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64E" w:rsidRDefault="00FC064E" w:rsidP="00FC064E">
      <w:pPr>
        <w:suppressAutoHyphens/>
        <w:autoSpaceDN w:val="0"/>
        <w:spacing w:after="0" w:line="240" w:lineRule="auto"/>
        <w:jc w:val="center"/>
        <w:textAlignment w:val="baseline"/>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РЕШЕНИЯ НА ОБЩИНСКИ СЪВЕТ – НИКОПОЛ ОТ ПРОВЕДЕНОТО ЗАСЕДАНИЕ</w:t>
      </w:r>
    </w:p>
    <w:p w:rsidR="00FC064E" w:rsidRDefault="00FC064E" w:rsidP="00FC064E">
      <w:pPr>
        <w:pBdr>
          <w:bottom w:val="single" w:sz="6" w:space="1" w:color="000000"/>
        </w:pBdr>
        <w:suppressAutoHyphens/>
        <w:autoSpaceDN w:val="0"/>
        <w:spacing w:after="0" w:line="240" w:lineRule="auto"/>
        <w:jc w:val="center"/>
        <w:textAlignment w:val="baseline"/>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НА  24.04.2023г.</w:t>
      </w:r>
    </w:p>
    <w:p w:rsidR="00C65DFC" w:rsidRDefault="00C65DFC"/>
    <w:p w:rsidR="00FC064E" w:rsidRDefault="00FC064E"/>
    <w:p w:rsidR="00FC064E" w:rsidRPr="00FC064E" w:rsidRDefault="00FC064E" w:rsidP="00FC064E">
      <w:pPr>
        <w:keepNext/>
        <w:suppressAutoHyphens/>
        <w:autoSpaceDN w:val="0"/>
        <w:spacing w:after="0" w:line="240" w:lineRule="auto"/>
        <w:jc w:val="center"/>
        <w:textAlignment w:val="baseline"/>
        <w:outlineLvl w:val="7"/>
        <w:rPr>
          <w:sz w:val="24"/>
          <w:szCs w:val="24"/>
        </w:rPr>
      </w:pPr>
      <w:bookmarkStart w:id="0" w:name="_Hlk129957282"/>
      <w:bookmarkEnd w:id="0"/>
      <w:r w:rsidRPr="00FC064E">
        <w:rPr>
          <w:rFonts w:ascii="Times New Roman" w:eastAsia="Times New Roman" w:hAnsi="Times New Roman"/>
          <w:b/>
          <w:sz w:val="24"/>
          <w:szCs w:val="24"/>
          <w:lang w:eastAsia="bg-BG"/>
        </w:rPr>
        <w:t>О Б Щ И Н С К И   С Ъ В Е Т  –  Н И К О П О Л</w:t>
      </w:r>
    </w:p>
    <w:p w:rsidR="00FC064E" w:rsidRPr="00FC064E" w:rsidRDefault="00FC064E" w:rsidP="00FC064E">
      <w:pPr>
        <w:suppressAutoHyphens/>
        <w:autoSpaceDN w:val="0"/>
        <w:spacing w:after="0" w:line="240" w:lineRule="auto"/>
        <w:textAlignment w:val="baseline"/>
        <w:rPr>
          <w:sz w:val="24"/>
          <w:szCs w:val="24"/>
        </w:rPr>
      </w:pPr>
      <w:r w:rsidRPr="00FC064E">
        <w:rPr>
          <w:rFonts w:ascii="Times New Roman" w:eastAsia="Times New Roman" w:hAnsi="Times New Roman"/>
          <w:noProof/>
          <w:sz w:val="24"/>
          <w:szCs w:val="24"/>
          <w:lang w:eastAsia="bg-BG"/>
        </w:rPr>
        <mc:AlternateContent>
          <mc:Choice Requires="wps">
            <w:drawing>
              <wp:anchor distT="0" distB="0" distL="114300" distR="114300" simplePos="0" relativeHeight="251659264" behindDoc="0" locked="0" layoutInCell="1" allowOverlap="1" wp14:anchorId="03A97DC5" wp14:editId="184AADF5">
                <wp:simplePos x="0" y="0"/>
                <wp:positionH relativeFrom="column">
                  <wp:posOffset>-127001</wp:posOffset>
                </wp:positionH>
                <wp:positionV relativeFrom="paragraph">
                  <wp:posOffset>109856</wp:posOffset>
                </wp:positionV>
                <wp:extent cx="6628769" cy="0"/>
                <wp:effectExtent l="0" t="0" r="0" b="0"/>
                <wp:wrapNone/>
                <wp:docPr id="1"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type w14:anchorId="55E16AFB" id="_x0000_t32" coordsize="21600,21600" o:spt="32" o:oned="t" path="m,l21600,21600e" filled="f">
                <v:path arrowok="t" fillok="f" o:connecttype="none"/>
                <o:lock v:ext="edit" shapetype="t"/>
              </v:shapetype>
              <v:shape id="Право съединение 4" o:spid="_x0000_s1026" type="#_x0000_t32" style="position:absolute;margin-left:-10pt;margin-top:8.65pt;width:521.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eastAsia="bg-BG"/>
        </w:rPr>
      </w:pP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eastAsia="bg-BG"/>
        </w:rPr>
      </w:pPr>
    </w:p>
    <w:p w:rsidR="00FC064E" w:rsidRPr="00FC064E" w:rsidRDefault="00FC064E" w:rsidP="00FC064E">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FC064E">
        <w:rPr>
          <w:rFonts w:ascii="Times New Roman" w:eastAsia="Times New Roman" w:hAnsi="Times New Roman"/>
          <w:b/>
          <w:sz w:val="24"/>
          <w:szCs w:val="24"/>
          <w:lang w:eastAsia="bg-BG"/>
        </w:rPr>
        <w:t>ПРЕПИС-ИЗВЛЕЧЕНИЕ!</w:t>
      </w:r>
    </w:p>
    <w:p w:rsidR="00FC064E" w:rsidRPr="00FC064E" w:rsidRDefault="00FC064E" w:rsidP="00FC064E">
      <w:pPr>
        <w:suppressAutoHyphens/>
        <w:autoSpaceDN w:val="0"/>
        <w:spacing w:after="0" w:line="240" w:lineRule="auto"/>
        <w:jc w:val="center"/>
        <w:textAlignment w:val="baseline"/>
        <w:rPr>
          <w:sz w:val="24"/>
          <w:szCs w:val="24"/>
          <w:lang w:val="en-US"/>
        </w:rPr>
      </w:pPr>
      <w:r w:rsidRPr="00FC064E">
        <w:rPr>
          <w:rFonts w:ascii="Times New Roman" w:eastAsia="Times New Roman" w:hAnsi="Times New Roman"/>
          <w:b/>
          <w:sz w:val="24"/>
          <w:szCs w:val="24"/>
          <w:lang w:eastAsia="bg-BG"/>
        </w:rPr>
        <w:t>от Протокол №</w:t>
      </w:r>
      <w:r w:rsidRPr="00FC064E">
        <w:rPr>
          <w:rFonts w:ascii="Times New Roman" w:eastAsia="Times New Roman" w:hAnsi="Times New Roman"/>
          <w:b/>
          <w:sz w:val="24"/>
          <w:szCs w:val="24"/>
          <w:lang w:val="ru-RU" w:eastAsia="bg-BG"/>
        </w:rPr>
        <w:t xml:space="preserve"> </w:t>
      </w:r>
      <w:r w:rsidRPr="00FC064E">
        <w:rPr>
          <w:rFonts w:ascii="Times New Roman" w:eastAsia="Times New Roman" w:hAnsi="Times New Roman"/>
          <w:b/>
          <w:sz w:val="24"/>
          <w:szCs w:val="24"/>
          <w:lang w:eastAsia="bg-BG"/>
        </w:rPr>
        <w:t>5</w:t>
      </w:r>
      <w:r w:rsidRPr="00FC064E">
        <w:rPr>
          <w:rFonts w:ascii="Times New Roman" w:eastAsia="Times New Roman" w:hAnsi="Times New Roman"/>
          <w:b/>
          <w:sz w:val="24"/>
          <w:szCs w:val="24"/>
          <w:lang w:val="en-US" w:eastAsia="bg-BG"/>
        </w:rPr>
        <w:t>4</w:t>
      </w:r>
    </w:p>
    <w:p w:rsidR="00FC064E" w:rsidRPr="00FC064E" w:rsidRDefault="00FC064E" w:rsidP="00FC064E">
      <w:pPr>
        <w:suppressAutoHyphens/>
        <w:autoSpaceDN w:val="0"/>
        <w:spacing w:after="0" w:line="240" w:lineRule="auto"/>
        <w:jc w:val="center"/>
        <w:textAlignment w:val="baseline"/>
        <w:rPr>
          <w:sz w:val="24"/>
          <w:szCs w:val="24"/>
        </w:rPr>
      </w:pPr>
      <w:r w:rsidRPr="00FC064E">
        <w:rPr>
          <w:rFonts w:ascii="Times New Roman" w:eastAsia="Times New Roman" w:hAnsi="Times New Roman"/>
          <w:b/>
          <w:sz w:val="24"/>
          <w:szCs w:val="24"/>
          <w:lang w:eastAsia="bg-BG"/>
        </w:rPr>
        <w:t xml:space="preserve">от проведеното  заседание на </w:t>
      </w:r>
      <w:r w:rsidRPr="00FC064E">
        <w:rPr>
          <w:rFonts w:ascii="Times New Roman" w:eastAsia="Times New Roman" w:hAnsi="Times New Roman"/>
          <w:b/>
          <w:sz w:val="24"/>
          <w:szCs w:val="24"/>
          <w:lang w:val="en-US" w:eastAsia="bg-BG"/>
        </w:rPr>
        <w:t>24</w:t>
      </w:r>
      <w:r w:rsidRPr="00FC064E">
        <w:rPr>
          <w:rFonts w:ascii="Times New Roman" w:eastAsia="Times New Roman" w:hAnsi="Times New Roman"/>
          <w:b/>
          <w:sz w:val="24"/>
          <w:szCs w:val="24"/>
          <w:lang w:eastAsia="bg-BG"/>
        </w:rPr>
        <w:t>.04.2023 г.</w:t>
      </w:r>
    </w:p>
    <w:p w:rsidR="00FC064E" w:rsidRPr="00FC064E" w:rsidRDefault="00FC064E" w:rsidP="00FC064E">
      <w:pPr>
        <w:suppressAutoHyphens/>
        <w:autoSpaceDN w:val="0"/>
        <w:spacing w:after="0" w:line="240" w:lineRule="auto"/>
        <w:jc w:val="center"/>
        <w:textAlignment w:val="baseline"/>
        <w:rPr>
          <w:sz w:val="24"/>
          <w:szCs w:val="24"/>
        </w:rPr>
      </w:pPr>
      <w:r w:rsidRPr="00FC064E">
        <w:rPr>
          <w:rFonts w:ascii="Times New Roman" w:eastAsia="Times New Roman" w:hAnsi="Times New Roman"/>
          <w:b/>
          <w:sz w:val="24"/>
          <w:szCs w:val="24"/>
          <w:lang w:eastAsia="bg-BG"/>
        </w:rPr>
        <w:t>първа  точка от дневния ред</w:t>
      </w: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val="ru-RU" w:eastAsia="bg-BG"/>
        </w:rPr>
      </w:pP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val="ru-RU" w:eastAsia="bg-BG"/>
        </w:rPr>
      </w:pPr>
    </w:p>
    <w:p w:rsidR="00FC064E" w:rsidRPr="00FC064E" w:rsidRDefault="00FC064E" w:rsidP="00FC064E">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FC064E">
        <w:rPr>
          <w:rFonts w:ascii="Times New Roman" w:eastAsia="Times New Roman" w:hAnsi="Times New Roman"/>
          <w:b/>
          <w:sz w:val="24"/>
          <w:szCs w:val="24"/>
          <w:lang w:eastAsia="bg-BG"/>
        </w:rPr>
        <w:t>РЕШЕНИЕ</w:t>
      </w:r>
    </w:p>
    <w:p w:rsidR="00FC064E" w:rsidRPr="00FC064E" w:rsidRDefault="00FC064E" w:rsidP="00FC064E">
      <w:pPr>
        <w:suppressAutoHyphens/>
        <w:autoSpaceDN w:val="0"/>
        <w:spacing w:after="0" w:line="240" w:lineRule="auto"/>
        <w:jc w:val="center"/>
        <w:textAlignment w:val="baseline"/>
        <w:rPr>
          <w:sz w:val="24"/>
          <w:szCs w:val="24"/>
        </w:rPr>
      </w:pPr>
      <w:r w:rsidRPr="00FC064E">
        <w:rPr>
          <w:rFonts w:ascii="Times New Roman" w:eastAsia="Times New Roman" w:hAnsi="Times New Roman"/>
          <w:b/>
          <w:sz w:val="24"/>
          <w:szCs w:val="24"/>
          <w:lang w:eastAsia="bg-BG"/>
        </w:rPr>
        <w:t>№52</w:t>
      </w:r>
      <w:r w:rsidRPr="00FC064E">
        <w:rPr>
          <w:rFonts w:ascii="Times New Roman" w:eastAsia="Times New Roman" w:hAnsi="Times New Roman"/>
          <w:b/>
          <w:sz w:val="24"/>
          <w:szCs w:val="24"/>
          <w:lang w:val="en-US" w:eastAsia="bg-BG"/>
        </w:rPr>
        <w:t>1</w:t>
      </w:r>
      <w:r w:rsidRPr="00FC064E">
        <w:rPr>
          <w:rFonts w:ascii="Times New Roman" w:eastAsia="Times New Roman" w:hAnsi="Times New Roman"/>
          <w:b/>
          <w:sz w:val="24"/>
          <w:szCs w:val="24"/>
          <w:lang w:eastAsia="bg-BG"/>
        </w:rPr>
        <w:t>/</w:t>
      </w:r>
      <w:r w:rsidRPr="00FC064E">
        <w:rPr>
          <w:rFonts w:ascii="Times New Roman" w:eastAsia="Times New Roman" w:hAnsi="Times New Roman"/>
          <w:b/>
          <w:sz w:val="24"/>
          <w:szCs w:val="24"/>
          <w:lang w:val="en-US" w:eastAsia="bg-BG"/>
        </w:rPr>
        <w:t>24</w:t>
      </w:r>
      <w:r w:rsidRPr="00FC064E">
        <w:rPr>
          <w:rFonts w:ascii="Times New Roman" w:eastAsia="Times New Roman" w:hAnsi="Times New Roman"/>
          <w:b/>
          <w:sz w:val="24"/>
          <w:szCs w:val="24"/>
          <w:lang w:eastAsia="bg-BG"/>
        </w:rPr>
        <w:t>.04.2023г.</w:t>
      </w: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eastAsia="bg-BG"/>
        </w:rPr>
      </w:pPr>
    </w:p>
    <w:p w:rsidR="00FC064E" w:rsidRPr="00FC064E" w:rsidRDefault="00FC064E" w:rsidP="00FC064E">
      <w:pPr>
        <w:suppressAutoHyphens/>
        <w:autoSpaceDN w:val="0"/>
        <w:spacing w:after="0" w:line="240" w:lineRule="auto"/>
        <w:textAlignment w:val="baseline"/>
        <w:rPr>
          <w:rFonts w:ascii="Times New Roman" w:eastAsia="Times New Roman" w:hAnsi="Times New Roman"/>
          <w:b/>
          <w:sz w:val="24"/>
          <w:szCs w:val="24"/>
          <w:lang w:eastAsia="bg-BG"/>
        </w:rPr>
      </w:pPr>
    </w:p>
    <w:p w:rsidR="00FC064E" w:rsidRPr="00FC064E" w:rsidRDefault="00FC064E" w:rsidP="00FC064E">
      <w:pPr>
        <w:spacing w:after="0" w:line="259" w:lineRule="auto"/>
        <w:ind w:firstLine="708"/>
        <w:jc w:val="both"/>
        <w:rPr>
          <w:rFonts w:ascii="Times New Roman" w:eastAsia="Times New Roman" w:hAnsi="Times New Roman"/>
          <w:bCs/>
          <w:color w:val="000000"/>
          <w:sz w:val="24"/>
          <w:szCs w:val="24"/>
          <w:lang w:eastAsia="bg-BG"/>
        </w:rPr>
      </w:pPr>
      <w:r w:rsidRPr="00FC064E">
        <w:rPr>
          <w:rFonts w:ascii="Times New Roman" w:eastAsia="Times New Roman" w:hAnsi="Times New Roman"/>
          <w:b/>
          <w:bCs/>
          <w:color w:val="000000"/>
          <w:sz w:val="24"/>
          <w:szCs w:val="24"/>
          <w:u w:val="single"/>
          <w:lang w:val="en-US" w:eastAsia="bg-BG"/>
        </w:rPr>
        <w:t>ОТНОСНО</w:t>
      </w:r>
      <w:r w:rsidRPr="00FC064E">
        <w:rPr>
          <w:rFonts w:ascii="Times New Roman" w:eastAsia="Times New Roman" w:hAnsi="Times New Roman"/>
          <w:b/>
          <w:bCs/>
          <w:color w:val="000000"/>
          <w:sz w:val="24"/>
          <w:szCs w:val="24"/>
          <w:lang w:val="en-US" w:eastAsia="bg-BG"/>
        </w:rPr>
        <w:t>:</w:t>
      </w:r>
      <w:r w:rsidRPr="00FC064E">
        <w:rPr>
          <w:rFonts w:ascii="Times New Roman" w:eastAsia="Times New Roman" w:hAnsi="Times New Roman"/>
          <w:b/>
          <w:bCs/>
          <w:i/>
          <w:iCs/>
          <w:color w:val="000000"/>
          <w:sz w:val="24"/>
          <w:szCs w:val="24"/>
          <w:lang w:val="en-US" w:eastAsia="bg-BG"/>
        </w:rPr>
        <w:t xml:space="preserve"> </w:t>
      </w:r>
      <w:bookmarkStart w:id="1" w:name="_Hlk129769747"/>
      <w:bookmarkStart w:id="2" w:name="_Hlk127520444"/>
      <w:bookmarkStart w:id="3" w:name="_Hlk127521196"/>
      <w:bookmarkStart w:id="4" w:name="_Hlk129769005"/>
      <w:bookmarkStart w:id="5" w:name="_Hlk116905739"/>
      <w:bookmarkStart w:id="6" w:name="_Hlk116906001"/>
      <w:bookmarkStart w:id="7" w:name="_Hlk119915516"/>
      <w:bookmarkStart w:id="8" w:name="_Hlk119915995"/>
      <w:bookmarkStart w:id="9" w:name="_Hlk106614376"/>
      <w:bookmarkStart w:id="10" w:name="_Hlk101191009"/>
      <w:bookmarkStart w:id="11" w:name="_Hlk106366962"/>
      <w:bookmarkStart w:id="12" w:name="_Hlk109119557"/>
      <w:bookmarkStart w:id="13" w:name="_Hlk109120699"/>
      <w:bookmarkStart w:id="14" w:name="_Hlk109120795"/>
      <w:bookmarkStart w:id="15" w:name="_Hlk99029987"/>
      <w:bookmarkStart w:id="16" w:name="_Hlk98766298"/>
      <w:bookmarkStart w:id="17" w:name="_Hlk122674283"/>
      <w:r w:rsidRPr="00FC064E">
        <w:rPr>
          <w:rFonts w:ascii="Times New Roman" w:eastAsia="Times New Roman" w:hAnsi="Times New Roman"/>
          <w:sz w:val="24"/>
          <w:szCs w:val="24"/>
          <w:lang w:eastAsia="bg-BG"/>
        </w:rPr>
        <w:t xml:space="preserve">Приемане на доклада за експертна пазарна оценка на </w:t>
      </w:r>
      <w:r w:rsidRPr="00FC064E">
        <w:rPr>
          <w:rFonts w:ascii="Times New Roman" w:eastAsia="Times New Roman" w:hAnsi="Times New Roman"/>
          <w:sz w:val="24"/>
          <w:szCs w:val="24"/>
          <w:lang w:val="ru-RU" w:eastAsia="bg-BG"/>
        </w:rPr>
        <w:t xml:space="preserve">недвижим имот частна общинска собственост чрез продажба, </w:t>
      </w:r>
      <w:r w:rsidRPr="00FC064E">
        <w:rPr>
          <w:rFonts w:ascii="Times New Roman" w:hAnsi="Times New Roman"/>
          <w:color w:val="000000"/>
          <w:sz w:val="24"/>
          <w:szCs w:val="24"/>
          <w:lang w:eastAsia="bg-BG"/>
        </w:rPr>
        <w:t>представляващ:</w:t>
      </w:r>
      <w:r w:rsidRPr="00FC064E">
        <w:rPr>
          <w:rFonts w:ascii="Times New Roman" w:hAnsi="Times New Roman"/>
          <w:color w:val="000000"/>
          <w:sz w:val="24"/>
          <w:szCs w:val="24"/>
          <w:lang w:val="en-US" w:eastAsia="bg-BG"/>
        </w:rPr>
        <w:t xml:space="preserve"> </w:t>
      </w:r>
      <w:r w:rsidRPr="00FC064E">
        <w:rPr>
          <w:rFonts w:ascii="Times New Roman" w:eastAsia="Times New Roman" w:hAnsi="Times New Roman"/>
          <w:b/>
          <w:bCs/>
          <w:sz w:val="24"/>
          <w:szCs w:val="24"/>
          <w:lang w:val="en-US" w:eastAsia="bg-BG"/>
        </w:rPr>
        <w:t>Поземлен имот с идентификатор</w:t>
      </w:r>
      <w:r w:rsidRPr="00FC064E">
        <w:rPr>
          <w:rFonts w:ascii="Times New Roman" w:eastAsia="Times New Roman" w:hAnsi="Times New Roman"/>
          <w:sz w:val="24"/>
          <w:szCs w:val="24"/>
          <w:lang w:val="en-US" w:eastAsia="bg-BG"/>
        </w:rPr>
        <w:t xml:space="preserve"> </w:t>
      </w:r>
      <w:r w:rsidRPr="00FC064E">
        <w:rPr>
          <w:rFonts w:ascii="Arial" w:eastAsia="Times New Roman" w:hAnsi="Arial" w:cs="Arial"/>
          <w:b/>
          <w:bCs/>
          <w:sz w:val="24"/>
          <w:szCs w:val="24"/>
          <w:lang w:val="en-US" w:eastAsia="bg-BG"/>
        </w:rPr>
        <w:t>№</w:t>
      </w:r>
      <w:r w:rsidRPr="00FC064E">
        <w:rPr>
          <w:rFonts w:ascii="Arial Rounded MT Bold" w:eastAsia="Times New Roman" w:hAnsi="Arial Rounded MT Bold"/>
          <w:b/>
          <w:bCs/>
          <w:sz w:val="24"/>
          <w:szCs w:val="24"/>
          <w:lang w:val="en-US" w:eastAsia="bg-BG"/>
        </w:rPr>
        <w:t xml:space="preserve"> </w:t>
      </w:r>
      <w:r w:rsidRPr="00FC064E">
        <w:rPr>
          <w:rFonts w:ascii="Times New Roman" w:eastAsia="Times New Roman" w:hAnsi="Times New Roman"/>
          <w:b/>
          <w:bCs/>
          <w:sz w:val="24"/>
          <w:szCs w:val="24"/>
          <w:lang w:val="en-US" w:eastAsia="bg-BG"/>
        </w:rPr>
        <w:t xml:space="preserve"> </w:t>
      </w:r>
      <w:r w:rsidRPr="00FC064E">
        <w:rPr>
          <w:rFonts w:ascii="Arial Rounded MT Bold" w:eastAsia="Times New Roman" w:hAnsi="Arial Rounded MT Bold"/>
          <w:b/>
          <w:bCs/>
          <w:sz w:val="24"/>
          <w:szCs w:val="24"/>
          <w:lang w:val="x-none" w:eastAsia="bg-BG"/>
        </w:rPr>
        <w:t>51932.169.2</w:t>
      </w:r>
      <w:r w:rsidRPr="00FC064E">
        <w:rPr>
          <w:rFonts w:ascii="Times New Roman" w:eastAsia="Times New Roman" w:hAnsi="Times New Roman"/>
          <w:b/>
          <w:bCs/>
          <w:sz w:val="24"/>
          <w:szCs w:val="24"/>
          <w:lang w:val="x-none" w:eastAsia="bg-BG"/>
        </w:rPr>
        <w:t xml:space="preserve"> /петдесет и една хиляди деветстотин тридесет и две точка сто шестдесет и девет точка две</w:t>
      </w:r>
      <w:r w:rsidRPr="00FC064E">
        <w:rPr>
          <w:rFonts w:ascii="Times New Roman" w:eastAsia="Times New Roman" w:hAnsi="Times New Roman"/>
          <w:sz w:val="24"/>
          <w:szCs w:val="24"/>
          <w:lang w:val="x-none" w:eastAsia="bg-BG"/>
        </w:rPr>
        <w:t>/,</w:t>
      </w:r>
      <w:r w:rsidRPr="00FC064E">
        <w:rPr>
          <w:rFonts w:ascii="Times New Roman" w:eastAsia="Times New Roman" w:hAnsi="Times New Roman"/>
          <w:sz w:val="24"/>
          <w:szCs w:val="24"/>
          <w:lang w:val="en-US" w:eastAsia="bg-BG"/>
        </w:rPr>
        <w:t xml:space="preserve"> по 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 с площ от </w:t>
      </w:r>
      <w:r w:rsidRPr="00FC064E">
        <w:rPr>
          <w:rFonts w:ascii="Arial Rounded MT Bold" w:eastAsia="Times New Roman" w:hAnsi="Arial Rounded MT Bold"/>
          <w:sz w:val="24"/>
          <w:szCs w:val="24"/>
          <w:lang w:val="en-US" w:eastAsia="bg-BG"/>
        </w:rPr>
        <w:t>3 507</w:t>
      </w:r>
      <w:r w:rsidRPr="00FC064E">
        <w:rPr>
          <w:rFonts w:ascii="Arial Rounded MT Bold" w:eastAsia="Times New Roman" w:hAnsi="Arial Rounded MT Bold"/>
          <w:b/>
          <w:sz w:val="24"/>
          <w:szCs w:val="24"/>
          <w:lang w:val="en-US" w:eastAsia="bg-BG"/>
        </w:rPr>
        <w:t xml:space="preserve"> </w:t>
      </w:r>
      <w:r w:rsidRPr="00FC064E">
        <w:rPr>
          <w:rFonts w:ascii="Times New Roman" w:eastAsia="Times New Roman" w:hAnsi="Times New Roman"/>
          <w:b/>
          <w:sz w:val="24"/>
          <w:szCs w:val="24"/>
          <w:lang w:val="en-US" w:eastAsia="bg-BG"/>
        </w:rPr>
        <w:t>кв</w:t>
      </w:r>
      <w:r w:rsidRPr="00FC064E">
        <w:rPr>
          <w:rFonts w:ascii="Arial Rounded MT Bold" w:eastAsia="Times New Roman" w:hAnsi="Arial Rounded MT Bold"/>
          <w:b/>
          <w:sz w:val="24"/>
          <w:szCs w:val="24"/>
          <w:lang w:val="en-US" w:eastAsia="bg-BG"/>
        </w:rPr>
        <w:t xml:space="preserve">. </w:t>
      </w:r>
      <w:r w:rsidRPr="00FC064E">
        <w:rPr>
          <w:rFonts w:ascii="Times New Roman" w:eastAsia="Times New Roman" w:hAnsi="Times New Roman"/>
          <w:b/>
          <w:sz w:val="24"/>
          <w:szCs w:val="24"/>
          <w:lang w:val="en-US" w:eastAsia="bg-BG"/>
        </w:rPr>
        <w:t>м.</w:t>
      </w:r>
      <w:r w:rsidRPr="00FC064E">
        <w:rPr>
          <w:rFonts w:ascii="Times New Roman" w:eastAsia="Times New Roman" w:hAnsi="Times New Roman"/>
          <w:sz w:val="24"/>
          <w:szCs w:val="24"/>
          <w:lang w:val="en-US" w:eastAsia="bg-BG"/>
        </w:rPr>
        <w:t xml:space="preserve"> /три хиляди петстотин и седем квадратни метра/, трайно предназначение на територията: Земеделска, начин на трайно ползване: За друг вид застрояване, адрес на поземления имот: село Новачене, местност „Край село“, номер по преходен план: 169002, при съседи: </w:t>
      </w:r>
      <w:r w:rsidRPr="00FC064E">
        <w:rPr>
          <w:rFonts w:ascii="Times New Roman" w:eastAsia="Times New Roman" w:hAnsi="Times New Roman"/>
          <w:b/>
          <w:bCs/>
          <w:sz w:val="24"/>
          <w:szCs w:val="24"/>
          <w:lang w:val="en-US" w:eastAsia="bg-BG"/>
        </w:rPr>
        <w:t>51932.888.9901</w:t>
      </w:r>
      <w:r w:rsidRPr="00FC064E">
        <w:rPr>
          <w:rFonts w:ascii="Times New Roman" w:eastAsia="Times New Roman" w:hAnsi="Times New Roman"/>
          <w:sz w:val="24"/>
          <w:szCs w:val="24"/>
          <w:lang w:val="en-US" w:eastAsia="bg-BG"/>
        </w:rPr>
        <w:t xml:space="preserve">, </w:t>
      </w:r>
      <w:r w:rsidRPr="00FC064E">
        <w:rPr>
          <w:rFonts w:ascii="Times New Roman" w:eastAsia="Times New Roman" w:hAnsi="Times New Roman"/>
          <w:b/>
          <w:bCs/>
          <w:sz w:val="24"/>
          <w:szCs w:val="24"/>
          <w:lang w:val="en-US" w:eastAsia="bg-BG"/>
        </w:rPr>
        <w:t>51932.169.3</w:t>
      </w:r>
      <w:r w:rsidRPr="00FC064E">
        <w:rPr>
          <w:rFonts w:ascii="Times New Roman" w:eastAsia="Times New Roman" w:hAnsi="Times New Roman"/>
          <w:b/>
          <w:sz w:val="24"/>
          <w:szCs w:val="24"/>
          <w:lang w:val="en-US" w:eastAsia="bg-BG"/>
        </w:rPr>
        <w:t xml:space="preserve">, </w:t>
      </w:r>
      <w:r w:rsidRPr="00FC064E">
        <w:rPr>
          <w:rFonts w:ascii="Times New Roman" w:eastAsia="Times New Roman" w:hAnsi="Times New Roman"/>
          <w:b/>
          <w:bCs/>
          <w:sz w:val="24"/>
          <w:szCs w:val="24"/>
          <w:lang w:val="en-US" w:eastAsia="bg-BG"/>
        </w:rPr>
        <w:t>51932.169.4, 51932.71.278, 51932.169.237, 51932.169.1</w:t>
      </w:r>
      <w:r w:rsidRPr="00FC064E">
        <w:rPr>
          <w:rFonts w:ascii="Times New Roman" w:eastAsia="Times New Roman" w:hAnsi="Times New Roman"/>
          <w:sz w:val="24"/>
          <w:szCs w:val="24"/>
          <w:lang w:eastAsia="bg-BG"/>
        </w:rPr>
        <w:t xml:space="preserve"> </w:t>
      </w:r>
      <w:r w:rsidRPr="00FC064E">
        <w:rPr>
          <w:rFonts w:ascii="Times New Roman" w:eastAsia="Times New Roman" w:hAnsi="Times New Roman"/>
          <w:bCs/>
          <w:color w:val="000000"/>
          <w:sz w:val="24"/>
          <w:szCs w:val="24"/>
          <w:lang w:eastAsia="bg-BG"/>
        </w:rPr>
        <w:t xml:space="preserve">на основание </w:t>
      </w:r>
      <w:r w:rsidRPr="00FC064E">
        <w:rPr>
          <w:rFonts w:ascii="Times New Roman" w:eastAsia="Times New Roman" w:hAnsi="Times New Roman"/>
          <w:b/>
          <w:bCs/>
          <w:color w:val="000000"/>
          <w:sz w:val="24"/>
          <w:szCs w:val="24"/>
          <w:lang w:eastAsia="bg-BG"/>
        </w:rPr>
        <w:t>Решение 51</w:t>
      </w:r>
      <w:r w:rsidRPr="00FC064E">
        <w:rPr>
          <w:rFonts w:ascii="Times New Roman" w:eastAsia="Times New Roman" w:hAnsi="Times New Roman"/>
          <w:b/>
          <w:bCs/>
          <w:color w:val="000000"/>
          <w:sz w:val="24"/>
          <w:szCs w:val="24"/>
          <w:lang w:val="en-US" w:eastAsia="bg-BG"/>
        </w:rPr>
        <w:t>1</w:t>
      </w:r>
      <w:r w:rsidRPr="00FC064E">
        <w:rPr>
          <w:rFonts w:ascii="Times New Roman" w:eastAsia="Times New Roman" w:hAnsi="Times New Roman"/>
          <w:b/>
          <w:bCs/>
          <w:color w:val="000000"/>
          <w:sz w:val="24"/>
          <w:szCs w:val="24"/>
          <w:lang w:eastAsia="bg-BG"/>
        </w:rPr>
        <w:t xml:space="preserve"> от 24.03.2023 г.</w:t>
      </w:r>
      <w:r w:rsidRPr="00FC064E">
        <w:rPr>
          <w:rFonts w:ascii="Times New Roman" w:eastAsia="Times New Roman" w:hAnsi="Times New Roman"/>
          <w:bCs/>
          <w:color w:val="000000"/>
          <w:sz w:val="24"/>
          <w:szCs w:val="24"/>
          <w:lang w:eastAsia="bg-BG"/>
        </w:rPr>
        <w:t xml:space="preserve"> </w:t>
      </w:r>
      <w:r w:rsidRPr="00FC064E">
        <w:rPr>
          <w:rFonts w:ascii="Times New Roman" w:eastAsia="Times New Roman" w:hAnsi="Times New Roman"/>
          <w:bCs/>
          <w:sz w:val="24"/>
          <w:szCs w:val="24"/>
          <w:lang w:eastAsia="bg-BG"/>
        </w:rPr>
        <w:t>на Общински съвет – Никопол.</w:t>
      </w:r>
    </w:p>
    <w:p w:rsidR="00FC064E" w:rsidRPr="00FC064E" w:rsidRDefault="00FC064E" w:rsidP="00FC064E">
      <w:pPr>
        <w:spacing w:after="0" w:line="259" w:lineRule="auto"/>
        <w:ind w:firstLine="708"/>
        <w:jc w:val="both"/>
        <w:rPr>
          <w:rFonts w:ascii="Times New Roman" w:eastAsia="Times New Roman" w:hAnsi="Times New Roman"/>
          <w:sz w:val="24"/>
          <w:szCs w:val="24"/>
          <w:lang w:eastAsia="bg-BG"/>
        </w:rPr>
      </w:pPr>
      <w:r w:rsidRPr="00FC064E">
        <w:rPr>
          <w:rFonts w:ascii="Times New Roman" w:eastAsia="Times New Roman" w:hAnsi="Times New Roman"/>
          <w:bCs/>
          <w:sz w:val="24"/>
          <w:szCs w:val="24"/>
          <w:lang w:eastAsia="bg-BG"/>
        </w:rPr>
        <w:t>Н</w:t>
      </w:r>
      <w:r w:rsidRPr="00FC064E">
        <w:rPr>
          <w:rFonts w:ascii="Times New Roman" w:eastAsia="Times New Roman" w:hAnsi="Times New Roman"/>
          <w:bCs/>
          <w:sz w:val="24"/>
          <w:szCs w:val="24"/>
          <w:lang w:val="en-US" w:eastAsia="bg-BG"/>
        </w:rPr>
        <w:t>а основание чл.</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21, ал.</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1, т.</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8</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 xml:space="preserve">от </w:t>
      </w:r>
      <w:r w:rsidRPr="00FC064E">
        <w:rPr>
          <w:rFonts w:ascii="Times New Roman" w:eastAsia="Times New Roman" w:hAnsi="Times New Roman"/>
          <w:sz w:val="24"/>
          <w:szCs w:val="20"/>
          <w:lang w:val="en-US" w:eastAsia="bg-BG"/>
        </w:rPr>
        <w:t>З</w:t>
      </w:r>
      <w:r w:rsidRPr="00FC064E">
        <w:rPr>
          <w:rFonts w:ascii="Times New Roman" w:eastAsia="Times New Roman" w:hAnsi="Times New Roman"/>
          <w:sz w:val="24"/>
          <w:szCs w:val="20"/>
          <w:lang w:eastAsia="bg-BG"/>
        </w:rPr>
        <w:t xml:space="preserve">акона </w:t>
      </w:r>
      <w:r w:rsidRPr="00FC064E">
        <w:rPr>
          <w:rFonts w:ascii="Times New Roman" w:eastAsia="Times New Roman" w:hAnsi="Times New Roman"/>
          <w:sz w:val="24"/>
          <w:szCs w:val="20"/>
          <w:lang w:val="en-US" w:eastAsia="bg-BG"/>
        </w:rPr>
        <w:t>за местното самоуправление и местната администрация</w:t>
      </w:r>
      <w:r w:rsidRPr="00FC064E">
        <w:rPr>
          <w:rFonts w:ascii="Times New Roman" w:eastAsia="Times New Roman" w:hAnsi="Times New Roman"/>
          <w:sz w:val="24"/>
          <w:szCs w:val="20"/>
          <w:lang w:eastAsia="bg-BG"/>
        </w:rPr>
        <w:t xml:space="preserve"> </w:t>
      </w:r>
      <w:r w:rsidRPr="00FC064E">
        <w:rPr>
          <w:rFonts w:ascii="Times New Roman" w:eastAsia="Times New Roman" w:hAnsi="Times New Roman"/>
          <w:bCs/>
          <w:sz w:val="24"/>
          <w:szCs w:val="24"/>
          <w:lang w:val="en-US" w:eastAsia="bg-BG"/>
        </w:rPr>
        <w:t xml:space="preserve">във връзка </w:t>
      </w:r>
      <w:r w:rsidRPr="00FC064E">
        <w:rPr>
          <w:rFonts w:ascii="Times New Roman" w:eastAsia="Times New Roman" w:hAnsi="Times New Roman"/>
          <w:bCs/>
          <w:sz w:val="24"/>
          <w:szCs w:val="24"/>
          <w:lang w:eastAsia="bg-BG"/>
        </w:rPr>
        <w:t xml:space="preserve">с </w:t>
      </w:r>
      <w:r w:rsidRPr="00FC064E">
        <w:rPr>
          <w:rFonts w:ascii="Times New Roman" w:eastAsia="Times New Roman" w:hAnsi="Times New Roman"/>
          <w:bCs/>
          <w:sz w:val="24"/>
          <w:szCs w:val="24"/>
          <w:lang w:val="en-US" w:eastAsia="bg-BG"/>
        </w:rPr>
        <w:t>чл.</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35, ал.</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1</w:t>
      </w:r>
      <w:r w:rsidRPr="00FC064E">
        <w:rPr>
          <w:rFonts w:ascii="Times New Roman" w:eastAsia="Times New Roman" w:hAnsi="Times New Roman"/>
          <w:bCs/>
          <w:sz w:val="24"/>
          <w:szCs w:val="24"/>
          <w:lang w:eastAsia="bg-BG"/>
        </w:rPr>
        <w:t xml:space="preserve"> и ал. 6 и чл. 41, ал. 2</w:t>
      </w:r>
      <w:r w:rsidRPr="00FC064E">
        <w:rPr>
          <w:rFonts w:ascii="Times New Roman" w:eastAsia="Times New Roman" w:hAnsi="Times New Roman"/>
          <w:bCs/>
          <w:sz w:val="24"/>
          <w:szCs w:val="24"/>
          <w:lang w:val="en-US" w:eastAsia="bg-BG"/>
        </w:rPr>
        <w:t xml:space="preserve"> от З</w:t>
      </w:r>
      <w:r w:rsidRPr="00FC064E">
        <w:rPr>
          <w:rFonts w:ascii="Times New Roman" w:eastAsia="Times New Roman" w:hAnsi="Times New Roman"/>
          <w:bCs/>
          <w:sz w:val="24"/>
          <w:szCs w:val="24"/>
          <w:lang w:eastAsia="bg-BG"/>
        </w:rPr>
        <w:t xml:space="preserve">акона за общинска собственост, чл. 55, ал. 1, т. 1 и чл. 58, ал. 1 </w:t>
      </w:r>
      <w:r w:rsidRPr="00FC064E">
        <w:rPr>
          <w:rFonts w:ascii="Times New Roman" w:eastAsia="Times New Roman" w:hAnsi="Times New Roman"/>
          <w:bCs/>
          <w:sz w:val="24"/>
          <w:szCs w:val="24"/>
          <w:lang w:val="en-US" w:eastAsia="bg-BG"/>
        </w:rPr>
        <w:t>от Наредба</w:t>
      </w:r>
      <w:r w:rsidRPr="00FC064E">
        <w:rPr>
          <w:rFonts w:ascii="Times New Roman" w:eastAsia="Times New Roman" w:hAnsi="Times New Roman"/>
          <w:bCs/>
          <w:sz w:val="24"/>
          <w:szCs w:val="24"/>
          <w:lang w:eastAsia="bg-BG"/>
        </w:rPr>
        <w:t xml:space="preserve"> № 6</w:t>
      </w:r>
      <w:r w:rsidRPr="00FC064E">
        <w:rPr>
          <w:rFonts w:ascii="Times New Roman" w:eastAsia="Times New Roman" w:hAnsi="Times New Roman"/>
          <w:bCs/>
          <w:sz w:val="24"/>
          <w:szCs w:val="24"/>
          <w:lang w:val="en-US" w:eastAsia="bg-BG"/>
        </w:rPr>
        <w:t xml:space="preserve"> за реда за придобиване, управление и разпореждане с общинско имущество</w:t>
      </w:r>
      <w:r w:rsidRPr="00FC064E">
        <w:rPr>
          <w:rFonts w:ascii="Times New Roman" w:eastAsia="Times New Roman" w:hAnsi="Times New Roman"/>
          <w:b/>
          <w:bCs/>
          <w:sz w:val="24"/>
          <w:szCs w:val="24"/>
          <w:lang w:val="en-US" w:eastAsia="bg-BG"/>
        </w:rPr>
        <w:t xml:space="preserve"> </w:t>
      </w:r>
      <w:r w:rsidRPr="00FC064E">
        <w:rPr>
          <w:rFonts w:ascii="Times New Roman" w:eastAsia="Times New Roman" w:hAnsi="Times New Roman"/>
          <w:bCs/>
          <w:sz w:val="24"/>
          <w:szCs w:val="24"/>
          <w:lang w:eastAsia="bg-BG"/>
        </w:rPr>
        <w:t>на</w:t>
      </w:r>
      <w:r w:rsidRPr="00FC064E">
        <w:rPr>
          <w:rFonts w:ascii="Times New Roman" w:eastAsia="Times New Roman" w:hAnsi="Times New Roman"/>
          <w:bCs/>
          <w:sz w:val="24"/>
          <w:szCs w:val="24"/>
          <w:lang w:val="en-US" w:eastAsia="bg-BG"/>
        </w:rPr>
        <w:t xml:space="preserve"> Община</w:t>
      </w:r>
      <w:r w:rsidRPr="00FC064E">
        <w:rPr>
          <w:rFonts w:ascii="Times New Roman" w:eastAsia="Times New Roman" w:hAnsi="Times New Roman"/>
          <w:b/>
          <w:bCs/>
          <w:sz w:val="24"/>
          <w:szCs w:val="24"/>
          <w:lang w:val="en-US" w:eastAsia="bg-BG"/>
        </w:rPr>
        <w:t xml:space="preserve"> </w:t>
      </w:r>
      <w:r w:rsidRPr="00FC064E">
        <w:rPr>
          <w:rFonts w:ascii="Times New Roman" w:eastAsia="Times New Roman" w:hAnsi="Times New Roman"/>
          <w:bCs/>
          <w:sz w:val="24"/>
          <w:szCs w:val="24"/>
          <w:lang w:val="en-US" w:eastAsia="bg-BG"/>
        </w:rPr>
        <w:t>Никопол</w:t>
      </w:r>
      <w:r w:rsidRPr="00FC064E">
        <w:rPr>
          <w:rFonts w:ascii="Times New Roman" w:eastAsia="Times New Roman" w:hAnsi="Times New Roman"/>
          <w:bCs/>
          <w:sz w:val="24"/>
          <w:szCs w:val="24"/>
          <w:lang w:eastAsia="bg-BG"/>
        </w:rPr>
        <w:t xml:space="preserve">, във връзка с </w:t>
      </w:r>
      <w:r w:rsidRPr="00FC064E">
        <w:rPr>
          <w:rFonts w:ascii="Times New Roman" w:eastAsia="Times New Roman" w:hAnsi="Times New Roman"/>
          <w:bCs/>
          <w:sz w:val="24"/>
          <w:szCs w:val="24"/>
          <w:lang w:val="en-US" w:eastAsia="bg-BG"/>
        </w:rPr>
        <w:t>Решение №</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511</w:t>
      </w:r>
      <w:r w:rsidRPr="00FC064E">
        <w:rPr>
          <w:rFonts w:ascii="Times New Roman" w:eastAsia="Times New Roman" w:hAnsi="Times New Roman"/>
          <w:bCs/>
          <w:sz w:val="24"/>
          <w:szCs w:val="24"/>
          <w:lang w:eastAsia="bg-BG"/>
        </w:rPr>
        <w:t xml:space="preserve"> от 2</w:t>
      </w:r>
      <w:r w:rsidRPr="00FC064E">
        <w:rPr>
          <w:rFonts w:ascii="Times New Roman" w:eastAsia="Times New Roman" w:hAnsi="Times New Roman"/>
          <w:bCs/>
          <w:sz w:val="24"/>
          <w:szCs w:val="24"/>
          <w:lang w:val="en-US" w:eastAsia="bg-BG"/>
        </w:rPr>
        <w:t>4</w:t>
      </w:r>
      <w:r w:rsidRPr="00FC064E">
        <w:rPr>
          <w:rFonts w:ascii="Times New Roman" w:eastAsia="Times New Roman" w:hAnsi="Times New Roman"/>
          <w:bCs/>
          <w:sz w:val="24"/>
          <w:szCs w:val="24"/>
          <w:lang w:eastAsia="bg-BG"/>
        </w:rPr>
        <w:t>.</w:t>
      </w:r>
      <w:r w:rsidRPr="00FC064E">
        <w:rPr>
          <w:rFonts w:ascii="Times New Roman" w:eastAsia="Times New Roman" w:hAnsi="Times New Roman"/>
          <w:bCs/>
          <w:sz w:val="24"/>
          <w:szCs w:val="24"/>
          <w:lang w:val="en-US" w:eastAsia="bg-BG"/>
        </w:rPr>
        <w:t>03</w:t>
      </w:r>
      <w:r w:rsidRPr="00FC064E">
        <w:rPr>
          <w:rFonts w:ascii="Times New Roman" w:eastAsia="Times New Roman" w:hAnsi="Times New Roman"/>
          <w:bCs/>
          <w:sz w:val="24"/>
          <w:szCs w:val="24"/>
          <w:lang w:eastAsia="bg-BG"/>
        </w:rPr>
        <w:t>.202</w:t>
      </w:r>
      <w:r w:rsidRPr="00FC064E">
        <w:rPr>
          <w:rFonts w:ascii="Times New Roman" w:eastAsia="Times New Roman" w:hAnsi="Times New Roman"/>
          <w:bCs/>
          <w:sz w:val="24"/>
          <w:szCs w:val="24"/>
          <w:lang w:val="en-US" w:eastAsia="bg-BG"/>
        </w:rPr>
        <w:t>3</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г.</w:t>
      </w:r>
      <w:r w:rsidRPr="00FC064E">
        <w:rPr>
          <w:rFonts w:ascii="Times New Roman" w:eastAsia="Times New Roman" w:hAnsi="Times New Roman"/>
          <w:bCs/>
          <w:sz w:val="24"/>
          <w:szCs w:val="24"/>
          <w:lang w:eastAsia="bg-BG"/>
        </w:rPr>
        <w:t xml:space="preserve"> на </w:t>
      </w:r>
      <w:r w:rsidRPr="00FC064E">
        <w:rPr>
          <w:rFonts w:ascii="Times New Roman" w:eastAsia="Times New Roman" w:hAnsi="Times New Roman"/>
          <w:bCs/>
          <w:sz w:val="24"/>
          <w:szCs w:val="24"/>
          <w:lang w:val="en-US" w:eastAsia="bg-BG"/>
        </w:rPr>
        <w:t xml:space="preserve"> Общински Съвет </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bCs/>
          <w:sz w:val="24"/>
          <w:szCs w:val="24"/>
          <w:lang w:val="en-US" w:eastAsia="bg-BG"/>
        </w:rPr>
        <w:t>Никопол</w:t>
      </w:r>
      <w:r w:rsidRPr="00FC064E">
        <w:rPr>
          <w:rFonts w:ascii="Times New Roman" w:eastAsia="Times New Roman" w:hAnsi="Times New Roman"/>
          <w:bCs/>
          <w:sz w:val="24"/>
          <w:szCs w:val="24"/>
          <w:lang w:eastAsia="bg-BG"/>
        </w:rPr>
        <w:t xml:space="preserve">, </w:t>
      </w:r>
      <w:r w:rsidRPr="00FC064E">
        <w:rPr>
          <w:rFonts w:ascii="Times New Roman" w:eastAsia="Times New Roman" w:hAnsi="Times New Roman"/>
          <w:sz w:val="24"/>
          <w:szCs w:val="24"/>
          <w:lang w:eastAsia="bg-BG"/>
        </w:rPr>
        <w:t xml:space="preserve">Общински съвет-Никопол </w:t>
      </w:r>
    </w:p>
    <w:p w:rsidR="00FC064E" w:rsidRPr="00FC064E" w:rsidRDefault="00FC064E" w:rsidP="00FC064E">
      <w:pPr>
        <w:spacing w:after="0" w:line="259" w:lineRule="auto"/>
        <w:ind w:firstLine="708"/>
        <w:jc w:val="both"/>
        <w:rPr>
          <w:rFonts w:ascii="Times New Roman" w:eastAsia="Times New Roman" w:hAnsi="Times New Roman"/>
          <w:sz w:val="24"/>
          <w:szCs w:val="24"/>
          <w:lang w:eastAsia="bg-BG"/>
        </w:rPr>
      </w:pPr>
    </w:p>
    <w:p w:rsidR="00FC064E" w:rsidRPr="00FC064E" w:rsidRDefault="00FC064E" w:rsidP="00FC064E">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FC064E">
        <w:rPr>
          <w:rFonts w:ascii="Times New Roman" w:eastAsia="Times New Roman" w:hAnsi="Times New Roman"/>
          <w:b/>
          <w:sz w:val="24"/>
          <w:szCs w:val="24"/>
          <w:lang w:eastAsia="bg-BG"/>
        </w:rPr>
        <w:t>Р Е Ш И:</w:t>
      </w:r>
    </w:p>
    <w:p w:rsidR="00FC064E" w:rsidRPr="00FC064E" w:rsidRDefault="00FC064E" w:rsidP="00FC064E">
      <w:pPr>
        <w:spacing w:after="0" w:line="240" w:lineRule="auto"/>
        <w:ind w:firstLine="708"/>
        <w:jc w:val="both"/>
        <w:rPr>
          <w:rFonts w:ascii="Times New Roman" w:eastAsia="Times New Roman" w:hAnsi="Times New Roman"/>
          <w:b/>
          <w:sz w:val="24"/>
          <w:szCs w:val="24"/>
          <w:lang w:eastAsia="bg-BG"/>
        </w:rPr>
      </w:pPr>
    </w:p>
    <w:p w:rsidR="00FC064E" w:rsidRPr="00FC064E" w:rsidRDefault="00FC064E" w:rsidP="00FC064E">
      <w:pPr>
        <w:numPr>
          <w:ilvl w:val="0"/>
          <w:numId w:val="1"/>
        </w:numPr>
        <w:spacing w:after="0" w:line="240" w:lineRule="auto"/>
        <w:ind w:left="284" w:hanging="284"/>
        <w:jc w:val="both"/>
        <w:rPr>
          <w:rFonts w:ascii="Times New Roman" w:eastAsia="Times New Roman" w:hAnsi="Times New Roman"/>
          <w:bCs/>
          <w:sz w:val="24"/>
          <w:szCs w:val="20"/>
          <w:lang w:eastAsia="bg-BG"/>
        </w:rPr>
      </w:pPr>
      <w:r w:rsidRPr="00FC064E">
        <w:rPr>
          <w:rFonts w:ascii="Times New Roman" w:eastAsia="Times New Roman" w:hAnsi="Times New Roman"/>
          <w:bCs/>
          <w:sz w:val="24"/>
          <w:szCs w:val="20"/>
          <w:lang w:eastAsia="bg-BG"/>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FC064E" w:rsidRPr="00FC064E" w:rsidTr="00DF250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hAnsi="Times New Roman"/>
                <w:b/>
                <w:bCs/>
                <w:color w:val="000000"/>
                <w:sz w:val="18"/>
                <w:szCs w:val="18"/>
                <w:lang w:eastAsia="bg-BG"/>
              </w:rPr>
              <w:t>Съседи на имота</w:t>
            </w:r>
          </w:p>
        </w:tc>
        <w:tc>
          <w:tcPr>
            <w:tcW w:w="1559" w:type="dxa"/>
            <w:tcBorders>
              <w:top w:val="single" w:sz="4" w:space="0" w:color="auto"/>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sz w:val="20"/>
                <w:szCs w:val="20"/>
                <w:lang w:val="en-US" w:eastAsia="bg-BG"/>
              </w:rPr>
            </w:pPr>
            <w:r w:rsidRPr="00FC064E">
              <w:rPr>
                <w:rFonts w:ascii="Times New Roman" w:eastAsia="Times New Roman" w:hAnsi="Times New Roman"/>
                <w:b/>
                <w:sz w:val="20"/>
                <w:szCs w:val="20"/>
                <w:lang w:val="en-US" w:eastAsia="bg-BG"/>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sz w:val="20"/>
                <w:szCs w:val="20"/>
                <w:lang w:val="en-US" w:eastAsia="bg-BG"/>
              </w:rPr>
            </w:pPr>
            <w:r w:rsidRPr="00FC064E">
              <w:rPr>
                <w:rFonts w:ascii="Times New Roman" w:eastAsia="Times New Roman" w:hAnsi="Times New Roman"/>
                <w:b/>
                <w:sz w:val="20"/>
                <w:szCs w:val="20"/>
                <w:lang w:eastAsia="bg-BG"/>
              </w:rPr>
              <w:t>Пазарна оценка в лева без ДДС</w:t>
            </w:r>
          </w:p>
        </w:tc>
      </w:tr>
      <w:tr w:rsidR="00FC064E" w:rsidRPr="00FC064E" w:rsidTr="00DF250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p>
        </w:tc>
        <w:tc>
          <w:tcPr>
            <w:tcW w:w="1823"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 xml:space="preserve">Поземлен имот с идентификатор №  </w:t>
            </w:r>
            <w:r w:rsidRPr="00FC064E">
              <w:rPr>
                <w:rFonts w:ascii="Times New Roman" w:eastAsia="Times New Roman" w:hAnsi="Times New Roman"/>
                <w:sz w:val="18"/>
                <w:szCs w:val="18"/>
                <w:lang w:val="x-none" w:eastAsia="bg-BG"/>
              </w:rPr>
              <w:t>51932.169.2 /петдесет и една хиляди деветстотин тридесет и две точка сто шестдесет и девет точка две/,</w:t>
            </w:r>
            <w:r w:rsidRPr="00FC064E">
              <w:rPr>
                <w:rFonts w:ascii="Times New Roman" w:eastAsia="Times New Roman" w:hAnsi="Times New Roman"/>
                <w:sz w:val="18"/>
                <w:szCs w:val="18"/>
                <w:lang w:val="en-US" w:eastAsia="bg-BG"/>
              </w:rPr>
              <w:t xml:space="preserve"> по 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w:t>
            </w:r>
          </w:p>
        </w:tc>
        <w:tc>
          <w:tcPr>
            <w:tcW w:w="993" w:type="dxa"/>
            <w:tcBorders>
              <w:top w:val="nil"/>
              <w:left w:val="nil"/>
              <w:bottom w:val="single" w:sz="4" w:space="0" w:color="auto"/>
              <w:right w:val="single" w:sz="4" w:space="0" w:color="auto"/>
            </w:tcBorders>
            <w:shd w:val="clear" w:color="auto" w:fill="auto"/>
            <w:noWrap/>
            <w:vAlign w:val="center"/>
          </w:tcPr>
          <w:p w:rsidR="00FC064E" w:rsidRPr="00FC064E" w:rsidRDefault="00FC064E" w:rsidP="00FC064E">
            <w:pPr>
              <w:spacing w:after="0" w:line="276" w:lineRule="auto"/>
              <w:ind w:left="9" w:right="44"/>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3 507</w:t>
            </w:r>
            <w:r w:rsidRPr="00FC064E">
              <w:rPr>
                <w:rFonts w:ascii="Times New Roman" w:eastAsia="Times New Roman" w:hAnsi="Times New Roman"/>
                <w:b/>
                <w:sz w:val="18"/>
                <w:szCs w:val="18"/>
                <w:lang w:val="en-US" w:eastAsia="bg-BG"/>
              </w:rPr>
              <w:t xml:space="preserve"> кв. м.</w:t>
            </w:r>
            <w:r w:rsidRPr="00FC064E">
              <w:rPr>
                <w:rFonts w:ascii="Times New Roman" w:eastAsia="Times New Roman" w:hAnsi="Times New Roman"/>
                <w:sz w:val="18"/>
                <w:szCs w:val="18"/>
                <w:lang w:val="en-US" w:eastAsia="bg-BG"/>
              </w:rPr>
              <w:t xml:space="preserve"> /три хиляди петстотин и седем квадратни метра/.</w:t>
            </w:r>
          </w:p>
          <w:p w:rsidR="00FC064E" w:rsidRPr="00FC064E" w:rsidRDefault="00FC064E" w:rsidP="00FC064E">
            <w:pPr>
              <w:spacing w:after="0" w:line="276" w:lineRule="auto"/>
              <w:ind w:left="9" w:right="44"/>
              <w:rPr>
                <w:rFonts w:ascii="Times New Roman" w:eastAsia="Times New Roman" w:hAnsi="Times New Roman"/>
                <w:lang w:val="en-US" w:eastAsia="bg-BG"/>
              </w:rPr>
            </w:pPr>
          </w:p>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p>
        </w:tc>
        <w:tc>
          <w:tcPr>
            <w:tcW w:w="2268"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област Плевен, община Никопол,  село Новачене, местност „Край село“</w:t>
            </w:r>
          </w:p>
        </w:tc>
        <w:tc>
          <w:tcPr>
            <w:tcW w:w="1984"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51932.888.9901, 51932.169.3, 51932.169.4, 51932.71.278, 51932.169.237, 51932.169.1</w:t>
            </w:r>
          </w:p>
        </w:tc>
        <w:tc>
          <w:tcPr>
            <w:tcW w:w="1559" w:type="dxa"/>
            <w:tcBorders>
              <w:top w:val="nil"/>
              <w:left w:val="nil"/>
              <w:bottom w:val="single" w:sz="4" w:space="0" w:color="auto"/>
              <w:right w:val="single" w:sz="4" w:space="0" w:color="auto"/>
            </w:tcBorders>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5102 от 15.02.2023</w:t>
            </w:r>
          </w:p>
        </w:tc>
        <w:tc>
          <w:tcPr>
            <w:tcW w:w="1059" w:type="dxa"/>
            <w:tcBorders>
              <w:top w:val="nil"/>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sz w:val="20"/>
                <w:szCs w:val="20"/>
                <w:lang w:eastAsia="bg-BG"/>
              </w:rPr>
            </w:pPr>
            <w:r w:rsidRPr="00FC064E">
              <w:rPr>
                <w:rFonts w:ascii="Times New Roman" w:eastAsia="Times New Roman" w:hAnsi="Times New Roman"/>
                <w:sz w:val="20"/>
                <w:szCs w:val="20"/>
                <w:lang w:eastAsia="bg-BG"/>
              </w:rPr>
              <w:t>6 140</w:t>
            </w:r>
          </w:p>
        </w:tc>
      </w:tr>
      <w:tr w:rsidR="00FC064E" w:rsidRPr="00FC064E" w:rsidTr="00DF250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bCs/>
                <w:color w:val="000000"/>
                <w:sz w:val="20"/>
                <w:szCs w:val="20"/>
                <w:u w:val="single"/>
                <w:lang w:eastAsia="bg-BG"/>
              </w:rPr>
            </w:pPr>
            <w:r w:rsidRPr="00FC064E">
              <w:rPr>
                <w:rFonts w:ascii="Times New Roman" w:eastAsia="Times New Roman" w:hAnsi="Times New Roman"/>
                <w:b/>
                <w:bCs/>
                <w:color w:val="000000"/>
                <w:sz w:val="20"/>
                <w:szCs w:val="20"/>
                <w:u w:val="single"/>
                <w:lang w:eastAsia="bg-BG"/>
              </w:rPr>
              <w:t>3 507.00</w:t>
            </w:r>
          </w:p>
        </w:tc>
        <w:tc>
          <w:tcPr>
            <w:tcW w:w="2268"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059" w:type="dxa"/>
            <w:tcBorders>
              <w:top w:val="nil"/>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color w:val="000000"/>
                <w:sz w:val="20"/>
                <w:szCs w:val="20"/>
                <w:u w:val="single"/>
                <w:lang w:eastAsia="bg-BG"/>
              </w:rPr>
            </w:pPr>
            <w:r w:rsidRPr="00FC064E">
              <w:rPr>
                <w:rFonts w:ascii="Times New Roman" w:eastAsia="Times New Roman" w:hAnsi="Times New Roman"/>
                <w:b/>
                <w:color w:val="000000"/>
                <w:sz w:val="20"/>
                <w:szCs w:val="20"/>
                <w:u w:val="single"/>
                <w:lang w:eastAsia="bg-BG"/>
              </w:rPr>
              <w:t>6 140</w:t>
            </w:r>
          </w:p>
        </w:tc>
      </w:tr>
    </w:tbl>
    <w:p w:rsidR="00FC064E" w:rsidRPr="00FC064E" w:rsidRDefault="00FC064E" w:rsidP="00FC064E">
      <w:pPr>
        <w:numPr>
          <w:ilvl w:val="0"/>
          <w:numId w:val="1"/>
        </w:numPr>
        <w:spacing w:after="0" w:line="240" w:lineRule="auto"/>
        <w:ind w:left="284" w:hanging="284"/>
        <w:jc w:val="both"/>
        <w:rPr>
          <w:rFonts w:ascii="Times New Roman" w:eastAsia="Times New Roman" w:hAnsi="Times New Roman"/>
          <w:sz w:val="24"/>
          <w:szCs w:val="24"/>
          <w:lang w:eastAsia="bg-BG"/>
        </w:rPr>
      </w:pPr>
      <w:r w:rsidRPr="00FC064E">
        <w:rPr>
          <w:rFonts w:ascii="Times New Roman" w:eastAsia="Times New Roman" w:hAnsi="Times New Roman"/>
          <w:sz w:val="24"/>
          <w:szCs w:val="24"/>
          <w:lang w:eastAsia="bg-BG"/>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FC064E">
        <w:rPr>
          <w:rFonts w:ascii="Times New Roman" w:eastAsia="Times New Roman" w:hAnsi="Times New Roman"/>
          <w:b/>
          <w:sz w:val="24"/>
          <w:szCs w:val="24"/>
          <w:lang w:eastAsia="bg-BG"/>
        </w:rPr>
        <w:t>чрез публичен търг с явно надаване</w:t>
      </w:r>
      <w:r w:rsidRPr="00FC064E">
        <w:rPr>
          <w:rFonts w:ascii="Times New Roman" w:eastAsia="Times New Roman" w:hAnsi="Times New Roman"/>
          <w:sz w:val="24"/>
          <w:szCs w:val="24"/>
          <w:lang w:eastAsia="bg-BG"/>
        </w:rPr>
        <w:t xml:space="preserve"> с начална тръжна  цена,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FC064E" w:rsidRPr="00FC064E" w:rsidTr="00DF250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color w:val="000000"/>
                <w:sz w:val="20"/>
                <w:szCs w:val="20"/>
                <w:lang w:eastAsia="bg-BG"/>
              </w:rPr>
            </w:pPr>
            <w:r w:rsidRPr="00FC064E">
              <w:rPr>
                <w:rFonts w:ascii="Times New Roman" w:eastAsia="Times New Roman" w:hAnsi="Times New Roman"/>
                <w:b/>
                <w:color w:val="000000"/>
                <w:sz w:val="20"/>
                <w:szCs w:val="20"/>
                <w:lang w:eastAsia="bg-BG"/>
              </w:rPr>
              <w:t>Граници на имота</w:t>
            </w:r>
          </w:p>
        </w:tc>
        <w:tc>
          <w:tcPr>
            <w:tcW w:w="1559" w:type="dxa"/>
            <w:tcBorders>
              <w:top w:val="single" w:sz="4" w:space="0" w:color="auto"/>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sz w:val="20"/>
                <w:szCs w:val="20"/>
                <w:lang w:val="en-US" w:eastAsia="bg-BG"/>
              </w:rPr>
            </w:pPr>
            <w:r w:rsidRPr="00FC064E">
              <w:rPr>
                <w:rFonts w:ascii="Times New Roman" w:eastAsia="Times New Roman" w:hAnsi="Times New Roman"/>
                <w:b/>
                <w:sz w:val="20"/>
                <w:szCs w:val="20"/>
                <w:lang w:val="en-US" w:eastAsia="bg-BG"/>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sz w:val="20"/>
                <w:szCs w:val="20"/>
                <w:lang w:val="en-US" w:eastAsia="bg-BG"/>
              </w:rPr>
            </w:pPr>
            <w:r w:rsidRPr="00FC064E">
              <w:rPr>
                <w:rFonts w:ascii="Times New Roman" w:eastAsia="Times New Roman" w:hAnsi="Times New Roman"/>
                <w:b/>
                <w:sz w:val="20"/>
                <w:szCs w:val="20"/>
                <w:lang w:eastAsia="bg-BG"/>
              </w:rPr>
              <w:t>Начална тръжна в лева без ДДС</w:t>
            </w:r>
          </w:p>
        </w:tc>
      </w:tr>
      <w:tr w:rsidR="00FC064E" w:rsidRPr="00FC064E" w:rsidTr="00DF250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 xml:space="preserve">Поземлен имот с идентификатор №  </w:t>
            </w:r>
            <w:r w:rsidRPr="00FC064E">
              <w:rPr>
                <w:rFonts w:ascii="Times New Roman" w:eastAsia="Times New Roman" w:hAnsi="Times New Roman"/>
                <w:sz w:val="18"/>
                <w:szCs w:val="18"/>
                <w:lang w:val="x-none" w:eastAsia="bg-BG"/>
              </w:rPr>
              <w:t>51932.169.2 /петдесет и една хиляди деветстотин тридесет и две точка сто шестдесет и девет точка две/,</w:t>
            </w:r>
            <w:r w:rsidRPr="00FC064E">
              <w:rPr>
                <w:rFonts w:ascii="Times New Roman" w:eastAsia="Times New Roman" w:hAnsi="Times New Roman"/>
                <w:sz w:val="18"/>
                <w:szCs w:val="18"/>
                <w:lang w:val="en-US" w:eastAsia="bg-BG"/>
              </w:rPr>
              <w:t xml:space="preserve"> по кадастралната карта и кадастралните регистри на село Новачене, община Никопол, област Плевен, одобрена със Заповед № РД-18-258/22.04.2019 г. на изпълнителния директор на АГКК</w:t>
            </w:r>
          </w:p>
        </w:tc>
        <w:tc>
          <w:tcPr>
            <w:tcW w:w="993" w:type="dxa"/>
            <w:tcBorders>
              <w:top w:val="nil"/>
              <w:left w:val="nil"/>
              <w:bottom w:val="single" w:sz="4" w:space="0" w:color="auto"/>
              <w:right w:val="single" w:sz="4" w:space="0" w:color="auto"/>
            </w:tcBorders>
            <w:shd w:val="clear" w:color="auto" w:fill="auto"/>
            <w:noWrap/>
            <w:vAlign w:val="center"/>
          </w:tcPr>
          <w:p w:rsidR="00FC064E" w:rsidRPr="00FC064E" w:rsidRDefault="00FC064E" w:rsidP="00FC064E">
            <w:pPr>
              <w:spacing w:after="0" w:line="276" w:lineRule="auto"/>
              <w:ind w:left="9" w:right="44"/>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3 507</w:t>
            </w:r>
            <w:r w:rsidRPr="00FC064E">
              <w:rPr>
                <w:rFonts w:ascii="Times New Roman" w:eastAsia="Times New Roman" w:hAnsi="Times New Roman"/>
                <w:b/>
                <w:sz w:val="18"/>
                <w:szCs w:val="18"/>
                <w:lang w:val="en-US" w:eastAsia="bg-BG"/>
              </w:rPr>
              <w:t xml:space="preserve"> кв. м.</w:t>
            </w:r>
            <w:r w:rsidRPr="00FC064E">
              <w:rPr>
                <w:rFonts w:ascii="Times New Roman" w:eastAsia="Times New Roman" w:hAnsi="Times New Roman"/>
                <w:sz w:val="18"/>
                <w:szCs w:val="18"/>
                <w:lang w:val="en-US" w:eastAsia="bg-BG"/>
              </w:rPr>
              <w:t xml:space="preserve"> /три хиляди петстотин и седем квадратни метра/.</w:t>
            </w:r>
          </w:p>
          <w:p w:rsidR="00FC064E" w:rsidRPr="00FC064E" w:rsidRDefault="00FC064E" w:rsidP="00FC064E">
            <w:pPr>
              <w:spacing w:after="0" w:line="276" w:lineRule="auto"/>
              <w:ind w:left="9" w:right="44"/>
              <w:rPr>
                <w:rFonts w:ascii="Times New Roman" w:eastAsia="Times New Roman" w:hAnsi="Times New Roman"/>
                <w:lang w:val="en-US" w:eastAsia="bg-BG"/>
              </w:rPr>
            </w:pPr>
          </w:p>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p>
        </w:tc>
        <w:tc>
          <w:tcPr>
            <w:tcW w:w="2268"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област Плевен, община Никопол,  село Новачене, местност „Край село“</w:t>
            </w:r>
          </w:p>
        </w:tc>
        <w:tc>
          <w:tcPr>
            <w:tcW w:w="1984" w:type="dxa"/>
            <w:tcBorders>
              <w:top w:val="nil"/>
              <w:left w:val="nil"/>
              <w:bottom w:val="single" w:sz="4" w:space="0" w:color="auto"/>
              <w:right w:val="single" w:sz="4" w:space="0" w:color="auto"/>
            </w:tcBorders>
            <w:shd w:val="clear" w:color="auto" w:fill="auto"/>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51932.888.9901, 51932.169.3, 51932.169.4, 51932.71.278, 51932.169.237, 51932.169.1</w:t>
            </w:r>
          </w:p>
        </w:tc>
        <w:tc>
          <w:tcPr>
            <w:tcW w:w="1559" w:type="dxa"/>
            <w:tcBorders>
              <w:top w:val="nil"/>
              <w:left w:val="nil"/>
              <w:bottom w:val="single" w:sz="4" w:space="0" w:color="auto"/>
              <w:right w:val="single" w:sz="4" w:space="0" w:color="auto"/>
            </w:tcBorders>
            <w:vAlign w:val="center"/>
          </w:tcPr>
          <w:p w:rsidR="00FC064E" w:rsidRPr="00FC064E" w:rsidRDefault="00FC064E" w:rsidP="00FC064E">
            <w:pPr>
              <w:spacing w:after="0" w:line="276" w:lineRule="auto"/>
              <w:ind w:right="44"/>
              <w:jc w:val="center"/>
              <w:rPr>
                <w:rFonts w:ascii="Times New Roman" w:eastAsia="Times New Roman" w:hAnsi="Times New Roman"/>
                <w:sz w:val="18"/>
                <w:szCs w:val="18"/>
                <w:lang w:val="en-US" w:eastAsia="bg-BG"/>
              </w:rPr>
            </w:pPr>
            <w:r w:rsidRPr="00FC064E">
              <w:rPr>
                <w:rFonts w:ascii="Times New Roman" w:eastAsia="Times New Roman" w:hAnsi="Times New Roman"/>
                <w:sz w:val="18"/>
                <w:szCs w:val="18"/>
                <w:lang w:val="en-US" w:eastAsia="bg-BG"/>
              </w:rPr>
              <w:t>5102 от 15.02.2023</w:t>
            </w:r>
          </w:p>
        </w:tc>
        <w:tc>
          <w:tcPr>
            <w:tcW w:w="1059" w:type="dxa"/>
            <w:tcBorders>
              <w:top w:val="nil"/>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sz w:val="20"/>
                <w:szCs w:val="20"/>
                <w:lang w:eastAsia="bg-BG"/>
              </w:rPr>
            </w:pPr>
            <w:r w:rsidRPr="00FC064E">
              <w:rPr>
                <w:rFonts w:ascii="Times New Roman" w:eastAsia="Times New Roman" w:hAnsi="Times New Roman"/>
                <w:sz w:val="20"/>
                <w:szCs w:val="20"/>
                <w:lang w:eastAsia="bg-BG"/>
              </w:rPr>
              <w:t>6 140</w:t>
            </w:r>
          </w:p>
        </w:tc>
      </w:tr>
      <w:tr w:rsidR="00FC064E" w:rsidRPr="00FC064E" w:rsidTr="00DF250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b/>
                <w:bCs/>
                <w:color w:val="000000"/>
                <w:sz w:val="20"/>
                <w:szCs w:val="20"/>
                <w:u w:val="single"/>
                <w:lang w:eastAsia="bg-BG"/>
              </w:rPr>
            </w:pPr>
            <w:r w:rsidRPr="00FC064E">
              <w:rPr>
                <w:rFonts w:ascii="Times New Roman" w:eastAsia="Times New Roman" w:hAnsi="Times New Roman"/>
                <w:b/>
                <w:bCs/>
                <w:color w:val="000000"/>
                <w:sz w:val="20"/>
                <w:szCs w:val="20"/>
                <w:u w:val="single"/>
                <w:lang w:eastAsia="bg-BG"/>
              </w:rPr>
              <w:t>3 507.00</w:t>
            </w:r>
          </w:p>
        </w:tc>
        <w:tc>
          <w:tcPr>
            <w:tcW w:w="2268"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rsidR="00FC064E" w:rsidRPr="00FC064E" w:rsidRDefault="00FC064E" w:rsidP="00FC064E">
            <w:pPr>
              <w:spacing w:after="0" w:line="240" w:lineRule="auto"/>
              <w:jc w:val="center"/>
              <w:rPr>
                <w:rFonts w:ascii="Times New Roman" w:eastAsia="Times New Roman" w:hAnsi="Times New Roman"/>
                <w:color w:val="000000"/>
                <w:sz w:val="20"/>
                <w:szCs w:val="20"/>
                <w:lang w:eastAsia="bg-BG"/>
              </w:rPr>
            </w:pPr>
            <w:r w:rsidRPr="00FC064E">
              <w:rPr>
                <w:rFonts w:ascii="Times New Roman" w:eastAsia="Times New Roman" w:hAnsi="Times New Roman"/>
                <w:color w:val="000000"/>
                <w:sz w:val="20"/>
                <w:szCs w:val="20"/>
                <w:lang w:eastAsia="bg-BG"/>
              </w:rPr>
              <w:t>х</w:t>
            </w:r>
          </w:p>
        </w:tc>
        <w:tc>
          <w:tcPr>
            <w:tcW w:w="1059" w:type="dxa"/>
            <w:tcBorders>
              <w:top w:val="nil"/>
              <w:left w:val="nil"/>
              <w:bottom w:val="single" w:sz="4" w:space="0" w:color="auto"/>
              <w:right w:val="single" w:sz="4" w:space="0" w:color="auto"/>
            </w:tcBorders>
            <w:vAlign w:val="center"/>
          </w:tcPr>
          <w:p w:rsidR="00FC064E" w:rsidRPr="00FC064E" w:rsidRDefault="00FC064E" w:rsidP="00FC064E">
            <w:pPr>
              <w:spacing w:after="0" w:line="240" w:lineRule="auto"/>
              <w:jc w:val="center"/>
              <w:rPr>
                <w:rFonts w:ascii="Times New Roman" w:eastAsia="Times New Roman" w:hAnsi="Times New Roman"/>
                <w:b/>
                <w:color w:val="000000"/>
                <w:sz w:val="20"/>
                <w:szCs w:val="20"/>
                <w:u w:val="single"/>
                <w:lang w:eastAsia="bg-BG"/>
              </w:rPr>
            </w:pPr>
            <w:r w:rsidRPr="00FC064E">
              <w:rPr>
                <w:rFonts w:ascii="Times New Roman" w:eastAsia="Times New Roman" w:hAnsi="Times New Roman"/>
                <w:b/>
                <w:color w:val="000000"/>
                <w:sz w:val="20"/>
                <w:szCs w:val="20"/>
                <w:u w:val="single"/>
                <w:lang w:eastAsia="bg-BG"/>
              </w:rPr>
              <w:t>6 140</w:t>
            </w:r>
          </w:p>
        </w:tc>
      </w:tr>
    </w:tbl>
    <w:p w:rsidR="00FC064E" w:rsidRPr="00FC064E" w:rsidRDefault="00FC064E" w:rsidP="00FC064E">
      <w:pPr>
        <w:numPr>
          <w:ilvl w:val="0"/>
          <w:numId w:val="1"/>
        </w:numPr>
        <w:spacing w:after="0" w:line="240" w:lineRule="auto"/>
        <w:ind w:left="284" w:hanging="284"/>
        <w:jc w:val="both"/>
        <w:rPr>
          <w:rFonts w:ascii="Times New Roman" w:eastAsia="Times New Roman" w:hAnsi="Times New Roman"/>
          <w:b/>
          <w:sz w:val="24"/>
          <w:szCs w:val="24"/>
          <w:lang w:eastAsia="bg-BG"/>
        </w:rPr>
      </w:pPr>
      <w:r w:rsidRPr="00FC064E">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FC064E" w:rsidRPr="00FC064E" w:rsidRDefault="00FC064E" w:rsidP="00FC064E">
      <w:pPr>
        <w:spacing w:after="0" w:line="240" w:lineRule="auto"/>
        <w:ind w:firstLine="708"/>
        <w:jc w:val="both"/>
        <w:rPr>
          <w:rFonts w:ascii="Times New Roman" w:eastAsiaTheme="minorHAnsi" w:hAnsi="Times New Roman"/>
          <w:sz w:val="24"/>
          <w:szCs w:val="24"/>
        </w:rPr>
      </w:pPr>
    </w:p>
    <w:p w:rsidR="00FC064E" w:rsidRPr="00FC064E" w:rsidRDefault="00FC064E" w:rsidP="00FC064E">
      <w:pPr>
        <w:spacing w:after="0" w:line="240" w:lineRule="auto"/>
        <w:ind w:firstLine="708"/>
        <w:jc w:val="both"/>
        <w:rPr>
          <w:rFonts w:ascii="Times New Roman" w:eastAsiaTheme="minorHAnsi" w:hAnsi="Times New Roman"/>
          <w:sz w:val="24"/>
          <w:szCs w:val="24"/>
        </w:rPr>
      </w:pPr>
    </w:p>
    <w:bookmarkEnd w:id="1"/>
    <w:bookmarkEnd w:id="2"/>
    <w:bookmarkEnd w:id="3"/>
    <w:bookmarkEnd w:id="4"/>
    <w:p w:rsidR="00FC064E" w:rsidRPr="00FC064E" w:rsidRDefault="00FC064E" w:rsidP="00FC064E">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FC064E" w:rsidRPr="00FC064E" w:rsidRDefault="00FC064E" w:rsidP="00FC064E">
      <w:pPr>
        <w:widowControl w:val="0"/>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olor w:val="000000"/>
          <w:spacing w:val="1"/>
          <w:sz w:val="24"/>
          <w:szCs w:val="24"/>
        </w:rPr>
      </w:pPr>
    </w:p>
    <w:p w:rsidR="00FC064E" w:rsidRPr="00FC064E" w:rsidRDefault="00FC064E" w:rsidP="00FC064E">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bookmarkEnd w:id="5"/>
    <w:bookmarkEnd w:id="6"/>
    <w:bookmarkEnd w:id="7"/>
    <w:bookmarkEnd w:id="8"/>
    <w:bookmarkEnd w:id="9"/>
    <w:bookmarkEnd w:id="10"/>
    <w:bookmarkEnd w:id="11"/>
    <w:bookmarkEnd w:id="12"/>
    <w:bookmarkEnd w:id="13"/>
    <w:bookmarkEnd w:id="14"/>
    <w:bookmarkEnd w:id="15"/>
    <w:bookmarkEnd w:id="16"/>
    <w:bookmarkEnd w:id="17"/>
    <w:p w:rsidR="00FC064E" w:rsidRPr="00FC064E" w:rsidRDefault="00FC064E" w:rsidP="00FC064E">
      <w:pPr>
        <w:tabs>
          <w:tab w:val="left" w:pos="-2127"/>
        </w:tabs>
        <w:suppressAutoHyphens/>
        <w:autoSpaceDN w:val="0"/>
        <w:spacing w:after="0" w:line="240" w:lineRule="auto"/>
        <w:jc w:val="both"/>
        <w:textAlignment w:val="baseline"/>
        <w:rPr>
          <w:sz w:val="24"/>
          <w:szCs w:val="24"/>
        </w:rPr>
      </w:pPr>
      <w:r w:rsidRPr="00FC064E">
        <w:rPr>
          <w:rFonts w:ascii="Times New Roman" w:eastAsia="Times New Roman" w:hAnsi="Times New Roman"/>
          <w:b/>
          <w:sz w:val="24"/>
          <w:szCs w:val="24"/>
          <w:lang w:eastAsia="bg-BG"/>
        </w:rPr>
        <w:t>д</w:t>
      </w:r>
      <w:r w:rsidRPr="00FC064E">
        <w:rPr>
          <w:rFonts w:ascii="Times New Roman" w:eastAsia="Times New Roman" w:hAnsi="Times New Roman"/>
          <w:b/>
          <w:bCs/>
          <w:sz w:val="24"/>
          <w:szCs w:val="24"/>
          <w:lang w:eastAsia="bg-BG"/>
        </w:rPr>
        <w:t>-р  ЦВЕТАН АНДРЕЕВ -</w:t>
      </w:r>
    </w:p>
    <w:p w:rsidR="00FC064E" w:rsidRPr="00FC064E" w:rsidRDefault="00FC064E" w:rsidP="00FC064E">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FC064E">
        <w:rPr>
          <w:rFonts w:ascii="Times New Roman" w:eastAsia="Times New Roman" w:hAnsi="Times New Roman"/>
          <w:b/>
          <w:bCs/>
          <w:sz w:val="24"/>
          <w:szCs w:val="24"/>
          <w:lang w:eastAsia="bg-BG"/>
        </w:rPr>
        <w:t xml:space="preserve">Председател на </w:t>
      </w:r>
    </w:p>
    <w:p w:rsidR="00FC064E" w:rsidRPr="00FC064E" w:rsidRDefault="00FC064E" w:rsidP="00FC064E">
      <w:pPr>
        <w:spacing w:line="259" w:lineRule="auto"/>
        <w:rPr>
          <w:rFonts w:ascii="Times New Roman" w:eastAsia="Times New Roman" w:hAnsi="Times New Roman"/>
          <w:b/>
          <w:bCs/>
          <w:sz w:val="24"/>
          <w:szCs w:val="24"/>
          <w:lang w:eastAsia="bg-BG"/>
        </w:rPr>
      </w:pPr>
      <w:r w:rsidRPr="00FC064E">
        <w:rPr>
          <w:rFonts w:ascii="Times New Roman" w:eastAsia="Times New Roman" w:hAnsi="Times New Roman"/>
          <w:b/>
          <w:bCs/>
          <w:sz w:val="24"/>
          <w:szCs w:val="24"/>
          <w:lang w:eastAsia="bg-BG"/>
        </w:rPr>
        <w:t>Общински Съвет – Никопол</w:t>
      </w:r>
    </w:p>
    <w:p w:rsidR="00D45039" w:rsidRPr="00A25F39" w:rsidRDefault="00D45039" w:rsidP="00D45039">
      <w:pPr>
        <w:keepNext/>
        <w:suppressAutoHyphens/>
        <w:autoSpaceDN w:val="0"/>
        <w:spacing w:after="0" w:line="240" w:lineRule="auto"/>
        <w:jc w:val="center"/>
        <w:textAlignment w:val="baseline"/>
        <w:outlineLvl w:val="7"/>
        <w:rPr>
          <w:sz w:val="24"/>
          <w:szCs w:val="24"/>
        </w:rPr>
      </w:pPr>
      <w:r w:rsidRPr="00A25F39">
        <w:rPr>
          <w:rFonts w:ascii="Times New Roman" w:eastAsia="Times New Roman" w:hAnsi="Times New Roman"/>
          <w:b/>
          <w:sz w:val="24"/>
          <w:szCs w:val="24"/>
          <w:lang w:eastAsia="bg-BG"/>
        </w:rPr>
        <w:lastRenderedPageBreak/>
        <w:t>О Б Щ И Н С К И   С Ъ В Е Т  –  Н И К О П О Л</w:t>
      </w:r>
    </w:p>
    <w:p w:rsidR="00D45039" w:rsidRPr="00A25F39" w:rsidRDefault="00D45039" w:rsidP="00D45039">
      <w:pPr>
        <w:suppressAutoHyphens/>
        <w:autoSpaceDN w:val="0"/>
        <w:spacing w:after="0" w:line="240" w:lineRule="auto"/>
        <w:textAlignment w:val="baseline"/>
        <w:rPr>
          <w:sz w:val="24"/>
          <w:szCs w:val="24"/>
        </w:rPr>
      </w:pPr>
      <w:r w:rsidRPr="00A25F39">
        <w:rPr>
          <w:rFonts w:ascii="Times New Roman" w:eastAsia="Times New Roman" w:hAnsi="Times New Roman"/>
          <w:noProof/>
          <w:sz w:val="24"/>
          <w:szCs w:val="24"/>
          <w:lang w:eastAsia="bg-BG"/>
        </w:rPr>
        <mc:AlternateContent>
          <mc:Choice Requires="wps">
            <w:drawing>
              <wp:anchor distT="0" distB="0" distL="114300" distR="114300" simplePos="0" relativeHeight="251661312" behindDoc="0" locked="0" layoutInCell="1" allowOverlap="1" wp14:anchorId="1DDBF5CF" wp14:editId="1A71C42B">
                <wp:simplePos x="0" y="0"/>
                <wp:positionH relativeFrom="column">
                  <wp:posOffset>-127001</wp:posOffset>
                </wp:positionH>
                <wp:positionV relativeFrom="paragraph">
                  <wp:posOffset>109856</wp:posOffset>
                </wp:positionV>
                <wp:extent cx="6628769" cy="0"/>
                <wp:effectExtent l="0" t="0" r="0" b="0"/>
                <wp:wrapNone/>
                <wp:docPr id="2"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03BB4CEE" id="Право съединение 4" o:spid="_x0000_s1026" type="#_x0000_t32" style="position:absolute;margin-left:-10pt;margin-top:8.65pt;width:521.9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A25F39">
        <w:rPr>
          <w:rFonts w:ascii="Times New Roman" w:eastAsia="Times New Roman" w:hAnsi="Times New Roman"/>
          <w:b/>
          <w:sz w:val="24"/>
          <w:szCs w:val="24"/>
          <w:lang w:eastAsia="bg-BG"/>
        </w:rPr>
        <w:t>ПРЕПИС-ИЗВЛЕЧЕНИЕ!</w:t>
      </w:r>
    </w:p>
    <w:p w:rsidR="00D45039" w:rsidRPr="00A25F39" w:rsidRDefault="00D45039" w:rsidP="00D45039">
      <w:pPr>
        <w:suppressAutoHyphens/>
        <w:autoSpaceDN w:val="0"/>
        <w:spacing w:after="0" w:line="240" w:lineRule="auto"/>
        <w:jc w:val="center"/>
        <w:textAlignment w:val="baseline"/>
        <w:rPr>
          <w:sz w:val="24"/>
          <w:szCs w:val="24"/>
          <w:lang w:val="en-US"/>
        </w:rPr>
      </w:pPr>
      <w:r w:rsidRPr="00A25F39">
        <w:rPr>
          <w:rFonts w:ascii="Times New Roman" w:eastAsia="Times New Roman" w:hAnsi="Times New Roman"/>
          <w:b/>
          <w:sz w:val="24"/>
          <w:szCs w:val="24"/>
          <w:lang w:eastAsia="bg-BG"/>
        </w:rPr>
        <w:t>от Протокол №</w:t>
      </w:r>
      <w:r w:rsidRPr="00A25F39">
        <w:rPr>
          <w:rFonts w:ascii="Times New Roman" w:eastAsia="Times New Roman" w:hAnsi="Times New Roman"/>
          <w:b/>
          <w:sz w:val="24"/>
          <w:szCs w:val="24"/>
          <w:lang w:val="ru-RU" w:eastAsia="bg-BG"/>
        </w:rPr>
        <w:t xml:space="preserve"> </w:t>
      </w:r>
      <w:r w:rsidRPr="00A25F39">
        <w:rPr>
          <w:rFonts w:ascii="Times New Roman" w:eastAsia="Times New Roman" w:hAnsi="Times New Roman"/>
          <w:b/>
          <w:sz w:val="24"/>
          <w:szCs w:val="24"/>
          <w:lang w:eastAsia="bg-BG"/>
        </w:rPr>
        <w:t>5</w:t>
      </w:r>
      <w:r w:rsidRPr="00A25F39">
        <w:rPr>
          <w:rFonts w:ascii="Times New Roman" w:eastAsia="Times New Roman" w:hAnsi="Times New Roman"/>
          <w:b/>
          <w:sz w:val="24"/>
          <w:szCs w:val="24"/>
          <w:lang w:val="en-US" w:eastAsia="bg-BG"/>
        </w:rPr>
        <w:t>4</w:t>
      </w:r>
    </w:p>
    <w:p w:rsidR="00D45039" w:rsidRPr="00A25F39" w:rsidRDefault="00D45039" w:rsidP="00D45039">
      <w:pPr>
        <w:suppressAutoHyphens/>
        <w:autoSpaceDN w:val="0"/>
        <w:spacing w:after="0" w:line="240" w:lineRule="auto"/>
        <w:jc w:val="center"/>
        <w:textAlignment w:val="baseline"/>
        <w:rPr>
          <w:sz w:val="24"/>
          <w:szCs w:val="24"/>
        </w:rPr>
      </w:pPr>
      <w:r w:rsidRPr="00A25F39">
        <w:rPr>
          <w:rFonts w:ascii="Times New Roman" w:eastAsia="Times New Roman" w:hAnsi="Times New Roman"/>
          <w:b/>
          <w:sz w:val="24"/>
          <w:szCs w:val="24"/>
          <w:lang w:eastAsia="bg-BG"/>
        </w:rPr>
        <w:t xml:space="preserve">от проведеното  заседание на </w:t>
      </w:r>
      <w:r w:rsidRPr="00A25F39">
        <w:rPr>
          <w:rFonts w:ascii="Times New Roman" w:eastAsia="Times New Roman" w:hAnsi="Times New Roman"/>
          <w:b/>
          <w:sz w:val="24"/>
          <w:szCs w:val="24"/>
          <w:lang w:val="en-US" w:eastAsia="bg-BG"/>
        </w:rPr>
        <w:t>24</w:t>
      </w:r>
      <w:r w:rsidRPr="00A25F39">
        <w:rPr>
          <w:rFonts w:ascii="Times New Roman" w:eastAsia="Times New Roman" w:hAnsi="Times New Roman"/>
          <w:b/>
          <w:sz w:val="24"/>
          <w:szCs w:val="24"/>
          <w:lang w:eastAsia="bg-BG"/>
        </w:rPr>
        <w:t>.04.2023 г.</w:t>
      </w:r>
    </w:p>
    <w:p w:rsidR="00D45039" w:rsidRPr="00A25F39" w:rsidRDefault="00D45039" w:rsidP="00D45039">
      <w:pPr>
        <w:suppressAutoHyphens/>
        <w:autoSpaceDN w:val="0"/>
        <w:spacing w:after="0" w:line="240" w:lineRule="auto"/>
        <w:jc w:val="center"/>
        <w:textAlignment w:val="baseline"/>
        <w:rPr>
          <w:sz w:val="24"/>
          <w:szCs w:val="24"/>
        </w:rPr>
      </w:pPr>
      <w:r>
        <w:rPr>
          <w:rFonts w:ascii="Times New Roman" w:eastAsia="Times New Roman" w:hAnsi="Times New Roman"/>
          <w:b/>
          <w:sz w:val="24"/>
          <w:szCs w:val="24"/>
          <w:lang w:eastAsia="bg-BG"/>
        </w:rPr>
        <w:t>втора</w:t>
      </w:r>
      <w:r w:rsidRPr="00A25F39">
        <w:rPr>
          <w:rFonts w:ascii="Times New Roman" w:eastAsia="Times New Roman" w:hAnsi="Times New Roman"/>
          <w:b/>
          <w:sz w:val="24"/>
          <w:szCs w:val="24"/>
          <w:lang w:eastAsia="bg-BG"/>
        </w:rPr>
        <w:t xml:space="preserve">  точка от дневния ред</w: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A25F39"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A25F39">
        <w:rPr>
          <w:rFonts w:ascii="Times New Roman" w:eastAsia="Times New Roman" w:hAnsi="Times New Roman"/>
          <w:b/>
          <w:sz w:val="24"/>
          <w:szCs w:val="24"/>
          <w:lang w:eastAsia="bg-BG"/>
        </w:rPr>
        <w:t>РЕШЕНИЕ</w:t>
      </w:r>
    </w:p>
    <w:p w:rsidR="00D45039" w:rsidRPr="00A25F39" w:rsidRDefault="00D45039" w:rsidP="00D45039">
      <w:pPr>
        <w:suppressAutoHyphens/>
        <w:autoSpaceDN w:val="0"/>
        <w:spacing w:after="0" w:line="240" w:lineRule="auto"/>
        <w:jc w:val="center"/>
        <w:textAlignment w:val="baseline"/>
        <w:rPr>
          <w:sz w:val="24"/>
          <w:szCs w:val="24"/>
        </w:rPr>
      </w:pPr>
      <w:r w:rsidRPr="00A25F39">
        <w:rPr>
          <w:rFonts w:ascii="Times New Roman" w:eastAsia="Times New Roman" w:hAnsi="Times New Roman"/>
          <w:b/>
          <w:sz w:val="24"/>
          <w:szCs w:val="24"/>
          <w:lang w:eastAsia="bg-BG"/>
        </w:rPr>
        <w:t>№52</w:t>
      </w:r>
      <w:r>
        <w:rPr>
          <w:rFonts w:ascii="Times New Roman" w:eastAsia="Times New Roman" w:hAnsi="Times New Roman"/>
          <w:b/>
          <w:sz w:val="24"/>
          <w:szCs w:val="24"/>
          <w:lang w:eastAsia="bg-BG"/>
        </w:rPr>
        <w:t>2</w:t>
      </w:r>
      <w:r w:rsidRPr="00A25F39">
        <w:rPr>
          <w:rFonts w:ascii="Times New Roman" w:eastAsia="Times New Roman" w:hAnsi="Times New Roman"/>
          <w:b/>
          <w:sz w:val="24"/>
          <w:szCs w:val="24"/>
          <w:lang w:eastAsia="bg-BG"/>
        </w:rPr>
        <w:t>/</w:t>
      </w:r>
      <w:r w:rsidRPr="00A25F39">
        <w:rPr>
          <w:rFonts w:ascii="Times New Roman" w:eastAsia="Times New Roman" w:hAnsi="Times New Roman"/>
          <w:b/>
          <w:sz w:val="24"/>
          <w:szCs w:val="24"/>
          <w:lang w:val="en-US" w:eastAsia="bg-BG"/>
        </w:rPr>
        <w:t>24</w:t>
      </w:r>
      <w:r w:rsidRPr="00A25F39">
        <w:rPr>
          <w:rFonts w:ascii="Times New Roman" w:eastAsia="Times New Roman" w:hAnsi="Times New Roman"/>
          <w:b/>
          <w:sz w:val="24"/>
          <w:szCs w:val="24"/>
          <w:lang w:eastAsia="bg-BG"/>
        </w:rPr>
        <w:t>.04.2023г.</w: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3D47A4" w:rsidRDefault="00D45039" w:rsidP="00D45039">
      <w:pPr>
        <w:spacing w:after="0"/>
        <w:ind w:firstLine="708"/>
        <w:jc w:val="both"/>
        <w:rPr>
          <w:rFonts w:ascii="Times New Roman" w:eastAsia="Times New Roman" w:hAnsi="Times New Roman"/>
          <w:bCs/>
          <w:color w:val="000000"/>
          <w:sz w:val="24"/>
          <w:szCs w:val="24"/>
          <w:lang w:eastAsia="bg-BG"/>
        </w:rPr>
      </w:pPr>
      <w:r w:rsidRPr="00A25F39">
        <w:rPr>
          <w:rFonts w:ascii="Times New Roman" w:eastAsia="Times New Roman" w:hAnsi="Times New Roman"/>
          <w:b/>
          <w:bCs/>
          <w:color w:val="000000"/>
          <w:sz w:val="24"/>
          <w:szCs w:val="24"/>
          <w:u w:val="single"/>
          <w:lang w:val="en-US" w:eastAsia="bg-BG"/>
        </w:rPr>
        <w:t>ОТНОСНО</w:t>
      </w:r>
      <w:r w:rsidRPr="00A25F39">
        <w:rPr>
          <w:rFonts w:ascii="Times New Roman" w:eastAsia="Times New Roman" w:hAnsi="Times New Roman"/>
          <w:b/>
          <w:bCs/>
          <w:color w:val="000000"/>
          <w:sz w:val="24"/>
          <w:szCs w:val="24"/>
          <w:lang w:val="en-US" w:eastAsia="bg-BG"/>
        </w:rPr>
        <w:t>:</w:t>
      </w:r>
      <w:r w:rsidRPr="00A25F39">
        <w:rPr>
          <w:rFonts w:ascii="Times New Roman" w:eastAsia="Times New Roman" w:hAnsi="Times New Roman"/>
          <w:b/>
          <w:bCs/>
          <w:i/>
          <w:iCs/>
          <w:color w:val="000000"/>
          <w:sz w:val="24"/>
          <w:szCs w:val="24"/>
          <w:lang w:val="en-US" w:eastAsia="bg-BG"/>
        </w:rPr>
        <w:t xml:space="preserve"> </w:t>
      </w:r>
      <w:r w:rsidRPr="003D47A4">
        <w:rPr>
          <w:rFonts w:ascii="Times New Roman" w:eastAsia="Times New Roman" w:hAnsi="Times New Roman"/>
          <w:sz w:val="24"/>
          <w:szCs w:val="24"/>
          <w:lang w:eastAsia="bg-BG"/>
        </w:rPr>
        <w:t xml:space="preserve">Приемане на доклада за експертна пазарна оценка на </w:t>
      </w:r>
      <w:r w:rsidRPr="003D47A4">
        <w:rPr>
          <w:rFonts w:ascii="Times New Roman" w:eastAsia="Times New Roman" w:hAnsi="Times New Roman"/>
          <w:sz w:val="24"/>
          <w:szCs w:val="24"/>
          <w:lang w:val="ru-RU" w:eastAsia="bg-BG"/>
        </w:rPr>
        <w:t xml:space="preserve">недвижим имот частна общинска собственост чрез продажба, </w:t>
      </w:r>
      <w:r w:rsidRPr="003D47A4">
        <w:rPr>
          <w:rFonts w:ascii="Times New Roman" w:hAnsi="Times New Roman"/>
          <w:color w:val="000000"/>
          <w:sz w:val="24"/>
          <w:szCs w:val="24"/>
          <w:lang w:eastAsia="bg-BG"/>
        </w:rPr>
        <w:t>представляващ:</w:t>
      </w:r>
      <w:r w:rsidRPr="003D47A4">
        <w:rPr>
          <w:rFonts w:ascii="Times New Roman" w:hAnsi="Times New Roman"/>
          <w:color w:val="000000"/>
          <w:sz w:val="24"/>
          <w:szCs w:val="24"/>
          <w:lang w:val="en-US" w:eastAsia="bg-BG"/>
        </w:rPr>
        <w:t xml:space="preserve"> </w:t>
      </w:r>
      <w:r w:rsidRPr="003D47A4">
        <w:rPr>
          <w:rFonts w:ascii="Times New Roman" w:eastAsia="Times New Roman" w:hAnsi="Times New Roman"/>
          <w:b/>
          <w:bCs/>
          <w:sz w:val="24"/>
          <w:szCs w:val="24"/>
          <w:lang w:val="en-US" w:eastAsia="bg-BG"/>
        </w:rPr>
        <w:t>Урегулиран поземлен имот II – 109 /две римско, сто и девет арабско/ в стр. кв. 42а /четиридесет и две буква „а“/</w:t>
      </w:r>
      <w:r w:rsidRPr="003D47A4">
        <w:rPr>
          <w:rFonts w:ascii="Times New Roman" w:eastAsia="Times New Roman" w:hAnsi="Times New Roman"/>
          <w:sz w:val="24"/>
          <w:szCs w:val="24"/>
          <w:lang w:val="en-US" w:eastAsia="bg-BG"/>
        </w:rPr>
        <w:t xml:space="preserve"> по регулационния план на с. Драгаш войвода, община Никопол, област Плевен, одобрена със Заповед № 3678/17.11.1986 г., с площ от </w:t>
      </w:r>
      <w:r w:rsidRPr="003D47A4">
        <w:rPr>
          <w:rFonts w:ascii="Times New Roman" w:eastAsia="Times New Roman" w:hAnsi="Times New Roman"/>
          <w:b/>
          <w:bCs/>
          <w:sz w:val="24"/>
          <w:szCs w:val="24"/>
          <w:lang w:val="en-US" w:eastAsia="bg-BG"/>
        </w:rPr>
        <w:t>430.00 кв. м</w:t>
      </w:r>
      <w:r w:rsidRPr="003D47A4">
        <w:rPr>
          <w:rFonts w:ascii="Times New Roman" w:eastAsia="Times New Roman" w:hAnsi="Times New Roman"/>
          <w:sz w:val="24"/>
          <w:szCs w:val="24"/>
          <w:lang w:val="en-US" w:eastAsia="bg-BG"/>
        </w:rPr>
        <w:t>. /четиристотин и тридесет квадратни метра/, при граници на имота: улица, за озеленяване, урегулиран поземлен имот I-110 на Костадин Красимиров Петков, урегулиран поземлен имот III-108 на Христина Христова Димитрова</w:t>
      </w:r>
      <w:r w:rsidRPr="003D47A4">
        <w:rPr>
          <w:rFonts w:ascii="Times New Roman" w:eastAsia="Times New Roman" w:hAnsi="Times New Roman"/>
          <w:sz w:val="24"/>
          <w:szCs w:val="24"/>
          <w:lang w:eastAsia="bg-BG"/>
        </w:rPr>
        <w:t xml:space="preserve"> </w:t>
      </w:r>
      <w:r w:rsidRPr="003D47A4">
        <w:rPr>
          <w:rFonts w:ascii="Times New Roman" w:eastAsia="Times New Roman" w:hAnsi="Times New Roman"/>
          <w:bCs/>
          <w:color w:val="000000"/>
          <w:sz w:val="24"/>
          <w:szCs w:val="24"/>
          <w:lang w:eastAsia="bg-BG"/>
        </w:rPr>
        <w:t xml:space="preserve">на основание </w:t>
      </w:r>
      <w:r w:rsidRPr="003D47A4">
        <w:rPr>
          <w:rFonts w:ascii="Times New Roman" w:eastAsia="Times New Roman" w:hAnsi="Times New Roman"/>
          <w:b/>
          <w:bCs/>
          <w:color w:val="000000"/>
          <w:sz w:val="24"/>
          <w:szCs w:val="24"/>
          <w:lang w:eastAsia="bg-BG"/>
        </w:rPr>
        <w:t>Решение 512 от 24.03.2023 г.</w:t>
      </w:r>
      <w:r w:rsidRPr="003D47A4">
        <w:rPr>
          <w:rFonts w:ascii="Times New Roman" w:eastAsia="Times New Roman" w:hAnsi="Times New Roman"/>
          <w:bCs/>
          <w:color w:val="000000"/>
          <w:sz w:val="24"/>
          <w:szCs w:val="24"/>
          <w:lang w:eastAsia="bg-BG"/>
        </w:rPr>
        <w:t xml:space="preserve"> </w:t>
      </w:r>
      <w:r w:rsidRPr="003D47A4">
        <w:rPr>
          <w:rFonts w:ascii="Times New Roman" w:eastAsia="Times New Roman" w:hAnsi="Times New Roman"/>
          <w:bCs/>
          <w:sz w:val="24"/>
          <w:szCs w:val="24"/>
          <w:lang w:eastAsia="bg-BG"/>
        </w:rPr>
        <w:t>на Общински съвет – Никопол.</w:t>
      </w:r>
    </w:p>
    <w:p w:rsidR="00D45039" w:rsidRPr="003D47A4" w:rsidRDefault="00D45039" w:rsidP="00D45039">
      <w:pPr>
        <w:spacing w:after="0"/>
        <w:ind w:firstLine="708"/>
        <w:jc w:val="both"/>
        <w:rPr>
          <w:rFonts w:ascii="Times New Roman" w:eastAsia="Times New Roman" w:hAnsi="Times New Roman"/>
          <w:sz w:val="24"/>
          <w:szCs w:val="24"/>
          <w:lang w:eastAsia="bg-BG"/>
        </w:rPr>
      </w:pPr>
      <w:r w:rsidRPr="003D47A4">
        <w:rPr>
          <w:rFonts w:ascii="Times New Roman" w:eastAsia="Times New Roman" w:hAnsi="Times New Roman"/>
          <w:bCs/>
          <w:sz w:val="24"/>
          <w:szCs w:val="24"/>
          <w:lang w:eastAsia="bg-BG"/>
        </w:rPr>
        <w:t>Н</w:t>
      </w:r>
      <w:r w:rsidRPr="003D47A4">
        <w:rPr>
          <w:rFonts w:ascii="Times New Roman" w:eastAsia="Times New Roman" w:hAnsi="Times New Roman"/>
          <w:bCs/>
          <w:sz w:val="24"/>
          <w:szCs w:val="24"/>
          <w:lang w:val="en-US" w:eastAsia="bg-BG"/>
        </w:rPr>
        <w:t>а основание чл.</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21, ал.</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1, т.</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8</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 xml:space="preserve">от </w:t>
      </w:r>
      <w:r w:rsidRPr="003D47A4">
        <w:rPr>
          <w:rFonts w:ascii="Times New Roman" w:eastAsia="Times New Roman" w:hAnsi="Times New Roman"/>
          <w:sz w:val="24"/>
          <w:szCs w:val="20"/>
          <w:lang w:val="en-US" w:eastAsia="bg-BG"/>
        </w:rPr>
        <w:t>З</w:t>
      </w:r>
      <w:r w:rsidRPr="003D47A4">
        <w:rPr>
          <w:rFonts w:ascii="Times New Roman" w:eastAsia="Times New Roman" w:hAnsi="Times New Roman"/>
          <w:sz w:val="24"/>
          <w:szCs w:val="20"/>
          <w:lang w:eastAsia="bg-BG"/>
        </w:rPr>
        <w:t xml:space="preserve">акона </w:t>
      </w:r>
      <w:r w:rsidRPr="003D47A4">
        <w:rPr>
          <w:rFonts w:ascii="Times New Roman" w:eastAsia="Times New Roman" w:hAnsi="Times New Roman"/>
          <w:sz w:val="24"/>
          <w:szCs w:val="20"/>
          <w:lang w:val="en-US" w:eastAsia="bg-BG"/>
        </w:rPr>
        <w:t>за местното самоуправление и местната администрация</w:t>
      </w:r>
      <w:r w:rsidRPr="003D47A4">
        <w:rPr>
          <w:rFonts w:ascii="Times New Roman" w:eastAsia="Times New Roman" w:hAnsi="Times New Roman"/>
          <w:sz w:val="24"/>
          <w:szCs w:val="20"/>
          <w:lang w:eastAsia="bg-BG"/>
        </w:rPr>
        <w:t xml:space="preserve"> </w:t>
      </w:r>
      <w:r w:rsidRPr="003D47A4">
        <w:rPr>
          <w:rFonts w:ascii="Times New Roman" w:eastAsia="Times New Roman" w:hAnsi="Times New Roman"/>
          <w:bCs/>
          <w:sz w:val="24"/>
          <w:szCs w:val="24"/>
          <w:lang w:val="en-US" w:eastAsia="bg-BG"/>
        </w:rPr>
        <w:t xml:space="preserve">във връзка </w:t>
      </w:r>
      <w:r w:rsidRPr="003D47A4">
        <w:rPr>
          <w:rFonts w:ascii="Times New Roman" w:eastAsia="Times New Roman" w:hAnsi="Times New Roman"/>
          <w:bCs/>
          <w:sz w:val="24"/>
          <w:szCs w:val="24"/>
          <w:lang w:eastAsia="bg-BG"/>
        </w:rPr>
        <w:t xml:space="preserve">с </w:t>
      </w:r>
      <w:r w:rsidRPr="003D47A4">
        <w:rPr>
          <w:rFonts w:ascii="Times New Roman" w:eastAsia="Times New Roman" w:hAnsi="Times New Roman"/>
          <w:bCs/>
          <w:sz w:val="24"/>
          <w:szCs w:val="24"/>
          <w:lang w:val="en-US" w:eastAsia="bg-BG"/>
        </w:rPr>
        <w:t>чл.</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35, ал.</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1</w:t>
      </w:r>
      <w:r w:rsidRPr="003D47A4">
        <w:rPr>
          <w:rFonts w:ascii="Times New Roman" w:eastAsia="Times New Roman" w:hAnsi="Times New Roman"/>
          <w:bCs/>
          <w:sz w:val="24"/>
          <w:szCs w:val="24"/>
          <w:lang w:eastAsia="bg-BG"/>
        </w:rPr>
        <w:t xml:space="preserve"> и ал. 6 и чл. 41, ал. 2</w:t>
      </w:r>
      <w:r w:rsidRPr="003D47A4">
        <w:rPr>
          <w:rFonts w:ascii="Times New Roman" w:eastAsia="Times New Roman" w:hAnsi="Times New Roman"/>
          <w:bCs/>
          <w:sz w:val="24"/>
          <w:szCs w:val="24"/>
          <w:lang w:val="en-US" w:eastAsia="bg-BG"/>
        </w:rPr>
        <w:t xml:space="preserve"> от З</w:t>
      </w:r>
      <w:r w:rsidRPr="003D47A4">
        <w:rPr>
          <w:rFonts w:ascii="Times New Roman" w:eastAsia="Times New Roman" w:hAnsi="Times New Roman"/>
          <w:bCs/>
          <w:sz w:val="24"/>
          <w:szCs w:val="24"/>
          <w:lang w:eastAsia="bg-BG"/>
        </w:rPr>
        <w:t xml:space="preserve">акона за общинска собственост, чл. 55, ал. 1, т. 1 и чл. 58, ал. 1 </w:t>
      </w:r>
      <w:r w:rsidRPr="003D47A4">
        <w:rPr>
          <w:rFonts w:ascii="Times New Roman" w:eastAsia="Times New Roman" w:hAnsi="Times New Roman"/>
          <w:bCs/>
          <w:sz w:val="24"/>
          <w:szCs w:val="24"/>
          <w:lang w:val="en-US" w:eastAsia="bg-BG"/>
        </w:rPr>
        <w:t>от Наредба</w:t>
      </w:r>
      <w:r w:rsidRPr="003D47A4">
        <w:rPr>
          <w:rFonts w:ascii="Times New Roman" w:eastAsia="Times New Roman" w:hAnsi="Times New Roman"/>
          <w:bCs/>
          <w:sz w:val="24"/>
          <w:szCs w:val="24"/>
          <w:lang w:eastAsia="bg-BG"/>
        </w:rPr>
        <w:t xml:space="preserve"> № 6</w:t>
      </w:r>
      <w:r w:rsidRPr="003D47A4">
        <w:rPr>
          <w:rFonts w:ascii="Times New Roman" w:eastAsia="Times New Roman" w:hAnsi="Times New Roman"/>
          <w:bCs/>
          <w:sz w:val="24"/>
          <w:szCs w:val="24"/>
          <w:lang w:val="en-US" w:eastAsia="bg-BG"/>
        </w:rPr>
        <w:t xml:space="preserve"> за реда за придобиване, управление и разпореждане с общинско имущество</w:t>
      </w:r>
      <w:r w:rsidRPr="003D47A4">
        <w:rPr>
          <w:rFonts w:ascii="Times New Roman" w:eastAsia="Times New Roman" w:hAnsi="Times New Roman"/>
          <w:b/>
          <w:bCs/>
          <w:sz w:val="24"/>
          <w:szCs w:val="24"/>
          <w:lang w:val="en-US" w:eastAsia="bg-BG"/>
        </w:rPr>
        <w:t xml:space="preserve"> </w:t>
      </w:r>
      <w:r w:rsidRPr="003D47A4">
        <w:rPr>
          <w:rFonts w:ascii="Times New Roman" w:eastAsia="Times New Roman" w:hAnsi="Times New Roman"/>
          <w:bCs/>
          <w:sz w:val="24"/>
          <w:szCs w:val="24"/>
          <w:lang w:eastAsia="bg-BG"/>
        </w:rPr>
        <w:t>на</w:t>
      </w:r>
      <w:r w:rsidRPr="003D47A4">
        <w:rPr>
          <w:rFonts w:ascii="Times New Roman" w:eastAsia="Times New Roman" w:hAnsi="Times New Roman"/>
          <w:bCs/>
          <w:sz w:val="24"/>
          <w:szCs w:val="24"/>
          <w:lang w:val="en-US" w:eastAsia="bg-BG"/>
        </w:rPr>
        <w:t xml:space="preserve"> Община</w:t>
      </w:r>
      <w:r w:rsidRPr="003D47A4">
        <w:rPr>
          <w:rFonts w:ascii="Times New Roman" w:eastAsia="Times New Roman" w:hAnsi="Times New Roman"/>
          <w:b/>
          <w:bCs/>
          <w:sz w:val="24"/>
          <w:szCs w:val="24"/>
          <w:lang w:val="en-US" w:eastAsia="bg-BG"/>
        </w:rPr>
        <w:t xml:space="preserve"> </w:t>
      </w:r>
      <w:r w:rsidRPr="003D47A4">
        <w:rPr>
          <w:rFonts w:ascii="Times New Roman" w:eastAsia="Times New Roman" w:hAnsi="Times New Roman"/>
          <w:bCs/>
          <w:sz w:val="24"/>
          <w:szCs w:val="24"/>
          <w:lang w:val="en-US" w:eastAsia="bg-BG"/>
        </w:rPr>
        <w:t>Никопол</w:t>
      </w:r>
      <w:r w:rsidRPr="003D47A4">
        <w:rPr>
          <w:rFonts w:ascii="Times New Roman" w:eastAsia="Times New Roman" w:hAnsi="Times New Roman"/>
          <w:bCs/>
          <w:sz w:val="24"/>
          <w:szCs w:val="24"/>
          <w:lang w:eastAsia="bg-BG"/>
        </w:rPr>
        <w:t xml:space="preserve">, във връзка с </w:t>
      </w:r>
      <w:r w:rsidRPr="003D47A4">
        <w:rPr>
          <w:rFonts w:ascii="Times New Roman" w:eastAsia="Times New Roman" w:hAnsi="Times New Roman"/>
          <w:bCs/>
          <w:sz w:val="24"/>
          <w:szCs w:val="24"/>
          <w:lang w:val="en-US" w:eastAsia="bg-BG"/>
        </w:rPr>
        <w:t>Решение №</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512</w:t>
      </w:r>
      <w:r w:rsidRPr="003D47A4">
        <w:rPr>
          <w:rFonts w:ascii="Times New Roman" w:eastAsia="Times New Roman" w:hAnsi="Times New Roman"/>
          <w:bCs/>
          <w:sz w:val="24"/>
          <w:szCs w:val="24"/>
          <w:lang w:eastAsia="bg-BG"/>
        </w:rPr>
        <w:t xml:space="preserve"> от 2</w:t>
      </w:r>
      <w:r w:rsidRPr="003D47A4">
        <w:rPr>
          <w:rFonts w:ascii="Times New Roman" w:eastAsia="Times New Roman" w:hAnsi="Times New Roman"/>
          <w:bCs/>
          <w:sz w:val="24"/>
          <w:szCs w:val="24"/>
          <w:lang w:val="en-US" w:eastAsia="bg-BG"/>
        </w:rPr>
        <w:t>4</w:t>
      </w:r>
      <w:r w:rsidRPr="003D47A4">
        <w:rPr>
          <w:rFonts w:ascii="Times New Roman" w:eastAsia="Times New Roman" w:hAnsi="Times New Roman"/>
          <w:bCs/>
          <w:sz w:val="24"/>
          <w:szCs w:val="24"/>
          <w:lang w:eastAsia="bg-BG"/>
        </w:rPr>
        <w:t>.</w:t>
      </w:r>
      <w:r w:rsidRPr="003D47A4">
        <w:rPr>
          <w:rFonts w:ascii="Times New Roman" w:eastAsia="Times New Roman" w:hAnsi="Times New Roman"/>
          <w:bCs/>
          <w:sz w:val="24"/>
          <w:szCs w:val="24"/>
          <w:lang w:val="en-US" w:eastAsia="bg-BG"/>
        </w:rPr>
        <w:t>03</w:t>
      </w:r>
      <w:r w:rsidRPr="003D47A4">
        <w:rPr>
          <w:rFonts w:ascii="Times New Roman" w:eastAsia="Times New Roman" w:hAnsi="Times New Roman"/>
          <w:bCs/>
          <w:sz w:val="24"/>
          <w:szCs w:val="24"/>
          <w:lang w:eastAsia="bg-BG"/>
        </w:rPr>
        <w:t>.202</w:t>
      </w:r>
      <w:r w:rsidRPr="003D47A4">
        <w:rPr>
          <w:rFonts w:ascii="Times New Roman" w:eastAsia="Times New Roman" w:hAnsi="Times New Roman"/>
          <w:bCs/>
          <w:sz w:val="24"/>
          <w:szCs w:val="24"/>
          <w:lang w:val="en-US" w:eastAsia="bg-BG"/>
        </w:rPr>
        <w:t>3</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г.</w:t>
      </w:r>
      <w:r w:rsidRPr="003D47A4">
        <w:rPr>
          <w:rFonts w:ascii="Times New Roman" w:eastAsia="Times New Roman" w:hAnsi="Times New Roman"/>
          <w:bCs/>
          <w:sz w:val="24"/>
          <w:szCs w:val="24"/>
          <w:lang w:eastAsia="bg-BG"/>
        </w:rPr>
        <w:t xml:space="preserve"> на </w:t>
      </w:r>
      <w:r w:rsidRPr="003D47A4">
        <w:rPr>
          <w:rFonts w:ascii="Times New Roman" w:eastAsia="Times New Roman" w:hAnsi="Times New Roman"/>
          <w:bCs/>
          <w:sz w:val="24"/>
          <w:szCs w:val="24"/>
          <w:lang w:val="en-US" w:eastAsia="bg-BG"/>
        </w:rPr>
        <w:t xml:space="preserve"> Общински Съвет </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bCs/>
          <w:sz w:val="24"/>
          <w:szCs w:val="24"/>
          <w:lang w:val="en-US" w:eastAsia="bg-BG"/>
        </w:rPr>
        <w:t>Никопол</w:t>
      </w:r>
      <w:r w:rsidRPr="003D47A4">
        <w:rPr>
          <w:rFonts w:ascii="Times New Roman" w:eastAsia="Times New Roman" w:hAnsi="Times New Roman"/>
          <w:bCs/>
          <w:sz w:val="24"/>
          <w:szCs w:val="24"/>
          <w:lang w:eastAsia="bg-BG"/>
        </w:rPr>
        <w:t xml:space="preserve">, </w:t>
      </w:r>
      <w:r w:rsidRPr="003D47A4">
        <w:rPr>
          <w:rFonts w:ascii="Times New Roman" w:eastAsia="Times New Roman" w:hAnsi="Times New Roman"/>
          <w:sz w:val="24"/>
          <w:szCs w:val="24"/>
          <w:lang w:eastAsia="bg-BG"/>
        </w:rPr>
        <w:t xml:space="preserve">Общински съвет-Никопол </w:t>
      </w:r>
    </w:p>
    <w:p w:rsidR="00D45039" w:rsidRPr="003D47A4"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A25F39"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A25F39">
        <w:rPr>
          <w:rFonts w:ascii="Times New Roman" w:eastAsia="Times New Roman" w:hAnsi="Times New Roman"/>
          <w:b/>
          <w:sz w:val="24"/>
          <w:szCs w:val="24"/>
          <w:lang w:eastAsia="bg-BG"/>
        </w:rPr>
        <w:t>Р Е Ш И:</w:t>
      </w:r>
    </w:p>
    <w:p w:rsidR="00D45039" w:rsidRPr="003D47A4" w:rsidRDefault="00D45039" w:rsidP="00D45039">
      <w:pPr>
        <w:spacing w:after="0" w:line="240" w:lineRule="auto"/>
        <w:ind w:firstLine="708"/>
        <w:jc w:val="both"/>
        <w:rPr>
          <w:rFonts w:ascii="Times New Roman" w:eastAsia="Times New Roman" w:hAnsi="Times New Roman"/>
          <w:b/>
          <w:sz w:val="24"/>
          <w:szCs w:val="24"/>
          <w:lang w:eastAsia="bg-BG"/>
        </w:rPr>
      </w:pPr>
    </w:p>
    <w:p w:rsidR="00D45039" w:rsidRPr="003D47A4" w:rsidRDefault="00D45039" w:rsidP="00D45039">
      <w:pPr>
        <w:spacing w:after="0" w:line="240" w:lineRule="auto"/>
        <w:jc w:val="both"/>
        <w:rPr>
          <w:rFonts w:ascii="Times New Roman" w:eastAsia="Times New Roman" w:hAnsi="Times New Roman"/>
          <w:bCs/>
          <w:sz w:val="24"/>
          <w:szCs w:val="20"/>
          <w:lang w:eastAsia="bg-BG"/>
        </w:rPr>
      </w:pPr>
      <w:r w:rsidRPr="003D47A4">
        <w:rPr>
          <w:rFonts w:ascii="Times New Roman" w:eastAsia="Times New Roman" w:hAnsi="Times New Roman"/>
          <w:b/>
          <w:sz w:val="24"/>
          <w:szCs w:val="20"/>
          <w:lang w:eastAsia="bg-BG"/>
        </w:rPr>
        <w:t>1.</w:t>
      </w:r>
      <w:r w:rsidRPr="003D47A4">
        <w:rPr>
          <w:rFonts w:ascii="Times New Roman" w:eastAsia="Times New Roman" w:hAnsi="Times New Roman"/>
          <w:bCs/>
          <w:sz w:val="24"/>
          <w:szCs w:val="20"/>
          <w:lang w:eastAsia="bg-BG"/>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tbl>
      <w:tblPr>
        <w:tblW w:w="10146"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1059"/>
      </w:tblGrid>
      <w:tr w:rsidR="00D45039" w:rsidRPr="003D47A4" w:rsidTr="00DF250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hAnsi="Times New Roman"/>
                <w:b/>
                <w:bCs/>
                <w:color w:val="000000"/>
                <w:sz w:val="18"/>
                <w:szCs w:val="18"/>
                <w:lang w:eastAsia="bg-BG"/>
              </w:rPr>
              <w:t>Съседи на имота</w:t>
            </w:r>
          </w:p>
        </w:tc>
        <w:tc>
          <w:tcPr>
            <w:tcW w:w="1559" w:type="dxa"/>
            <w:tcBorders>
              <w:top w:val="single" w:sz="4" w:space="0" w:color="auto"/>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b/>
                <w:sz w:val="20"/>
                <w:szCs w:val="20"/>
                <w:lang w:val="en-US" w:eastAsia="bg-BG"/>
              </w:rPr>
            </w:pPr>
            <w:r w:rsidRPr="003D47A4">
              <w:rPr>
                <w:rFonts w:ascii="Times New Roman" w:eastAsia="Times New Roman" w:hAnsi="Times New Roman"/>
                <w:b/>
                <w:sz w:val="20"/>
                <w:szCs w:val="20"/>
                <w:lang w:val="en-US" w:eastAsia="bg-BG"/>
              </w:rPr>
              <w:t>АОС № /дата и година</w:t>
            </w:r>
          </w:p>
        </w:tc>
        <w:tc>
          <w:tcPr>
            <w:tcW w:w="1059" w:type="dxa"/>
            <w:tcBorders>
              <w:top w:val="single" w:sz="4" w:space="0" w:color="auto"/>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b/>
                <w:sz w:val="20"/>
                <w:szCs w:val="20"/>
                <w:lang w:val="en-US" w:eastAsia="bg-BG"/>
              </w:rPr>
            </w:pPr>
            <w:r w:rsidRPr="003D47A4">
              <w:rPr>
                <w:rFonts w:ascii="Times New Roman" w:eastAsia="Times New Roman" w:hAnsi="Times New Roman"/>
                <w:b/>
                <w:sz w:val="20"/>
                <w:szCs w:val="20"/>
                <w:lang w:eastAsia="bg-BG"/>
              </w:rPr>
              <w:t>Пазарна оценка в лева без ДДС</w:t>
            </w:r>
          </w:p>
        </w:tc>
      </w:tr>
      <w:tr w:rsidR="00D45039" w:rsidRPr="003D47A4" w:rsidTr="00DF250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Урегулиран поземлен имот II – 109 /две римско, сто и девет арабско/ в стр. кв. 42а /четиридесет и две буква „а“/ по регулационния план на с. Драгаш войвода, община Никопол, област Плевен, одобрена със Заповед № 3678/17.11.1986 г.</w:t>
            </w:r>
          </w:p>
        </w:tc>
        <w:tc>
          <w:tcPr>
            <w:tcW w:w="993" w:type="dxa"/>
            <w:tcBorders>
              <w:top w:val="nil"/>
              <w:left w:val="nil"/>
              <w:bottom w:val="single" w:sz="4" w:space="0" w:color="auto"/>
              <w:right w:val="single" w:sz="4" w:space="0" w:color="auto"/>
            </w:tcBorders>
            <w:shd w:val="clear" w:color="auto" w:fill="auto"/>
            <w:noWrap/>
            <w:vAlign w:val="center"/>
            <w:hideMark/>
          </w:tcPr>
          <w:p w:rsidR="00D45039" w:rsidRPr="003D47A4" w:rsidRDefault="00D45039" w:rsidP="00DF2502">
            <w:pPr>
              <w:spacing w:after="0" w:line="276" w:lineRule="auto"/>
              <w:ind w:left="9"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430.00 кв. м. /четиристотин и тридесет квадратни метра/.</w:t>
            </w:r>
          </w:p>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p>
        </w:tc>
        <w:tc>
          <w:tcPr>
            <w:tcW w:w="2268"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област Плевен, община Никопол, село Драгаш войвода</w:t>
            </w:r>
          </w:p>
        </w:tc>
        <w:tc>
          <w:tcPr>
            <w:tcW w:w="1984"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улица, за озеленяване, урегулиран поземлен имот I-110 на Костадин Красимиров Петков, урегулиран поземлен имот III-108 на Христина Христова Димитрова</w:t>
            </w:r>
          </w:p>
        </w:tc>
        <w:tc>
          <w:tcPr>
            <w:tcW w:w="1559" w:type="dxa"/>
            <w:tcBorders>
              <w:top w:val="nil"/>
              <w:left w:val="nil"/>
              <w:bottom w:val="single" w:sz="4" w:space="0" w:color="auto"/>
              <w:right w:val="single" w:sz="4" w:space="0" w:color="auto"/>
            </w:tcBorders>
            <w:vAlign w:val="center"/>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5134 от 06.03.2023</w:t>
            </w:r>
          </w:p>
        </w:tc>
        <w:tc>
          <w:tcPr>
            <w:tcW w:w="1059" w:type="dxa"/>
            <w:tcBorders>
              <w:top w:val="nil"/>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sz w:val="20"/>
                <w:szCs w:val="20"/>
                <w:lang w:val="en-US" w:eastAsia="bg-BG"/>
              </w:rPr>
            </w:pPr>
            <w:r w:rsidRPr="003D47A4">
              <w:rPr>
                <w:rFonts w:ascii="Times New Roman" w:eastAsia="Times New Roman" w:hAnsi="Times New Roman"/>
                <w:sz w:val="20"/>
                <w:szCs w:val="20"/>
                <w:lang w:val="en-US" w:eastAsia="bg-BG"/>
              </w:rPr>
              <w:t xml:space="preserve"> 1 700</w:t>
            </w:r>
          </w:p>
        </w:tc>
      </w:tr>
      <w:tr w:rsidR="00D45039" w:rsidRPr="003D47A4" w:rsidTr="00DF250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lastRenderedPageBreak/>
              <w:t> </w:t>
            </w:r>
          </w:p>
        </w:tc>
        <w:tc>
          <w:tcPr>
            <w:tcW w:w="1823"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bCs/>
                <w:color w:val="000000"/>
                <w:sz w:val="20"/>
                <w:szCs w:val="20"/>
                <w:u w:val="single"/>
                <w:lang w:eastAsia="bg-BG"/>
              </w:rPr>
            </w:pPr>
            <w:r w:rsidRPr="003D47A4">
              <w:rPr>
                <w:rFonts w:ascii="Times New Roman" w:eastAsia="Times New Roman" w:hAnsi="Times New Roman"/>
                <w:b/>
                <w:bCs/>
                <w:color w:val="000000"/>
                <w:sz w:val="20"/>
                <w:szCs w:val="20"/>
                <w:u w:val="single"/>
                <w:lang w:val="en-US" w:eastAsia="bg-BG"/>
              </w:rPr>
              <w:t>430</w:t>
            </w:r>
            <w:r w:rsidRPr="003D47A4">
              <w:rPr>
                <w:rFonts w:ascii="Times New Roman" w:eastAsia="Times New Roman" w:hAnsi="Times New Roman"/>
                <w:b/>
                <w:bCs/>
                <w:color w:val="000000"/>
                <w:sz w:val="20"/>
                <w:szCs w:val="20"/>
                <w:u w:val="single"/>
                <w:lang w:eastAsia="bg-BG"/>
              </w:rPr>
              <w:t>.00</w:t>
            </w:r>
          </w:p>
        </w:tc>
        <w:tc>
          <w:tcPr>
            <w:tcW w:w="2268"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1059" w:type="dxa"/>
            <w:tcBorders>
              <w:top w:val="nil"/>
              <w:left w:val="nil"/>
              <w:bottom w:val="single" w:sz="4" w:space="0" w:color="auto"/>
              <w:right w:val="single" w:sz="4" w:space="0" w:color="auto"/>
            </w:tcBorders>
            <w:vAlign w:val="center"/>
          </w:tcPr>
          <w:p w:rsidR="00D45039" w:rsidRPr="003D47A4" w:rsidRDefault="00D45039" w:rsidP="00DF2502">
            <w:pPr>
              <w:spacing w:after="0" w:line="240" w:lineRule="auto"/>
              <w:rPr>
                <w:rFonts w:ascii="Times New Roman" w:eastAsia="Times New Roman" w:hAnsi="Times New Roman"/>
                <w:b/>
                <w:color w:val="000000"/>
                <w:sz w:val="20"/>
                <w:szCs w:val="20"/>
                <w:u w:val="single"/>
                <w:lang w:eastAsia="bg-BG"/>
              </w:rPr>
            </w:pPr>
            <w:r w:rsidRPr="003D47A4">
              <w:rPr>
                <w:rFonts w:ascii="Times New Roman" w:eastAsia="Times New Roman" w:hAnsi="Times New Roman"/>
                <w:b/>
                <w:color w:val="000000"/>
                <w:sz w:val="20"/>
                <w:szCs w:val="20"/>
                <w:lang w:eastAsia="bg-BG"/>
              </w:rPr>
              <w:t xml:space="preserve">  </w:t>
            </w:r>
            <w:r w:rsidRPr="003D47A4">
              <w:rPr>
                <w:rFonts w:ascii="Times New Roman" w:eastAsia="Times New Roman" w:hAnsi="Times New Roman"/>
                <w:b/>
                <w:color w:val="000000"/>
                <w:sz w:val="20"/>
                <w:szCs w:val="20"/>
                <w:u w:val="single"/>
                <w:lang w:eastAsia="bg-BG"/>
              </w:rPr>
              <w:t>1 700</w:t>
            </w:r>
          </w:p>
        </w:tc>
      </w:tr>
    </w:tbl>
    <w:p w:rsidR="00D45039" w:rsidRPr="003D47A4" w:rsidRDefault="00D45039" w:rsidP="00D45039">
      <w:pPr>
        <w:spacing w:after="0" w:line="240" w:lineRule="auto"/>
        <w:jc w:val="both"/>
        <w:rPr>
          <w:rFonts w:ascii="Times New Roman" w:eastAsia="Times New Roman" w:hAnsi="Times New Roman"/>
          <w:sz w:val="24"/>
          <w:szCs w:val="24"/>
          <w:lang w:eastAsia="bg-BG"/>
        </w:rPr>
      </w:pPr>
      <w:r w:rsidRPr="003D47A4">
        <w:rPr>
          <w:rFonts w:ascii="Times New Roman" w:eastAsia="Times New Roman" w:hAnsi="Times New Roman"/>
          <w:b/>
          <w:bCs/>
          <w:sz w:val="24"/>
          <w:szCs w:val="24"/>
          <w:lang w:eastAsia="bg-BG"/>
        </w:rPr>
        <w:t>2.</w:t>
      </w:r>
      <w:r w:rsidRPr="003D47A4">
        <w:rPr>
          <w:rFonts w:ascii="Times New Roman" w:eastAsia="Times New Roman" w:hAnsi="Times New Roman"/>
          <w:sz w:val="24"/>
          <w:szCs w:val="24"/>
          <w:lang w:eastAsia="bg-BG"/>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3D47A4">
        <w:rPr>
          <w:rFonts w:ascii="Times New Roman" w:eastAsia="Times New Roman" w:hAnsi="Times New Roman"/>
          <w:b/>
          <w:sz w:val="24"/>
          <w:szCs w:val="24"/>
          <w:lang w:eastAsia="bg-BG"/>
        </w:rPr>
        <w:t>чрез публичен търг с явно надаване</w:t>
      </w:r>
      <w:r w:rsidRPr="003D47A4">
        <w:rPr>
          <w:rFonts w:ascii="Times New Roman" w:eastAsia="Times New Roman" w:hAnsi="Times New Roman"/>
          <w:sz w:val="24"/>
          <w:szCs w:val="24"/>
          <w:lang w:eastAsia="bg-BG"/>
        </w:rPr>
        <w:t xml:space="preserve"> с начална тръжна  цена, а именно:</w:t>
      </w:r>
    </w:p>
    <w:tbl>
      <w:tblPr>
        <w:tblW w:w="10005" w:type="dxa"/>
        <w:tblInd w:w="55" w:type="dxa"/>
        <w:tblLayout w:type="fixed"/>
        <w:tblCellMar>
          <w:left w:w="70" w:type="dxa"/>
          <w:right w:w="70" w:type="dxa"/>
        </w:tblCellMar>
        <w:tblLook w:val="04A0" w:firstRow="1" w:lastRow="0" w:firstColumn="1" w:lastColumn="0" w:noHBand="0" w:noVBand="1"/>
      </w:tblPr>
      <w:tblGrid>
        <w:gridCol w:w="460"/>
        <w:gridCol w:w="1823"/>
        <w:gridCol w:w="993"/>
        <w:gridCol w:w="2268"/>
        <w:gridCol w:w="1984"/>
        <w:gridCol w:w="1559"/>
        <w:gridCol w:w="918"/>
      </w:tblGrid>
      <w:tr w:rsidR="00D45039" w:rsidRPr="003D47A4" w:rsidTr="00DF250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Площ в кв.м.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color w:val="000000"/>
                <w:sz w:val="20"/>
                <w:szCs w:val="20"/>
                <w:lang w:eastAsia="bg-BG"/>
              </w:rPr>
            </w:pPr>
            <w:r w:rsidRPr="003D47A4">
              <w:rPr>
                <w:rFonts w:ascii="Times New Roman" w:eastAsia="Times New Roman" w:hAnsi="Times New Roman"/>
                <w:b/>
                <w:color w:val="000000"/>
                <w:sz w:val="20"/>
                <w:szCs w:val="20"/>
                <w:lang w:eastAsia="bg-BG"/>
              </w:rPr>
              <w:t>Граници на имота</w:t>
            </w:r>
          </w:p>
        </w:tc>
        <w:tc>
          <w:tcPr>
            <w:tcW w:w="1559" w:type="dxa"/>
            <w:tcBorders>
              <w:top w:val="single" w:sz="4" w:space="0" w:color="auto"/>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b/>
                <w:sz w:val="20"/>
                <w:szCs w:val="20"/>
                <w:lang w:val="en-US" w:eastAsia="bg-BG"/>
              </w:rPr>
            </w:pPr>
            <w:r w:rsidRPr="003D47A4">
              <w:rPr>
                <w:rFonts w:ascii="Times New Roman" w:eastAsia="Times New Roman" w:hAnsi="Times New Roman"/>
                <w:b/>
                <w:sz w:val="20"/>
                <w:szCs w:val="20"/>
                <w:lang w:val="en-US" w:eastAsia="bg-BG"/>
              </w:rPr>
              <w:t>АОС № /дата и година</w:t>
            </w:r>
          </w:p>
        </w:tc>
        <w:tc>
          <w:tcPr>
            <w:tcW w:w="918" w:type="dxa"/>
            <w:tcBorders>
              <w:top w:val="single" w:sz="4" w:space="0" w:color="auto"/>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b/>
                <w:sz w:val="20"/>
                <w:szCs w:val="20"/>
                <w:lang w:val="en-US" w:eastAsia="bg-BG"/>
              </w:rPr>
            </w:pPr>
            <w:r w:rsidRPr="003D47A4">
              <w:rPr>
                <w:rFonts w:ascii="Times New Roman" w:eastAsia="Times New Roman" w:hAnsi="Times New Roman"/>
                <w:b/>
                <w:sz w:val="20"/>
                <w:szCs w:val="20"/>
                <w:lang w:eastAsia="bg-BG"/>
              </w:rPr>
              <w:t>Начална тръжна в лева без ДДС</w:t>
            </w:r>
          </w:p>
        </w:tc>
      </w:tr>
      <w:tr w:rsidR="00D45039" w:rsidRPr="003D47A4" w:rsidTr="00DF250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Урегулиран поземлен имот II – 109 /две римско, сто и девет арабско/ в стр. кв. 42а /четиридесет и две буква „а“/ по регулационния план на с. Драгаш войвода, община Никопол, област Плевен, одобрена със Заповед № 3678/17.11.1986 г.</w:t>
            </w:r>
          </w:p>
        </w:tc>
        <w:tc>
          <w:tcPr>
            <w:tcW w:w="993" w:type="dxa"/>
            <w:tcBorders>
              <w:top w:val="nil"/>
              <w:left w:val="nil"/>
              <w:bottom w:val="single" w:sz="4" w:space="0" w:color="auto"/>
              <w:right w:val="single" w:sz="4" w:space="0" w:color="auto"/>
            </w:tcBorders>
            <w:shd w:val="clear" w:color="auto" w:fill="auto"/>
            <w:noWrap/>
            <w:vAlign w:val="center"/>
          </w:tcPr>
          <w:p w:rsidR="00D45039" w:rsidRPr="003D47A4" w:rsidRDefault="00D45039" w:rsidP="00DF2502">
            <w:pPr>
              <w:spacing w:after="0" w:line="276" w:lineRule="auto"/>
              <w:ind w:left="9"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430.00 кв. м. /четиристотин и тридесет квадратни метра/.</w:t>
            </w:r>
          </w:p>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p>
        </w:tc>
        <w:tc>
          <w:tcPr>
            <w:tcW w:w="2268" w:type="dxa"/>
            <w:tcBorders>
              <w:top w:val="nil"/>
              <w:left w:val="nil"/>
              <w:bottom w:val="single" w:sz="4" w:space="0" w:color="auto"/>
              <w:right w:val="single" w:sz="4" w:space="0" w:color="auto"/>
            </w:tcBorders>
            <w:shd w:val="clear" w:color="auto" w:fill="auto"/>
            <w:vAlign w:val="center"/>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област Плевен, община Никопол, село Драгаш войвода</w:t>
            </w:r>
          </w:p>
        </w:tc>
        <w:tc>
          <w:tcPr>
            <w:tcW w:w="1984" w:type="dxa"/>
            <w:tcBorders>
              <w:top w:val="nil"/>
              <w:left w:val="nil"/>
              <w:bottom w:val="single" w:sz="4" w:space="0" w:color="auto"/>
              <w:right w:val="single" w:sz="4" w:space="0" w:color="auto"/>
            </w:tcBorders>
            <w:shd w:val="clear" w:color="auto" w:fill="auto"/>
            <w:vAlign w:val="center"/>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улица, за озеленяване, урегулиран поземлен имот I-110 на Костадин Красимиров Петков, урегулиран поземлен имот III-108 на Христина Христова Димитрова</w:t>
            </w:r>
          </w:p>
        </w:tc>
        <w:tc>
          <w:tcPr>
            <w:tcW w:w="1559" w:type="dxa"/>
            <w:tcBorders>
              <w:top w:val="nil"/>
              <w:left w:val="nil"/>
              <w:bottom w:val="single" w:sz="4" w:space="0" w:color="auto"/>
              <w:right w:val="single" w:sz="4" w:space="0" w:color="auto"/>
            </w:tcBorders>
            <w:vAlign w:val="center"/>
          </w:tcPr>
          <w:p w:rsidR="00D45039" w:rsidRPr="003D47A4" w:rsidRDefault="00D45039" w:rsidP="00DF2502">
            <w:pPr>
              <w:spacing w:after="0" w:line="276" w:lineRule="auto"/>
              <w:ind w:right="44"/>
              <w:jc w:val="center"/>
              <w:rPr>
                <w:rFonts w:ascii="Times New Roman" w:eastAsia="Times New Roman" w:hAnsi="Times New Roman"/>
                <w:sz w:val="18"/>
                <w:szCs w:val="18"/>
                <w:lang w:val="en-US" w:eastAsia="bg-BG"/>
              </w:rPr>
            </w:pPr>
            <w:r w:rsidRPr="003D47A4">
              <w:rPr>
                <w:rFonts w:ascii="Times New Roman" w:eastAsia="Times New Roman" w:hAnsi="Times New Roman"/>
                <w:sz w:val="18"/>
                <w:szCs w:val="18"/>
                <w:lang w:val="en-US" w:eastAsia="bg-BG"/>
              </w:rPr>
              <w:t>5134 от 06.03.2023</w:t>
            </w:r>
          </w:p>
        </w:tc>
        <w:tc>
          <w:tcPr>
            <w:tcW w:w="918" w:type="dxa"/>
            <w:tcBorders>
              <w:top w:val="nil"/>
              <w:left w:val="nil"/>
              <w:bottom w:val="single" w:sz="4" w:space="0" w:color="auto"/>
              <w:right w:val="single" w:sz="4" w:space="0" w:color="auto"/>
            </w:tcBorders>
            <w:vAlign w:val="center"/>
          </w:tcPr>
          <w:p w:rsidR="00D45039" w:rsidRPr="003D47A4" w:rsidRDefault="00D45039" w:rsidP="00DF2502">
            <w:pPr>
              <w:spacing w:after="0" w:line="240" w:lineRule="auto"/>
              <w:jc w:val="center"/>
              <w:rPr>
                <w:rFonts w:ascii="Times New Roman" w:eastAsia="Times New Roman" w:hAnsi="Times New Roman"/>
                <w:sz w:val="20"/>
                <w:szCs w:val="20"/>
                <w:lang w:val="en-US" w:eastAsia="bg-BG"/>
              </w:rPr>
            </w:pPr>
            <w:r w:rsidRPr="003D47A4">
              <w:rPr>
                <w:rFonts w:ascii="Times New Roman" w:eastAsia="Times New Roman" w:hAnsi="Times New Roman"/>
                <w:sz w:val="20"/>
                <w:szCs w:val="20"/>
                <w:lang w:val="en-US" w:eastAsia="bg-BG"/>
              </w:rPr>
              <w:t xml:space="preserve"> 1 700</w:t>
            </w:r>
          </w:p>
        </w:tc>
      </w:tr>
      <w:tr w:rsidR="00D45039" w:rsidRPr="003D47A4" w:rsidTr="00DF250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b/>
                <w:bCs/>
                <w:color w:val="000000"/>
                <w:sz w:val="20"/>
                <w:szCs w:val="20"/>
                <w:u w:val="single"/>
                <w:lang w:eastAsia="bg-BG"/>
              </w:rPr>
            </w:pPr>
            <w:r w:rsidRPr="003D47A4">
              <w:rPr>
                <w:rFonts w:ascii="Times New Roman" w:eastAsia="Times New Roman" w:hAnsi="Times New Roman"/>
                <w:b/>
                <w:bCs/>
                <w:color w:val="000000"/>
                <w:sz w:val="20"/>
                <w:szCs w:val="20"/>
                <w:u w:val="single"/>
                <w:lang w:val="en-US" w:eastAsia="bg-BG"/>
              </w:rPr>
              <w:t>430</w:t>
            </w:r>
            <w:r w:rsidRPr="003D47A4">
              <w:rPr>
                <w:rFonts w:ascii="Times New Roman" w:eastAsia="Times New Roman" w:hAnsi="Times New Roman"/>
                <w:b/>
                <w:bCs/>
                <w:color w:val="000000"/>
                <w:sz w:val="20"/>
                <w:szCs w:val="20"/>
                <w:u w:val="single"/>
                <w:lang w:eastAsia="bg-BG"/>
              </w:rPr>
              <w:t>.00</w:t>
            </w:r>
          </w:p>
        </w:tc>
        <w:tc>
          <w:tcPr>
            <w:tcW w:w="2268"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rsidR="00D45039" w:rsidRPr="003D47A4" w:rsidRDefault="00D45039" w:rsidP="00DF2502">
            <w:pPr>
              <w:spacing w:after="0" w:line="240" w:lineRule="auto"/>
              <w:jc w:val="center"/>
              <w:rPr>
                <w:rFonts w:ascii="Times New Roman" w:eastAsia="Times New Roman" w:hAnsi="Times New Roman"/>
                <w:color w:val="000000"/>
                <w:sz w:val="20"/>
                <w:szCs w:val="20"/>
                <w:lang w:eastAsia="bg-BG"/>
              </w:rPr>
            </w:pPr>
            <w:r w:rsidRPr="003D47A4">
              <w:rPr>
                <w:rFonts w:ascii="Times New Roman" w:eastAsia="Times New Roman" w:hAnsi="Times New Roman"/>
                <w:color w:val="000000"/>
                <w:sz w:val="20"/>
                <w:szCs w:val="20"/>
                <w:lang w:eastAsia="bg-BG"/>
              </w:rPr>
              <w:t>х</w:t>
            </w:r>
          </w:p>
        </w:tc>
        <w:tc>
          <w:tcPr>
            <w:tcW w:w="918" w:type="dxa"/>
            <w:tcBorders>
              <w:top w:val="nil"/>
              <w:left w:val="nil"/>
              <w:bottom w:val="single" w:sz="4" w:space="0" w:color="auto"/>
              <w:right w:val="single" w:sz="4" w:space="0" w:color="auto"/>
            </w:tcBorders>
            <w:vAlign w:val="center"/>
          </w:tcPr>
          <w:p w:rsidR="00D45039" w:rsidRPr="003D47A4" w:rsidRDefault="00D45039" w:rsidP="00DF2502">
            <w:pPr>
              <w:spacing w:after="0" w:line="240" w:lineRule="auto"/>
              <w:rPr>
                <w:rFonts w:ascii="Times New Roman" w:eastAsia="Times New Roman" w:hAnsi="Times New Roman"/>
                <w:b/>
                <w:color w:val="000000"/>
                <w:sz w:val="20"/>
                <w:szCs w:val="20"/>
                <w:u w:val="single"/>
                <w:lang w:eastAsia="bg-BG"/>
              </w:rPr>
            </w:pPr>
            <w:r w:rsidRPr="003D47A4">
              <w:rPr>
                <w:rFonts w:ascii="Times New Roman" w:eastAsia="Times New Roman" w:hAnsi="Times New Roman"/>
                <w:b/>
                <w:color w:val="000000"/>
                <w:sz w:val="20"/>
                <w:szCs w:val="20"/>
                <w:lang w:eastAsia="bg-BG"/>
              </w:rPr>
              <w:t xml:space="preserve">  </w:t>
            </w:r>
            <w:r w:rsidRPr="003D47A4">
              <w:rPr>
                <w:rFonts w:ascii="Times New Roman" w:eastAsia="Times New Roman" w:hAnsi="Times New Roman"/>
                <w:b/>
                <w:color w:val="000000"/>
                <w:sz w:val="20"/>
                <w:szCs w:val="20"/>
                <w:u w:val="single"/>
                <w:lang w:eastAsia="bg-BG"/>
              </w:rPr>
              <w:t>1 700</w:t>
            </w:r>
          </w:p>
        </w:tc>
      </w:tr>
    </w:tbl>
    <w:p w:rsidR="00D45039" w:rsidRPr="003D47A4" w:rsidRDefault="00D45039" w:rsidP="00D45039">
      <w:pPr>
        <w:spacing w:after="0" w:line="240" w:lineRule="auto"/>
        <w:jc w:val="both"/>
        <w:rPr>
          <w:rFonts w:ascii="Times New Roman" w:eastAsia="Times New Roman" w:hAnsi="Times New Roman"/>
          <w:b/>
          <w:sz w:val="24"/>
          <w:szCs w:val="24"/>
          <w:lang w:eastAsia="bg-BG"/>
        </w:rPr>
      </w:pPr>
      <w:r w:rsidRPr="003D47A4">
        <w:rPr>
          <w:rFonts w:ascii="Times New Roman" w:eastAsia="Times New Roman" w:hAnsi="Times New Roman"/>
          <w:b/>
          <w:bCs/>
          <w:sz w:val="24"/>
          <w:szCs w:val="24"/>
          <w:lang w:eastAsia="bg-BG"/>
        </w:rPr>
        <w:t>3.</w:t>
      </w:r>
      <w:r w:rsidRPr="003D47A4">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D45039" w:rsidRPr="003D47A4" w:rsidRDefault="00D45039" w:rsidP="00D45039">
      <w:pPr>
        <w:spacing w:after="0"/>
        <w:ind w:firstLine="708"/>
        <w:jc w:val="both"/>
        <w:rPr>
          <w:rFonts w:ascii="Times New Roman" w:eastAsia="Times New Roman" w:hAnsi="Times New Roman"/>
          <w:sz w:val="24"/>
          <w:szCs w:val="24"/>
          <w:lang w:eastAsia="bg-BG"/>
        </w:rPr>
      </w:pPr>
    </w:p>
    <w:p w:rsidR="00D45039" w:rsidRPr="00A25F39" w:rsidRDefault="00D45039" w:rsidP="00D45039">
      <w:pPr>
        <w:spacing w:after="0"/>
        <w:ind w:firstLine="708"/>
        <w:jc w:val="both"/>
        <w:rPr>
          <w:rFonts w:ascii="Times New Roman" w:eastAsia="Times New Roman" w:hAnsi="Times New Roman"/>
          <w:sz w:val="24"/>
          <w:szCs w:val="24"/>
          <w:lang w:eastAsia="bg-BG"/>
        </w:rPr>
      </w:pPr>
    </w:p>
    <w:p w:rsidR="00D45039" w:rsidRPr="00A25F39" w:rsidRDefault="00D45039" w:rsidP="00D45039">
      <w:pPr>
        <w:spacing w:after="0"/>
        <w:ind w:firstLine="708"/>
        <w:jc w:val="both"/>
        <w:rPr>
          <w:rFonts w:ascii="Times New Roman" w:eastAsia="Times New Roman" w:hAnsi="Times New Roman"/>
          <w:sz w:val="24"/>
          <w:szCs w:val="24"/>
          <w:lang w:eastAsia="bg-BG"/>
        </w:rPr>
      </w:pPr>
    </w:p>
    <w:p w:rsidR="00D45039" w:rsidRPr="00A25F39" w:rsidRDefault="00D45039" w:rsidP="00D45039">
      <w:pPr>
        <w:spacing w:after="0" w:line="240" w:lineRule="auto"/>
        <w:ind w:firstLine="708"/>
        <w:jc w:val="both"/>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rsidR="00D45039" w:rsidRPr="00A25F39" w:rsidRDefault="00D45039" w:rsidP="00D45039">
      <w:pPr>
        <w:widowControl w:val="0"/>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olor w:val="000000"/>
          <w:spacing w:val="1"/>
          <w:sz w:val="24"/>
          <w:szCs w:val="24"/>
        </w:rPr>
      </w:pPr>
    </w:p>
    <w:p w:rsidR="00D45039" w:rsidRPr="00A25F39"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A25F39" w:rsidRDefault="00D45039" w:rsidP="00D45039">
      <w:pPr>
        <w:tabs>
          <w:tab w:val="left" w:pos="-2127"/>
        </w:tabs>
        <w:suppressAutoHyphens/>
        <w:autoSpaceDN w:val="0"/>
        <w:spacing w:after="0" w:line="240" w:lineRule="auto"/>
        <w:jc w:val="both"/>
        <w:textAlignment w:val="baseline"/>
        <w:rPr>
          <w:sz w:val="24"/>
          <w:szCs w:val="24"/>
        </w:rPr>
      </w:pPr>
      <w:r w:rsidRPr="00A25F39">
        <w:rPr>
          <w:rFonts w:ascii="Times New Roman" w:eastAsia="Times New Roman" w:hAnsi="Times New Roman"/>
          <w:b/>
          <w:sz w:val="24"/>
          <w:szCs w:val="24"/>
          <w:lang w:eastAsia="bg-BG"/>
        </w:rPr>
        <w:t>д</w:t>
      </w:r>
      <w:r w:rsidRPr="00A25F39">
        <w:rPr>
          <w:rFonts w:ascii="Times New Roman" w:eastAsia="Times New Roman" w:hAnsi="Times New Roman"/>
          <w:b/>
          <w:bCs/>
          <w:sz w:val="24"/>
          <w:szCs w:val="24"/>
          <w:lang w:eastAsia="bg-BG"/>
        </w:rPr>
        <w:t>-р  ЦВЕТАН АНДРЕЕВ -</w:t>
      </w:r>
    </w:p>
    <w:p w:rsidR="00D45039" w:rsidRPr="00A25F39"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A25F39">
        <w:rPr>
          <w:rFonts w:ascii="Times New Roman" w:eastAsia="Times New Roman" w:hAnsi="Times New Roman"/>
          <w:b/>
          <w:bCs/>
          <w:sz w:val="24"/>
          <w:szCs w:val="24"/>
          <w:lang w:eastAsia="bg-BG"/>
        </w:rPr>
        <w:t xml:space="preserve">Председател на </w:t>
      </w:r>
    </w:p>
    <w:p w:rsidR="00D45039" w:rsidRPr="00A25F39" w:rsidRDefault="00D45039" w:rsidP="00D45039">
      <w:pPr>
        <w:rPr>
          <w:rFonts w:ascii="Times New Roman" w:eastAsia="Times New Roman" w:hAnsi="Times New Roman"/>
          <w:b/>
          <w:bCs/>
          <w:sz w:val="24"/>
          <w:szCs w:val="24"/>
          <w:lang w:eastAsia="bg-BG"/>
        </w:rPr>
      </w:pPr>
      <w:r w:rsidRPr="00A25F39">
        <w:rPr>
          <w:rFonts w:ascii="Times New Roman" w:eastAsia="Times New Roman" w:hAnsi="Times New Roman"/>
          <w:b/>
          <w:bCs/>
          <w:sz w:val="24"/>
          <w:szCs w:val="24"/>
          <w:lang w:eastAsia="bg-BG"/>
        </w:rPr>
        <w:t>Общински Съвет – Никопол</w:t>
      </w:r>
    </w:p>
    <w:p w:rsidR="00D45039" w:rsidRDefault="00D45039" w:rsidP="00D45039"/>
    <w:p w:rsidR="00FC064E" w:rsidRDefault="00FC064E"/>
    <w:p w:rsidR="00D45039" w:rsidRPr="00A25F39" w:rsidRDefault="00D45039" w:rsidP="00D45039">
      <w:pPr>
        <w:keepNext/>
        <w:suppressAutoHyphens/>
        <w:autoSpaceDN w:val="0"/>
        <w:spacing w:after="0" w:line="240" w:lineRule="auto"/>
        <w:jc w:val="center"/>
        <w:textAlignment w:val="baseline"/>
        <w:outlineLvl w:val="7"/>
        <w:rPr>
          <w:sz w:val="24"/>
          <w:szCs w:val="24"/>
        </w:rPr>
      </w:pPr>
      <w:r w:rsidRPr="00A25F39">
        <w:rPr>
          <w:rFonts w:ascii="Times New Roman" w:eastAsia="Times New Roman" w:hAnsi="Times New Roman"/>
          <w:b/>
          <w:sz w:val="24"/>
          <w:szCs w:val="24"/>
          <w:lang w:eastAsia="bg-BG"/>
        </w:rPr>
        <w:t>О Б Щ И Н С К И   С Ъ В Е Т  –  Н И К О П О Л</w:t>
      </w:r>
    </w:p>
    <w:p w:rsidR="00D45039" w:rsidRPr="00A25F39" w:rsidRDefault="00D45039" w:rsidP="00D45039">
      <w:pPr>
        <w:suppressAutoHyphens/>
        <w:autoSpaceDN w:val="0"/>
        <w:spacing w:after="0" w:line="240" w:lineRule="auto"/>
        <w:textAlignment w:val="baseline"/>
        <w:rPr>
          <w:sz w:val="24"/>
          <w:szCs w:val="24"/>
        </w:rPr>
      </w:pPr>
      <w:r w:rsidRPr="00A25F39">
        <w:rPr>
          <w:rFonts w:ascii="Times New Roman" w:eastAsia="Times New Roman" w:hAnsi="Times New Roman"/>
          <w:noProof/>
          <w:sz w:val="24"/>
          <w:szCs w:val="24"/>
          <w:lang w:eastAsia="bg-BG"/>
        </w:rPr>
        <mc:AlternateContent>
          <mc:Choice Requires="wps">
            <w:drawing>
              <wp:anchor distT="0" distB="0" distL="114300" distR="114300" simplePos="0" relativeHeight="251663360" behindDoc="0" locked="0" layoutInCell="1" allowOverlap="1" wp14:anchorId="652F653E" wp14:editId="664BEB64">
                <wp:simplePos x="0" y="0"/>
                <wp:positionH relativeFrom="column">
                  <wp:posOffset>-127001</wp:posOffset>
                </wp:positionH>
                <wp:positionV relativeFrom="paragraph">
                  <wp:posOffset>109856</wp:posOffset>
                </wp:positionV>
                <wp:extent cx="6628769" cy="0"/>
                <wp:effectExtent l="0" t="0" r="0" b="0"/>
                <wp:wrapNone/>
                <wp:docPr id="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5136ED28" id="Право съединение 4" o:spid="_x0000_s1026" type="#_x0000_t32" style="position:absolute;margin-left:-10pt;margin-top:8.65pt;width:521.9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A25F39">
        <w:rPr>
          <w:rFonts w:ascii="Times New Roman" w:eastAsia="Times New Roman" w:hAnsi="Times New Roman"/>
          <w:b/>
          <w:sz w:val="24"/>
          <w:szCs w:val="24"/>
          <w:lang w:eastAsia="bg-BG"/>
        </w:rPr>
        <w:t>ПРЕПИС-ИЗВЛЕЧЕНИЕ!</w:t>
      </w:r>
    </w:p>
    <w:p w:rsidR="00D45039" w:rsidRPr="00A25F39" w:rsidRDefault="00D45039" w:rsidP="00D45039">
      <w:pPr>
        <w:suppressAutoHyphens/>
        <w:autoSpaceDN w:val="0"/>
        <w:spacing w:after="0" w:line="240" w:lineRule="auto"/>
        <w:jc w:val="center"/>
        <w:textAlignment w:val="baseline"/>
        <w:rPr>
          <w:sz w:val="24"/>
          <w:szCs w:val="24"/>
          <w:lang w:val="en-US"/>
        </w:rPr>
      </w:pPr>
      <w:r w:rsidRPr="00A25F39">
        <w:rPr>
          <w:rFonts w:ascii="Times New Roman" w:eastAsia="Times New Roman" w:hAnsi="Times New Roman"/>
          <w:b/>
          <w:sz w:val="24"/>
          <w:szCs w:val="24"/>
          <w:lang w:eastAsia="bg-BG"/>
        </w:rPr>
        <w:t>от Протокол №</w:t>
      </w:r>
      <w:r w:rsidRPr="00A25F39">
        <w:rPr>
          <w:rFonts w:ascii="Times New Roman" w:eastAsia="Times New Roman" w:hAnsi="Times New Roman"/>
          <w:b/>
          <w:sz w:val="24"/>
          <w:szCs w:val="24"/>
          <w:lang w:val="ru-RU" w:eastAsia="bg-BG"/>
        </w:rPr>
        <w:t xml:space="preserve"> </w:t>
      </w:r>
      <w:r w:rsidRPr="00A25F39">
        <w:rPr>
          <w:rFonts w:ascii="Times New Roman" w:eastAsia="Times New Roman" w:hAnsi="Times New Roman"/>
          <w:b/>
          <w:sz w:val="24"/>
          <w:szCs w:val="24"/>
          <w:lang w:eastAsia="bg-BG"/>
        </w:rPr>
        <w:t>5</w:t>
      </w:r>
      <w:r w:rsidRPr="00A25F39">
        <w:rPr>
          <w:rFonts w:ascii="Times New Roman" w:eastAsia="Times New Roman" w:hAnsi="Times New Roman"/>
          <w:b/>
          <w:sz w:val="24"/>
          <w:szCs w:val="24"/>
          <w:lang w:val="en-US" w:eastAsia="bg-BG"/>
        </w:rPr>
        <w:t>4</w:t>
      </w:r>
    </w:p>
    <w:p w:rsidR="00D45039" w:rsidRPr="00A25F39" w:rsidRDefault="00D45039" w:rsidP="00D45039">
      <w:pPr>
        <w:suppressAutoHyphens/>
        <w:autoSpaceDN w:val="0"/>
        <w:spacing w:after="0" w:line="240" w:lineRule="auto"/>
        <w:jc w:val="center"/>
        <w:textAlignment w:val="baseline"/>
        <w:rPr>
          <w:sz w:val="24"/>
          <w:szCs w:val="24"/>
        </w:rPr>
      </w:pPr>
      <w:r w:rsidRPr="00A25F39">
        <w:rPr>
          <w:rFonts w:ascii="Times New Roman" w:eastAsia="Times New Roman" w:hAnsi="Times New Roman"/>
          <w:b/>
          <w:sz w:val="24"/>
          <w:szCs w:val="24"/>
          <w:lang w:eastAsia="bg-BG"/>
        </w:rPr>
        <w:t xml:space="preserve">от проведеното  заседание на </w:t>
      </w:r>
      <w:r w:rsidRPr="00A25F39">
        <w:rPr>
          <w:rFonts w:ascii="Times New Roman" w:eastAsia="Times New Roman" w:hAnsi="Times New Roman"/>
          <w:b/>
          <w:sz w:val="24"/>
          <w:szCs w:val="24"/>
          <w:lang w:val="en-US" w:eastAsia="bg-BG"/>
        </w:rPr>
        <w:t>24</w:t>
      </w:r>
      <w:r w:rsidRPr="00A25F39">
        <w:rPr>
          <w:rFonts w:ascii="Times New Roman" w:eastAsia="Times New Roman" w:hAnsi="Times New Roman"/>
          <w:b/>
          <w:sz w:val="24"/>
          <w:szCs w:val="24"/>
          <w:lang w:eastAsia="bg-BG"/>
        </w:rPr>
        <w:t>.04.2023 г.</w:t>
      </w:r>
    </w:p>
    <w:p w:rsidR="00D45039" w:rsidRPr="00A25F39" w:rsidRDefault="00D45039" w:rsidP="00D45039">
      <w:pPr>
        <w:suppressAutoHyphens/>
        <w:autoSpaceDN w:val="0"/>
        <w:spacing w:after="0" w:line="240" w:lineRule="auto"/>
        <w:jc w:val="center"/>
        <w:textAlignment w:val="baseline"/>
        <w:rPr>
          <w:sz w:val="24"/>
          <w:szCs w:val="24"/>
        </w:rPr>
      </w:pPr>
      <w:r>
        <w:rPr>
          <w:rFonts w:ascii="Times New Roman" w:eastAsia="Times New Roman" w:hAnsi="Times New Roman"/>
          <w:b/>
          <w:sz w:val="24"/>
          <w:szCs w:val="24"/>
          <w:lang w:eastAsia="bg-BG"/>
        </w:rPr>
        <w:t>трета</w:t>
      </w:r>
      <w:r w:rsidRPr="00A25F39">
        <w:rPr>
          <w:rFonts w:ascii="Times New Roman" w:eastAsia="Times New Roman" w:hAnsi="Times New Roman"/>
          <w:b/>
          <w:sz w:val="24"/>
          <w:szCs w:val="24"/>
          <w:lang w:eastAsia="bg-BG"/>
        </w:rPr>
        <w:t xml:space="preserve">  точка от дневния ред</w: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A25F39"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A25F39">
        <w:rPr>
          <w:rFonts w:ascii="Times New Roman" w:eastAsia="Times New Roman" w:hAnsi="Times New Roman"/>
          <w:b/>
          <w:sz w:val="24"/>
          <w:szCs w:val="24"/>
          <w:lang w:eastAsia="bg-BG"/>
        </w:rPr>
        <w:t>РЕШЕНИЕ</w:t>
      </w:r>
    </w:p>
    <w:p w:rsidR="00D45039" w:rsidRPr="00A25F39" w:rsidRDefault="00D45039" w:rsidP="00D45039">
      <w:pPr>
        <w:suppressAutoHyphens/>
        <w:autoSpaceDN w:val="0"/>
        <w:spacing w:after="0" w:line="240" w:lineRule="auto"/>
        <w:jc w:val="center"/>
        <w:textAlignment w:val="baseline"/>
        <w:rPr>
          <w:sz w:val="24"/>
          <w:szCs w:val="24"/>
        </w:rPr>
      </w:pPr>
      <w:r w:rsidRPr="00A25F39">
        <w:rPr>
          <w:rFonts w:ascii="Times New Roman" w:eastAsia="Times New Roman" w:hAnsi="Times New Roman"/>
          <w:b/>
          <w:sz w:val="24"/>
          <w:szCs w:val="24"/>
          <w:lang w:eastAsia="bg-BG"/>
        </w:rPr>
        <w:t>№52</w:t>
      </w:r>
      <w:r>
        <w:rPr>
          <w:rFonts w:ascii="Times New Roman" w:eastAsia="Times New Roman" w:hAnsi="Times New Roman"/>
          <w:b/>
          <w:sz w:val="24"/>
          <w:szCs w:val="24"/>
          <w:lang w:eastAsia="bg-BG"/>
        </w:rPr>
        <w:t>3</w:t>
      </w:r>
      <w:r w:rsidRPr="00A25F39">
        <w:rPr>
          <w:rFonts w:ascii="Times New Roman" w:eastAsia="Times New Roman" w:hAnsi="Times New Roman"/>
          <w:b/>
          <w:sz w:val="24"/>
          <w:szCs w:val="24"/>
          <w:lang w:eastAsia="bg-BG"/>
        </w:rPr>
        <w:t>/</w:t>
      </w:r>
      <w:r w:rsidRPr="00A25F39">
        <w:rPr>
          <w:rFonts w:ascii="Times New Roman" w:eastAsia="Times New Roman" w:hAnsi="Times New Roman"/>
          <w:b/>
          <w:sz w:val="24"/>
          <w:szCs w:val="24"/>
          <w:lang w:val="en-US" w:eastAsia="bg-BG"/>
        </w:rPr>
        <w:t>24</w:t>
      </w:r>
      <w:r w:rsidRPr="00A25F39">
        <w:rPr>
          <w:rFonts w:ascii="Times New Roman" w:eastAsia="Times New Roman" w:hAnsi="Times New Roman"/>
          <w:b/>
          <w:sz w:val="24"/>
          <w:szCs w:val="24"/>
          <w:lang w:eastAsia="bg-BG"/>
        </w:rPr>
        <w:t>.04.2023г.</w:t>
      </w: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A25F39"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E305AC" w:rsidRDefault="00D45039" w:rsidP="00D45039">
      <w:pPr>
        <w:spacing w:after="0"/>
        <w:ind w:firstLine="708"/>
        <w:jc w:val="both"/>
        <w:rPr>
          <w:rFonts w:ascii="Times New Roman" w:eastAsia="Times New Roman" w:hAnsi="Times New Roman"/>
          <w:bCs/>
          <w:color w:val="000000"/>
          <w:sz w:val="24"/>
          <w:szCs w:val="24"/>
          <w:lang w:eastAsia="bg-BG"/>
        </w:rPr>
      </w:pPr>
      <w:r w:rsidRPr="00A25F39">
        <w:rPr>
          <w:rFonts w:ascii="Times New Roman" w:eastAsia="Times New Roman" w:hAnsi="Times New Roman"/>
          <w:b/>
          <w:bCs/>
          <w:color w:val="000000"/>
          <w:sz w:val="24"/>
          <w:szCs w:val="24"/>
          <w:u w:val="single"/>
          <w:lang w:val="en-US" w:eastAsia="bg-BG"/>
        </w:rPr>
        <w:lastRenderedPageBreak/>
        <w:t>ОТНОСНО</w:t>
      </w:r>
      <w:r w:rsidRPr="00A25F39">
        <w:rPr>
          <w:rFonts w:ascii="Times New Roman" w:eastAsia="Times New Roman" w:hAnsi="Times New Roman"/>
          <w:b/>
          <w:bCs/>
          <w:color w:val="000000"/>
          <w:sz w:val="24"/>
          <w:szCs w:val="24"/>
          <w:lang w:val="en-US" w:eastAsia="bg-BG"/>
        </w:rPr>
        <w:t>:</w:t>
      </w:r>
      <w:r w:rsidRPr="00A25F39">
        <w:rPr>
          <w:rFonts w:ascii="Times New Roman" w:eastAsia="Times New Roman" w:hAnsi="Times New Roman"/>
          <w:b/>
          <w:bCs/>
          <w:i/>
          <w:iCs/>
          <w:color w:val="000000"/>
          <w:sz w:val="24"/>
          <w:szCs w:val="24"/>
          <w:lang w:val="en-US" w:eastAsia="bg-BG"/>
        </w:rPr>
        <w:t xml:space="preserve"> </w:t>
      </w:r>
      <w:r w:rsidRPr="00E305AC">
        <w:rPr>
          <w:rFonts w:ascii="Times New Roman" w:eastAsia="Times New Roman" w:hAnsi="Times New Roman"/>
          <w:sz w:val="24"/>
          <w:szCs w:val="24"/>
          <w:lang w:eastAsia="bg-BG"/>
        </w:rPr>
        <w:t xml:space="preserve">Приемане на доклада за експертна пазарна оценка на </w:t>
      </w:r>
      <w:r w:rsidRPr="00E305AC">
        <w:rPr>
          <w:rFonts w:ascii="Times New Roman" w:eastAsia="Times New Roman" w:hAnsi="Times New Roman"/>
          <w:b/>
          <w:bCs/>
          <w:sz w:val="24"/>
          <w:szCs w:val="20"/>
          <w:lang w:val="en-US" w:eastAsia="bg-BG"/>
        </w:rPr>
        <w:t>движими вещи</w:t>
      </w:r>
      <w:r w:rsidRPr="00E305AC">
        <w:rPr>
          <w:rFonts w:ascii="Times New Roman" w:eastAsia="Times New Roman" w:hAnsi="Times New Roman"/>
          <w:sz w:val="24"/>
          <w:szCs w:val="20"/>
          <w:lang w:val="en-US" w:eastAsia="bg-BG"/>
        </w:rPr>
        <w:t xml:space="preserve">: </w:t>
      </w:r>
      <w:r w:rsidRPr="00E305AC">
        <w:rPr>
          <w:rFonts w:ascii="Times New Roman" w:eastAsia="Times New Roman" w:hAnsi="Times New Roman"/>
          <w:b/>
          <w:bCs/>
          <w:sz w:val="24"/>
          <w:szCs w:val="20"/>
          <w:lang w:val="en-US" w:eastAsia="bg-BG"/>
        </w:rPr>
        <w:t>Моторно превозно средство /Автобус/ марка „HYUNDAI“, модел „CUNTI“, 15+1 места с регистрационен номер ЕН 5374 ВН и Моторно превозно средство /Автобус/ марка „ISUZU TURQUOISE“, 32+1 места с регистрационен номер ЕН 5379 ВН</w:t>
      </w:r>
      <w:r w:rsidRPr="00E305AC">
        <w:rPr>
          <w:rFonts w:ascii="Times New Roman" w:eastAsia="Times New Roman" w:hAnsi="Times New Roman"/>
          <w:sz w:val="24"/>
          <w:szCs w:val="20"/>
          <w:lang w:eastAsia="bg-BG"/>
        </w:rPr>
        <w:t xml:space="preserve"> </w:t>
      </w:r>
      <w:r w:rsidRPr="00E305AC">
        <w:rPr>
          <w:rFonts w:ascii="Times New Roman" w:eastAsia="Times New Roman" w:hAnsi="Times New Roman"/>
          <w:bCs/>
          <w:color w:val="000000"/>
          <w:sz w:val="24"/>
          <w:szCs w:val="24"/>
          <w:lang w:eastAsia="bg-BG"/>
        </w:rPr>
        <w:t xml:space="preserve">на основание </w:t>
      </w:r>
      <w:r w:rsidRPr="00E305AC">
        <w:rPr>
          <w:rFonts w:ascii="Times New Roman" w:eastAsia="Times New Roman" w:hAnsi="Times New Roman"/>
          <w:b/>
          <w:bCs/>
          <w:color w:val="000000"/>
          <w:sz w:val="24"/>
          <w:szCs w:val="24"/>
          <w:lang w:eastAsia="bg-BG"/>
        </w:rPr>
        <w:t>Решение 504 от 24.03.2023 г.</w:t>
      </w:r>
      <w:r w:rsidRPr="00E305AC">
        <w:rPr>
          <w:rFonts w:ascii="Times New Roman" w:eastAsia="Times New Roman" w:hAnsi="Times New Roman"/>
          <w:bCs/>
          <w:color w:val="000000"/>
          <w:sz w:val="24"/>
          <w:szCs w:val="24"/>
          <w:lang w:eastAsia="bg-BG"/>
        </w:rPr>
        <w:t xml:space="preserve"> </w:t>
      </w:r>
      <w:r w:rsidRPr="00E305AC">
        <w:rPr>
          <w:rFonts w:ascii="Times New Roman" w:eastAsia="Times New Roman" w:hAnsi="Times New Roman"/>
          <w:bCs/>
          <w:sz w:val="24"/>
          <w:szCs w:val="24"/>
          <w:lang w:eastAsia="bg-BG"/>
        </w:rPr>
        <w:t>на Общински съвет – Никопол.</w:t>
      </w:r>
    </w:p>
    <w:p w:rsidR="00D45039" w:rsidRPr="00814F7C" w:rsidRDefault="00D45039" w:rsidP="00D45039">
      <w:pPr>
        <w:spacing w:after="0" w:line="240" w:lineRule="auto"/>
        <w:ind w:firstLine="708"/>
        <w:jc w:val="both"/>
        <w:rPr>
          <w:rFonts w:ascii="Times New Roman" w:eastAsia="Times New Roman" w:hAnsi="Times New Roman"/>
          <w:sz w:val="24"/>
          <w:szCs w:val="24"/>
          <w:lang w:eastAsia="bg-BG"/>
        </w:rPr>
      </w:pPr>
      <w:r w:rsidRPr="00814F7C">
        <w:rPr>
          <w:rFonts w:ascii="Times New Roman" w:eastAsia="Times New Roman" w:hAnsi="Times New Roman"/>
          <w:bCs/>
          <w:sz w:val="24"/>
          <w:szCs w:val="24"/>
          <w:lang w:eastAsia="bg-BG"/>
        </w:rPr>
        <w:t>Н</w:t>
      </w:r>
      <w:r w:rsidRPr="00814F7C">
        <w:rPr>
          <w:rFonts w:ascii="Times New Roman" w:eastAsia="Times New Roman" w:hAnsi="Times New Roman"/>
          <w:bCs/>
          <w:sz w:val="24"/>
          <w:szCs w:val="24"/>
          <w:lang w:val="en-US" w:eastAsia="bg-BG"/>
        </w:rPr>
        <w:t>а основание чл.</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21, ал.</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1, т.</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8</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 xml:space="preserve">от </w:t>
      </w:r>
      <w:r w:rsidRPr="00814F7C">
        <w:rPr>
          <w:rFonts w:ascii="Times New Roman" w:eastAsia="Times New Roman" w:hAnsi="Times New Roman"/>
          <w:sz w:val="24"/>
          <w:szCs w:val="20"/>
          <w:lang w:val="en-US" w:eastAsia="bg-BG"/>
        </w:rPr>
        <w:t>З</w:t>
      </w:r>
      <w:r w:rsidRPr="00814F7C">
        <w:rPr>
          <w:rFonts w:ascii="Times New Roman" w:eastAsia="Times New Roman" w:hAnsi="Times New Roman"/>
          <w:sz w:val="24"/>
          <w:szCs w:val="20"/>
          <w:lang w:eastAsia="bg-BG"/>
        </w:rPr>
        <w:t xml:space="preserve">акона </w:t>
      </w:r>
      <w:r w:rsidRPr="00814F7C">
        <w:rPr>
          <w:rFonts w:ascii="Times New Roman" w:eastAsia="Times New Roman" w:hAnsi="Times New Roman"/>
          <w:sz w:val="24"/>
          <w:szCs w:val="20"/>
          <w:lang w:val="en-US" w:eastAsia="bg-BG"/>
        </w:rPr>
        <w:t>за местното самоуправление и местната администрация</w:t>
      </w:r>
      <w:r w:rsidRPr="00814F7C">
        <w:rPr>
          <w:rFonts w:ascii="Times New Roman" w:eastAsia="Times New Roman" w:hAnsi="Times New Roman"/>
          <w:sz w:val="24"/>
          <w:szCs w:val="20"/>
          <w:lang w:eastAsia="bg-BG"/>
        </w:rPr>
        <w:t xml:space="preserve"> </w:t>
      </w:r>
      <w:r w:rsidRPr="00814F7C">
        <w:rPr>
          <w:rFonts w:ascii="Times New Roman" w:eastAsia="Times New Roman" w:hAnsi="Times New Roman"/>
          <w:bCs/>
          <w:sz w:val="24"/>
          <w:szCs w:val="24"/>
          <w:lang w:val="en-US" w:eastAsia="bg-BG"/>
        </w:rPr>
        <w:t xml:space="preserve">във връзка </w:t>
      </w:r>
      <w:r w:rsidRPr="00814F7C">
        <w:rPr>
          <w:rFonts w:ascii="Times New Roman" w:eastAsia="Times New Roman" w:hAnsi="Times New Roman"/>
          <w:bCs/>
          <w:sz w:val="24"/>
          <w:szCs w:val="24"/>
          <w:lang w:eastAsia="bg-BG"/>
        </w:rPr>
        <w:t xml:space="preserve">с </w:t>
      </w:r>
      <w:r w:rsidRPr="00814F7C">
        <w:rPr>
          <w:rFonts w:ascii="Times New Roman" w:eastAsia="Times New Roman" w:hAnsi="Times New Roman"/>
          <w:bCs/>
          <w:sz w:val="24"/>
          <w:szCs w:val="24"/>
          <w:lang w:val="en-US" w:eastAsia="bg-BG"/>
        </w:rPr>
        <w:t>чл.</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35, ал.</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1</w:t>
      </w:r>
      <w:r w:rsidRPr="00814F7C">
        <w:rPr>
          <w:rFonts w:ascii="Times New Roman" w:eastAsia="Times New Roman" w:hAnsi="Times New Roman"/>
          <w:bCs/>
          <w:sz w:val="24"/>
          <w:szCs w:val="24"/>
          <w:lang w:eastAsia="bg-BG"/>
        </w:rPr>
        <w:t xml:space="preserve"> и ал. 6 и чл. 41, ал. 2</w:t>
      </w:r>
      <w:r w:rsidRPr="00814F7C">
        <w:rPr>
          <w:rFonts w:ascii="Times New Roman" w:eastAsia="Times New Roman" w:hAnsi="Times New Roman"/>
          <w:bCs/>
          <w:sz w:val="24"/>
          <w:szCs w:val="24"/>
          <w:lang w:val="en-US" w:eastAsia="bg-BG"/>
        </w:rPr>
        <w:t xml:space="preserve"> от З</w:t>
      </w:r>
      <w:r w:rsidRPr="00814F7C">
        <w:rPr>
          <w:rFonts w:ascii="Times New Roman" w:eastAsia="Times New Roman" w:hAnsi="Times New Roman"/>
          <w:bCs/>
          <w:sz w:val="24"/>
          <w:szCs w:val="24"/>
          <w:lang w:eastAsia="bg-BG"/>
        </w:rPr>
        <w:t xml:space="preserve">акона за общинска собственост, във връзка с </w:t>
      </w:r>
      <w:r w:rsidRPr="00814F7C">
        <w:rPr>
          <w:rFonts w:ascii="Times New Roman" w:eastAsia="Times New Roman" w:hAnsi="Times New Roman"/>
          <w:bCs/>
          <w:sz w:val="24"/>
          <w:szCs w:val="24"/>
          <w:lang w:val="en-US" w:eastAsia="bg-BG"/>
        </w:rPr>
        <w:t>Решение №</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5</w:t>
      </w:r>
      <w:r w:rsidRPr="00814F7C">
        <w:rPr>
          <w:rFonts w:ascii="Times New Roman" w:eastAsia="Times New Roman" w:hAnsi="Times New Roman"/>
          <w:bCs/>
          <w:sz w:val="24"/>
          <w:szCs w:val="24"/>
          <w:lang w:eastAsia="bg-BG"/>
        </w:rPr>
        <w:t>04 от 2</w:t>
      </w:r>
      <w:r w:rsidRPr="00814F7C">
        <w:rPr>
          <w:rFonts w:ascii="Times New Roman" w:eastAsia="Times New Roman" w:hAnsi="Times New Roman"/>
          <w:bCs/>
          <w:sz w:val="24"/>
          <w:szCs w:val="24"/>
          <w:lang w:val="en-US" w:eastAsia="bg-BG"/>
        </w:rPr>
        <w:t>4</w:t>
      </w:r>
      <w:r w:rsidRPr="00814F7C">
        <w:rPr>
          <w:rFonts w:ascii="Times New Roman" w:eastAsia="Times New Roman" w:hAnsi="Times New Roman"/>
          <w:bCs/>
          <w:sz w:val="24"/>
          <w:szCs w:val="24"/>
          <w:lang w:eastAsia="bg-BG"/>
        </w:rPr>
        <w:t>.</w:t>
      </w:r>
      <w:r w:rsidRPr="00814F7C">
        <w:rPr>
          <w:rFonts w:ascii="Times New Roman" w:eastAsia="Times New Roman" w:hAnsi="Times New Roman"/>
          <w:bCs/>
          <w:sz w:val="24"/>
          <w:szCs w:val="24"/>
          <w:lang w:val="en-US" w:eastAsia="bg-BG"/>
        </w:rPr>
        <w:t>03</w:t>
      </w:r>
      <w:r w:rsidRPr="00814F7C">
        <w:rPr>
          <w:rFonts w:ascii="Times New Roman" w:eastAsia="Times New Roman" w:hAnsi="Times New Roman"/>
          <w:bCs/>
          <w:sz w:val="24"/>
          <w:szCs w:val="24"/>
          <w:lang w:eastAsia="bg-BG"/>
        </w:rPr>
        <w:t>.202</w:t>
      </w:r>
      <w:r w:rsidRPr="00814F7C">
        <w:rPr>
          <w:rFonts w:ascii="Times New Roman" w:eastAsia="Times New Roman" w:hAnsi="Times New Roman"/>
          <w:bCs/>
          <w:sz w:val="24"/>
          <w:szCs w:val="24"/>
          <w:lang w:val="en-US" w:eastAsia="bg-BG"/>
        </w:rPr>
        <w:t>3</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г.</w:t>
      </w:r>
      <w:r w:rsidRPr="00814F7C">
        <w:rPr>
          <w:rFonts w:ascii="Times New Roman" w:eastAsia="Times New Roman" w:hAnsi="Times New Roman"/>
          <w:bCs/>
          <w:sz w:val="24"/>
          <w:szCs w:val="24"/>
          <w:lang w:eastAsia="bg-BG"/>
        </w:rPr>
        <w:t xml:space="preserve"> на </w:t>
      </w:r>
      <w:r w:rsidRPr="00814F7C">
        <w:rPr>
          <w:rFonts w:ascii="Times New Roman" w:eastAsia="Times New Roman" w:hAnsi="Times New Roman"/>
          <w:bCs/>
          <w:sz w:val="24"/>
          <w:szCs w:val="24"/>
          <w:lang w:val="en-US" w:eastAsia="bg-BG"/>
        </w:rPr>
        <w:t xml:space="preserve"> Общински Съвет </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bCs/>
          <w:sz w:val="24"/>
          <w:szCs w:val="24"/>
          <w:lang w:val="en-US" w:eastAsia="bg-BG"/>
        </w:rPr>
        <w:t>Никопол</w:t>
      </w:r>
      <w:r w:rsidRPr="00814F7C">
        <w:rPr>
          <w:rFonts w:ascii="Times New Roman" w:eastAsia="Times New Roman" w:hAnsi="Times New Roman"/>
          <w:bCs/>
          <w:sz w:val="24"/>
          <w:szCs w:val="24"/>
          <w:lang w:eastAsia="bg-BG"/>
        </w:rPr>
        <w:t xml:space="preserve">, </w:t>
      </w:r>
      <w:r w:rsidRPr="00814F7C">
        <w:rPr>
          <w:rFonts w:ascii="Times New Roman" w:eastAsia="Times New Roman" w:hAnsi="Times New Roman"/>
          <w:sz w:val="24"/>
          <w:szCs w:val="24"/>
          <w:lang w:eastAsia="bg-BG"/>
        </w:rPr>
        <w:t xml:space="preserve">Общински съвет-Никопол </w:t>
      </w:r>
    </w:p>
    <w:p w:rsidR="00D45039" w:rsidRPr="00814F7C" w:rsidRDefault="00D45039" w:rsidP="00D45039">
      <w:pPr>
        <w:spacing w:after="0" w:line="240" w:lineRule="auto"/>
        <w:ind w:firstLine="708"/>
        <w:jc w:val="both"/>
        <w:rPr>
          <w:rFonts w:ascii="Times New Roman" w:eastAsia="Times New Roman" w:hAnsi="Times New Roman"/>
          <w:sz w:val="24"/>
          <w:szCs w:val="24"/>
          <w:lang w:eastAsia="bg-BG"/>
        </w:rPr>
      </w:pPr>
    </w:p>
    <w:p w:rsidR="00D45039" w:rsidRPr="00814F7C" w:rsidRDefault="00D45039" w:rsidP="00D45039">
      <w:pPr>
        <w:suppressAutoHyphens/>
        <w:autoSpaceDN w:val="0"/>
        <w:spacing w:after="0" w:line="240" w:lineRule="auto"/>
        <w:ind w:firstLine="708"/>
        <w:jc w:val="center"/>
        <w:textAlignment w:val="baseline"/>
        <w:rPr>
          <w:rFonts w:ascii="Times New Roman" w:eastAsia="Times New Roman" w:hAnsi="Times New Roman"/>
          <w:b/>
          <w:lang w:eastAsia="bg-BG"/>
        </w:rPr>
      </w:pPr>
      <w:r w:rsidRPr="00814F7C">
        <w:rPr>
          <w:rFonts w:ascii="Times New Roman" w:eastAsia="Times New Roman" w:hAnsi="Times New Roman"/>
          <w:b/>
          <w:lang w:eastAsia="bg-BG"/>
        </w:rPr>
        <w:t>Р Е Ш И:</w:t>
      </w:r>
    </w:p>
    <w:p w:rsidR="00D45039" w:rsidRPr="00814F7C"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rsidR="00D45039" w:rsidRPr="00814F7C" w:rsidRDefault="00D45039" w:rsidP="00D45039">
      <w:pPr>
        <w:spacing w:after="0" w:line="240" w:lineRule="auto"/>
        <w:jc w:val="both"/>
        <w:rPr>
          <w:rFonts w:ascii="Times New Roman" w:eastAsia="Times New Roman" w:hAnsi="Times New Roman"/>
          <w:bCs/>
          <w:sz w:val="24"/>
          <w:szCs w:val="20"/>
          <w:lang w:eastAsia="bg-BG"/>
        </w:rPr>
      </w:pPr>
      <w:r w:rsidRPr="00814F7C">
        <w:rPr>
          <w:rFonts w:ascii="Times New Roman" w:eastAsia="Times New Roman" w:hAnsi="Times New Roman"/>
          <w:b/>
          <w:sz w:val="24"/>
          <w:szCs w:val="20"/>
          <w:lang w:eastAsia="bg-BG"/>
        </w:rPr>
        <w:t>1.</w:t>
      </w:r>
      <w:r w:rsidRPr="00814F7C">
        <w:rPr>
          <w:rFonts w:ascii="Times New Roman" w:eastAsia="Times New Roman" w:hAnsi="Times New Roman"/>
          <w:bCs/>
          <w:sz w:val="24"/>
          <w:szCs w:val="20"/>
          <w:lang w:eastAsia="bg-BG"/>
        </w:rPr>
        <w:t>Общински съвет – Никопол приема доклада за експертна пазарна оценка на следните движими вещи общинска собственост при определената пазарна оценка изготвена от лицензиран оценител, а именно:</w:t>
      </w:r>
    </w:p>
    <w:p w:rsidR="00D45039" w:rsidRPr="00814F7C" w:rsidRDefault="00D45039" w:rsidP="00D45039">
      <w:pPr>
        <w:numPr>
          <w:ilvl w:val="0"/>
          <w:numId w:val="2"/>
        </w:numPr>
        <w:spacing w:after="0" w:line="240" w:lineRule="auto"/>
        <w:ind w:left="284" w:hanging="284"/>
        <w:jc w:val="both"/>
        <w:rPr>
          <w:rFonts w:ascii="Times New Roman" w:eastAsia="Times New Roman" w:hAnsi="Times New Roman"/>
          <w:b/>
          <w:bCs/>
          <w:sz w:val="24"/>
          <w:szCs w:val="20"/>
          <w:lang w:eastAsia="bg-BG"/>
        </w:rPr>
      </w:pPr>
      <w:r w:rsidRPr="00814F7C">
        <w:rPr>
          <w:rFonts w:ascii="Times New Roman" w:eastAsia="Times New Roman" w:hAnsi="Times New Roman"/>
          <w:b/>
          <w:bCs/>
          <w:sz w:val="24"/>
          <w:szCs w:val="20"/>
          <w:lang w:val="en-US" w:eastAsia="bg-BG"/>
        </w:rPr>
        <w:t>Моторно превозно средство /Автобус/ марка „HYUNDAI“, модел „CUNTI“, 15+1 места с регистрационен номер ЕН 5374 ВН</w:t>
      </w:r>
      <w:r w:rsidRPr="00814F7C">
        <w:rPr>
          <w:rFonts w:ascii="Times New Roman" w:eastAsia="Times New Roman" w:hAnsi="Times New Roman"/>
          <w:b/>
          <w:bCs/>
          <w:sz w:val="24"/>
          <w:szCs w:val="20"/>
          <w:lang w:eastAsia="bg-BG"/>
        </w:rPr>
        <w:t>;</w:t>
      </w:r>
    </w:p>
    <w:p w:rsidR="00D45039" w:rsidRPr="00814F7C" w:rsidRDefault="00D45039" w:rsidP="00D45039">
      <w:pPr>
        <w:numPr>
          <w:ilvl w:val="0"/>
          <w:numId w:val="2"/>
        </w:numPr>
        <w:spacing w:after="0" w:line="240" w:lineRule="auto"/>
        <w:ind w:left="284" w:hanging="284"/>
        <w:jc w:val="both"/>
        <w:rPr>
          <w:rFonts w:ascii="Times New Roman" w:eastAsia="Times New Roman" w:hAnsi="Times New Roman"/>
          <w:b/>
          <w:bCs/>
          <w:sz w:val="24"/>
          <w:szCs w:val="20"/>
          <w:lang w:eastAsia="bg-BG"/>
        </w:rPr>
      </w:pPr>
      <w:r w:rsidRPr="00814F7C">
        <w:rPr>
          <w:rFonts w:ascii="Times New Roman" w:eastAsia="Times New Roman" w:hAnsi="Times New Roman"/>
          <w:b/>
          <w:bCs/>
          <w:sz w:val="24"/>
          <w:szCs w:val="20"/>
          <w:lang w:val="en-US" w:eastAsia="bg-BG"/>
        </w:rPr>
        <w:t>Моторно превозно средство /Автобус/ марка „ISUZU TURQUOISE“, 32+1 места с регистрационен номер ЕН 5379 ВН</w:t>
      </w:r>
      <w:r w:rsidRPr="00814F7C">
        <w:rPr>
          <w:rFonts w:ascii="Times New Roman" w:eastAsia="Times New Roman" w:hAnsi="Times New Roman"/>
          <w:b/>
          <w:bCs/>
          <w:sz w:val="24"/>
          <w:szCs w:val="20"/>
          <w:lang w:eastAsia="bg-BG"/>
        </w:rPr>
        <w:t>.</w:t>
      </w:r>
    </w:p>
    <w:p w:rsidR="00D45039" w:rsidRPr="00814F7C" w:rsidRDefault="00D45039" w:rsidP="00D45039">
      <w:pPr>
        <w:spacing w:after="0" w:line="240" w:lineRule="auto"/>
        <w:jc w:val="both"/>
        <w:rPr>
          <w:rFonts w:ascii="Times New Roman" w:eastAsia="Times New Roman" w:hAnsi="Times New Roman"/>
          <w:sz w:val="24"/>
          <w:szCs w:val="24"/>
          <w:lang w:eastAsia="bg-BG"/>
        </w:rPr>
      </w:pPr>
      <w:r w:rsidRPr="00814F7C">
        <w:rPr>
          <w:rFonts w:ascii="Times New Roman" w:eastAsia="Times New Roman" w:hAnsi="Times New Roman"/>
          <w:b/>
          <w:bCs/>
          <w:sz w:val="24"/>
          <w:szCs w:val="24"/>
          <w:lang w:eastAsia="bg-BG"/>
        </w:rPr>
        <w:t>2.</w:t>
      </w:r>
      <w:r w:rsidRPr="00814F7C">
        <w:rPr>
          <w:rFonts w:ascii="Times New Roman" w:eastAsia="Times New Roman" w:hAnsi="Times New Roman"/>
          <w:sz w:val="24"/>
          <w:szCs w:val="24"/>
          <w:lang w:eastAsia="bg-BG"/>
        </w:rPr>
        <w:t xml:space="preserve">Общински съвет – Никопол определя продажбата на вещите, подробно описан в точка едно на настоящото решение, да се извърши </w:t>
      </w:r>
      <w:r w:rsidRPr="00814F7C">
        <w:rPr>
          <w:rFonts w:ascii="Times New Roman" w:eastAsia="Times New Roman" w:hAnsi="Times New Roman"/>
          <w:b/>
          <w:sz w:val="24"/>
          <w:szCs w:val="24"/>
          <w:lang w:eastAsia="bg-BG"/>
        </w:rPr>
        <w:t>чрез публичен търг с явно надаване</w:t>
      </w:r>
      <w:r w:rsidRPr="00814F7C">
        <w:rPr>
          <w:rFonts w:ascii="Times New Roman" w:eastAsia="Times New Roman" w:hAnsi="Times New Roman"/>
          <w:sz w:val="24"/>
          <w:szCs w:val="24"/>
          <w:lang w:eastAsia="bg-BG"/>
        </w:rPr>
        <w:t xml:space="preserve"> с начална тръжна  цена, а именно:</w:t>
      </w:r>
    </w:p>
    <w:tbl>
      <w:tblPr>
        <w:tblW w:w="9411" w:type="dxa"/>
        <w:tblInd w:w="137" w:type="dxa"/>
        <w:tblCellMar>
          <w:left w:w="70" w:type="dxa"/>
          <w:right w:w="70" w:type="dxa"/>
        </w:tblCellMar>
        <w:tblLook w:val="04A0" w:firstRow="1" w:lastRow="0" w:firstColumn="1" w:lastColumn="0" w:noHBand="0" w:noVBand="1"/>
      </w:tblPr>
      <w:tblGrid>
        <w:gridCol w:w="3761"/>
        <w:gridCol w:w="2583"/>
        <w:gridCol w:w="3067"/>
      </w:tblGrid>
      <w:tr w:rsidR="00D45039" w:rsidRPr="00814F7C" w:rsidTr="00DF2502">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eastAsia="bg-BG"/>
              </w:rPr>
            </w:pPr>
            <w:r w:rsidRPr="00814F7C">
              <w:rPr>
                <w:rFonts w:ascii="Times New Roman" w:eastAsia="Times New Roman" w:hAnsi="Times New Roman"/>
                <w:b/>
                <w:bCs/>
                <w:sz w:val="18"/>
                <w:szCs w:val="18"/>
                <w:lang w:val="en-US" w:eastAsia="bg-BG"/>
              </w:rPr>
              <w:t>Вид МПС, марка модел</w:t>
            </w:r>
            <w:r w:rsidRPr="00814F7C">
              <w:rPr>
                <w:rFonts w:ascii="Times New Roman" w:eastAsia="Times New Roman" w:hAnsi="Times New Roman"/>
                <w:b/>
                <w:bCs/>
                <w:sz w:val="18"/>
                <w:szCs w:val="18"/>
                <w:lang w:eastAsia="bg-BG"/>
              </w:rPr>
              <w:t>:</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Регистрационен №</w:t>
            </w:r>
          </w:p>
        </w:tc>
        <w:tc>
          <w:tcPr>
            <w:tcW w:w="3067"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eastAsia="bg-BG"/>
              </w:rPr>
              <w:t>Начална тръжна цена в лева</w:t>
            </w:r>
          </w:p>
        </w:tc>
      </w:tr>
      <w:tr w:rsidR="00D45039" w:rsidRPr="00814F7C" w:rsidTr="00DF2502">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eastAsia="bg-BG"/>
              </w:rPr>
              <w:t>А</w:t>
            </w:r>
            <w:r w:rsidRPr="00814F7C">
              <w:rPr>
                <w:rFonts w:ascii="Times New Roman" w:eastAsia="Times New Roman" w:hAnsi="Times New Roman"/>
                <w:b/>
                <w:bCs/>
                <w:sz w:val="18"/>
                <w:szCs w:val="18"/>
                <w:lang w:val="en-US" w:eastAsia="bg-BG"/>
              </w:rPr>
              <w:t xml:space="preserve">втобус </w:t>
            </w:r>
            <w:r w:rsidRPr="00814F7C">
              <w:rPr>
                <w:rFonts w:ascii="Times New Roman" w:eastAsia="Times New Roman" w:hAnsi="Times New Roman"/>
                <w:b/>
                <w:bCs/>
                <w:sz w:val="18"/>
                <w:szCs w:val="18"/>
                <w:lang w:eastAsia="bg-BG"/>
              </w:rPr>
              <w:t xml:space="preserve"> </w:t>
            </w:r>
            <w:r w:rsidRPr="00814F7C">
              <w:rPr>
                <w:rFonts w:ascii="Times New Roman" w:eastAsia="Times New Roman" w:hAnsi="Times New Roman"/>
                <w:b/>
                <w:bCs/>
                <w:sz w:val="18"/>
                <w:szCs w:val="18"/>
                <w:lang w:val="en-US" w:eastAsia="bg-BG"/>
              </w:rPr>
              <w:t>ХЮНДАЙ КАУНТИ</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ЕН 5374 ВН</w:t>
            </w:r>
          </w:p>
        </w:tc>
        <w:tc>
          <w:tcPr>
            <w:tcW w:w="3067"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4 500</w:t>
            </w:r>
          </w:p>
        </w:tc>
      </w:tr>
      <w:tr w:rsidR="00D45039" w:rsidRPr="00814F7C" w:rsidTr="00DF2502">
        <w:trPr>
          <w:trHeight w:val="255"/>
        </w:trPr>
        <w:tc>
          <w:tcPr>
            <w:tcW w:w="3761"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eastAsia="bg-BG"/>
              </w:rPr>
              <w:t>А</w:t>
            </w:r>
            <w:r w:rsidRPr="00814F7C">
              <w:rPr>
                <w:rFonts w:ascii="Times New Roman" w:eastAsia="Times New Roman" w:hAnsi="Times New Roman"/>
                <w:b/>
                <w:bCs/>
                <w:sz w:val="18"/>
                <w:szCs w:val="18"/>
                <w:lang w:val="en-US" w:eastAsia="bg-BG"/>
              </w:rPr>
              <w:t xml:space="preserve">втобус </w:t>
            </w:r>
            <w:r w:rsidRPr="00814F7C">
              <w:rPr>
                <w:rFonts w:ascii="Times New Roman" w:eastAsia="Times New Roman" w:hAnsi="Times New Roman"/>
                <w:b/>
                <w:bCs/>
                <w:sz w:val="18"/>
                <w:szCs w:val="18"/>
                <w:lang w:eastAsia="bg-BG"/>
              </w:rPr>
              <w:t xml:space="preserve"> </w:t>
            </w:r>
            <w:r w:rsidRPr="00814F7C">
              <w:rPr>
                <w:rFonts w:ascii="Times New Roman" w:eastAsia="Times New Roman" w:hAnsi="Times New Roman"/>
                <w:b/>
                <w:bCs/>
                <w:sz w:val="18"/>
                <w:szCs w:val="18"/>
                <w:lang w:val="en-US" w:eastAsia="bg-BG"/>
              </w:rPr>
              <w:t>ИСУЗУ ТЮРКУАЗ</w:t>
            </w:r>
          </w:p>
        </w:tc>
        <w:tc>
          <w:tcPr>
            <w:tcW w:w="2583" w:type="dxa"/>
            <w:tcBorders>
              <w:top w:val="single" w:sz="4" w:space="0" w:color="auto"/>
              <w:left w:val="single" w:sz="4" w:space="0" w:color="auto"/>
              <w:bottom w:val="single" w:sz="4" w:space="0" w:color="auto"/>
              <w:right w:val="single" w:sz="4" w:space="0" w:color="auto"/>
            </w:tcBorders>
            <w:noWrap/>
            <w:vAlign w:val="bottom"/>
            <w:hideMark/>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ЕН 5379 ВН</w:t>
            </w:r>
          </w:p>
        </w:tc>
        <w:tc>
          <w:tcPr>
            <w:tcW w:w="3067"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8 200</w:t>
            </w:r>
          </w:p>
        </w:tc>
      </w:tr>
      <w:tr w:rsidR="00D45039" w:rsidRPr="00814F7C" w:rsidTr="00DF2502">
        <w:trPr>
          <w:trHeight w:val="255"/>
        </w:trPr>
        <w:tc>
          <w:tcPr>
            <w:tcW w:w="3761"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val="en-US" w:eastAsia="bg-BG"/>
              </w:rPr>
              <w:t>ОБЩО:</w:t>
            </w:r>
          </w:p>
        </w:tc>
        <w:tc>
          <w:tcPr>
            <w:tcW w:w="2583"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jc w:val="center"/>
              <w:rPr>
                <w:rFonts w:ascii="Times New Roman" w:eastAsia="Times New Roman" w:hAnsi="Times New Roman"/>
                <w:b/>
                <w:bCs/>
                <w:sz w:val="18"/>
                <w:szCs w:val="18"/>
                <w:lang w:val="en-US" w:eastAsia="bg-BG"/>
              </w:rPr>
            </w:pPr>
          </w:p>
        </w:tc>
        <w:tc>
          <w:tcPr>
            <w:tcW w:w="3067" w:type="dxa"/>
            <w:tcBorders>
              <w:top w:val="single" w:sz="4" w:space="0" w:color="auto"/>
              <w:left w:val="single" w:sz="4" w:space="0" w:color="auto"/>
              <w:bottom w:val="single" w:sz="4" w:space="0" w:color="auto"/>
              <w:right w:val="single" w:sz="4" w:space="0" w:color="auto"/>
            </w:tcBorders>
            <w:noWrap/>
            <w:vAlign w:val="bottom"/>
          </w:tcPr>
          <w:p w:rsidR="00D45039" w:rsidRPr="00814F7C" w:rsidRDefault="00D45039" w:rsidP="00DF2502">
            <w:pPr>
              <w:spacing w:after="0" w:line="240" w:lineRule="auto"/>
              <w:rPr>
                <w:rFonts w:ascii="Times New Roman" w:eastAsia="Times New Roman" w:hAnsi="Times New Roman"/>
                <w:b/>
                <w:bCs/>
                <w:sz w:val="18"/>
                <w:szCs w:val="18"/>
                <w:lang w:val="en-US" w:eastAsia="bg-BG"/>
              </w:rPr>
            </w:pPr>
            <w:r w:rsidRPr="00814F7C">
              <w:rPr>
                <w:rFonts w:ascii="Times New Roman" w:eastAsia="Times New Roman" w:hAnsi="Times New Roman"/>
                <w:b/>
                <w:bCs/>
                <w:sz w:val="18"/>
                <w:szCs w:val="18"/>
                <w:lang w:eastAsia="bg-BG"/>
              </w:rPr>
              <w:t xml:space="preserve">                       12 700</w:t>
            </w:r>
          </w:p>
        </w:tc>
      </w:tr>
    </w:tbl>
    <w:p w:rsidR="00D45039" w:rsidRPr="00814F7C" w:rsidRDefault="00D45039" w:rsidP="00D45039">
      <w:pPr>
        <w:spacing w:after="0" w:line="240" w:lineRule="auto"/>
        <w:jc w:val="both"/>
        <w:rPr>
          <w:rFonts w:ascii="Times New Roman" w:eastAsia="Times New Roman" w:hAnsi="Times New Roman"/>
          <w:b/>
          <w:sz w:val="24"/>
          <w:szCs w:val="24"/>
          <w:lang w:eastAsia="bg-BG"/>
        </w:rPr>
      </w:pPr>
      <w:r w:rsidRPr="00814F7C">
        <w:rPr>
          <w:rFonts w:ascii="Times New Roman" w:eastAsia="Times New Roman" w:hAnsi="Times New Roman"/>
          <w:b/>
          <w:bCs/>
          <w:sz w:val="24"/>
          <w:szCs w:val="24"/>
          <w:lang w:eastAsia="bg-BG"/>
        </w:rPr>
        <w:t>3.</w:t>
      </w:r>
      <w:r w:rsidRPr="00814F7C">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D45039" w:rsidRPr="003D47A4" w:rsidRDefault="00D45039" w:rsidP="00D45039">
      <w:pPr>
        <w:spacing w:after="0"/>
        <w:ind w:firstLine="708"/>
        <w:jc w:val="both"/>
        <w:rPr>
          <w:rFonts w:ascii="Times New Roman" w:eastAsia="Times New Roman" w:hAnsi="Times New Roman"/>
          <w:lang w:eastAsia="bg-BG"/>
        </w:rPr>
      </w:pPr>
    </w:p>
    <w:p w:rsidR="00D45039" w:rsidRPr="003D47A4" w:rsidRDefault="00D45039" w:rsidP="00D45039">
      <w:pPr>
        <w:suppressAutoHyphens/>
        <w:autoSpaceDN w:val="0"/>
        <w:spacing w:after="0" w:line="240" w:lineRule="auto"/>
        <w:ind w:firstLine="708"/>
        <w:jc w:val="both"/>
        <w:rPr>
          <w:rFonts w:ascii="Times New Roman" w:eastAsia="Times New Roman" w:hAnsi="Times New Roman"/>
          <w:lang w:eastAsia="bg-BG"/>
        </w:rPr>
      </w:pPr>
    </w:p>
    <w:p w:rsidR="00D45039" w:rsidRPr="00A25F39" w:rsidRDefault="00D45039" w:rsidP="00542C5B">
      <w:pPr>
        <w:spacing w:after="0" w:line="240" w:lineRule="auto"/>
        <w:jc w:val="both"/>
        <w:rPr>
          <w:rFonts w:ascii="Times New Roman" w:eastAsia="Times New Roman" w:hAnsi="Times New Roman"/>
          <w:b/>
          <w:sz w:val="24"/>
          <w:szCs w:val="24"/>
          <w:lang w:eastAsia="bg-BG"/>
        </w:rPr>
      </w:pPr>
    </w:p>
    <w:p w:rsidR="00D45039" w:rsidRPr="00A25F39"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A25F39" w:rsidRDefault="00D45039" w:rsidP="00D45039">
      <w:pPr>
        <w:tabs>
          <w:tab w:val="left" w:pos="-2127"/>
        </w:tabs>
        <w:suppressAutoHyphens/>
        <w:autoSpaceDN w:val="0"/>
        <w:spacing w:after="0" w:line="240" w:lineRule="auto"/>
        <w:jc w:val="both"/>
        <w:textAlignment w:val="baseline"/>
        <w:rPr>
          <w:sz w:val="24"/>
          <w:szCs w:val="24"/>
        </w:rPr>
      </w:pPr>
      <w:r w:rsidRPr="00A25F39">
        <w:rPr>
          <w:rFonts w:ascii="Times New Roman" w:eastAsia="Times New Roman" w:hAnsi="Times New Roman"/>
          <w:b/>
          <w:sz w:val="24"/>
          <w:szCs w:val="24"/>
          <w:lang w:eastAsia="bg-BG"/>
        </w:rPr>
        <w:t>д</w:t>
      </w:r>
      <w:r w:rsidRPr="00A25F39">
        <w:rPr>
          <w:rFonts w:ascii="Times New Roman" w:eastAsia="Times New Roman" w:hAnsi="Times New Roman"/>
          <w:b/>
          <w:bCs/>
          <w:sz w:val="24"/>
          <w:szCs w:val="24"/>
          <w:lang w:eastAsia="bg-BG"/>
        </w:rPr>
        <w:t>-р  ЦВЕТАН АНДРЕЕВ -</w:t>
      </w:r>
    </w:p>
    <w:p w:rsidR="00D45039" w:rsidRPr="00A25F39"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A25F39">
        <w:rPr>
          <w:rFonts w:ascii="Times New Roman" w:eastAsia="Times New Roman" w:hAnsi="Times New Roman"/>
          <w:b/>
          <w:bCs/>
          <w:sz w:val="24"/>
          <w:szCs w:val="24"/>
          <w:lang w:eastAsia="bg-BG"/>
        </w:rPr>
        <w:t xml:space="preserve">Председател на </w:t>
      </w:r>
    </w:p>
    <w:p w:rsidR="00D45039" w:rsidRPr="00A25F39" w:rsidRDefault="00D45039" w:rsidP="00D45039">
      <w:pPr>
        <w:rPr>
          <w:rFonts w:ascii="Times New Roman" w:eastAsia="Times New Roman" w:hAnsi="Times New Roman"/>
          <w:b/>
          <w:bCs/>
          <w:sz w:val="24"/>
          <w:szCs w:val="24"/>
          <w:lang w:eastAsia="bg-BG"/>
        </w:rPr>
      </w:pPr>
      <w:r w:rsidRPr="00A25F39">
        <w:rPr>
          <w:rFonts w:ascii="Times New Roman" w:eastAsia="Times New Roman" w:hAnsi="Times New Roman"/>
          <w:b/>
          <w:bCs/>
          <w:sz w:val="24"/>
          <w:szCs w:val="24"/>
          <w:lang w:eastAsia="bg-BG"/>
        </w:rPr>
        <w:t>Общински Съвет – Никопол</w:t>
      </w:r>
    </w:p>
    <w:p w:rsidR="00D45039" w:rsidRPr="00542C5B" w:rsidRDefault="00D45039">
      <w:pPr>
        <w:rPr>
          <w:sz w:val="24"/>
          <w:szCs w:val="24"/>
        </w:rPr>
      </w:pPr>
    </w:p>
    <w:p w:rsidR="00D45039" w:rsidRPr="00542C5B" w:rsidRDefault="00D45039" w:rsidP="00D45039">
      <w:pPr>
        <w:keepNext/>
        <w:suppressAutoHyphens/>
        <w:autoSpaceDN w:val="0"/>
        <w:spacing w:after="0" w:line="240" w:lineRule="auto"/>
        <w:jc w:val="center"/>
        <w:textAlignment w:val="baseline"/>
        <w:outlineLvl w:val="7"/>
        <w:rPr>
          <w:sz w:val="24"/>
          <w:szCs w:val="24"/>
        </w:rPr>
      </w:pPr>
      <w:r w:rsidRPr="00542C5B">
        <w:rPr>
          <w:rFonts w:ascii="Times New Roman" w:eastAsia="Times New Roman" w:hAnsi="Times New Roman"/>
          <w:b/>
          <w:sz w:val="24"/>
          <w:szCs w:val="24"/>
          <w:lang w:eastAsia="bg-BG"/>
        </w:rPr>
        <w:t>О Б Щ И Н С К И   С Ъ В Е Т  –  Н И К О П О Л</w:t>
      </w:r>
    </w:p>
    <w:p w:rsidR="00D45039" w:rsidRPr="00542C5B" w:rsidRDefault="00D45039" w:rsidP="00D45039">
      <w:pPr>
        <w:suppressAutoHyphens/>
        <w:autoSpaceDN w:val="0"/>
        <w:spacing w:after="0" w:line="240" w:lineRule="auto"/>
        <w:textAlignment w:val="baseline"/>
        <w:rPr>
          <w:sz w:val="24"/>
          <w:szCs w:val="24"/>
        </w:rPr>
      </w:pPr>
      <w:r w:rsidRPr="00542C5B">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1EE5178F" wp14:editId="55C5821E">
                <wp:simplePos x="0" y="0"/>
                <wp:positionH relativeFrom="column">
                  <wp:posOffset>-127001</wp:posOffset>
                </wp:positionH>
                <wp:positionV relativeFrom="paragraph">
                  <wp:posOffset>109856</wp:posOffset>
                </wp:positionV>
                <wp:extent cx="6628769" cy="0"/>
                <wp:effectExtent l="0" t="0" r="0" b="0"/>
                <wp:wrapNone/>
                <wp:docPr id="4"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709B86B6" id="Право съединение 4" o:spid="_x0000_s1026" type="#_x0000_t32" style="position:absolute;margin-left:-10pt;margin-top:8.65pt;width:521.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ПРЕПИС-ИЗВЛЕЧЕНИЕ!</w:t>
      </w:r>
    </w:p>
    <w:p w:rsidR="00D45039" w:rsidRPr="00542C5B" w:rsidRDefault="00D45039" w:rsidP="00D45039">
      <w:pPr>
        <w:suppressAutoHyphens/>
        <w:autoSpaceDN w:val="0"/>
        <w:spacing w:after="0" w:line="240" w:lineRule="auto"/>
        <w:jc w:val="center"/>
        <w:textAlignment w:val="baseline"/>
        <w:rPr>
          <w:sz w:val="24"/>
          <w:szCs w:val="24"/>
          <w:lang w:val="en-US"/>
        </w:rPr>
      </w:pPr>
      <w:r w:rsidRPr="00542C5B">
        <w:rPr>
          <w:rFonts w:ascii="Times New Roman" w:eastAsia="Times New Roman" w:hAnsi="Times New Roman"/>
          <w:b/>
          <w:sz w:val="24"/>
          <w:szCs w:val="24"/>
          <w:lang w:eastAsia="bg-BG"/>
        </w:rPr>
        <w:t>от Протокол №</w:t>
      </w:r>
      <w:r w:rsidRPr="00542C5B">
        <w:rPr>
          <w:rFonts w:ascii="Times New Roman" w:eastAsia="Times New Roman" w:hAnsi="Times New Roman"/>
          <w:b/>
          <w:sz w:val="24"/>
          <w:szCs w:val="24"/>
          <w:lang w:val="ru-RU" w:eastAsia="bg-BG"/>
        </w:rPr>
        <w:t xml:space="preserve"> </w:t>
      </w:r>
      <w:r w:rsidRPr="00542C5B">
        <w:rPr>
          <w:rFonts w:ascii="Times New Roman" w:eastAsia="Times New Roman" w:hAnsi="Times New Roman"/>
          <w:b/>
          <w:sz w:val="24"/>
          <w:szCs w:val="24"/>
          <w:lang w:eastAsia="bg-BG"/>
        </w:rPr>
        <w:t>5</w:t>
      </w:r>
      <w:r w:rsidRPr="00542C5B">
        <w:rPr>
          <w:rFonts w:ascii="Times New Roman" w:eastAsia="Times New Roman" w:hAnsi="Times New Roman"/>
          <w:b/>
          <w:sz w:val="24"/>
          <w:szCs w:val="24"/>
          <w:lang w:val="en-US" w:eastAsia="bg-BG"/>
        </w:rPr>
        <w:t>4</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 xml:space="preserve">от проведеното  заседание на </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 г.</w:t>
      </w: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четвърта  точка от дневния ред</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РЕШЕНИЕ</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№524/</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.04.2023г.</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pStyle w:val="a3"/>
        <w:ind w:left="0" w:firstLine="708"/>
        <w:jc w:val="both"/>
        <w:rPr>
          <w:color w:val="000000"/>
          <w:szCs w:val="24"/>
          <w:lang w:val="bg-BG"/>
        </w:rPr>
      </w:pPr>
      <w:r w:rsidRPr="00542C5B">
        <w:rPr>
          <w:b/>
          <w:bCs/>
          <w:color w:val="000000"/>
          <w:szCs w:val="24"/>
          <w:u w:val="single"/>
        </w:rPr>
        <w:lastRenderedPageBreak/>
        <w:t>ОТНОСНО</w:t>
      </w:r>
      <w:r w:rsidRPr="00542C5B">
        <w:rPr>
          <w:b/>
          <w:bCs/>
          <w:color w:val="000000"/>
          <w:szCs w:val="24"/>
        </w:rPr>
        <w:t>:</w:t>
      </w:r>
      <w:r w:rsidRPr="00542C5B">
        <w:rPr>
          <w:b/>
          <w:bCs/>
          <w:i/>
          <w:iCs/>
          <w:color w:val="000000"/>
          <w:szCs w:val="24"/>
        </w:rPr>
        <w:t xml:space="preserve"> </w:t>
      </w:r>
      <w:r w:rsidRPr="00542C5B">
        <w:rPr>
          <w:iCs/>
          <w:color w:val="262626"/>
          <w:szCs w:val="24"/>
          <w:lang w:val="bg-BG"/>
        </w:rPr>
        <w:t xml:space="preserve">Продажба на имот частна общинска собственост, представляващ: </w:t>
      </w:r>
      <w:r w:rsidRPr="00542C5B">
        <w:rPr>
          <w:b/>
          <w:bCs/>
          <w:iCs/>
          <w:color w:val="262626"/>
          <w:szCs w:val="24"/>
          <w:lang w:val="bg-BG"/>
        </w:rPr>
        <w:t>Поземлен имот № 692 /шестотин деведесет и две/ по плана на село Въбел, община Никопол, област Плевен, с площ 1 338,51 кв.м. /хиляда триста тридесет и осем квадратни метра и петдесет и един квадратни сантиметра</w:t>
      </w:r>
      <w:r w:rsidRPr="00542C5B">
        <w:rPr>
          <w:iCs/>
          <w:color w:val="262626"/>
          <w:szCs w:val="24"/>
          <w:lang w:val="bg-BG"/>
        </w:rPr>
        <w:t>/, с адмнистративен адрес: ул. „Любен Каравелов“ №14 /четиринадесет/ при граници и съседи на имота: от изток – улица, от запад -  улица, от север – улица, от юг – поземлен имот № 691 на наследниците на Ефтим Ангелов Матеев, на собственика на законно построените върху имота сгради: Петър Владимиров Кръстев, ЕГН: 8209104040, на основание заявление с вх. № 94-532 от 13.03.2023г..</w:t>
      </w:r>
    </w:p>
    <w:p w:rsidR="00D45039" w:rsidRPr="00542C5B" w:rsidRDefault="00D45039" w:rsidP="00D45039">
      <w:pPr>
        <w:spacing w:after="0" w:line="240" w:lineRule="auto"/>
        <w:ind w:firstLine="708"/>
        <w:jc w:val="both"/>
        <w:rPr>
          <w:rFonts w:ascii="Times New Roman" w:eastAsia="Times New Roman" w:hAnsi="Times New Roman"/>
          <w:sz w:val="24"/>
          <w:szCs w:val="24"/>
          <w:lang w:eastAsia="bg-BG"/>
        </w:rPr>
      </w:pPr>
      <w:r w:rsidRPr="00542C5B">
        <w:rPr>
          <w:rFonts w:ascii="Times New Roman" w:eastAsia="Times New Roman" w:hAnsi="Times New Roman"/>
          <w:sz w:val="24"/>
          <w:szCs w:val="24"/>
          <w:lang w:eastAsia="bg-BG"/>
        </w:rPr>
        <w:t xml:space="preserve">На основание </w:t>
      </w:r>
      <w:r w:rsidRPr="00542C5B">
        <w:rPr>
          <w:rFonts w:ascii="Times New Roman" w:eastAsia="Times New Roman" w:hAnsi="Times New Roman"/>
          <w:bCs/>
          <w:sz w:val="24"/>
          <w:szCs w:val="24"/>
          <w:lang w:val="en-US" w:eastAsia="bg-BG"/>
        </w:rPr>
        <w:t>чл.</w:t>
      </w:r>
      <w:r w:rsidRPr="00542C5B">
        <w:rPr>
          <w:rFonts w:ascii="Times New Roman" w:eastAsia="Times New Roman" w:hAnsi="Times New Roman"/>
          <w:bCs/>
          <w:sz w:val="24"/>
          <w:szCs w:val="24"/>
          <w:lang w:eastAsia="bg-BG"/>
        </w:rPr>
        <w:t xml:space="preserve"> </w:t>
      </w:r>
      <w:r w:rsidRPr="00542C5B">
        <w:rPr>
          <w:rFonts w:ascii="Times New Roman" w:eastAsia="Times New Roman" w:hAnsi="Times New Roman"/>
          <w:bCs/>
          <w:sz w:val="24"/>
          <w:szCs w:val="24"/>
          <w:lang w:val="en-US" w:eastAsia="bg-BG"/>
        </w:rPr>
        <w:t>21, ал.</w:t>
      </w:r>
      <w:r w:rsidRPr="00542C5B">
        <w:rPr>
          <w:rFonts w:ascii="Times New Roman" w:eastAsia="Times New Roman" w:hAnsi="Times New Roman"/>
          <w:bCs/>
          <w:sz w:val="24"/>
          <w:szCs w:val="24"/>
          <w:lang w:eastAsia="bg-BG"/>
        </w:rPr>
        <w:t xml:space="preserve"> </w:t>
      </w:r>
      <w:r w:rsidRPr="00542C5B">
        <w:rPr>
          <w:rFonts w:ascii="Times New Roman" w:eastAsia="Times New Roman" w:hAnsi="Times New Roman"/>
          <w:bCs/>
          <w:sz w:val="24"/>
          <w:szCs w:val="24"/>
          <w:lang w:val="en-US" w:eastAsia="bg-BG"/>
        </w:rPr>
        <w:t>1, т.</w:t>
      </w:r>
      <w:r w:rsidRPr="00542C5B">
        <w:rPr>
          <w:rFonts w:ascii="Times New Roman" w:eastAsia="Times New Roman" w:hAnsi="Times New Roman"/>
          <w:bCs/>
          <w:sz w:val="24"/>
          <w:szCs w:val="24"/>
          <w:lang w:eastAsia="bg-BG"/>
        </w:rPr>
        <w:t xml:space="preserve"> 8</w:t>
      </w:r>
      <w:r w:rsidRPr="00542C5B">
        <w:rPr>
          <w:rFonts w:ascii="Times New Roman" w:eastAsia="Times New Roman" w:hAnsi="Times New Roman"/>
          <w:bCs/>
          <w:sz w:val="24"/>
          <w:szCs w:val="24"/>
          <w:lang w:val="en-US" w:eastAsia="bg-BG"/>
        </w:rPr>
        <w:t xml:space="preserve"> от </w:t>
      </w:r>
      <w:r w:rsidRPr="00542C5B">
        <w:rPr>
          <w:rFonts w:ascii="Times New Roman" w:eastAsia="Times New Roman" w:hAnsi="Times New Roman"/>
          <w:sz w:val="24"/>
          <w:szCs w:val="24"/>
          <w:lang w:val="en-US" w:eastAsia="bg-BG"/>
        </w:rPr>
        <w:t>З</w:t>
      </w:r>
      <w:r w:rsidRPr="00542C5B">
        <w:rPr>
          <w:rFonts w:ascii="Times New Roman" w:eastAsia="Times New Roman" w:hAnsi="Times New Roman"/>
          <w:sz w:val="24"/>
          <w:szCs w:val="24"/>
          <w:lang w:eastAsia="bg-BG"/>
        </w:rPr>
        <w:t xml:space="preserve">акона </w:t>
      </w:r>
      <w:r w:rsidRPr="00542C5B">
        <w:rPr>
          <w:rFonts w:ascii="Times New Roman" w:eastAsia="Times New Roman" w:hAnsi="Times New Roman"/>
          <w:sz w:val="24"/>
          <w:szCs w:val="24"/>
          <w:lang w:val="en-US" w:eastAsia="bg-BG"/>
        </w:rPr>
        <w:t>за местното самоуправление и местната администраци</w:t>
      </w:r>
      <w:r w:rsidRPr="00542C5B">
        <w:rPr>
          <w:rFonts w:ascii="Times New Roman" w:eastAsia="Times New Roman" w:hAnsi="Times New Roman"/>
          <w:sz w:val="24"/>
          <w:szCs w:val="24"/>
          <w:lang w:eastAsia="bg-BG"/>
        </w:rPr>
        <w:t xml:space="preserve">, </w:t>
      </w:r>
      <w:r w:rsidRPr="00542C5B">
        <w:rPr>
          <w:rFonts w:ascii="Times New Roman" w:eastAsia="Times New Roman" w:hAnsi="Times New Roman"/>
          <w:bCs/>
          <w:sz w:val="24"/>
          <w:szCs w:val="24"/>
          <w:lang w:val="en-US" w:eastAsia="bg-BG"/>
        </w:rPr>
        <w:t xml:space="preserve">във връзка </w:t>
      </w:r>
      <w:r w:rsidRPr="00542C5B">
        <w:rPr>
          <w:rFonts w:ascii="Times New Roman" w:eastAsia="Times New Roman" w:hAnsi="Times New Roman"/>
          <w:bCs/>
          <w:sz w:val="24"/>
          <w:szCs w:val="24"/>
          <w:lang w:eastAsia="bg-BG"/>
        </w:rPr>
        <w:t xml:space="preserve">с </w:t>
      </w:r>
      <w:r w:rsidRPr="00542C5B">
        <w:rPr>
          <w:rFonts w:ascii="Times New Roman" w:eastAsia="Times New Roman" w:hAnsi="Times New Roman"/>
          <w:bCs/>
          <w:sz w:val="24"/>
          <w:szCs w:val="24"/>
          <w:lang w:val="en-US" w:eastAsia="bg-BG"/>
        </w:rPr>
        <w:t>чл.</w:t>
      </w:r>
      <w:r w:rsidRPr="00542C5B">
        <w:rPr>
          <w:rFonts w:ascii="Times New Roman" w:eastAsia="Times New Roman" w:hAnsi="Times New Roman"/>
          <w:bCs/>
          <w:sz w:val="24"/>
          <w:szCs w:val="24"/>
          <w:lang w:eastAsia="bg-BG"/>
        </w:rPr>
        <w:t xml:space="preserve"> </w:t>
      </w:r>
      <w:r w:rsidRPr="00542C5B">
        <w:rPr>
          <w:rFonts w:ascii="Times New Roman" w:eastAsia="Times New Roman" w:hAnsi="Times New Roman"/>
          <w:bCs/>
          <w:sz w:val="24"/>
          <w:szCs w:val="24"/>
          <w:lang w:val="en-US" w:eastAsia="bg-BG"/>
        </w:rPr>
        <w:t>35, ал.</w:t>
      </w:r>
      <w:r w:rsidRPr="00542C5B">
        <w:rPr>
          <w:rFonts w:ascii="Times New Roman" w:eastAsia="Times New Roman" w:hAnsi="Times New Roman"/>
          <w:bCs/>
          <w:sz w:val="24"/>
          <w:szCs w:val="24"/>
          <w:lang w:eastAsia="bg-BG"/>
        </w:rPr>
        <w:t xml:space="preserve"> 3 и чл. 41, ал. 2 </w:t>
      </w:r>
      <w:r w:rsidRPr="00542C5B">
        <w:rPr>
          <w:rFonts w:ascii="Times New Roman" w:eastAsia="Times New Roman" w:hAnsi="Times New Roman"/>
          <w:bCs/>
          <w:sz w:val="24"/>
          <w:szCs w:val="24"/>
          <w:lang w:val="en-US" w:eastAsia="bg-BG"/>
        </w:rPr>
        <w:t>от Закона за общинската собственост</w:t>
      </w:r>
      <w:r w:rsidRPr="00542C5B">
        <w:rPr>
          <w:rFonts w:ascii="Times New Roman" w:eastAsia="Times New Roman" w:hAnsi="Times New Roman"/>
          <w:bCs/>
          <w:sz w:val="24"/>
          <w:szCs w:val="24"/>
          <w:lang w:eastAsia="bg-BG"/>
        </w:rPr>
        <w:t>, чл. 60</w:t>
      </w:r>
      <w:r w:rsidRPr="00542C5B">
        <w:rPr>
          <w:rFonts w:ascii="Times New Roman" w:eastAsia="Times New Roman" w:hAnsi="Times New Roman"/>
          <w:bCs/>
          <w:sz w:val="24"/>
          <w:szCs w:val="24"/>
          <w:lang w:val="en-US" w:eastAsia="bg-BG"/>
        </w:rPr>
        <w:t xml:space="preserve"> от Наредба № 6 за реда за придобиване, управление и разпореждане с общинско имущество на Община Никопол</w:t>
      </w:r>
      <w:r w:rsidRPr="00542C5B">
        <w:rPr>
          <w:rFonts w:ascii="Times New Roman" w:eastAsia="Times New Roman" w:hAnsi="Times New Roman"/>
          <w:bCs/>
          <w:sz w:val="24"/>
          <w:szCs w:val="24"/>
          <w:lang w:eastAsia="bg-BG"/>
        </w:rPr>
        <w:t xml:space="preserve"> и</w:t>
      </w:r>
      <w:r w:rsidRPr="00542C5B">
        <w:rPr>
          <w:rFonts w:ascii="Times New Roman" w:eastAsia="Times New Roman" w:hAnsi="Times New Roman"/>
          <w:bCs/>
          <w:sz w:val="24"/>
          <w:szCs w:val="24"/>
          <w:lang w:val="en-US" w:eastAsia="bg-BG"/>
        </w:rPr>
        <w:t xml:space="preserve"> </w:t>
      </w:r>
      <w:r w:rsidRPr="00542C5B">
        <w:rPr>
          <w:rFonts w:ascii="Times New Roman" w:eastAsia="Times New Roman" w:hAnsi="Times New Roman"/>
          <w:sz w:val="24"/>
          <w:szCs w:val="24"/>
          <w:lang w:val="en-US" w:eastAsia="bg-BG"/>
        </w:rPr>
        <w:t xml:space="preserve">Решение № 483 от 23.02.2023 г. на Общински съвет – Никопол за приетата Програма за управление и разпореждане с имоти общинска собственост за </w:t>
      </w:r>
      <w:r w:rsidRPr="00542C5B">
        <w:rPr>
          <w:rFonts w:ascii="Times New Roman" w:eastAsia="Times New Roman" w:hAnsi="Times New Roman"/>
          <w:b/>
          <w:sz w:val="24"/>
          <w:szCs w:val="24"/>
          <w:lang w:val="en-US" w:eastAsia="bg-BG"/>
        </w:rPr>
        <w:t xml:space="preserve">2023 </w:t>
      </w:r>
      <w:r w:rsidRPr="00542C5B">
        <w:rPr>
          <w:rFonts w:ascii="Times New Roman" w:eastAsia="Times New Roman" w:hAnsi="Times New Roman"/>
          <w:sz w:val="24"/>
          <w:szCs w:val="24"/>
          <w:lang w:val="en-US" w:eastAsia="bg-BG"/>
        </w:rPr>
        <w:t xml:space="preserve">година, </w:t>
      </w:r>
      <w:r w:rsidRPr="00542C5B">
        <w:rPr>
          <w:rFonts w:ascii="Times New Roman" w:eastAsia="Times New Roman" w:hAnsi="Times New Roman"/>
          <w:sz w:val="24"/>
          <w:szCs w:val="24"/>
          <w:lang w:eastAsia="bg-BG"/>
        </w:rPr>
        <w:t xml:space="preserve">Общински съвет-Никопол </w:t>
      </w: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 Е Ш И:</w:t>
      </w:r>
    </w:p>
    <w:p w:rsidR="00D45039" w:rsidRPr="00542C5B"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rsidR="00D45039" w:rsidRPr="00542C5B" w:rsidRDefault="00D45039" w:rsidP="00D45039">
      <w:pPr>
        <w:numPr>
          <w:ilvl w:val="0"/>
          <w:numId w:val="3"/>
        </w:numPr>
        <w:spacing w:after="0" w:line="240" w:lineRule="auto"/>
        <w:ind w:left="0" w:right="44" w:firstLine="0"/>
        <w:contextualSpacing/>
        <w:jc w:val="both"/>
        <w:rPr>
          <w:rFonts w:ascii="Times New Roman" w:eastAsia="Times New Roman" w:hAnsi="Times New Roman"/>
          <w:bCs/>
          <w:sz w:val="24"/>
          <w:szCs w:val="24"/>
          <w:lang w:val="en-US" w:eastAsia="bg-BG"/>
        </w:rPr>
      </w:pPr>
      <w:r w:rsidRPr="00542C5B">
        <w:rPr>
          <w:rFonts w:ascii="Times New Roman" w:eastAsia="Times New Roman" w:hAnsi="Times New Roman"/>
          <w:bCs/>
          <w:sz w:val="24"/>
          <w:szCs w:val="24"/>
          <w:lang w:val="en-US" w:eastAsia="bg-BG"/>
        </w:rPr>
        <w:t xml:space="preserve">Общински съвет – Никопол дава съгласие да се включи  в Програмата за управление и разпореждане с имоти общинска собственост за 2023 година, приета с Решение № 483/23.02.2023 год. в </w:t>
      </w:r>
      <w:r w:rsidRPr="00542C5B">
        <w:rPr>
          <w:rFonts w:ascii="Times New Roman" w:eastAsia="Times New Roman" w:hAnsi="Times New Roman"/>
          <w:b/>
          <w:sz w:val="24"/>
          <w:szCs w:val="24"/>
          <w:lang w:val="en-US" w:eastAsia="bg-BG"/>
        </w:rPr>
        <w:t xml:space="preserve">раздел II, т. </w:t>
      </w:r>
      <w:r w:rsidRPr="00542C5B">
        <w:rPr>
          <w:rFonts w:ascii="Times New Roman" w:eastAsia="Times New Roman" w:hAnsi="Times New Roman"/>
          <w:b/>
          <w:sz w:val="24"/>
          <w:szCs w:val="24"/>
          <w:lang w:eastAsia="bg-BG"/>
        </w:rPr>
        <w:t>2</w:t>
      </w:r>
      <w:r w:rsidRPr="00542C5B">
        <w:rPr>
          <w:rFonts w:ascii="Times New Roman" w:eastAsia="Times New Roman" w:hAnsi="Times New Roman"/>
          <w:b/>
          <w:sz w:val="24"/>
          <w:szCs w:val="24"/>
          <w:lang w:val="en-US" w:eastAsia="bg-BG"/>
        </w:rPr>
        <w:t xml:space="preserve"> „Продажби по реда на чл. 35</w:t>
      </w:r>
      <w:r w:rsidRPr="00542C5B">
        <w:rPr>
          <w:rFonts w:ascii="Times New Roman" w:eastAsia="Times New Roman" w:hAnsi="Times New Roman"/>
          <w:b/>
          <w:sz w:val="24"/>
          <w:szCs w:val="24"/>
          <w:lang w:eastAsia="bg-BG"/>
        </w:rPr>
        <w:t xml:space="preserve">, ал. 3 </w:t>
      </w:r>
      <w:r w:rsidRPr="00542C5B">
        <w:rPr>
          <w:rFonts w:ascii="Times New Roman" w:eastAsia="Times New Roman" w:hAnsi="Times New Roman"/>
          <w:b/>
          <w:sz w:val="24"/>
          <w:szCs w:val="24"/>
          <w:lang w:val="en-US" w:eastAsia="bg-BG"/>
        </w:rPr>
        <w:t>от ЗОС</w:t>
      </w:r>
      <w:r w:rsidRPr="00542C5B">
        <w:rPr>
          <w:rFonts w:ascii="Times New Roman" w:eastAsia="Times New Roman" w:hAnsi="Times New Roman"/>
          <w:bCs/>
          <w:sz w:val="24"/>
          <w:szCs w:val="24"/>
          <w:lang w:val="en-US" w:eastAsia="bg-BG"/>
        </w:rPr>
        <w:t xml:space="preserve">“, </w:t>
      </w:r>
      <w:r w:rsidRPr="00542C5B">
        <w:rPr>
          <w:rFonts w:ascii="Times New Roman" w:eastAsia="Times New Roman" w:hAnsi="Times New Roman"/>
          <w:b/>
          <w:bCs/>
          <w:sz w:val="24"/>
          <w:szCs w:val="24"/>
          <w:lang w:val="en-US" w:eastAsia="bg-BG"/>
        </w:rPr>
        <w:t xml:space="preserve">под точка </w:t>
      </w:r>
      <w:r w:rsidRPr="00542C5B">
        <w:rPr>
          <w:rFonts w:ascii="Times New Roman" w:eastAsia="Times New Roman" w:hAnsi="Times New Roman"/>
          <w:b/>
          <w:bCs/>
          <w:sz w:val="24"/>
          <w:szCs w:val="24"/>
          <w:lang w:eastAsia="bg-BG"/>
        </w:rPr>
        <w:t>1</w:t>
      </w:r>
      <w:r w:rsidRPr="00542C5B">
        <w:rPr>
          <w:rFonts w:ascii="Times New Roman" w:eastAsia="Times New Roman" w:hAnsi="Times New Roman"/>
          <w:bCs/>
          <w:sz w:val="24"/>
          <w:szCs w:val="24"/>
          <w:lang w:val="en-US" w:eastAsia="bg-BG"/>
        </w:rPr>
        <w:t xml:space="preserve">: имот представен в следния табличен вид: </w:t>
      </w:r>
    </w:p>
    <w:tbl>
      <w:tblPr>
        <w:tblpPr w:leftFromText="141" w:rightFromText="141" w:vertAnchor="text" w:tblpXSpec="center" w:tblpY="1"/>
        <w:tblOverlap w:val="neve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992"/>
        <w:gridCol w:w="1985"/>
        <w:gridCol w:w="1984"/>
        <w:gridCol w:w="1418"/>
        <w:gridCol w:w="1417"/>
        <w:gridCol w:w="1276"/>
      </w:tblGrid>
      <w:tr w:rsidR="00D45039" w:rsidRPr="001D643A" w:rsidTr="00DF2502">
        <w:trPr>
          <w:trHeight w:val="1125"/>
          <w:jc w:val="center"/>
        </w:trPr>
        <w:tc>
          <w:tcPr>
            <w:tcW w:w="421"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w:t>
            </w:r>
          </w:p>
        </w:tc>
        <w:tc>
          <w:tcPr>
            <w:tcW w:w="1417"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Описание на имота</w:t>
            </w:r>
          </w:p>
        </w:tc>
        <w:tc>
          <w:tcPr>
            <w:tcW w:w="992"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Площ /кв.м./</w:t>
            </w:r>
          </w:p>
        </w:tc>
        <w:tc>
          <w:tcPr>
            <w:tcW w:w="1985"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Местонахождение на имота</w:t>
            </w:r>
          </w:p>
        </w:tc>
        <w:tc>
          <w:tcPr>
            <w:tcW w:w="1984"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eastAsia="bg-BG"/>
              </w:rPr>
              <w:t>Граници  с</w:t>
            </w:r>
            <w:r w:rsidRPr="001D643A">
              <w:rPr>
                <w:rFonts w:ascii="Times New Roman" w:eastAsia="Times New Roman" w:hAnsi="Times New Roman"/>
                <w:b/>
                <w:bCs/>
                <w:sz w:val="20"/>
                <w:szCs w:val="20"/>
                <w:lang w:val="en-US" w:eastAsia="bg-BG"/>
              </w:rPr>
              <w:t>ъседи на имота</w:t>
            </w:r>
          </w:p>
        </w:tc>
        <w:tc>
          <w:tcPr>
            <w:tcW w:w="1418"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sz w:val="20"/>
                <w:szCs w:val="20"/>
                <w:lang w:val="en-US" w:eastAsia="bg-BG"/>
              </w:rPr>
              <w:t>АОС № /дата и година</w:t>
            </w:r>
          </w:p>
        </w:tc>
        <w:tc>
          <w:tcPr>
            <w:tcW w:w="1417"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Данъчна оценка на имота в лева към 17.11.2022 г.</w:t>
            </w:r>
          </w:p>
        </w:tc>
        <w:tc>
          <w:tcPr>
            <w:tcW w:w="1276"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bCs/>
                <w:sz w:val="20"/>
                <w:szCs w:val="20"/>
                <w:lang w:val="en-US" w:eastAsia="bg-BG"/>
              </w:rPr>
            </w:pPr>
            <w:r w:rsidRPr="001D643A">
              <w:rPr>
                <w:rFonts w:ascii="Times New Roman" w:eastAsia="Times New Roman" w:hAnsi="Times New Roman"/>
                <w:b/>
                <w:bCs/>
                <w:sz w:val="20"/>
                <w:szCs w:val="20"/>
                <w:lang w:val="en-US" w:eastAsia="bg-BG"/>
              </w:rPr>
              <w:t>Вписан в Служба по вписванията при Районен съд – Никопол</w:t>
            </w:r>
          </w:p>
        </w:tc>
      </w:tr>
      <w:tr w:rsidR="00D45039" w:rsidRPr="001D643A" w:rsidTr="00DF2502">
        <w:trPr>
          <w:jc w:val="center"/>
        </w:trPr>
        <w:tc>
          <w:tcPr>
            <w:tcW w:w="421"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b/>
                <w:sz w:val="20"/>
                <w:szCs w:val="20"/>
                <w:lang w:val="en-US" w:eastAsia="bg-BG"/>
              </w:rPr>
            </w:pPr>
            <w:r w:rsidRPr="001D643A">
              <w:rPr>
                <w:rFonts w:ascii="Times New Roman" w:eastAsia="Times New Roman" w:hAnsi="Times New Roman"/>
                <w:b/>
                <w:sz w:val="20"/>
                <w:szCs w:val="20"/>
                <w:lang w:val="en-US" w:eastAsia="bg-BG"/>
              </w:rPr>
              <w:t>1</w:t>
            </w:r>
          </w:p>
        </w:tc>
        <w:tc>
          <w:tcPr>
            <w:tcW w:w="1417"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eastAsia="bg-BG"/>
              </w:rPr>
              <w:t>Поземлен имот № 692 /шестстотин деветдесет и две/</w:t>
            </w:r>
          </w:p>
        </w:tc>
        <w:tc>
          <w:tcPr>
            <w:tcW w:w="992"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eastAsia="bg-BG"/>
              </w:rPr>
              <w:t>1 338.51</w:t>
            </w:r>
            <w:r w:rsidRPr="001D643A">
              <w:rPr>
                <w:rFonts w:ascii="Times New Roman" w:eastAsia="Times New Roman" w:hAnsi="Times New Roman"/>
                <w:sz w:val="20"/>
                <w:szCs w:val="20"/>
                <w:lang w:val="en-US" w:eastAsia="bg-BG"/>
              </w:rPr>
              <w:t xml:space="preserve"> кв. м.</w:t>
            </w:r>
          </w:p>
        </w:tc>
        <w:tc>
          <w:tcPr>
            <w:tcW w:w="1985"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 xml:space="preserve">област Плевен, община Никопол, </w:t>
            </w:r>
            <w:r w:rsidRPr="001D643A">
              <w:rPr>
                <w:rFonts w:ascii="Times New Roman" w:eastAsia="Times New Roman" w:hAnsi="Times New Roman"/>
                <w:sz w:val="20"/>
                <w:szCs w:val="20"/>
                <w:lang w:eastAsia="bg-BG"/>
              </w:rPr>
              <w:t>село Въбел</w:t>
            </w:r>
            <w:r w:rsidRPr="001D643A">
              <w:rPr>
                <w:rFonts w:ascii="Times New Roman" w:eastAsia="Times New Roman" w:hAnsi="Times New Roman"/>
                <w:sz w:val="20"/>
                <w:szCs w:val="20"/>
                <w:lang w:val="en-US" w:eastAsia="bg-BG"/>
              </w:rPr>
              <w:t>,  ул. „</w:t>
            </w:r>
            <w:r w:rsidRPr="001D643A">
              <w:rPr>
                <w:rFonts w:ascii="Times New Roman" w:eastAsia="Times New Roman" w:hAnsi="Times New Roman"/>
                <w:sz w:val="20"/>
                <w:szCs w:val="20"/>
                <w:lang w:eastAsia="bg-BG"/>
              </w:rPr>
              <w:t>Любен Каравелов“ № 14</w:t>
            </w:r>
          </w:p>
        </w:tc>
        <w:tc>
          <w:tcPr>
            <w:tcW w:w="1984"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eastAsia="bg-BG"/>
              </w:rPr>
              <w:t>от изток – улица, от запад - улица, от север – улица, от юг – поземлен имот № 691 на наследниците на Ефтим Ангелов Матеев</w:t>
            </w:r>
          </w:p>
        </w:tc>
        <w:tc>
          <w:tcPr>
            <w:tcW w:w="1418"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eastAsia="bg-BG"/>
              </w:rPr>
            </w:pPr>
            <w:r w:rsidRPr="001D643A">
              <w:rPr>
                <w:rFonts w:ascii="Times New Roman" w:eastAsia="Times New Roman" w:hAnsi="Times New Roman"/>
                <w:sz w:val="20"/>
                <w:szCs w:val="20"/>
                <w:lang w:eastAsia="bg-BG"/>
              </w:rPr>
              <w:t>744</w:t>
            </w:r>
            <w:r w:rsidRPr="001D643A">
              <w:rPr>
                <w:rFonts w:ascii="Times New Roman" w:eastAsia="Times New Roman" w:hAnsi="Times New Roman"/>
                <w:sz w:val="20"/>
                <w:szCs w:val="20"/>
                <w:lang w:val="en-US" w:eastAsia="bg-BG"/>
              </w:rPr>
              <w:t xml:space="preserve"> от </w:t>
            </w:r>
            <w:r w:rsidRPr="001D643A">
              <w:rPr>
                <w:rFonts w:ascii="Times New Roman" w:eastAsia="Times New Roman" w:hAnsi="Times New Roman"/>
                <w:sz w:val="20"/>
                <w:szCs w:val="20"/>
                <w:lang w:eastAsia="bg-BG"/>
              </w:rPr>
              <w:t>19</w:t>
            </w:r>
            <w:r w:rsidRPr="001D643A">
              <w:rPr>
                <w:rFonts w:ascii="Times New Roman" w:eastAsia="Times New Roman" w:hAnsi="Times New Roman"/>
                <w:sz w:val="20"/>
                <w:szCs w:val="20"/>
                <w:lang w:val="en-US" w:eastAsia="bg-BG"/>
              </w:rPr>
              <w:t>.0</w:t>
            </w:r>
            <w:r w:rsidRPr="001D643A">
              <w:rPr>
                <w:rFonts w:ascii="Times New Roman" w:eastAsia="Times New Roman" w:hAnsi="Times New Roman"/>
                <w:sz w:val="20"/>
                <w:szCs w:val="20"/>
                <w:lang w:eastAsia="bg-BG"/>
              </w:rPr>
              <w:t>4</w:t>
            </w:r>
            <w:r w:rsidRPr="001D643A">
              <w:rPr>
                <w:rFonts w:ascii="Times New Roman" w:eastAsia="Times New Roman" w:hAnsi="Times New Roman"/>
                <w:sz w:val="20"/>
                <w:szCs w:val="20"/>
                <w:lang w:val="en-US" w:eastAsia="bg-BG"/>
              </w:rPr>
              <w:t>.20</w:t>
            </w:r>
            <w:r w:rsidRPr="001D643A">
              <w:rPr>
                <w:rFonts w:ascii="Times New Roman" w:eastAsia="Times New Roman" w:hAnsi="Times New Roman"/>
                <w:sz w:val="20"/>
                <w:szCs w:val="20"/>
                <w:lang w:eastAsia="bg-BG"/>
              </w:rPr>
              <w:t>06</w:t>
            </w:r>
          </w:p>
        </w:tc>
        <w:tc>
          <w:tcPr>
            <w:tcW w:w="1417"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eastAsia="bg-BG"/>
              </w:rPr>
              <w:t>4 069</w:t>
            </w:r>
            <w:r w:rsidRPr="001D643A">
              <w:rPr>
                <w:rFonts w:ascii="Times New Roman" w:eastAsia="Times New Roman" w:hAnsi="Times New Roman"/>
                <w:sz w:val="20"/>
                <w:szCs w:val="20"/>
                <w:lang w:val="en-US" w:eastAsia="bg-BG"/>
              </w:rPr>
              <w:t>.10</w:t>
            </w:r>
          </w:p>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p>
        </w:tc>
        <w:tc>
          <w:tcPr>
            <w:tcW w:w="1276"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eastAsia="bg-BG"/>
              </w:rPr>
              <w:t>Акт № 744 в</w:t>
            </w:r>
            <w:r w:rsidRPr="001D643A">
              <w:rPr>
                <w:rFonts w:ascii="Times New Roman" w:eastAsia="Times New Roman" w:hAnsi="Times New Roman"/>
                <w:sz w:val="20"/>
                <w:szCs w:val="20"/>
                <w:lang w:val="en-US" w:eastAsia="bg-BG"/>
              </w:rPr>
              <w:t xml:space="preserve"> специалните книги на съд под № 158, том IV, вх. рег. № 2133 от 20.04.2006 г.</w:t>
            </w:r>
          </w:p>
        </w:tc>
      </w:tr>
      <w:tr w:rsidR="00D45039" w:rsidRPr="001D643A" w:rsidTr="00DF2502">
        <w:trPr>
          <w:jc w:val="center"/>
        </w:trPr>
        <w:tc>
          <w:tcPr>
            <w:tcW w:w="421" w:type="dxa"/>
            <w:shd w:val="clear" w:color="auto" w:fill="auto"/>
          </w:tcPr>
          <w:p w:rsidR="00D45039" w:rsidRPr="001D643A" w:rsidRDefault="00D45039" w:rsidP="00DF2502">
            <w:pPr>
              <w:spacing w:after="0" w:line="276" w:lineRule="auto"/>
              <w:ind w:right="44"/>
              <w:rPr>
                <w:rFonts w:ascii="Times New Roman" w:eastAsia="Times New Roman" w:hAnsi="Times New Roman"/>
                <w:sz w:val="20"/>
                <w:szCs w:val="20"/>
                <w:lang w:val="en-US" w:eastAsia="bg-BG"/>
              </w:rPr>
            </w:pPr>
          </w:p>
        </w:tc>
        <w:tc>
          <w:tcPr>
            <w:tcW w:w="1417"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x</w:t>
            </w:r>
          </w:p>
        </w:tc>
        <w:tc>
          <w:tcPr>
            <w:tcW w:w="992"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x</w:t>
            </w:r>
          </w:p>
        </w:tc>
        <w:tc>
          <w:tcPr>
            <w:tcW w:w="1985"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x</w:t>
            </w:r>
          </w:p>
        </w:tc>
        <w:tc>
          <w:tcPr>
            <w:tcW w:w="1984"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x</w:t>
            </w:r>
          </w:p>
        </w:tc>
        <w:tc>
          <w:tcPr>
            <w:tcW w:w="1418" w:type="dxa"/>
            <w:shd w:val="clear" w:color="auto" w:fill="auto"/>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p>
        </w:tc>
        <w:tc>
          <w:tcPr>
            <w:tcW w:w="1417" w:type="dxa"/>
            <w:shd w:val="clear" w:color="auto" w:fill="auto"/>
          </w:tcPr>
          <w:p w:rsidR="00D45039" w:rsidRPr="001D643A" w:rsidRDefault="00D45039" w:rsidP="00DF2502">
            <w:pPr>
              <w:spacing w:after="0" w:line="276" w:lineRule="auto"/>
              <w:ind w:right="44"/>
              <w:jc w:val="center"/>
              <w:rPr>
                <w:rFonts w:ascii="Times New Roman" w:eastAsia="Times New Roman" w:hAnsi="Times New Roman"/>
                <w:b/>
                <w:sz w:val="20"/>
                <w:szCs w:val="20"/>
                <w:u w:val="single"/>
                <w:lang w:val="en-US" w:eastAsia="bg-BG"/>
              </w:rPr>
            </w:pPr>
            <w:r w:rsidRPr="001D643A">
              <w:rPr>
                <w:rFonts w:ascii="Times New Roman" w:eastAsia="Times New Roman" w:hAnsi="Times New Roman"/>
                <w:b/>
                <w:sz w:val="20"/>
                <w:szCs w:val="20"/>
                <w:u w:val="single"/>
                <w:lang w:eastAsia="bg-BG"/>
              </w:rPr>
              <w:t>4 069</w:t>
            </w:r>
            <w:r w:rsidRPr="001D643A">
              <w:rPr>
                <w:rFonts w:ascii="Times New Roman" w:eastAsia="Times New Roman" w:hAnsi="Times New Roman"/>
                <w:b/>
                <w:sz w:val="20"/>
                <w:szCs w:val="20"/>
                <w:u w:val="single"/>
                <w:lang w:val="en-US" w:eastAsia="bg-BG"/>
              </w:rPr>
              <w:t>.10</w:t>
            </w:r>
          </w:p>
        </w:tc>
        <w:tc>
          <w:tcPr>
            <w:tcW w:w="1276" w:type="dxa"/>
            <w:shd w:val="clear" w:color="auto" w:fill="auto"/>
            <w:vAlign w:val="center"/>
          </w:tcPr>
          <w:p w:rsidR="00D45039" w:rsidRPr="001D643A" w:rsidRDefault="00D45039" w:rsidP="00DF2502">
            <w:pPr>
              <w:spacing w:after="0" w:line="276" w:lineRule="auto"/>
              <w:ind w:right="44"/>
              <w:jc w:val="center"/>
              <w:rPr>
                <w:rFonts w:ascii="Times New Roman" w:eastAsia="Times New Roman" w:hAnsi="Times New Roman"/>
                <w:sz w:val="20"/>
                <w:szCs w:val="20"/>
                <w:lang w:val="en-US" w:eastAsia="bg-BG"/>
              </w:rPr>
            </w:pPr>
            <w:r w:rsidRPr="001D643A">
              <w:rPr>
                <w:rFonts w:ascii="Times New Roman" w:eastAsia="Times New Roman" w:hAnsi="Times New Roman"/>
                <w:sz w:val="20"/>
                <w:szCs w:val="20"/>
                <w:lang w:val="en-US" w:eastAsia="bg-BG"/>
              </w:rPr>
              <w:t>x</w:t>
            </w:r>
          </w:p>
        </w:tc>
      </w:tr>
    </w:tbl>
    <w:p w:rsidR="00D45039" w:rsidRPr="001D643A" w:rsidRDefault="00D45039" w:rsidP="00D45039">
      <w:pPr>
        <w:spacing w:after="0" w:line="276" w:lineRule="auto"/>
        <w:ind w:left="284"/>
        <w:jc w:val="both"/>
        <w:rPr>
          <w:rFonts w:ascii="Times New Roman" w:eastAsia="Times New Roman" w:hAnsi="Times New Roman"/>
          <w:bCs/>
          <w:sz w:val="24"/>
          <w:szCs w:val="24"/>
          <w:lang w:val="ru-RU" w:eastAsia="bg-BG"/>
        </w:rPr>
      </w:pPr>
    </w:p>
    <w:p w:rsidR="00D45039" w:rsidRPr="00542C5B" w:rsidRDefault="00D45039" w:rsidP="00D45039">
      <w:pPr>
        <w:numPr>
          <w:ilvl w:val="0"/>
          <w:numId w:val="3"/>
        </w:numPr>
        <w:spacing w:after="0" w:line="240" w:lineRule="auto"/>
        <w:ind w:left="0" w:firstLine="0"/>
        <w:jc w:val="both"/>
        <w:rPr>
          <w:rFonts w:ascii="Times New Roman" w:eastAsia="Times New Roman" w:hAnsi="Times New Roman"/>
          <w:sz w:val="24"/>
          <w:szCs w:val="24"/>
          <w:lang w:eastAsia="bg-BG"/>
        </w:rPr>
      </w:pPr>
      <w:r w:rsidRPr="00542C5B">
        <w:rPr>
          <w:rFonts w:ascii="Times New Roman" w:eastAsia="Times New Roman" w:hAnsi="Times New Roman"/>
          <w:bCs/>
          <w:sz w:val="24"/>
          <w:szCs w:val="24"/>
          <w:lang w:val="ru-RU" w:eastAsia="bg-BG"/>
        </w:rPr>
        <w:t xml:space="preserve">Общински съвет – Никопол дава съгласието си да се извърши разпореждане чрез продажба на </w:t>
      </w:r>
      <w:r w:rsidRPr="00542C5B">
        <w:rPr>
          <w:rFonts w:ascii="Times New Roman" w:eastAsia="Times New Roman" w:hAnsi="Times New Roman"/>
          <w:b/>
          <w:sz w:val="24"/>
          <w:szCs w:val="24"/>
          <w:lang w:eastAsia="bg-BG"/>
        </w:rPr>
        <w:t>Поземлен имот № 692 /шестстотин деветдесет и две/ по плана на село Въбел , община Никопол, област Плевен, с площ  1 338.51 кв.м. /хиляда триста тридесет и осем квадратни метра и петдесет и един квадратни сантиметра/, с административен адрес: ул. „Любен Каравелов“ № 14 /четиринадесет</w:t>
      </w:r>
      <w:r w:rsidRPr="00542C5B">
        <w:rPr>
          <w:rFonts w:ascii="Times New Roman" w:eastAsia="Times New Roman" w:hAnsi="Times New Roman"/>
          <w:sz w:val="24"/>
          <w:szCs w:val="24"/>
          <w:lang w:eastAsia="bg-BG"/>
        </w:rPr>
        <w:t xml:space="preserve">/ при граници и съседи на имота: от изток – улица, от запад - улица, от север – улица, от юг – поземлен имот № 691 на наследниците на Ефтим Ангелов Матеев, на собственика на законно построените върху имота сгради: Петър Владимиров Кръстев, ЕГН: 8209104040, </w:t>
      </w:r>
      <w:r w:rsidRPr="00542C5B">
        <w:rPr>
          <w:rFonts w:ascii="Times New Roman" w:eastAsia="Times New Roman" w:hAnsi="Times New Roman"/>
          <w:b/>
          <w:bCs/>
          <w:sz w:val="24"/>
          <w:szCs w:val="24"/>
          <w:lang w:val="ru-RU" w:eastAsia="bg-BG"/>
        </w:rPr>
        <w:t>без търг или конкурс</w:t>
      </w:r>
      <w:r w:rsidRPr="00542C5B">
        <w:rPr>
          <w:rFonts w:ascii="Times New Roman" w:eastAsia="Times New Roman" w:hAnsi="Times New Roman"/>
          <w:bCs/>
          <w:sz w:val="24"/>
          <w:szCs w:val="24"/>
          <w:lang w:val="ru-RU" w:eastAsia="bg-BG"/>
        </w:rPr>
        <w:t xml:space="preserve"> по пазарна цена, която е в размер на</w:t>
      </w:r>
      <w:r w:rsidRPr="00542C5B">
        <w:rPr>
          <w:rFonts w:ascii="Times New Roman" w:eastAsia="Times New Roman" w:hAnsi="Times New Roman"/>
          <w:b/>
          <w:color w:val="FF0000"/>
          <w:sz w:val="24"/>
          <w:szCs w:val="24"/>
          <w:lang w:val="ru-RU" w:eastAsia="bg-BG"/>
        </w:rPr>
        <w:t xml:space="preserve"> </w:t>
      </w:r>
      <w:r w:rsidRPr="00542C5B">
        <w:rPr>
          <w:rFonts w:ascii="Times New Roman" w:eastAsia="Times New Roman" w:hAnsi="Times New Roman"/>
          <w:b/>
          <w:bCs/>
          <w:sz w:val="24"/>
          <w:szCs w:val="24"/>
          <w:lang w:eastAsia="bg-BG"/>
        </w:rPr>
        <w:t>4 380.00 /четири хиляди триста и осемдесет лева/ без ДДС</w:t>
      </w:r>
      <w:r w:rsidRPr="00542C5B">
        <w:rPr>
          <w:rFonts w:ascii="Times New Roman" w:eastAsia="Times New Roman" w:hAnsi="Times New Roman"/>
          <w:sz w:val="24"/>
          <w:szCs w:val="24"/>
          <w:lang w:eastAsia="bg-BG"/>
        </w:rPr>
        <w:t>.</w:t>
      </w:r>
    </w:p>
    <w:p w:rsidR="00D45039" w:rsidRPr="00542C5B" w:rsidRDefault="00D45039" w:rsidP="00D45039">
      <w:pPr>
        <w:numPr>
          <w:ilvl w:val="0"/>
          <w:numId w:val="3"/>
        </w:numPr>
        <w:spacing w:after="0" w:line="240" w:lineRule="auto"/>
        <w:ind w:left="0" w:firstLine="0"/>
        <w:jc w:val="both"/>
        <w:rPr>
          <w:rFonts w:ascii="Times New Roman" w:eastAsia="Times New Roman" w:hAnsi="Times New Roman"/>
          <w:bCs/>
          <w:sz w:val="24"/>
          <w:szCs w:val="24"/>
          <w:lang w:val="ru-RU" w:eastAsia="bg-BG"/>
        </w:rPr>
      </w:pPr>
      <w:r w:rsidRPr="00542C5B">
        <w:rPr>
          <w:rFonts w:ascii="Times New Roman" w:eastAsia="Times New Roman" w:hAnsi="Times New Roman"/>
          <w:bCs/>
          <w:sz w:val="24"/>
          <w:szCs w:val="24"/>
          <w:lang w:val="ru-RU" w:eastAsia="bg-BG"/>
        </w:rPr>
        <w:lastRenderedPageBreak/>
        <w:t>Общински съвет – Никопол оправомощава Кмета на Община Никопол в съответствие с чл. 35, ал. 3 от ЗОС да издаде заповед и сключи договор за покупко-продажба за имота описан в точка две на настоящото решение.</w:t>
      </w:r>
    </w:p>
    <w:p w:rsidR="00D45039" w:rsidRPr="00542C5B" w:rsidRDefault="00D45039" w:rsidP="00D45039">
      <w:pPr>
        <w:numPr>
          <w:ilvl w:val="0"/>
          <w:numId w:val="3"/>
        </w:numPr>
        <w:spacing w:after="0" w:line="240" w:lineRule="auto"/>
        <w:ind w:left="0" w:firstLine="0"/>
        <w:jc w:val="both"/>
        <w:rPr>
          <w:rFonts w:ascii="Times New Roman" w:eastAsia="Times New Roman" w:hAnsi="Times New Roman"/>
          <w:b/>
          <w:sz w:val="24"/>
          <w:szCs w:val="24"/>
          <w:lang w:eastAsia="bg-BG"/>
        </w:rPr>
      </w:pPr>
      <w:r w:rsidRPr="00542C5B">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D45039" w:rsidRPr="00542C5B" w:rsidRDefault="00D45039" w:rsidP="00D45039">
      <w:pPr>
        <w:spacing w:after="0"/>
        <w:ind w:firstLine="708"/>
        <w:jc w:val="both"/>
        <w:rPr>
          <w:rFonts w:ascii="Times New Roman" w:eastAsia="Times New Roman" w:hAnsi="Times New Roman"/>
          <w:sz w:val="24"/>
          <w:szCs w:val="24"/>
          <w:lang w:eastAsia="bg-BG"/>
        </w:rPr>
      </w:pPr>
    </w:p>
    <w:p w:rsidR="00D45039" w:rsidRPr="00542C5B" w:rsidRDefault="00D45039" w:rsidP="00D45039">
      <w:pPr>
        <w:spacing w:after="0" w:line="240" w:lineRule="auto"/>
        <w:ind w:firstLine="708"/>
        <w:jc w:val="both"/>
        <w:rPr>
          <w:rFonts w:ascii="Times New Roman" w:eastAsia="Times New Roman" w:hAnsi="Times New Roman"/>
          <w:sz w:val="24"/>
          <w:szCs w:val="24"/>
          <w:lang w:eastAsia="bg-BG"/>
        </w:rPr>
      </w:pPr>
    </w:p>
    <w:p w:rsidR="00D45039" w:rsidRPr="00542C5B" w:rsidRDefault="00D45039" w:rsidP="00542C5B">
      <w:pPr>
        <w:spacing w:after="0" w:line="240" w:lineRule="auto"/>
        <w:jc w:val="both"/>
        <w:rPr>
          <w:rFonts w:ascii="Times New Roman" w:eastAsia="Times New Roman" w:hAnsi="Times New Roman"/>
          <w:b/>
          <w:sz w:val="24"/>
          <w:szCs w:val="24"/>
          <w:lang w:eastAsia="bg-BG"/>
        </w:rPr>
      </w:pPr>
    </w:p>
    <w:p w:rsidR="00D45039" w:rsidRPr="00542C5B" w:rsidRDefault="00D45039" w:rsidP="00D45039">
      <w:pPr>
        <w:spacing w:after="0" w:line="240" w:lineRule="auto"/>
        <w:jc w:val="both"/>
        <w:rPr>
          <w:rFonts w:ascii="Times New Roman" w:eastAsia="Times New Roman" w:hAnsi="Times New Roman"/>
          <w:b/>
          <w:sz w:val="24"/>
          <w:szCs w:val="24"/>
          <w:lang w:eastAsia="bg-BG"/>
        </w:rPr>
      </w:pPr>
    </w:p>
    <w:p w:rsidR="00D45039" w:rsidRPr="00542C5B"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542C5B" w:rsidRDefault="00D45039" w:rsidP="00D45039">
      <w:pPr>
        <w:tabs>
          <w:tab w:val="left" w:pos="-2127"/>
        </w:tabs>
        <w:suppressAutoHyphens/>
        <w:autoSpaceDN w:val="0"/>
        <w:spacing w:after="0" w:line="240" w:lineRule="auto"/>
        <w:jc w:val="both"/>
        <w:textAlignment w:val="baseline"/>
        <w:rPr>
          <w:sz w:val="24"/>
          <w:szCs w:val="24"/>
        </w:rPr>
      </w:pPr>
      <w:r w:rsidRPr="00542C5B">
        <w:rPr>
          <w:rFonts w:ascii="Times New Roman" w:eastAsia="Times New Roman" w:hAnsi="Times New Roman"/>
          <w:b/>
          <w:sz w:val="24"/>
          <w:szCs w:val="24"/>
          <w:lang w:eastAsia="bg-BG"/>
        </w:rPr>
        <w:t>д</w:t>
      </w:r>
      <w:r w:rsidRPr="00542C5B">
        <w:rPr>
          <w:rFonts w:ascii="Times New Roman" w:eastAsia="Times New Roman" w:hAnsi="Times New Roman"/>
          <w:b/>
          <w:bCs/>
          <w:sz w:val="24"/>
          <w:szCs w:val="24"/>
          <w:lang w:eastAsia="bg-BG"/>
        </w:rPr>
        <w:t>-р  ЦВЕТАН АНДРЕЕВ -</w:t>
      </w:r>
    </w:p>
    <w:p w:rsidR="00D45039" w:rsidRPr="00542C5B"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 xml:space="preserve">Председател на </w:t>
      </w:r>
    </w:p>
    <w:p w:rsidR="00D45039" w:rsidRPr="00542C5B" w:rsidRDefault="00D45039">
      <w:pPr>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Общински Съвет – Никопол</w:t>
      </w:r>
    </w:p>
    <w:p w:rsidR="00D45039" w:rsidRPr="00542C5B" w:rsidRDefault="00D45039">
      <w:pPr>
        <w:rPr>
          <w:sz w:val="24"/>
          <w:szCs w:val="24"/>
        </w:rPr>
      </w:pPr>
    </w:p>
    <w:p w:rsidR="00D45039" w:rsidRPr="00542C5B" w:rsidRDefault="00D45039" w:rsidP="00D45039">
      <w:pPr>
        <w:keepNext/>
        <w:suppressAutoHyphens/>
        <w:autoSpaceDN w:val="0"/>
        <w:spacing w:after="0" w:line="240" w:lineRule="auto"/>
        <w:jc w:val="center"/>
        <w:textAlignment w:val="baseline"/>
        <w:outlineLvl w:val="7"/>
        <w:rPr>
          <w:sz w:val="24"/>
          <w:szCs w:val="24"/>
        </w:rPr>
      </w:pPr>
      <w:bookmarkStart w:id="18" w:name="_Hlk132813127"/>
      <w:r w:rsidRPr="00542C5B">
        <w:rPr>
          <w:rFonts w:ascii="Times New Roman" w:eastAsia="Times New Roman" w:hAnsi="Times New Roman"/>
          <w:b/>
          <w:sz w:val="24"/>
          <w:szCs w:val="24"/>
          <w:lang w:eastAsia="bg-BG"/>
        </w:rPr>
        <w:t>О Б Щ И Н С К И   С Ъ В Е Т  –  Н И К О П О Л</w:t>
      </w:r>
    </w:p>
    <w:p w:rsidR="00D45039" w:rsidRPr="00542C5B" w:rsidRDefault="00D45039" w:rsidP="00D45039">
      <w:pPr>
        <w:suppressAutoHyphens/>
        <w:autoSpaceDN w:val="0"/>
        <w:spacing w:after="0" w:line="240" w:lineRule="auto"/>
        <w:textAlignment w:val="baseline"/>
        <w:rPr>
          <w:sz w:val="24"/>
          <w:szCs w:val="24"/>
        </w:rPr>
      </w:pPr>
      <w:r w:rsidRPr="00542C5B">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74FBAD06" wp14:editId="7629A8AD">
                <wp:simplePos x="0" y="0"/>
                <wp:positionH relativeFrom="column">
                  <wp:posOffset>-127001</wp:posOffset>
                </wp:positionH>
                <wp:positionV relativeFrom="paragraph">
                  <wp:posOffset>109856</wp:posOffset>
                </wp:positionV>
                <wp:extent cx="6628769" cy="0"/>
                <wp:effectExtent l="0" t="0" r="0" b="0"/>
                <wp:wrapNone/>
                <wp:docPr id="5"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F72B349" id="Право съединение 4" o:spid="_x0000_s1026" type="#_x0000_t32" style="position:absolute;margin-left:-10pt;margin-top:8.65pt;width:521.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ПРЕПИС-ИЗВЛЕЧЕНИЕ!</w:t>
      </w:r>
    </w:p>
    <w:p w:rsidR="00D45039" w:rsidRPr="00542C5B" w:rsidRDefault="00D45039" w:rsidP="00D45039">
      <w:pPr>
        <w:suppressAutoHyphens/>
        <w:autoSpaceDN w:val="0"/>
        <w:spacing w:after="0" w:line="240" w:lineRule="auto"/>
        <w:jc w:val="center"/>
        <w:textAlignment w:val="baseline"/>
        <w:rPr>
          <w:sz w:val="24"/>
          <w:szCs w:val="24"/>
          <w:lang w:val="en-US"/>
        </w:rPr>
      </w:pPr>
      <w:r w:rsidRPr="00542C5B">
        <w:rPr>
          <w:rFonts w:ascii="Times New Roman" w:eastAsia="Times New Roman" w:hAnsi="Times New Roman"/>
          <w:b/>
          <w:sz w:val="24"/>
          <w:szCs w:val="24"/>
          <w:lang w:eastAsia="bg-BG"/>
        </w:rPr>
        <w:t>от Протокол №</w:t>
      </w:r>
      <w:r w:rsidRPr="00542C5B">
        <w:rPr>
          <w:rFonts w:ascii="Times New Roman" w:eastAsia="Times New Roman" w:hAnsi="Times New Roman"/>
          <w:b/>
          <w:sz w:val="24"/>
          <w:szCs w:val="24"/>
          <w:lang w:val="ru-RU" w:eastAsia="bg-BG"/>
        </w:rPr>
        <w:t xml:space="preserve"> </w:t>
      </w:r>
      <w:r w:rsidRPr="00542C5B">
        <w:rPr>
          <w:rFonts w:ascii="Times New Roman" w:eastAsia="Times New Roman" w:hAnsi="Times New Roman"/>
          <w:b/>
          <w:sz w:val="24"/>
          <w:szCs w:val="24"/>
          <w:lang w:eastAsia="bg-BG"/>
        </w:rPr>
        <w:t>5</w:t>
      </w:r>
      <w:r w:rsidRPr="00542C5B">
        <w:rPr>
          <w:rFonts w:ascii="Times New Roman" w:eastAsia="Times New Roman" w:hAnsi="Times New Roman"/>
          <w:b/>
          <w:sz w:val="24"/>
          <w:szCs w:val="24"/>
          <w:lang w:val="en-US" w:eastAsia="bg-BG"/>
        </w:rPr>
        <w:t>4</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 xml:space="preserve">от проведеното  заседание на </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 г.</w:t>
      </w: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пета  точка от дневния ред</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РЕШЕНИЕ</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№525/</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.04.2023г.</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pStyle w:val="a3"/>
        <w:ind w:left="0" w:firstLine="708"/>
        <w:jc w:val="both"/>
        <w:rPr>
          <w:szCs w:val="24"/>
        </w:rPr>
      </w:pPr>
      <w:r w:rsidRPr="00542C5B">
        <w:rPr>
          <w:b/>
          <w:bCs/>
          <w:color w:val="000000"/>
          <w:szCs w:val="24"/>
          <w:u w:val="single"/>
        </w:rPr>
        <w:t>ОТНОСНО</w:t>
      </w:r>
      <w:r w:rsidRPr="00542C5B">
        <w:rPr>
          <w:b/>
          <w:bCs/>
          <w:color w:val="000000"/>
          <w:szCs w:val="24"/>
        </w:rPr>
        <w:t>:</w:t>
      </w:r>
      <w:r w:rsidRPr="00542C5B">
        <w:rPr>
          <w:b/>
          <w:bCs/>
          <w:i/>
          <w:iCs/>
          <w:color w:val="000000"/>
          <w:szCs w:val="24"/>
        </w:rPr>
        <w:t xml:space="preserve"> </w:t>
      </w:r>
      <w:r w:rsidRPr="00542C5B">
        <w:rPr>
          <w:szCs w:val="24"/>
        </w:rPr>
        <w:t xml:space="preserve">Даване на съгласие за предоставяне за </w:t>
      </w:r>
      <w:r w:rsidRPr="00542C5B">
        <w:rPr>
          <w:b/>
          <w:bCs/>
          <w:szCs w:val="24"/>
        </w:rPr>
        <w:t>безвъзмездно управление на помещения</w:t>
      </w:r>
      <w:r w:rsidRPr="00542C5B">
        <w:rPr>
          <w:szCs w:val="24"/>
        </w:rPr>
        <w:t xml:space="preserve"> </w:t>
      </w:r>
      <w:r w:rsidRPr="00542C5B">
        <w:rPr>
          <w:b/>
          <w:bCs/>
          <w:szCs w:val="24"/>
        </w:rPr>
        <w:t>с обща площ от 70.00 кв.м.</w:t>
      </w:r>
      <w:r w:rsidRPr="00542C5B">
        <w:rPr>
          <w:szCs w:val="24"/>
        </w:rPr>
        <w:t xml:space="preserve"> /Седемдесет квадратни метра/, находящи се на първия етаж на здравно заведение на "МБАЛ - Никопол", ЕООД, гр. Никопол, ЕИК: 000410049, с </w:t>
      </w:r>
      <w:r w:rsidRPr="00542C5B">
        <w:rPr>
          <w:b/>
          <w:bCs/>
          <w:szCs w:val="24"/>
        </w:rPr>
        <w:t xml:space="preserve">идентификатор 51723.500.1372.9, </w:t>
      </w:r>
      <w:r w:rsidRPr="00542C5B">
        <w:rPr>
          <w:szCs w:val="24"/>
        </w:rPr>
        <w:t xml:space="preserve">застроена площ от </w:t>
      </w:r>
      <w:r w:rsidRPr="00542C5B">
        <w:rPr>
          <w:b/>
          <w:bCs/>
          <w:szCs w:val="24"/>
        </w:rPr>
        <w:t>272 кв. м., брой етажи 2</w:t>
      </w:r>
      <w:r w:rsidRPr="00542C5B">
        <w:rPr>
          <w:szCs w:val="24"/>
        </w:rPr>
        <w:t>, предназначение: здравно заведение</w:t>
      </w:r>
      <w:r w:rsidRPr="00542C5B">
        <w:rPr>
          <w:b/>
          <w:bCs/>
          <w:szCs w:val="24"/>
        </w:rPr>
        <w:t xml:space="preserve">, </w:t>
      </w:r>
      <w:r w:rsidRPr="00542C5B">
        <w:rPr>
          <w:szCs w:val="24"/>
        </w:rPr>
        <w:t>находящ се в</w:t>
      </w:r>
      <w:r w:rsidRPr="00542C5B">
        <w:rPr>
          <w:b/>
          <w:bCs/>
          <w:szCs w:val="24"/>
        </w:rPr>
        <w:t xml:space="preserve"> поземлен имот с идентификатор 51723.500.1372, с площ – 8 863 кв.м., с </w:t>
      </w:r>
      <w:r w:rsidRPr="00542C5B">
        <w:rPr>
          <w:szCs w:val="24"/>
        </w:rPr>
        <w:t xml:space="preserve">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 за срок от </w:t>
      </w:r>
      <w:r w:rsidRPr="00542C5B">
        <w:rPr>
          <w:b/>
          <w:bCs/>
          <w:szCs w:val="24"/>
        </w:rPr>
        <w:t>2 /Две/ години</w:t>
      </w:r>
      <w:r w:rsidRPr="00542C5B">
        <w:rPr>
          <w:szCs w:val="24"/>
        </w:rPr>
        <w:t xml:space="preserve"> на </w:t>
      </w:r>
      <w:r w:rsidRPr="00542C5B">
        <w:rPr>
          <w:b/>
          <w:bCs/>
          <w:szCs w:val="24"/>
        </w:rPr>
        <w:t>Център за спешна медицинска помощ – гр. Плевен на основание Заявление с вх. № 74-3 от 22.03.2023 г..</w:t>
      </w:r>
    </w:p>
    <w:p w:rsidR="00D45039" w:rsidRPr="00542C5B" w:rsidRDefault="00D45039" w:rsidP="00D45039">
      <w:pPr>
        <w:spacing w:after="0" w:line="240" w:lineRule="auto"/>
        <w:ind w:firstLine="708"/>
        <w:jc w:val="both"/>
        <w:rPr>
          <w:rFonts w:ascii="Times New Roman" w:eastAsia="Times New Roman" w:hAnsi="Times New Roman"/>
          <w:sz w:val="24"/>
          <w:szCs w:val="24"/>
          <w:lang w:eastAsia="bg-BG"/>
        </w:rPr>
      </w:pPr>
      <w:r w:rsidRPr="00542C5B">
        <w:rPr>
          <w:rFonts w:ascii="Times New Roman" w:eastAsia="Times New Roman" w:hAnsi="Times New Roman"/>
          <w:sz w:val="24"/>
          <w:szCs w:val="24"/>
          <w:lang w:eastAsia="bg-BG"/>
        </w:rPr>
        <w:t xml:space="preserve">На основание чл. 21, ал. 1, т. 8  от ЗМСМА,  чл. 8, ал. 9 и чл. 12, ал. 3 от ЗОС,  чл. 18, ал. 1 от Наредба № 6 за реда за придобиване, управление и разпореждане с общинско имущество в Община Никопол и Решение № 483 от 23.02.2023 г. на Общински съвет – Никопол за приетата Програма за управление и разпореждане с имоти общинска собственост за </w:t>
      </w:r>
      <w:r w:rsidRPr="00542C5B">
        <w:rPr>
          <w:rFonts w:ascii="Times New Roman" w:eastAsia="Times New Roman" w:hAnsi="Times New Roman"/>
          <w:b/>
          <w:sz w:val="24"/>
          <w:szCs w:val="24"/>
          <w:lang w:eastAsia="bg-BG"/>
        </w:rPr>
        <w:t xml:space="preserve">2023 </w:t>
      </w:r>
      <w:r w:rsidRPr="00542C5B">
        <w:rPr>
          <w:rFonts w:ascii="Times New Roman" w:eastAsia="Times New Roman" w:hAnsi="Times New Roman"/>
          <w:sz w:val="24"/>
          <w:szCs w:val="24"/>
          <w:lang w:eastAsia="bg-BG"/>
        </w:rPr>
        <w:t xml:space="preserve">година, Общински съвет-Никопол </w:t>
      </w: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 Е Ш И:</w:t>
      </w:r>
    </w:p>
    <w:p w:rsidR="00D45039" w:rsidRPr="00542C5B" w:rsidRDefault="00D45039" w:rsidP="00D45039">
      <w:pPr>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keepNext/>
        <w:numPr>
          <w:ilvl w:val="0"/>
          <w:numId w:val="4"/>
        </w:numPr>
        <w:spacing w:after="0" w:line="240" w:lineRule="auto"/>
        <w:ind w:left="0" w:firstLine="0"/>
        <w:jc w:val="both"/>
        <w:outlineLvl w:val="3"/>
        <w:rPr>
          <w:rFonts w:ascii="Times New Roman" w:eastAsia="Times New Roman" w:hAnsi="Times New Roman"/>
          <w:b/>
          <w:sz w:val="24"/>
          <w:szCs w:val="24"/>
          <w:lang w:eastAsia="bg-BG"/>
        </w:rPr>
      </w:pPr>
      <w:r w:rsidRPr="00542C5B">
        <w:rPr>
          <w:rFonts w:ascii="Times New Roman" w:eastAsia="Times New Roman" w:hAnsi="Times New Roman"/>
          <w:bCs/>
          <w:sz w:val="24"/>
          <w:szCs w:val="24"/>
          <w:lang w:val="en-US" w:eastAsia="bg-BG"/>
        </w:rPr>
        <w:t xml:space="preserve">Общински съвет – Никопол дава съгласие да се включи  в Програмата за управление и разпореждане с имоти общинска собственост за 2023 година, приета с Решение № 483/23.02.2023 год. в раздел II, т. </w:t>
      </w:r>
      <w:r w:rsidRPr="00542C5B">
        <w:rPr>
          <w:rFonts w:ascii="Times New Roman" w:eastAsia="Times New Roman" w:hAnsi="Times New Roman"/>
          <w:bCs/>
          <w:sz w:val="24"/>
          <w:szCs w:val="24"/>
          <w:lang w:eastAsia="bg-BG"/>
        </w:rPr>
        <w:t>3</w:t>
      </w:r>
      <w:r w:rsidRPr="00542C5B">
        <w:rPr>
          <w:rFonts w:ascii="Times New Roman" w:eastAsia="Times New Roman" w:hAnsi="Times New Roman"/>
          <w:bCs/>
          <w:sz w:val="24"/>
          <w:szCs w:val="24"/>
          <w:lang w:val="en-US" w:eastAsia="bg-BG"/>
        </w:rPr>
        <w:t xml:space="preserve"> „</w:t>
      </w:r>
      <w:r w:rsidRPr="00542C5B">
        <w:rPr>
          <w:rFonts w:ascii="Times New Roman" w:eastAsia="Times New Roman" w:hAnsi="Times New Roman"/>
          <w:b/>
          <w:sz w:val="24"/>
          <w:szCs w:val="24"/>
          <w:lang w:val="ru-RU" w:eastAsia="bg-BG"/>
        </w:rPr>
        <w:t xml:space="preserve">ПРЕДОСТАВЯНЕ ЗА УПРАВЛЕНИЕ </w:t>
      </w:r>
      <w:r w:rsidRPr="00542C5B">
        <w:rPr>
          <w:rFonts w:ascii="Times New Roman" w:eastAsia="Times New Roman" w:hAnsi="Times New Roman"/>
          <w:b/>
          <w:sz w:val="24"/>
          <w:szCs w:val="24"/>
          <w:lang w:val="ru-RU" w:eastAsia="bg-BG"/>
        </w:rPr>
        <w:lastRenderedPageBreak/>
        <w:t>НА ИМОТИ И ВЕЩИ – ОБЩИНСКА СОБСТВЕНОСТ, ПО РЕДА НА ЧЛ. 12 ОТ ЗОС</w:t>
      </w:r>
      <w:r w:rsidRPr="00542C5B">
        <w:rPr>
          <w:rFonts w:ascii="Times New Roman" w:eastAsia="Times New Roman" w:hAnsi="Times New Roman"/>
          <w:bCs/>
          <w:sz w:val="24"/>
          <w:szCs w:val="24"/>
          <w:lang w:val="en-US" w:eastAsia="bg-BG"/>
        </w:rPr>
        <w:t>“</w:t>
      </w:r>
      <w:r w:rsidRPr="00542C5B">
        <w:rPr>
          <w:rFonts w:ascii="Times New Roman" w:eastAsia="Times New Roman" w:hAnsi="Times New Roman"/>
          <w:bCs/>
          <w:sz w:val="24"/>
          <w:szCs w:val="24"/>
          <w:lang w:eastAsia="bg-BG"/>
        </w:rPr>
        <w:t xml:space="preserve"> </w:t>
      </w:r>
      <w:r w:rsidRPr="00542C5B">
        <w:rPr>
          <w:rFonts w:ascii="Times New Roman" w:eastAsia="Times New Roman" w:hAnsi="Times New Roman"/>
          <w:b/>
          <w:sz w:val="24"/>
          <w:szCs w:val="24"/>
          <w:lang w:val="en-US" w:eastAsia="bg-BG"/>
        </w:rPr>
        <w:t xml:space="preserve">под точка </w:t>
      </w:r>
      <w:r w:rsidRPr="00542C5B">
        <w:rPr>
          <w:rFonts w:ascii="Times New Roman" w:eastAsia="Times New Roman" w:hAnsi="Times New Roman"/>
          <w:b/>
          <w:sz w:val="24"/>
          <w:szCs w:val="24"/>
          <w:lang w:eastAsia="bg-BG"/>
        </w:rPr>
        <w:t>1</w:t>
      </w:r>
      <w:r w:rsidRPr="00542C5B">
        <w:rPr>
          <w:rFonts w:ascii="Times New Roman" w:eastAsia="Times New Roman" w:hAnsi="Times New Roman"/>
          <w:bCs/>
          <w:sz w:val="24"/>
          <w:szCs w:val="24"/>
          <w:lang w:eastAsia="bg-BG"/>
        </w:rPr>
        <w:t xml:space="preserve">: </w:t>
      </w:r>
      <w:r w:rsidRPr="00542C5B">
        <w:rPr>
          <w:rFonts w:ascii="Times New Roman" w:eastAsia="Times New Roman" w:hAnsi="Times New Roman"/>
          <w:bCs/>
          <w:sz w:val="24"/>
          <w:szCs w:val="24"/>
          <w:lang w:val="en-US" w:eastAsia="bg-BG"/>
        </w:rPr>
        <w:t xml:space="preserve">помещения с обща площ от 70.00 кв.м. /Седемдесет квадратни метра/, находящи </w:t>
      </w:r>
      <w:r w:rsidRPr="00542C5B">
        <w:rPr>
          <w:rFonts w:ascii="Times New Roman" w:eastAsia="Times New Roman" w:hAnsi="Times New Roman"/>
          <w:b/>
          <w:sz w:val="24"/>
          <w:szCs w:val="24"/>
          <w:lang w:val="en-US" w:eastAsia="bg-BG"/>
        </w:rPr>
        <w:t xml:space="preserve">се на първия етаж на здравно заведение на </w:t>
      </w:r>
      <w:r w:rsidRPr="00542C5B">
        <w:rPr>
          <w:rFonts w:ascii="Times New Roman" w:eastAsia="Times New Roman" w:hAnsi="Times New Roman"/>
          <w:b/>
          <w:sz w:val="24"/>
          <w:szCs w:val="24"/>
          <w:lang w:eastAsia="bg-BG"/>
        </w:rPr>
        <w:t>"МБАЛ - Никопол", ЕООД, гр.</w:t>
      </w:r>
      <w:r w:rsidRPr="00542C5B">
        <w:rPr>
          <w:rFonts w:ascii="Times New Roman" w:eastAsia="Times New Roman" w:hAnsi="Times New Roman"/>
          <w:b/>
          <w:sz w:val="24"/>
          <w:szCs w:val="24"/>
          <w:lang w:val="en-US" w:eastAsia="bg-BG"/>
        </w:rPr>
        <w:t xml:space="preserve"> </w:t>
      </w:r>
      <w:r w:rsidRPr="00542C5B">
        <w:rPr>
          <w:rFonts w:ascii="Times New Roman" w:eastAsia="Times New Roman" w:hAnsi="Times New Roman"/>
          <w:b/>
          <w:sz w:val="24"/>
          <w:szCs w:val="24"/>
          <w:lang w:eastAsia="bg-BG"/>
        </w:rPr>
        <w:t>Никопол, ЕИК: 000410049</w:t>
      </w:r>
      <w:r w:rsidRPr="00542C5B">
        <w:rPr>
          <w:rFonts w:ascii="Times New Roman" w:eastAsia="Times New Roman" w:hAnsi="Times New Roman"/>
          <w:b/>
          <w:sz w:val="24"/>
          <w:szCs w:val="24"/>
          <w:lang w:val="en-US" w:eastAsia="bg-BG"/>
        </w:rPr>
        <w:t>, с идентификатор 51723.500.1372.9, застроена площ от 272 кв. м., брой етажи 2, предназначение: здравно заведение, находящ се в поземлен имот с идентификатор 51723.500.1372, с площ – 8 863 кв.м., с 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w:t>
      </w:r>
      <w:r w:rsidRPr="00542C5B">
        <w:rPr>
          <w:rFonts w:ascii="Times New Roman" w:eastAsia="Times New Roman" w:hAnsi="Times New Roman"/>
          <w:b/>
          <w:sz w:val="24"/>
          <w:szCs w:val="24"/>
          <w:lang w:eastAsia="bg-BG"/>
        </w:rPr>
        <w:t>.</w:t>
      </w:r>
    </w:p>
    <w:p w:rsidR="00D45039" w:rsidRPr="00542C5B" w:rsidRDefault="00D45039" w:rsidP="00D45039">
      <w:pPr>
        <w:keepNext/>
        <w:numPr>
          <w:ilvl w:val="0"/>
          <w:numId w:val="4"/>
        </w:numPr>
        <w:spacing w:after="0" w:line="240" w:lineRule="auto"/>
        <w:ind w:left="0" w:firstLine="0"/>
        <w:jc w:val="both"/>
        <w:outlineLvl w:val="3"/>
        <w:rPr>
          <w:rFonts w:ascii="Times New Roman" w:eastAsia="Times New Roman" w:hAnsi="Times New Roman"/>
          <w:sz w:val="24"/>
          <w:szCs w:val="24"/>
          <w:lang w:val="en-US" w:eastAsia="bg-BG"/>
        </w:rPr>
      </w:pPr>
      <w:r w:rsidRPr="00542C5B">
        <w:rPr>
          <w:rFonts w:ascii="Times New Roman" w:eastAsia="Times New Roman" w:hAnsi="Times New Roman"/>
          <w:sz w:val="24"/>
          <w:szCs w:val="24"/>
          <w:lang w:val="en-US" w:eastAsia="bg-BG"/>
        </w:rPr>
        <w:t xml:space="preserve">Общински съвет – Никопол дава съгласие да се </w:t>
      </w:r>
      <w:r w:rsidRPr="00542C5B">
        <w:rPr>
          <w:rFonts w:ascii="Times New Roman" w:eastAsia="Times New Roman" w:hAnsi="Times New Roman"/>
          <w:b/>
          <w:bCs/>
          <w:sz w:val="24"/>
          <w:szCs w:val="24"/>
          <w:shd w:val="clear" w:color="auto" w:fill="FFFFFF"/>
          <w:lang w:val="en-US" w:eastAsia="bg-BG"/>
        </w:rPr>
        <w:t>предоставят безвъзмездно за управление</w:t>
      </w:r>
      <w:r w:rsidRPr="00542C5B">
        <w:rPr>
          <w:rFonts w:ascii="Times New Roman" w:eastAsia="Times New Roman" w:hAnsi="Times New Roman"/>
          <w:sz w:val="24"/>
          <w:szCs w:val="24"/>
          <w:shd w:val="clear" w:color="auto" w:fill="FFFFFF"/>
          <w:lang w:eastAsia="bg-BG"/>
        </w:rPr>
        <w:t xml:space="preserve"> на </w:t>
      </w:r>
      <w:r w:rsidRPr="00542C5B">
        <w:rPr>
          <w:rFonts w:ascii="Times New Roman" w:eastAsia="Times New Roman" w:hAnsi="Times New Roman"/>
          <w:sz w:val="24"/>
          <w:szCs w:val="24"/>
          <w:lang w:val="en-US" w:eastAsia="bg-BG"/>
        </w:rPr>
        <w:t xml:space="preserve">помещения с обща площ от 70 /Седемдесет квадратни метра/ кв.м., находящо се на първия етаж на здравно заведение на </w:t>
      </w:r>
      <w:r w:rsidRPr="00542C5B">
        <w:rPr>
          <w:rFonts w:ascii="Times New Roman" w:eastAsia="Times New Roman" w:hAnsi="Times New Roman"/>
          <w:sz w:val="24"/>
          <w:szCs w:val="24"/>
          <w:lang w:eastAsia="bg-BG"/>
        </w:rPr>
        <w:t>"МБАЛ - Никопол", ЕООД, гр.</w:t>
      </w:r>
      <w:r w:rsidRPr="00542C5B">
        <w:rPr>
          <w:rFonts w:ascii="Times New Roman" w:eastAsia="Times New Roman" w:hAnsi="Times New Roman"/>
          <w:sz w:val="24"/>
          <w:szCs w:val="24"/>
          <w:lang w:val="en-US" w:eastAsia="bg-BG"/>
        </w:rPr>
        <w:t xml:space="preserve"> </w:t>
      </w:r>
      <w:r w:rsidRPr="00542C5B">
        <w:rPr>
          <w:rFonts w:ascii="Times New Roman" w:eastAsia="Times New Roman" w:hAnsi="Times New Roman"/>
          <w:sz w:val="24"/>
          <w:szCs w:val="24"/>
          <w:lang w:eastAsia="bg-BG"/>
        </w:rPr>
        <w:t>Никопол, ЕИК: 000410049</w:t>
      </w:r>
      <w:r w:rsidRPr="00542C5B">
        <w:rPr>
          <w:rFonts w:ascii="Times New Roman" w:eastAsia="Times New Roman" w:hAnsi="Times New Roman"/>
          <w:sz w:val="24"/>
          <w:szCs w:val="24"/>
          <w:lang w:val="en-US" w:eastAsia="bg-BG"/>
        </w:rPr>
        <w:t>, с идентификатор 51723.500.1372.9, застроена площ от 272 кв. м., брой етажи 2, предназначение: здравно заведение, находящ се в поземлен имот с идентификатор 51723.500.1372, с площ – 8 863 кв.м., с начина на трайно ползване: за обект комплекс за здравеопазване, трайно предназначение на територията: урбанизирана, адрес на поземления имот: гр. Никопол, ул. „Александър Стамболийски“ № 27, актуван с Акт за публична общинска собственост № 197 от 07.02.2000 г.</w:t>
      </w:r>
      <w:r w:rsidRPr="00542C5B">
        <w:rPr>
          <w:rFonts w:ascii="Times New Roman" w:eastAsia="Times New Roman" w:hAnsi="Times New Roman"/>
          <w:sz w:val="24"/>
          <w:szCs w:val="24"/>
          <w:lang w:eastAsia="bg-BG"/>
        </w:rPr>
        <w:t xml:space="preserve"> </w:t>
      </w:r>
      <w:r w:rsidRPr="00542C5B">
        <w:rPr>
          <w:rFonts w:ascii="Times New Roman" w:eastAsia="Times New Roman" w:hAnsi="Times New Roman"/>
          <w:sz w:val="24"/>
          <w:szCs w:val="24"/>
          <w:lang w:val="en-US" w:eastAsia="bg-BG"/>
        </w:rPr>
        <w:t>на Център за спешна медицинска помощ – гр. Плевен</w:t>
      </w:r>
      <w:r w:rsidRPr="00542C5B">
        <w:rPr>
          <w:rFonts w:ascii="Times New Roman" w:eastAsia="Times New Roman" w:hAnsi="Times New Roman"/>
          <w:color w:val="000000"/>
          <w:sz w:val="24"/>
          <w:szCs w:val="24"/>
          <w:shd w:val="clear" w:color="auto" w:fill="FFFFFF"/>
          <w:lang w:val="en-US" w:eastAsia="bg-BG"/>
        </w:rPr>
        <w:t>.</w:t>
      </w:r>
    </w:p>
    <w:p w:rsidR="00D45039" w:rsidRPr="00542C5B" w:rsidRDefault="00D45039" w:rsidP="00D45039">
      <w:pPr>
        <w:numPr>
          <w:ilvl w:val="0"/>
          <w:numId w:val="4"/>
        </w:numPr>
        <w:spacing w:after="0" w:line="240" w:lineRule="auto"/>
        <w:ind w:left="0" w:firstLine="0"/>
        <w:jc w:val="both"/>
        <w:outlineLvl w:val="0"/>
        <w:rPr>
          <w:rFonts w:ascii="Times New Roman" w:eastAsia="Times New Roman" w:hAnsi="Times New Roman"/>
          <w:sz w:val="24"/>
          <w:szCs w:val="24"/>
          <w:lang w:eastAsia="bg-BG"/>
        </w:rPr>
      </w:pPr>
      <w:r w:rsidRPr="00542C5B">
        <w:rPr>
          <w:rFonts w:ascii="Times New Roman" w:eastAsia="Times New Roman" w:hAnsi="Times New Roman"/>
          <w:sz w:val="24"/>
          <w:szCs w:val="24"/>
          <w:lang w:eastAsia="bg-BG"/>
        </w:rPr>
        <w:t xml:space="preserve">Общински съвет – Никопол определя срока за </w:t>
      </w:r>
      <w:r w:rsidRPr="00542C5B">
        <w:rPr>
          <w:rFonts w:ascii="Times New Roman" w:eastAsia="Times New Roman" w:hAnsi="Times New Roman"/>
          <w:sz w:val="24"/>
          <w:szCs w:val="24"/>
          <w:shd w:val="clear" w:color="auto" w:fill="FFFFFF"/>
          <w:lang w:eastAsia="bg-BG"/>
        </w:rPr>
        <w:t xml:space="preserve">безвъзмездното управление </w:t>
      </w:r>
      <w:r w:rsidRPr="00542C5B">
        <w:rPr>
          <w:rFonts w:ascii="Times New Roman" w:eastAsia="Times New Roman" w:hAnsi="Times New Roman"/>
          <w:sz w:val="24"/>
          <w:szCs w:val="24"/>
          <w:lang w:eastAsia="bg-BG"/>
        </w:rPr>
        <w:t xml:space="preserve">на помещенията подробно описано в точка две на настоящото решение – </w:t>
      </w:r>
      <w:r w:rsidRPr="00542C5B">
        <w:rPr>
          <w:rFonts w:ascii="Times New Roman" w:eastAsia="Times New Roman" w:hAnsi="Times New Roman"/>
          <w:b/>
          <w:sz w:val="24"/>
          <w:szCs w:val="24"/>
          <w:lang w:eastAsia="bg-BG"/>
        </w:rPr>
        <w:t>2 /две/ години</w:t>
      </w:r>
      <w:r w:rsidRPr="00542C5B">
        <w:rPr>
          <w:rFonts w:ascii="Times New Roman" w:eastAsia="Times New Roman" w:hAnsi="Times New Roman"/>
          <w:sz w:val="24"/>
          <w:szCs w:val="24"/>
          <w:lang w:eastAsia="bg-BG"/>
        </w:rPr>
        <w:t xml:space="preserve">, </w:t>
      </w:r>
      <w:r w:rsidRPr="00542C5B">
        <w:rPr>
          <w:rFonts w:ascii="Times New Roman" w:eastAsia="Times New Roman" w:hAnsi="Times New Roman"/>
          <w:b/>
          <w:sz w:val="24"/>
          <w:szCs w:val="24"/>
          <w:lang w:eastAsia="bg-BG"/>
        </w:rPr>
        <w:t>като ползвателя заплаща разходи за ток, вода и други престации</w:t>
      </w:r>
      <w:r w:rsidRPr="00542C5B">
        <w:rPr>
          <w:rFonts w:ascii="Times New Roman" w:eastAsia="Times New Roman" w:hAnsi="Times New Roman"/>
          <w:sz w:val="24"/>
          <w:szCs w:val="24"/>
          <w:lang w:eastAsia="bg-BG"/>
        </w:rPr>
        <w:t>.</w:t>
      </w:r>
    </w:p>
    <w:p w:rsidR="00D45039" w:rsidRPr="00542C5B" w:rsidRDefault="00D45039" w:rsidP="00D45039">
      <w:pPr>
        <w:numPr>
          <w:ilvl w:val="0"/>
          <w:numId w:val="4"/>
        </w:numPr>
        <w:spacing w:after="0" w:line="240" w:lineRule="auto"/>
        <w:ind w:left="0" w:firstLine="0"/>
        <w:jc w:val="both"/>
        <w:outlineLvl w:val="0"/>
        <w:rPr>
          <w:rFonts w:ascii="Times New Roman" w:eastAsia="Times New Roman" w:hAnsi="Times New Roman"/>
          <w:sz w:val="24"/>
          <w:szCs w:val="24"/>
          <w:lang w:eastAsia="bg-BG"/>
        </w:rPr>
      </w:pPr>
      <w:r w:rsidRPr="00542C5B">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pacing w:after="0" w:line="240" w:lineRule="auto"/>
        <w:jc w:val="both"/>
        <w:rPr>
          <w:rFonts w:ascii="Times New Roman" w:eastAsia="Times New Roman" w:hAnsi="Times New Roman"/>
          <w:b/>
          <w:sz w:val="24"/>
          <w:szCs w:val="24"/>
          <w:lang w:eastAsia="bg-BG"/>
        </w:rPr>
      </w:pPr>
    </w:p>
    <w:p w:rsidR="00D45039" w:rsidRPr="00542C5B" w:rsidRDefault="00D45039" w:rsidP="00D45039">
      <w:pPr>
        <w:spacing w:after="0" w:line="240" w:lineRule="auto"/>
        <w:jc w:val="both"/>
        <w:rPr>
          <w:rFonts w:ascii="Times New Roman" w:eastAsia="Times New Roman" w:hAnsi="Times New Roman"/>
          <w:b/>
          <w:sz w:val="24"/>
          <w:szCs w:val="24"/>
          <w:lang w:eastAsia="bg-BG"/>
        </w:rPr>
      </w:pPr>
    </w:p>
    <w:p w:rsidR="00D45039" w:rsidRPr="00542C5B"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542C5B" w:rsidRDefault="00D45039" w:rsidP="00D45039">
      <w:pPr>
        <w:tabs>
          <w:tab w:val="left" w:pos="-2127"/>
        </w:tabs>
        <w:suppressAutoHyphens/>
        <w:autoSpaceDN w:val="0"/>
        <w:spacing w:after="0" w:line="240" w:lineRule="auto"/>
        <w:jc w:val="both"/>
        <w:textAlignment w:val="baseline"/>
        <w:rPr>
          <w:sz w:val="24"/>
          <w:szCs w:val="24"/>
        </w:rPr>
      </w:pPr>
      <w:r w:rsidRPr="00542C5B">
        <w:rPr>
          <w:rFonts w:ascii="Times New Roman" w:eastAsia="Times New Roman" w:hAnsi="Times New Roman"/>
          <w:b/>
          <w:sz w:val="24"/>
          <w:szCs w:val="24"/>
          <w:lang w:eastAsia="bg-BG"/>
        </w:rPr>
        <w:t>д</w:t>
      </w:r>
      <w:r w:rsidRPr="00542C5B">
        <w:rPr>
          <w:rFonts w:ascii="Times New Roman" w:eastAsia="Times New Roman" w:hAnsi="Times New Roman"/>
          <w:b/>
          <w:bCs/>
          <w:sz w:val="24"/>
          <w:szCs w:val="24"/>
          <w:lang w:eastAsia="bg-BG"/>
        </w:rPr>
        <w:t>-р  ЦВЕТАН АНДРЕЕВ -</w:t>
      </w:r>
    </w:p>
    <w:p w:rsidR="00D45039" w:rsidRPr="00542C5B"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 xml:space="preserve">Председател на </w:t>
      </w:r>
    </w:p>
    <w:p w:rsidR="00D45039" w:rsidRPr="00542C5B" w:rsidRDefault="00D45039" w:rsidP="00D45039">
      <w:pPr>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Общински Съвет – Никопол</w:t>
      </w:r>
    </w:p>
    <w:bookmarkEnd w:id="18"/>
    <w:p w:rsidR="00D45039" w:rsidRPr="00542C5B" w:rsidRDefault="00D45039" w:rsidP="00D45039">
      <w:pPr>
        <w:rPr>
          <w:sz w:val="24"/>
          <w:szCs w:val="24"/>
        </w:rPr>
      </w:pPr>
    </w:p>
    <w:p w:rsidR="00D45039" w:rsidRPr="00542C5B" w:rsidRDefault="00D45039">
      <w:pPr>
        <w:rPr>
          <w:sz w:val="24"/>
          <w:szCs w:val="24"/>
        </w:rPr>
      </w:pPr>
    </w:p>
    <w:p w:rsidR="00D45039" w:rsidRPr="00542C5B" w:rsidRDefault="00D45039" w:rsidP="00D45039">
      <w:pPr>
        <w:keepNext/>
        <w:suppressAutoHyphens/>
        <w:autoSpaceDN w:val="0"/>
        <w:spacing w:after="0" w:line="240" w:lineRule="auto"/>
        <w:jc w:val="center"/>
        <w:textAlignment w:val="baseline"/>
        <w:outlineLvl w:val="7"/>
        <w:rPr>
          <w:sz w:val="24"/>
          <w:szCs w:val="24"/>
        </w:rPr>
      </w:pPr>
      <w:r w:rsidRPr="00542C5B">
        <w:rPr>
          <w:rFonts w:ascii="Times New Roman" w:eastAsia="Times New Roman" w:hAnsi="Times New Roman"/>
          <w:b/>
          <w:sz w:val="24"/>
          <w:szCs w:val="24"/>
          <w:lang w:eastAsia="bg-BG"/>
        </w:rPr>
        <w:t>О Б Щ И Н С К И   С Ъ В Е Т  –  Н И К О П О Л</w:t>
      </w:r>
    </w:p>
    <w:p w:rsidR="00D45039" w:rsidRPr="00542C5B" w:rsidRDefault="00D45039" w:rsidP="00D45039">
      <w:pPr>
        <w:suppressAutoHyphens/>
        <w:autoSpaceDN w:val="0"/>
        <w:spacing w:after="0" w:line="240" w:lineRule="auto"/>
        <w:textAlignment w:val="baseline"/>
        <w:rPr>
          <w:sz w:val="24"/>
          <w:szCs w:val="24"/>
        </w:rPr>
      </w:pPr>
      <w:r w:rsidRPr="00542C5B">
        <w:rPr>
          <w:rFonts w:ascii="Times New Roman" w:eastAsia="Times New Roman" w:hAnsi="Times New Roman"/>
          <w:noProof/>
          <w:sz w:val="24"/>
          <w:szCs w:val="24"/>
          <w:lang w:eastAsia="bg-BG"/>
        </w:rPr>
        <mc:AlternateContent>
          <mc:Choice Requires="wps">
            <w:drawing>
              <wp:anchor distT="0" distB="0" distL="114300" distR="114300" simplePos="0" relativeHeight="251669504" behindDoc="0" locked="0" layoutInCell="1" allowOverlap="1" wp14:anchorId="2D10E205" wp14:editId="7BBBB719">
                <wp:simplePos x="0" y="0"/>
                <wp:positionH relativeFrom="column">
                  <wp:posOffset>-127001</wp:posOffset>
                </wp:positionH>
                <wp:positionV relativeFrom="paragraph">
                  <wp:posOffset>109856</wp:posOffset>
                </wp:positionV>
                <wp:extent cx="6628769" cy="0"/>
                <wp:effectExtent l="0" t="0" r="0" b="0"/>
                <wp:wrapNone/>
                <wp:docPr id="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10B9FA0E" id="Право съединение 4" o:spid="_x0000_s1026" type="#_x0000_t32" style="position:absolute;margin-left:-10pt;margin-top:8.65pt;width:521.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ПРЕПИС-ИЗВЛЕЧЕНИЕ!</w:t>
      </w:r>
    </w:p>
    <w:p w:rsidR="00D45039" w:rsidRPr="00542C5B" w:rsidRDefault="00D45039" w:rsidP="00D45039">
      <w:pPr>
        <w:suppressAutoHyphens/>
        <w:autoSpaceDN w:val="0"/>
        <w:spacing w:after="0" w:line="240" w:lineRule="auto"/>
        <w:jc w:val="center"/>
        <w:textAlignment w:val="baseline"/>
        <w:rPr>
          <w:sz w:val="24"/>
          <w:szCs w:val="24"/>
          <w:lang w:val="en-US"/>
        </w:rPr>
      </w:pPr>
      <w:r w:rsidRPr="00542C5B">
        <w:rPr>
          <w:rFonts w:ascii="Times New Roman" w:eastAsia="Times New Roman" w:hAnsi="Times New Roman"/>
          <w:b/>
          <w:sz w:val="24"/>
          <w:szCs w:val="24"/>
          <w:lang w:eastAsia="bg-BG"/>
        </w:rPr>
        <w:t>от Протокол №</w:t>
      </w:r>
      <w:r w:rsidRPr="00542C5B">
        <w:rPr>
          <w:rFonts w:ascii="Times New Roman" w:eastAsia="Times New Roman" w:hAnsi="Times New Roman"/>
          <w:b/>
          <w:sz w:val="24"/>
          <w:szCs w:val="24"/>
          <w:lang w:val="ru-RU" w:eastAsia="bg-BG"/>
        </w:rPr>
        <w:t xml:space="preserve"> </w:t>
      </w:r>
      <w:r w:rsidRPr="00542C5B">
        <w:rPr>
          <w:rFonts w:ascii="Times New Roman" w:eastAsia="Times New Roman" w:hAnsi="Times New Roman"/>
          <w:b/>
          <w:sz w:val="24"/>
          <w:szCs w:val="24"/>
          <w:lang w:eastAsia="bg-BG"/>
        </w:rPr>
        <w:t>5</w:t>
      </w:r>
      <w:r w:rsidRPr="00542C5B">
        <w:rPr>
          <w:rFonts w:ascii="Times New Roman" w:eastAsia="Times New Roman" w:hAnsi="Times New Roman"/>
          <w:b/>
          <w:sz w:val="24"/>
          <w:szCs w:val="24"/>
          <w:lang w:val="en-US" w:eastAsia="bg-BG"/>
        </w:rPr>
        <w:t>4</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 xml:space="preserve">от проведеното  заседание на </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 г.</w:t>
      </w: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шеста  точка от дневния ред</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542C5B"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РЕШЕНИЕ</w:t>
      </w:r>
    </w:p>
    <w:p w:rsidR="00D45039" w:rsidRPr="00542C5B" w:rsidRDefault="00D45039" w:rsidP="00D45039">
      <w:pPr>
        <w:suppressAutoHyphens/>
        <w:autoSpaceDN w:val="0"/>
        <w:spacing w:after="0" w:line="240" w:lineRule="auto"/>
        <w:jc w:val="center"/>
        <w:textAlignment w:val="baseline"/>
        <w:rPr>
          <w:sz w:val="24"/>
          <w:szCs w:val="24"/>
        </w:rPr>
      </w:pPr>
      <w:r w:rsidRPr="00542C5B">
        <w:rPr>
          <w:rFonts w:ascii="Times New Roman" w:eastAsia="Times New Roman" w:hAnsi="Times New Roman"/>
          <w:b/>
          <w:sz w:val="24"/>
          <w:szCs w:val="24"/>
          <w:lang w:eastAsia="bg-BG"/>
        </w:rPr>
        <w:t>№526/</w:t>
      </w:r>
      <w:r w:rsidRPr="00542C5B">
        <w:rPr>
          <w:rFonts w:ascii="Times New Roman" w:eastAsia="Times New Roman" w:hAnsi="Times New Roman"/>
          <w:b/>
          <w:sz w:val="24"/>
          <w:szCs w:val="24"/>
          <w:lang w:val="en-US" w:eastAsia="bg-BG"/>
        </w:rPr>
        <w:t>24</w:t>
      </w:r>
      <w:r w:rsidRPr="00542C5B">
        <w:rPr>
          <w:rFonts w:ascii="Times New Roman" w:eastAsia="Times New Roman" w:hAnsi="Times New Roman"/>
          <w:b/>
          <w:sz w:val="24"/>
          <w:szCs w:val="24"/>
          <w:lang w:eastAsia="bg-BG"/>
        </w:rPr>
        <w:t>.04.2023г.</w:t>
      </w: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542C5B" w:rsidRDefault="00D45039" w:rsidP="00D45039">
      <w:pPr>
        <w:shd w:val="clear" w:color="auto" w:fill="FFFFFF"/>
        <w:spacing w:after="0"/>
        <w:ind w:firstLine="708"/>
        <w:jc w:val="both"/>
        <w:outlineLvl w:val="1"/>
        <w:rPr>
          <w:rFonts w:ascii="Times New Roman" w:eastAsia="Times New Roman" w:hAnsi="Times New Roman"/>
          <w:sz w:val="24"/>
          <w:szCs w:val="24"/>
          <w:lang w:eastAsia="bg-BG"/>
        </w:rPr>
      </w:pPr>
      <w:r w:rsidRPr="00542C5B">
        <w:rPr>
          <w:rFonts w:ascii="Times New Roman" w:eastAsia="Times New Roman" w:hAnsi="Times New Roman"/>
          <w:b/>
          <w:bCs/>
          <w:color w:val="000000"/>
          <w:sz w:val="24"/>
          <w:szCs w:val="24"/>
          <w:u w:val="single"/>
          <w:lang w:val="en-US" w:eastAsia="bg-BG"/>
        </w:rPr>
        <w:lastRenderedPageBreak/>
        <w:t>ОТНОСНО</w:t>
      </w:r>
      <w:r w:rsidRPr="00542C5B">
        <w:rPr>
          <w:rFonts w:ascii="Times New Roman" w:eastAsia="Times New Roman" w:hAnsi="Times New Roman"/>
          <w:b/>
          <w:bCs/>
          <w:color w:val="000000"/>
          <w:sz w:val="24"/>
          <w:szCs w:val="24"/>
          <w:lang w:val="en-US" w:eastAsia="bg-BG"/>
        </w:rPr>
        <w:t>:</w:t>
      </w:r>
      <w:r w:rsidRPr="00542C5B">
        <w:rPr>
          <w:rFonts w:ascii="Times New Roman" w:eastAsia="Times New Roman" w:hAnsi="Times New Roman"/>
          <w:b/>
          <w:bCs/>
          <w:i/>
          <w:iCs/>
          <w:color w:val="000000"/>
          <w:sz w:val="24"/>
          <w:szCs w:val="24"/>
          <w:lang w:val="en-US" w:eastAsia="bg-BG"/>
        </w:rPr>
        <w:t xml:space="preserve"> </w:t>
      </w:r>
      <w:r w:rsidRPr="00542C5B">
        <w:rPr>
          <w:rFonts w:ascii="Times New Roman" w:eastAsia="Times New Roman" w:hAnsi="Times New Roman"/>
          <w:sz w:val="24"/>
          <w:szCs w:val="24"/>
          <w:lang w:eastAsia="bg-BG"/>
        </w:rPr>
        <w:t>О</w:t>
      </w:r>
      <w:r w:rsidRPr="00542C5B">
        <w:rPr>
          <w:rFonts w:ascii="Times New Roman" w:eastAsia="Times New Roman" w:hAnsi="Times New Roman"/>
          <w:color w:val="333333"/>
          <w:kern w:val="36"/>
          <w:sz w:val="24"/>
          <w:szCs w:val="24"/>
          <w:lang w:eastAsia="bg-BG"/>
        </w:rPr>
        <w:t xml:space="preserve">добряване на Годишен доклад за наблюдение на </w:t>
      </w:r>
      <w:r w:rsidRPr="00542C5B">
        <w:rPr>
          <w:rFonts w:ascii="Times New Roman" w:eastAsia="Times New Roman" w:hAnsi="Times New Roman"/>
          <w:sz w:val="24"/>
          <w:szCs w:val="24"/>
          <w:lang w:eastAsia="bg-BG"/>
        </w:rPr>
        <w:t>Плана за интегрирано развитие на Община Никопол /2021  -2027 г</w:t>
      </w:r>
      <w:r w:rsidRPr="00542C5B">
        <w:rPr>
          <w:rFonts w:ascii="Times New Roman" w:eastAsia="Times New Roman" w:hAnsi="Times New Roman"/>
          <w:b/>
          <w:bCs/>
          <w:sz w:val="24"/>
          <w:szCs w:val="24"/>
          <w:lang w:eastAsia="bg-BG"/>
        </w:rPr>
        <w:t>./</w:t>
      </w:r>
      <w:r w:rsidRPr="00542C5B">
        <w:rPr>
          <w:rFonts w:ascii="Arial Rounded MT Bold" w:eastAsia="Times New Roman" w:hAnsi="Arial Rounded MT Bold"/>
          <w:b/>
          <w:bCs/>
          <w:sz w:val="24"/>
          <w:szCs w:val="24"/>
          <w:lang w:eastAsia="bg-BG"/>
        </w:rPr>
        <w:t xml:space="preserve">  </w:t>
      </w:r>
      <w:r w:rsidRPr="00542C5B">
        <w:rPr>
          <w:rFonts w:eastAsia="Times New Roman" w:cs="Calibri"/>
          <w:b/>
          <w:bCs/>
          <w:sz w:val="24"/>
          <w:szCs w:val="24"/>
          <w:lang w:eastAsia="bg-BG"/>
        </w:rPr>
        <w:t>за</w:t>
      </w:r>
      <w:r w:rsidRPr="00542C5B">
        <w:rPr>
          <w:rFonts w:ascii="Arial Rounded MT Bold" w:eastAsia="Times New Roman" w:hAnsi="Arial Rounded MT Bold"/>
          <w:b/>
          <w:bCs/>
          <w:sz w:val="24"/>
          <w:szCs w:val="24"/>
          <w:lang w:eastAsia="bg-BG"/>
        </w:rPr>
        <w:t xml:space="preserve"> 2021 </w:t>
      </w:r>
      <w:r w:rsidRPr="00542C5B">
        <w:rPr>
          <w:rFonts w:eastAsia="Times New Roman" w:cs="Calibri"/>
          <w:b/>
          <w:bCs/>
          <w:sz w:val="24"/>
          <w:szCs w:val="24"/>
          <w:lang w:eastAsia="bg-BG"/>
        </w:rPr>
        <w:t>г</w:t>
      </w:r>
      <w:r w:rsidRPr="00542C5B">
        <w:rPr>
          <w:rFonts w:ascii="Arial Rounded MT Bold" w:eastAsia="Times New Roman" w:hAnsi="Arial Rounded MT Bold"/>
          <w:b/>
          <w:bCs/>
          <w:sz w:val="24"/>
          <w:szCs w:val="24"/>
          <w:lang w:eastAsia="bg-BG"/>
        </w:rPr>
        <w:t xml:space="preserve">. </w:t>
      </w:r>
      <w:r w:rsidRPr="00542C5B">
        <w:rPr>
          <w:rFonts w:eastAsia="Times New Roman" w:cs="Calibri"/>
          <w:b/>
          <w:bCs/>
          <w:sz w:val="24"/>
          <w:szCs w:val="24"/>
          <w:lang w:eastAsia="bg-BG"/>
        </w:rPr>
        <w:t>и</w:t>
      </w:r>
      <w:r w:rsidRPr="00542C5B">
        <w:rPr>
          <w:rFonts w:ascii="Arial Rounded MT Bold" w:eastAsia="Times New Roman" w:hAnsi="Arial Rounded MT Bold"/>
          <w:b/>
          <w:bCs/>
          <w:sz w:val="24"/>
          <w:szCs w:val="24"/>
          <w:lang w:eastAsia="bg-BG"/>
        </w:rPr>
        <w:t xml:space="preserve"> 2022</w:t>
      </w:r>
      <w:r w:rsidRPr="00542C5B">
        <w:rPr>
          <w:rFonts w:ascii="Times New Roman" w:eastAsia="Times New Roman" w:hAnsi="Times New Roman"/>
          <w:b/>
          <w:bCs/>
          <w:sz w:val="24"/>
          <w:szCs w:val="24"/>
          <w:lang w:eastAsia="bg-BG"/>
        </w:rPr>
        <w:t xml:space="preserve"> г.</w:t>
      </w:r>
      <w:r w:rsidRPr="00542C5B">
        <w:rPr>
          <w:rFonts w:ascii="Times New Roman" w:eastAsia="Times New Roman" w:hAnsi="Times New Roman"/>
          <w:sz w:val="24"/>
          <w:szCs w:val="24"/>
          <w:lang w:eastAsia="bg-BG"/>
        </w:rPr>
        <w:t>.</w:t>
      </w:r>
    </w:p>
    <w:p w:rsidR="00D45039" w:rsidRPr="00542C5B" w:rsidRDefault="00D45039" w:rsidP="00D45039">
      <w:pPr>
        <w:spacing w:after="0" w:line="240" w:lineRule="auto"/>
        <w:ind w:firstLine="708"/>
        <w:jc w:val="both"/>
        <w:rPr>
          <w:rFonts w:ascii="Times New Roman" w:eastAsia="Times New Roman" w:hAnsi="Times New Roman"/>
          <w:sz w:val="24"/>
          <w:szCs w:val="24"/>
          <w:lang w:eastAsia="bg-BG"/>
        </w:rPr>
      </w:pPr>
      <w:r w:rsidRPr="00542C5B">
        <w:rPr>
          <w:rFonts w:ascii="Times New Roman" w:hAnsi="Times New Roman"/>
          <w:sz w:val="24"/>
          <w:szCs w:val="24"/>
        </w:rPr>
        <w:t xml:space="preserve">На основание чл. 21, ал. 1, т. 24 и ал. 2 от Закона за местното самоуправление и местната администрация, във връзка с чл. 24, т. 4 от Закона за регионално развитие  и чл. 72, ал. 3 от Правилника за прилагане на Закона за регионално развитие, </w:t>
      </w:r>
      <w:r w:rsidRPr="00542C5B">
        <w:rPr>
          <w:rFonts w:ascii="Times New Roman" w:eastAsia="Times New Roman" w:hAnsi="Times New Roman"/>
          <w:sz w:val="24"/>
          <w:szCs w:val="24"/>
          <w:lang w:eastAsia="bg-BG"/>
        </w:rPr>
        <w:t xml:space="preserve">Общински съвет-Никопол </w:t>
      </w: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542C5B">
        <w:rPr>
          <w:rFonts w:ascii="Times New Roman" w:eastAsia="Times New Roman" w:hAnsi="Times New Roman"/>
          <w:b/>
          <w:sz w:val="24"/>
          <w:szCs w:val="24"/>
          <w:lang w:eastAsia="bg-BG"/>
        </w:rPr>
        <w:t>Р Е Ш И:</w:t>
      </w:r>
    </w:p>
    <w:p w:rsidR="00D45039" w:rsidRPr="00542C5B" w:rsidRDefault="00D45039" w:rsidP="00D45039">
      <w:pPr>
        <w:spacing w:after="0" w:line="240" w:lineRule="auto"/>
        <w:ind w:firstLine="708"/>
        <w:jc w:val="both"/>
        <w:rPr>
          <w:rFonts w:ascii="Times New Roman" w:eastAsia="Times New Roman" w:hAnsi="Times New Roman"/>
          <w:bCs/>
          <w:sz w:val="24"/>
          <w:szCs w:val="24"/>
          <w:lang w:eastAsia="bg-BG"/>
        </w:rPr>
      </w:pPr>
    </w:p>
    <w:p w:rsidR="00D45039" w:rsidRPr="00542C5B" w:rsidRDefault="00D45039" w:rsidP="00D45039">
      <w:pPr>
        <w:numPr>
          <w:ilvl w:val="0"/>
          <w:numId w:val="5"/>
        </w:numPr>
        <w:autoSpaceDE w:val="0"/>
        <w:autoSpaceDN w:val="0"/>
        <w:adjustRightInd w:val="0"/>
        <w:spacing w:after="0" w:line="240" w:lineRule="auto"/>
        <w:ind w:left="284" w:hanging="284"/>
        <w:contextualSpacing/>
        <w:jc w:val="both"/>
        <w:rPr>
          <w:rFonts w:ascii="Times New Roman" w:eastAsia="Times New Roman" w:hAnsi="Times New Roman"/>
          <w:bCs/>
          <w:sz w:val="24"/>
          <w:szCs w:val="24"/>
          <w:lang w:val="en-US" w:eastAsia="bg-BG"/>
        </w:rPr>
      </w:pPr>
      <w:r w:rsidRPr="00542C5B">
        <w:rPr>
          <w:rFonts w:ascii="Times New Roman" w:eastAsia="Times New Roman" w:hAnsi="Times New Roman"/>
          <w:bCs/>
          <w:sz w:val="24"/>
          <w:szCs w:val="24"/>
          <w:lang w:val="en-US" w:eastAsia="bg-BG"/>
        </w:rPr>
        <w:t xml:space="preserve">Общински съвет – Никопол </w:t>
      </w:r>
      <w:r w:rsidRPr="00542C5B">
        <w:rPr>
          <w:rFonts w:ascii="Times New Roman" w:eastAsia="Times New Roman" w:hAnsi="Times New Roman"/>
          <w:bCs/>
          <w:sz w:val="24"/>
          <w:szCs w:val="24"/>
          <w:lang w:eastAsia="bg-BG"/>
        </w:rPr>
        <w:t>о</w:t>
      </w:r>
      <w:r w:rsidRPr="00542C5B">
        <w:rPr>
          <w:rFonts w:ascii="Times New Roman" w:eastAsia="Times New Roman" w:hAnsi="Times New Roman"/>
          <w:color w:val="333333"/>
          <w:kern w:val="36"/>
          <w:sz w:val="24"/>
          <w:szCs w:val="24"/>
          <w:lang w:val="en-US" w:eastAsia="bg-BG"/>
        </w:rPr>
        <w:t>добрява</w:t>
      </w:r>
      <w:r w:rsidRPr="00542C5B">
        <w:rPr>
          <w:rFonts w:ascii="Times New Roman" w:eastAsia="Times New Roman" w:hAnsi="Times New Roman"/>
          <w:color w:val="333333"/>
          <w:kern w:val="36"/>
          <w:sz w:val="24"/>
          <w:szCs w:val="24"/>
          <w:lang w:eastAsia="bg-BG"/>
        </w:rPr>
        <w:t xml:space="preserve"> </w:t>
      </w:r>
      <w:r w:rsidRPr="00542C5B">
        <w:rPr>
          <w:rFonts w:ascii="Times New Roman" w:eastAsia="Times New Roman" w:hAnsi="Times New Roman"/>
          <w:color w:val="333333"/>
          <w:kern w:val="36"/>
          <w:sz w:val="24"/>
          <w:szCs w:val="24"/>
          <w:lang w:val="en-US" w:eastAsia="bg-BG"/>
        </w:rPr>
        <w:t xml:space="preserve">Годишен доклад за наблюдение на </w:t>
      </w:r>
      <w:r w:rsidRPr="00542C5B">
        <w:rPr>
          <w:rFonts w:ascii="Times New Roman" w:eastAsia="Times New Roman" w:hAnsi="Times New Roman"/>
          <w:sz w:val="24"/>
          <w:szCs w:val="24"/>
          <w:lang w:val="en-US" w:eastAsia="bg-BG"/>
        </w:rPr>
        <w:t>План за интегрирано развитие на Община Никопол /2021  -</w:t>
      </w:r>
      <w:r w:rsidRPr="00542C5B">
        <w:rPr>
          <w:rFonts w:ascii="Times New Roman" w:eastAsia="Times New Roman" w:hAnsi="Times New Roman"/>
          <w:sz w:val="24"/>
          <w:szCs w:val="24"/>
          <w:lang w:eastAsia="bg-BG"/>
        </w:rPr>
        <w:t xml:space="preserve"> </w:t>
      </w:r>
      <w:r w:rsidRPr="00542C5B">
        <w:rPr>
          <w:rFonts w:ascii="Times New Roman" w:eastAsia="Times New Roman" w:hAnsi="Times New Roman"/>
          <w:sz w:val="24"/>
          <w:szCs w:val="24"/>
          <w:lang w:val="en-US" w:eastAsia="bg-BG"/>
        </w:rPr>
        <w:t>2027 г</w:t>
      </w:r>
      <w:r w:rsidRPr="00542C5B">
        <w:rPr>
          <w:rFonts w:ascii="Times New Roman" w:eastAsia="Times New Roman" w:hAnsi="Times New Roman"/>
          <w:b/>
          <w:bCs/>
          <w:sz w:val="24"/>
          <w:szCs w:val="24"/>
          <w:lang w:val="en-US" w:eastAsia="bg-BG"/>
        </w:rPr>
        <w:t>./</w:t>
      </w:r>
      <w:r w:rsidRPr="00542C5B">
        <w:rPr>
          <w:rFonts w:ascii="Arial Rounded MT Bold" w:eastAsia="Times New Roman" w:hAnsi="Arial Rounded MT Bold"/>
          <w:b/>
          <w:bCs/>
          <w:sz w:val="24"/>
          <w:szCs w:val="24"/>
          <w:lang w:val="en-US" w:eastAsia="bg-BG"/>
        </w:rPr>
        <w:t xml:space="preserve">  </w:t>
      </w:r>
      <w:r w:rsidRPr="00542C5B">
        <w:rPr>
          <w:rFonts w:eastAsia="Times New Roman" w:cs="Calibri"/>
          <w:b/>
          <w:bCs/>
          <w:sz w:val="24"/>
          <w:szCs w:val="24"/>
          <w:lang w:val="en-US" w:eastAsia="bg-BG"/>
        </w:rPr>
        <w:t>за</w:t>
      </w:r>
      <w:r w:rsidRPr="00542C5B">
        <w:rPr>
          <w:rFonts w:ascii="Arial Rounded MT Bold" w:eastAsia="Times New Roman" w:hAnsi="Arial Rounded MT Bold"/>
          <w:b/>
          <w:bCs/>
          <w:sz w:val="24"/>
          <w:szCs w:val="24"/>
          <w:lang w:val="en-US" w:eastAsia="bg-BG"/>
        </w:rPr>
        <w:t xml:space="preserve"> 2021 </w:t>
      </w:r>
      <w:r w:rsidRPr="00542C5B">
        <w:rPr>
          <w:rFonts w:eastAsia="Times New Roman" w:cs="Calibri"/>
          <w:b/>
          <w:bCs/>
          <w:sz w:val="24"/>
          <w:szCs w:val="24"/>
          <w:lang w:val="en-US" w:eastAsia="bg-BG"/>
        </w:rPr>
        <w:t>г</w:t>
      </w:r>
      <w:r w:rsidRPr="00542C5B">
        <w:rPr>
          <w:rFonts w:ascii="Arial Rounded MT Bold" w:eastAsia="Times New Roman" w:hAnsi="Arial Rounded MT Bold"/>
          <w:b/>
          <w:bCs/>
          <w:sz w:val="24"/>
          <w:szCs w:val="24"/>
          <w:lang w:val="en-US" w:eastAsia="bg-BG"/>
        </w:rPr>
        <w:t xml:space="preserve">. </w:t>
      </w:r>
      <w:r w:rsidRPr="00542C5B">
        <w:rPr>
          <w:rFonts w:eastAsia="Times New Roman" w:cs="Calibri"/>
          <w:b/>
          <w:bCs/>
          <w:sz w:val="24"/>
          <w:szCs w:val="24"/>
          <w:lang w:val="en-US" w:eastAsia="bg-BG"/>
        </w:rPr>
        <w:t>и</w:t>
      </w:r>
      <w:r w:rsidRPr="00542C5B">
        <w:rPr>
          <w:rFonts w:ascii="Arial Rounded MT Bold" w:eastAsia="Times New Roman" w:hAnsi="Arial Rounded MT Bold"/>
          <w:b/>
          <w:bCs/>
          <w:sz w:val="24"/>
          <w:szCs w:val="24"/>
          <w:lang w:val="en-US" w:eastAsia="bg-BG"/>
        </w:rPr>
        <w:t xml:space="preserve"> 2022</w:t>
      </w:r>
      <w:r w:rsidRPr="00542C5B">
        <w:rPr>
          <w:rFonts w:ascii="Times New Roman" w:eastAsia="Times New Roman" w:hAnsi="Times New Roman"/>
          <w:b/>
          <w:bCs/>
          <w:sz w:val="24"/>
          <w:szCs w:val="24"/>
          <w:lang w:val="en-US" w:eastAsia="bg-BG"/>
        </w:rPr>
        <w:t xml:space="preserve"> г.</w:t>
      </w:r>
      <w:r w:rsidRPr="00542C5B">
        <w:rPr>
          <w:rFonts w:ascii="Times New Roman" w:eastAsia="Times New Roman" w:hAnsi="Times New Roman"/>
          <w:sz w:val="24"/>
          <w:szCs w:val="24"/>
          <w:lang w:val="en-US" w:eastAsia="bg-BG"/>
        </w:rPr>
        <w:t>.</w:t>
      </w:r>
    </w:p>
    <w:p w:rsidR="00D45039" w:rsidRPr="00542C5B" w:rsidRDefault="00D45039" w:rsidP="00D45039">
      <w:pPr>
        <w:numPr>
          <w:ilvl w:val="0"/>
          <w:numId w:val="5"/>
        </w:numPr>
        <w:spacing w:after="0" w:line="240" w:lineRule="auto"/>
        <w:ind w:left="284" w:hanging="284"/>
        <w:contextualSpacing/>
        <w:jc w:val="both"/>
        <w:rPr>
          <w:rFonts w:ascii="Times New Roman" w:hAnsi="Times New Roman"/>
          <w:b/>
          <w:sz w:val="24"/>
          <w:szCs w:val="24"/>
          <w:lang w:val="en-US"/>
        </w:rPr>
      </w:pPr>
      <w:r w:rsidRPr="00542C5B">
        <w:rPr>
          <w:rFonts w:ascii="Times New Roman" w:hAnsi="Times New Roman"/>
          <w:sz w:val="24"/>
          <w:szCs w:val="24"/>
          <w:lang w:val="en-US"/>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p>
    <w:p w:rsidR="00D45039" w:rsidRPr="00542C5B"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542C5B" w:rsidRDefault="00D45039" w:rsidP="00D45039">
      <w:pPr>
        <w:spacing w:after="0" w:line="240" w:lineRule="auto"/>
        <w:ind w:firstLine="708"/>
        <w:jc w:val="both"/>
        <w:rPr>
          <w:rFonts w:ascii="Times New Roman" w:eastAsia="Times New Roman" w:hAnsi="Times New Roman"/>
          <w:b/>
          <w:sz w:val="24"/>
          <w:szCs w:val="24"/>
          <w:lang w:eastAsia="bg-BG"/>
        </w:rPr>
      </w:pPr>
    </w:p>
    <w:p w:rsidR="00D45039" w:rsidRPr="00542C5B" w:rsidRDefault="00D45039" w:rsidP="00D45039">
      <w:pPr>
        <w:spacing w:after="0" w:line="240" w:lineRule="auto"/>
        <w:jc w:val="both"/>
        <w:rPr>
          <w:rFonts w:ascii="Times New Roman" w:eastAsia="Times New Roman" w:hAnsi="Times New Roman"/>
          <w:b/>
          <w:sz w:val="24"/>
          <w:szCs w:val="24"/>
          <w:lang w:eastAsia="bg-BG"/>
        </w:rPr>
      </w:pPr>
    </w:p>
    <w:p w:rsidR="00D45039" w:rsidRPr="00542C5B"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542C5B" w:rsidRDefault="00D45039" w:rsidP="00D45039">
      <w:pPr>
        <w:tabs>
          <w:tab w:val="left" w:pos="-2127"/>
        </w:tabs>
        <w:suppressAutoHyphens/>
        <w:autoSpaceDN w:val="0"/>
        <w:spacing w:after="0" w:line="240" w:lineRule="auto"/>
        <w:jc w:val="both"/>
        <w:textAlignment w:val="baseline"/>
        <w:rPr>
          <w:sz w:val="24"/>
          <w:szCs w:val="24"/>
        </w:rPr>
      </w:pPr>
      <w:r w:rsidRPr="00542C5B">
        <w:rPr>
          <w:rFonts w:ascii="Times New Roman" w:eastAsia="Times New Roman" w:hAnsi="Times New Roman"/>
          <w:b/>
          <w:sz w:val="24"/>
          <w:szCs w:val="24"/>
          <w:lang w:eastAsia="bg-BG"/>
        </w:rPr>
        <w:t>д</w:t>
      </w:r>
      <w:r w:rsidRPr="00542C5B">
        <w:rPr>
          <w:rFonts w:ascii="Times New Roman" w:eastAsia="Times New Roman" w:hAnsi="Times New Roman"/>
          <w:b/>
          <w:bCs/>
          <w:sz w:val="24"/>
          <w:szCs w:val="24"/>
          <w:lang w:eastAsia="bg-BG"/>
        </w:rPr>
        <w:t>-р  ЦВЕТАН АНДРЕЕВ -</w:t>
      </w:r>
    </w:p>
    <w:p w:rsidR="00D45039" w:rsidRPr="00542C5B"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 xml:space="preserve">Председател на </w:t>
      </w:r>
    </w:p>
    <w:p w:rsidR="00D45039" w:rsidRPr="00542C5B" w:rsidRDefault="00D45039" w:rsidP="00D45039">
      <w:pPr>
        <w:rPr>
          <w:rFonts w:ascii="Times New Roman" w:eastAsia="Times New Roman" w:hAnsi="Times New Roman"/>
          <w:b/>
          <w:bCs/>
          <w:sz w:val="24"/>
          <w:szCs w:val="24"/>
          <w:lang w:eastAsia="bg-BG"/>
        </w:rPr>
      </w:pPr>
      <w:r w:rsidRPr="00542C5B">
        <w:rPr>
          <w:rFonts w:ascii="Times New Roman" w:eastAsia="Times New Roman" w:hAnsi="Times New Roman"/>
          <w:b/>
          <w:bCs/>
          <w:sz w:val="24"/>
          <w:szCs w:val="24"/>
          <w:lang w:eastAsia="bg-BG"/>
        </w:rPr>
        <w:t>Общински Съвет – Никопол</w:t>
      </w:r>
    </w:p>
    <w:p w:rsidR="00D45039" w:rsidRDefault="00D45039" w:rsidP="00D45039"/>
    <w:p w:rsidR="00D45039" w:rsidRDefault="00D45039" w:rsidP="00D45039"/>
    <w:p w:rsidR="00D45039" w:rsidRDefault="00D45039" w:rsidP="00D45039"/>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CC779A" w:rsidRPr="004C4F91" w:rsidRDefault="00CC779A"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r w:rsidRPr="004C4F91">
        <w:rPr>
          <w:rFonts w:ascii="Arial" w:hAnsi="Arial"/>
          <w:noProof/>
          <w:sz w:val="24"/>
          <w:lang w:eastAsia="bg-BG"/>
        </w:rPr>
        <mc:AlternateContent>
          <mc:Choice Requires="wps">
            <w:drawing>
              <wp:anchor distT="0" distB="0" distL="114300" distR="114300" simplePos="0" relativeHeight="251681792" behindDoc="0" locked="0" layoutInCell="1" allowOverlap="1" wp14:anchorId="6B6C3FC0" wp14:editId="32D6AAC0">
                <wp:simplePos x="0" y="0"/>
                <wp:positionH relativeFrom="column">
                  <wp:posOffset>2624455</wp:posOffset>
                </wp:positionH>
                <wp:positionV relativeFrom="paragraph">
                  <wp:posOffset>4445</wp:posOffset>
                </wp:positionV>
                <wp:extent cx="2863850" cy="17208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863850" cy="1720850"/>
                        </a:xfrm>
                        <a:prstGeom prst="rect">
                          <a:avLst/>
                        </a:prstGeom>
                        <a:noFill/>
                        <a:ln w="6350">
                          <a:noFill/>
                        </a:ln>
                        <a:effectLst/>
                      </wps:spPr>
                      <wps:txbx>
                        <w:txbxContent>
                          <w:p w:rsidR="00D45039" w:rsidRPr="003506B3" w:rsidRDefault="00D45039" w:rsidP="00D45039">
                            <w:pPr>
                              <w:spacing w:after="200" w:line="276" w:lineRule="auto"/>
                              <w:jc w:val="right"/>
                              <w:rPr>
                                <w:rFonts w:ascii="Arial" w:eastAsia="Times New Roman" w:hAnsi="Arial" w:cs="Arial"/>
                                <w:b/>
                                <w:bCs/>
                                <w:noProof/>
                                <w:color w:val="5B9BD5" w:themeColor="accent5"/>
                                <w:sz w:val="32"/>
                                <w:szCs w:val="32"/>
                              </w:rPr>
                            </w:pPr>
                            <w:r w:rsidRPr="003506B3">
                              <w:rPr>
                                <w:rFonts w:ascii="Arial" w:eastAsia="Times New Roman" w:hAnsi="Arial" w:cs="Arial"/>
                                <w:b/>
                                <w:bCs/>
                                <w:noProof/>
                                <w:color w:val="5B9BD5" w:themeColor="accent5"/>
                                <w:sz w:val="32"/>
                                <w:szCs w:val="32"/>
                              </w:rPr>
                              <w:t>ГОДИШЕН ДОКЛАД ЗА НАБЛЮДЕНИЕ НА ПЛАНА ЗА ИНТЕГРИРАНО РАЗВИТИЕ НА ОБЩИНА НИКОПОЛ ЗА 2021 ГОДИНА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C3FC0" id="_x0000_t202" coordsize="21600,21600" o:spt="202" path="m,l,21600r21600,l21600,xe">
                <v:stroke joinstyle="miter"/>
                <v:path gradientshapeok="t" o:connecttype="rect"/>
              </v:shapetype>
              <v:shape id="Text Box 470" o:spid="_x0000_s1026" type="#_x0000_t202" style="position:absolute;left:0;text-align:left;margin-left:206.65pt;margin-top:.35pt;width:225.5pt;height:1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eGwIAADsEAAAOAAAAZHJzL2Uyb0RvYy54bWysU01v2zAMvQ/YfxB0X5ykaZYacYqsRYYB&#10;QVsgHXpWZCk2IImapMTOfv0o2flYt9Owi0yR9CP5HjW/b7UiB+F8Daago8GQEmE4lLXZFfT76+rT&#10;jBIfmCmZAiMKehSe3i8+fpg3NhdjqECVwhEEMT5vbEGrEGyeZZ5XQjM/ACsMBiU4zQJe3S4rHWsQ&#10;XatsPBxOswZcaR1w4T16H7sgXSR8KQUPz1J6EYgqKPYW0unSuY1ntpizfOeYrWret8H+oQvNaoNF&#10;z1CPLDCyd/UfULrmDjzIMOCgM5Cy5iLNgNOMhu+m2VTMijQLkuPtmSb//2D502FjXxwJ7RdoUcBI&#10;SGN97tEZ52ml0/GLnRKMI4XHM22iDYSjczyb3sxuMcQxNvo8HsYL4mSX363z4asATaJRUIe6JLrY&#10;Ye1Dl3pKidUMrGqlkjbKkKag0xuE/C2C4MpEj0gq9zCX1qMV2m3bz7OF8ohjOug2wFu+qrGVNfPh&#10;hTmUHNvHNQ7PeEgFWBJ6i5IK3M+/+WM+KoFRShpcoYL6H3vmBCXqm0GN7kaTSdy5dJncIjGUuOvI&#10;9jpi9voBcEtH+GAsT2bMD+pkSgf6Dbd9GatiiBmOtQsaTuZD6BYbXwsXy2VKwi2zLKzNxvIIHQmL&#10;RL+2b8zZXo2AQj7BadlY/k6ULrcjf7kPIOukWCS4YxWVjhfc0KR5/5riE7i+p6zLm1/8AgAA//8D&#10;AFBLAwQUAAYACAAAACEA/ziqSeAAAAAIAQAADwAAAGRycy9kb3ducmV2LnhtbEyPT0/CQBTE7yZ+&#10;h80j8SbbFqRN7ZaQJsTE6AHk4u21+2gb9k/tLlD99K4nPE5mMvObYj1pxS40ut4aAfE8AkamsbI3&#10;rYDDx/YxA+Y8GonKGhLwTQ7W5f1dgbm0V7Ojy963LJQYl6OAzvsh59w1HWl0czuQCd7Rjhp9kGPL&#10;5YjXUK4VT6JoxTX2Jix0OFDVUXPan7WA12r7jrs60dmPql7ejpvh6/D5JMTDbNo8A/M0+VsY/vAD&#10;OpSBqbZnIx1TApbxYhGiAlJgwc5WyyBrAUkap8DLgv8/UP4CAAD//wMAUEsBAi0AFAAGAAgAAAAh&#10;ALaDOJL+AAAA4QEAABMAAAAAAAAAAAAAAAAAAAAAAFtDb250ZW50X1R5cGVzXS54bWxQSwECLQAU&#10;AAYACAAAACEAOP0h/9YAAACUAQAACwAAAAAAAAAAAAAAAAAvAQAAX3JlbHMvLnJlbHNQSwECLQAU&#10;AAYACAAAACEAkx/g3hsCAAA7BAAADgAAAAAAAAAAAAAAAAAuAgAAZHJzL2Uyb0RvYy54bWxQSwEC&#10;LQAUAAYACAAAACEA/ziqSeAAAAAIAQAADwAAAAAAAAAAAAAAAAB1BAAAZHJzL2Rvd25yZXYueG1s&#10;UEsFBgAAAAAEAAQA8wAAAIIFAAAAAA==&#10;" filled="f" stroked="f" strokeweight=".5pt">
                <v:textbox>
                  <w:txbxContent>
                    <w:p w:rsidR="00D45039" w:rsidRPr="003506B3" w:rsidRDefault="00D45039" w:rsidP="00D45039">
                      <w:pPr>
                        <w:spacing w:after="200" w:line="276" w:lineRule="auto"/>
                        <w:jc w:val="right"/>
                        <w:rPr>
                          <w:rFonts w:ascii="Arial" w:eastAsia="Times New Roman" w:hAnsi="Arial" w:cs="Arial"/>
                          <w:b/>
                          <w:bCs/>
                          <w:noProof/>
                          <w:color w:val="5B9BD5" w:themeColor="accent5"/>
                          <w:sz w:val="32"/>
                          <w:szCs w:val="32"/>
                        </w:rPr>
                      </w:pPr>
                      <w:r w:rsidRPr="003506B3">
                        <w:rPr>
                          <w:rFonts w:ascii="Arial" w:eastAsia="Times New Roman" w:hAnsi="Arial" w:cs="Arial"/>
                          <w:b/>
                          <w:bCs/>
                          <w:noProof/>
                          <w:color w:val="5B9BD5" w:themeColor="accent5"/>
                          <w:sz w:val="32"/>
                          <w:szCs w:val="32"/>
                        </w:rPr>
                        <w:t>ГОДИШЕН ДОКЛАД ЗА НАБЛЮДЕНИЕ НА ПЛАНА ЗА ИНТЕГРИРАНО РАЗВИТИЕ НА ОБЩИНА НИКОПОЛ ЗА 2021 ГОДИНА</w:t>
                      </w:r>
                    </w:p>
                  </w:txbxContent>
                </v:textbox>
                <w10:wrap type="square"/>
              </v:shape>
            </w:pict>
          </mc:Fallback>
        </mc:AlternateContent>
      </w: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p w:rsidR="00D45039" w:rsidRPr="004C4F91" w:rsidRDefault="00D45039" w:rsidP="00D45039">
      <w:pPr>
        <w:pBdr>
          <w:top w:val="single" w:sz="4" w:space="1" w:color="auto"/>
        </w:pBdr>
        <w:spacing w:after="0" w:line="240" w:lineRule="auto"/>
        <w:ind w:firstLine="567"/>
        <w:jc w:val="center"/>
        <w:rPr>
          <w:rFonts w:ascii="Times New Roman" w:eastAsia="Times New Roman" w:hAnsi="Times New Roman"/>
          <w:b/>
          <w:spacing w:val="38"/>
          <w:sz w:val="16"/>
          <w:szCs w:val="16"/>
          <w:lang w:eastAsia="bg-BG"/>
        </w:rPr>
      </w:pPr>
    </w:p>
    <w:sdt>
      <w:sdtPr>
        <w:rPr>
          <w:rFonts w:ascii="Arial" w:hAnsi="Arial"/>
          <w:sz w:val="24"/>
          <w:lang w:val="en-US"/>
        </w:rPr>
        <w:id w:val="1524673807"/>
        <w:docPartObj>
          <w:docPartGallery w:val="Cover Pages"/>
          <w:docPartUnique/>
        </w:docPartObj>
      </w:sdtPr>
      <w:sdtEndPr>
        <w:rPr>
          <w:rFonts w:cs="Arial"/>
          <w:b/>
          <w:bCs/>
          <w:sz w:val="32"/>
          <w:szCs w:val="32"/>
          <w:lang w:val="bg-BG"/>
        </w:rPr>
      </w:sdtEndPr>
      <w:sdtContent>
        <w:p w:rsidR="00D45039" w:rsidRPr="004C4F91" w:rsidRDefault="00D45039" w:rsidP="00D45039">
          <w:pPr>
            <w:spacing w:after="200" w:line="276" w:lineRule="auto"/>
            <w:rPr>
              <w:rFonts w:cs="Arial"/>
              <w:b/>
              <w:bCs/>
              <w:sz w:val="32"/>
              <w:szCs w:val="32"/>
            </w:rPr>
          </w:pPr>
          <w:r w:rsidRPr="004C4F91">
            <w:rPr>
              <w:rFonts w:ascii="Arial" w:hAnsi="Arial"/>
              <w:noProof/>
              <w:sz w:val="24"/>
              <w:lang w:eastAsia="bg-BG"/>
            </w:rPr>
            <mc:AlternateContent>
              <mc:Choice Requires="wps">
                <w:drawing>
                  <wp:anchor distT="0" distB="0" distL="114300" distR="114300" simplePos="0" relativeHeight="251676672" behindDoc="0" locked="0" layoutInCell="1" allowOverlap="1" wp14:anchorId="70616748" wp14:editId="63C425B2">
                    <wp:simplePos x="0" y="0"/>
                    <wp:positionH relativeFrom="page">
                      <wp:posOffset>3401060</wp:posOffset>
                    </wp:positionH>
                    <wp:positionV relativeFrom="page">
                      <wp:posOffset>260985</wp:posOffset>
                    </wp:positionV>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0788B3F" id="Rectangle 468" o:spid="_x0000_s1026" style="position:absolute;margin-left:267.8pt;margin-top:20.55pt;width:244.8pt;height:554.4pt;z-index:251676672;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ayeAIAAP4EAAAOAAAAZHJzL2Uyb0RvYy54bWysVEtvGyEQvlfqf0Dcm12nfsXKOrKcuKqU&#10;JpGSKmfMghcJGArYa/fXd2D9StJTVR/wDDPM45tv9vpmazTZCB8U2Ir2LkpKhOVQK7uq6M+XxZcx&#10;JSEyWzMNVlR0JwK9mX7+dN26ibiEBnQtPMEgNkxaV9EmRjcpisAbYVi4ACcsGiV4wyKqflXUnrUY&#10;3ejisiyHRQu+dh64CAFvbzsjneb4UgoeH6UMIhJdUawt5tPnc5nOYnrNJivPXKP4vgz2D1UYpiwm&#10;PYa6ZZGRtVcfQhnFPQSQ8YKDKUBKxUXuAbvple+6eW6YE7kXBCe4I0zh/4XlD5tn9+QRhtaFSUAx&#10;dbGV3qR/rI9sM1i7I1hiGwnHy6+9cnw1REw52kZlvxyPM5zF6bnzIX4TYEgSKupxGhkktrkPEVOi&#10;68ElZQugVb1QWmdlF+bakw3DweG8a2gp0SxEvKzoIv/S8DDEm2fakhZ5OBiPBlgZQ0ZJzSKKxtUV&#10;DXZFCdMrpCqPPtfy5nXwq+Ux693obng3zE56bX5A3RUzKPF3SN35fywjtXXLQtM9yTk6qhkVke9a&#10;mYqOU6BDJG1T0yIzdg/OaSBJWkK9e/LEQ0fh4PhCYZJ7hOSJeeQsTgL3MD7iITUgCLCXKGnA//7b&#10;ffJHKqGVkhZ3AAH6tWZeINLfLZLsqtfvp6XJSn8wukTFn1uW5xa7NnPAafVw4x3PYvKP+iBKD+YV&#10;13WWsqKJWY65u1HslXnsdhMXnovZLLvhojgW7+2z4yl4winB+7J9Zd7tqRWRlQ9w2Bc2ecewzje9&#10;tDBbR5Aq0++EK04wKbhkeZb7D0La4nM9e50+W9M/AAAA//8DAFBLAwQUAAYACAAAACEA9Rijv+QA&#10;AAAMAQAADwAAAGRycy9kb3ducmV2LnhtbEyPy27CMBBF95X6D9YgdYOKk5SQEuKgqqJSUTfhobI1&#10;8ZBExOMoNpD+fc2q3c1oju6cmy0H3bIr9rYxJCCcBMCQSqMaqgTsdx/Pr8Csk6RkawgF/KCFZf74&#10;kMlUmRtt8Lp1FfMhZFMpoHauSzm3ZY1a2onpkPztZHotnV/7iqte3ny4bnkUBDOuZUP+Qy07fK+x&#10;PG8vWkBZjHXylZwL9fm9cYdivFpHyUqIp9HwtgDmcHB/MNz1vTrk3uloLqQsawXEL/HMowKmYQjs&#10;DgRRHAE7+imczufA84z/L5H/AgAA//8DAFBLAQItABQABgAIAAAAIQC2gziS/gAAAOEBAAATAAAA&#10;AAAAAAAAAAAAAAAAAABbQ29udGVudF9UeXBlc10ueG1sUEsBAi0AFAAGAAgAAAAhADj9If/WAAAA&#10;lAEAAAsAAAAAAAAAAAAAAAAALwEAAF9yZWxzLy5yZWxzUEsBAi0AFAAGAAgAAAAhABN7RrJ4AgAA&#10;/gQAAA4AAAAAAAAAAAAAAAAALgIAAGRycy9lMm9Eb2MueG1sUEsBAi0AFAAGAAgAAAAhAPUYo7/k&#10;AAAADAEAAA8AAAAAAAAAAAAAAAAA0gQAAGRycy9kb3ducmV2LnhtbFBLBQYAAAAABAAEAPMAAADj&#10;BQAAAAA=&#10;" fillcolor="window" strokecolor="#767171" strokeweight="1.25pt">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80768" behindDoc="0" locked="0" layoutInCell="1" allowOverlap="1" wp14:anchorId="76E71745" wp14:editId="1A74AAB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45039" w:rsidRPr="00A51D6D" w:rsidRDefault="00D45039" w:rsidP="00D45039">
                                <w:pPr>
                                  <w:pStyle w:val="12"/>
                                  <w:rPr>
                                    <w:noProof/>
                                    <w:color w:val="44546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76E71745" id="Text Box 465" o:spid="_x0000_s1027" type="#_x0000_t202" style="position:absolute;margin-left:0;margin-top:0;width:220.3pt;height:21.15pt;z-index:25168076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BTzbbv3gAAAAQBAAAPAAAAZHJzL2Rvd25yZXYueG1sTI9PS8NA&#10;EMXvgt9hGcFLsZvEUkuaTSmCBxGh9g/0uM2OSTQ7G7LbNPXTd/RSL8Mb3vDeb7LFYBvRY+drRwri&#10;cQQCqXCmplLBdvPyMAPhgyajG0eo4IweFvntTaZT4070gf06lIJDyKdaQRVCm0rpiwqt9mPXIrH3&#10;6TqrA69dKU2nTxxuG5lE0VRaXRM3VLrF5wqL7/XRKhgtw/bt9T0erfb9/ml3jpPZ10+i1P3dsJyD&#10;CDiE6zH84jM65Mx0cEcyXjQK+JHwN9mbTKIpiAOL5BFknsn/8PkFAAD//wMAUEsBAi0AFAAGAAgA&#10;AAAhALaDOJL+AAAA4QEAABMAAAAAAAAAAAAAAAAAAAAAAFtDb250ZW50X1R5cGVzXS54bWxQSwEC&#10;LQAUAAYACAAAACEAOP0h/9YAAACUAQAACwAAAAAAAAAAAAAAAAAvAQAAX3JlbHMvLnJlbHNQSwEC&#10;LQAUAAYACAAAACEAH17/fCACAABBBAAADgAAAAAAAAAAAAAAAAAuAgAAZHJzL2Uyb0RvYy54bWxQ&#10;SwECLQAUAAYACAAAACEAU822794AAAAEAQAADwAAAAAAAAAAAAAAAAB6BAAAZHJzL2Rvd25yZXYu&#10;eG1sUEsFBgAAAAAEAAQA8wAAAIUFAAAAAA==&#10;" filled="f" stroked="f" strokeweight=".5pt">
                    <v:textbox style="mso-fit-shape-to-text:t">
                      <w:txbxContent>
                        <w:p w:rsidR="00D45039" w:rsidRPr="00A51D6D" w:rsidRDefault="00D45039" w:rsidP="00D45039">
                          <w:pPr>
                            <w:pStyle w:val="12"/>
                            <w:rPr>
                              <w:noProof/>
                              <w:color w:val="44546A"/>
                            </w:rPr>
                          </w:pPr>
                        </w:p>
                      </w:txbxContent>
                    </v:textbox>
                    <w10:wrap type="square" anchorx="page" anchory="page"/>
                  </v:shape>
                </w:pict>
              </mc:Fallback>
            </mc:AlternateContent>
          </w:r>
          <w:r w:rsidRPr="004C4F91">
            <w:rPr>
              <w:rFonts w:ascii="Arial" w:hAnsi="Arial"/>
              <w:noProof/>
              <w:sz w:val="24"/>
              <w:lang w:eastAsia="bg-BG"/>
            </w:rPr>
            <mc:AlternateContent>
              <mc:Choice Requires="wps">
                <w:drawing>
                  <wp:anchor distT="0" distB="0" distL="114300" distR="114300" simplePos="0" relativeHeight="251679744" behindDoc="1" locked="0" layoutInCell="1" allowOverlap="1" wp14:anchorId="08C57FF4" wp14:editId="1BCA6ED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rsidR="00D45039" w:rsidRDefault="00D45039" w:rsidP="00D45039">
                                <w:pPr>
                                  <w:rPr>
                                    <w:noProof/>
                                  </w:rPr>
                                </w:pPr>
                                <w:r w:rsidRPr="003F256D">
                                  <w:rPr>
                                    <w:noProof/>
                                  </w:rPr>
                                  <w:drawing>
                                    <wp:inline distT="0" distB="0" distL="0" distR="0" wp14:anchorId="3218DB3A" wp14:editId="7E9F16E9">
                                      <wp:extent cx="6616065" cy="856170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6065" cy="8561705"/>
                                              </a:xfrm>
                                              <a:prstGeom prst="rect">
                                                <a:avLst/>
                                              </a:prstGeom>
                                              <a:noFill/>
                                              <a:ln>
                                                <a:noFill/>
                                              </a:ln>
                                            </pic:spPr>
                                          </pic:pic>
                                        </a:graphicData>
                                      </a:graphic>
                                    </wp:inline>
                                  </w:drawing>
                                </w: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Pr="00141B08" w:rsidRDefault="00D45039" w:rsidP="00D45039">
                                <w:pPr>
                                  <w:rPr>
                                    <w:b/>
                                    <w:noProof/>
                                    <w:sz w:val="28"/>
                                    <w:szCs w:val="28"/>
                                  </w:rPr>
                                </w:pPr>
                              </w:p>
                              <w:p w:rsidR="00D45039" w:rsidRPr="00A51D6D"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45039" w:rsidRPr="00A51D6D" w:rsidRDefault="00D45039" w:rsidP="00D45039">
                                <w:pPr>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A51D6D">
                                  <w:rPr>
                                    <w:b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A51D6D">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45039" w:rsidRDefault="00D45039" w:rsidP="00D4503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C57FF4" id="Rectangle 466" o:spid="_x0000_s1028" style="position:absolute;margin-left:0;margin-top:0;width:581.4pt;height:752.4pt;z-index:-2516367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wvwIAAM0FAAAOAAAAZHJzL2Uyb0RvYy54bWysVMlu2zAQvRfoPxC8N7IVO3aE2IHhIEUB&#10;NwmQFDmPKUoiyq0kbTn9+g4pyXHTHIqiF4KzcJbHeXN1fVCS7LnzwugFHZ+NKOGamVLoekG/Pd1+&#10;mlPiA+gSpNF8QV+4p9fLjx+uWlvw3DRGltwRDKJ90doFbUKwRZZ51nAF/sxYrtFYGacgoOjqrHTQ&#10;YnQls3w0usha40rrDOPeo/amM9Jlil9VnIX7qvI8ELmgWFtIp0vnNp7Z8gqK2oFtBOvLgH+oQoHQ&#10;mPQY6gYCkJ0Tf4RSgjnjTRXOmFGZqSrBeOoBuxmP3nTz2IDlqRcEx9sjTP7/hWV3+0f74GLp3m4M&#10;++4Rkay1vjhaouB7n0PlVPTFwskhofhyRJEfAmGonJ3Pz2dzBJuh7XI6nU5QiFGhGJ5b58NnbhSJ&#10;lwV1+E0JPdhvfOhcB5ce1PJWSEmcCc8iNAkXnLYOcY9vkpcn1iA0o6T2rt6upSN7wJ+fTGb5epL0&#10;cqe+mrJT4wCN+hFANQ5Kp54Paqy4D5Oqr/1pmnH0+vtcF0NQKE5zTQb1O7lQVQ/NSaEJRE5N0wtE&#10;1zOQvOzRj64OEkixRqlJi/jkMyyQMEBeVRICXpXFF17XlICskbAsuISKNhHfRIYI/A34psPCGynK&#10;jiVKBKSqFGpBE0LDp0odU/JEtv77Xkcm3sJheyACE+cxUNRsTfny4OJ3xvqJt+xWYNoN+PAADgmI&#10;Slwq4R6PShrsxfQ3Shrjfr6nj/7IC7RS0iKhsc8fO3CcEvlF41jks8l5jnFDkibTWRTcb6btqUnv&#10;1Nrg7IxTfekaHwQ5XCtn1DNun1XMiybQDLN3mPbCOnSrBvcX46tVckPeWwgb/WjZMMIR8qfDMzjb&#10;EyIgl+7MQH8o3vCi842oa7PaBVOJRJpXZHsK487oBrfbb3EpncrJ63ULL38BAAD//wMAUEsDBBQA&#10;BgAIAAAAIQBtfbcj3gAAAAcBAAAPAAAAZHJzL2Rvd25yZXYueG1sTI9PS8NAEMXvgt9hGcGL2E2L&#10;lhqzKSKI6EEw/kFv090xCWZnQ3bTRj+9Uy96GWZ4jze/V6wn36ktDbENbGA+y0AR2+Barg08P92c&#10;rkDFhOywC0wGvijCujw8KDB3YcePtK1SrSSEY44GmpT6XOtoG/IYZ6EnFu0jDB6TnEOt3YA7Cfed&#10;XmTZUntsWT402NN1Q/azGr2BxBdvt3f3+DpW3+6dX05Ga/2DMcdH09UlqERT+jPDHl/QoRSmTRjZ&#10;RdUZkCLpd+61+XIhPTaynWdnK9Blof/zlz8AAAD//wMAUEsBAi0AFAAGAAgAAAAhALaDOJL+AAAA&#10;4QEAABMAAAAAAAAAAAAAAAAAAAAAAFtDb250ZW50X1R5cGVzXS54bWxQSwECLQAUAAYACAAAACEA&#10;OP0h/9YAAACUAQAACwAAAAAAAAAAAAAAAAAvAQAAX3JlbHMvLnJlbHNQSwECLQAUAAYACAAAACEA&#10;fzDNML8CAADNBQAADgAAAAAAAAAAAAAAAAAuAgAAZHJzL2Uyb0RvYy54bWxQSwECLQAUAAYACAAA&#10;ACEAbX23I94AAAAHAQAADwAAAAAAAAAAAAAAAAAZBQAAZHJzL2Rvd25yZXYueG1sUEsFBgAAAAAE&#10;AAQA8wAAACQGAAAAAA==&#10;" fillcolor="#dae3f3" stroked="f" strokeweight="1pt">
                    <v:fill color2="#8faadc" rotate="t" focus="100%" type="gradient">
                      <o:fill v:ext="view" type="gradientUnscaled"/>
                    </v:fill>
                    <v:textbox inset="21.6pt,,21.6pt">
                      <w:txbxContent>
                        <w:p w:rsidR="00D45039" w:rsidRDefault="00D45039" w:rsidP="00D45039">
                          <w:pPr>
                            <w:rPr>
                              <w:noProof/>
                            </w:rPr>
                          </w:pPr>
                          <w:r w:rsidRPr="003F256D">
                            <w:rPr>
                              <w:noProof/>
                            </w:rPr>
                            <w:drawing>
                              <wp:inline distT="0" distB="0" distL="0" distR="0" wp14:anchorId="3218DB3A" wp14:editId="7E9F16E9">
                                <wp:extent cx="6616065" cy="856170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065" cy="8561705"/>
                                        </a:xfrm>
                                        <a:prstGeom prst="rect">
                                          <a:avLst/>
                                        </a:prstGeom>
                                        <a:noFill/>
                                        <a:ln>
                                          <a:noFill/>
                                        </a:ln>
                                      </pic:spPr>
                                    </pic:pic>
                                  </a:graphicData>
                                </a:graphic>
                              </wp:inline>
                            </w:drawing>
                          </w: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Default="00D45039" w:rsidP="00D45039">
                          <w:pPr>
                            <w:rPr>
                              <w:noProof/>
                            </w:rPr>
                          </w:pPr>
                        </w:p>
                        <w:p w:rsidR="00D45039" w:rsidRPr="00141B08" w:rsidRDefault="00D45039" w:rsidP="00D45039">
                          <w:pPr>
                            <w:rPr>
                              <w:b/>
                              <w:noProof/>
                              <w:sz w:val="28"/>
                              <w:szCs w:val="28"/>
                            </w:rPr>
                          </w:pPr>
                        </w:p>
                        <w:p w:rsidR="00D45039" w:rsidRPr="00A51D6D"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45039" w:rsidRPr="00A51D6D" w:rsidRDefault="00D45039" w:rsidP="00D45039">
                          <w:pPr>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1D6D">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A51D6D">
                            <w:rPr>
                              <w:b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A51D6D">
                            <w:rPr>
                              <w:i/>
                              <w:iCs/>
                              <w:noProof/>
                              <w:color w:val="1F38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45039" w:rsidRDefault="00D45039" w:rsidP="00D45039"/>
                      </w:txbxContent>
                    </v:textbox>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7696" behindDoc="0" locked="0" layoutInCell="1" allowOverlap="1" wp14:anchorId="400ACE40" wp14:editId="7997442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44546A"/>
                            </a:solidFill>
                            <a:ln w="12700" cap="flat" cmpd="sng" algn="ctr">
                              <a:noFill/>
                              <a:prstDash val="solid"/>
                              <a:miter lim="800000"/>
                            </a:ln>
                            <a:effectLst/>
                          </wps:spPr>
                          <wps:txbx>
                            <w:txbxContent>
                              <w:p w:rsidR="00D45039" w:rsidRPr="00A51D6D" w:rsidRDefault="00000000" w:rsidP="00D45039">
                                <w:pPr>
                                  <w:spacing w:before="240"/>
                                  <w:jc w:val="center"/>
                                  <w:rPr>
                                    <w:color w:val="FFFFFF"/>
                                  </w:rPr>
                                </w:pPr>
                                <w:sdt>
                                  <w:sdtPr>
                                    <w:rPr>
                                      <w:color w:val="FFFFFF"/>
                                    </w:rPr>
                                    <w:alias w:val="Abstract"/>
                                    <w:id w:val="8276291"/>
                                    <w:showingPlcHdr/>
                                    <w:dataBinding w:prefixMappings="xmlns:ns0='http://schemas.microsoft.com/office/2006/coverPageProps'" w:xpath="/ns0:CoverPageProperties[1]/ns0:Abstract[1]" w:storeItemID="{55AF091B-3C7A-41E3-B477-F2FDAA23CFDA}"/>
                                    <w:text/>
                                  </w:sdtPr>
                                  <w:sdtContent>
                                    <w:r w:rsidR="00D45039" w:rsidRPr="00A51D6D">
                                      <w:rPr>
                                        <w:color w:val="FFFFFF"/>
                                      </w:rPr>
                                      <w:t xml:space="preserve">     </w:t>
                                    </w:r>
                                  </w:sdtContent>
                                </w:sdt>
                                <w:r w:rsidR="00D45039" w:rsidRPr="004B39F0">
                                  <w:rPr>
                                    <w:noProof/>
                                  </w:rPr>
                                  <w:t xml:space="preserve"> </w:t>
                                </w:r>
                                <w:r w:rsidR="00D45039" w:rsidRPr="004B39F0">
                                  <w:rPr>
                                    <w:noProof/>
                                    <w:lang w:eastAsia="bg-BG"/>
                                  </w:rPr>
                                  <w:drawing>
                                    <wp:inline distT="0" distB="0" distL="0" distR="0" wp14:anchorId="5EAAFCC8" wp14:editId="60B061F1">
                                      <wp:extent cx="1676400" cy="2226757"/>
                                      <wp:effectExtent l="0" t="0" r="0" b="2540"/>
                                      <wp:docPr id="21" name="Картина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a:stretch>
                                                <a:fillRect/>
                                              </a:stretch>
                                            </pic:blipFill>
                                            <pic:spPr>
                                              <a:xfrm>
                                                <a:off x="0" y="0"/>
                                                <a:ext cx="1679580" cy="223098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00ACE40" id="Rectangle 467" o:spid="_x0000_s1029" style="position:absolute;margin-left:0;margin-top:0;width:226.45pt;height:237.6pt;z-index:25167769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k3ZAIAALcEAAAOAAAAZHJzL2Uyb0RvYy54bWysVE1vGyEQvVfqf0Dcm1078UetrCMrUapK&#10;URopqXLGLHiRgKED9m766ztgO27Snqr6gGdgmDfzeLOXV4OzbKcwGvANH53VnCkvoTV+0/DvT7ef&#10;5pzFJHwrLHjV8BcV+dXy44fLPizUGDqwrUJGSXxc9KHhXUphUVVRdsqJeAZBeTrUgE4kcnFTtSh6&#10;yu5sNa7radUDtgFBqhhp92Z/yJclv9ZKpm9aR5WYbTjVlsqKZV3ntVpeisUGReiMPJQh/qEKJ4wn&#10;0NdUNyIJtkXzRypnJEIEnc4kuAq0NlKVHqibUf2um8dOBFV6IXJieKUp/r+08n73GB6QaOhDXEQy&#10;cxeDRpf/qT42FLJeXslSQ2KSNsfz2eTzaMKZpLPzejSbjAud1el6wJi+KHAsGw1Heo1CktjdxUSQ&#10;FHoMyWgRrGlvjbXFwc362iLbCXq5i4vJxXSVH4uuvAmznvWku/GspteVghSkrUhkutA2PPoNZ8Ju&#10;SJoyYcH2kBHKs2fsGxG7PUZJu9eDM4lEaY1r+LzOvwOy9bkyVWR16ODEWrbSsB6YIeDzfCPvrKF9&#10;eUCGsFdeDPLWEOydiOlBIEmNyqbxSd9o0RaoFzhYnHWAP/+2n+NJAXTKWU/SpT5/bAUqzuxXT9oY&#10;zcfzeRb7Gw/feOvinU8nsylF+q27BuJ5RMMaZDFpF5M9mhrBPdOkrTIyHQkvCb/h66N5nfZDRZMq&#10;1WpVgkjhQaQ7/xhkTp25y5Q/Dc8Cw0ETieR0D0ehi8U7aexj800Pq20CbYpuTsySIrJD01G0cZjk&#10;PH6/+yXq9L1Z/gIAAP//AwBQSwMEFAAGAAgAAAAhANFFcxDbAAAABQEAAA8AAABkcnMvZG93bnJl&#10;di54bWxMj0FPwzAMhe9I/IfISFzQllJtDErTaULaFXVlEte0MW20xilNupV/j+ECF8vWs977Xr6d&#10;XS/OOAbrScH9MgGB1HhjqVVwfNsvHkGEqMno3hMq+MIA2+L6KteZ8Rc64LmKrWATCplW0MU4ZFKG&#10;pkOnw9IPSKx9+NHpyOfYSjPqC5u7XqZJ8iCdtsQJnR7wpcPmVE2Oc3fGrqrj9Fm+n/ZlaQ93dfWK&#10;St3ezLtnEBHn+PcMP/iMDgUz1X4iE0SvgIvE38naap0+gah52axTkEUu/9MX3wAAAP//AwBQSwEC&#10;LQAUAAYACAAAACEAtoM4kv4AAADhAQAAEwAAAAAAAAAAAAAAAAAAAAAAW0NvbnRlbnRfVHlwZXNd&#10;LnhtbFBLAQItABQABgAIAAAAIQA4/SH/1gAAAJQBAAALAAAAAAAAAAAAAAAAAC8BAABfcmVscy8u&#10;cmVsc1BLAQItABQABgAIAAAAIQBVEuk3ZAIAALcEAAAOAAAAAAAAAAAAAAAAAC4CAABkcnMvZTJv&#10;RG9jLnhtbFBLAQItABQABgAIAAAAIQDRRXMQ2wAAAAUBAAAPAAAAAAAAAAAAAAAAAL4EAABkcnMv&#10;ZG93bnJldi54bWxQSwUGAAAAAAQABADzAAAAxgUAAAAA&#10;" fillcolor="#44546a" stroked="f" strokeweight="1pt">
                    <v:textbox inset="14.4pt,14.4pt,14.4pt,28.8pt">
                      <w:txbxContent>
                        <w:p w:rsidR="00D45039" w:rsidRPr="00A51D6D" w:rsidRDefault="00D45039" w:rsidP="00D45039">
                          <w:pPr>
                            <w:spacing w:before="240"/>
                            <w:jc w:val="center"/>
                            <w:rPr>
                              <w:color w:val="FFFFFF"/>
                            </w:rPr>
                          </w:pPr>
                          <w:sdt>
                            <w:sdtPr>
                              <w:rPr>
                                <w:color w:val="FFFFFF"/>
                              </w:rPr>
                              <w:alias w:val="Abstract"/>
                              <w:id w:val="8276291"/>
                              <w:showingPlcHdr/>
                              <w:dataBinding w:prefixMappings="xmlns:ns0='http://schemas.microsoft.com/office/2006/coverPageProps'" w:xpath="/ns0:CoverPageProperties[1]/ns0:Abstract[1]" w:storeItemID="{55AF091B-3C7A-41E3-B477-F2FDAA23CFDA}"/>
                              <w:text/>
                            </w:sdtPr>
                            <w:sdtContent>
                              <w:r w:rsidRPr="00A51D6D">
                                <w:rPr>
                                  <w:color w:val="FFFFFF"/>
                                </w:rPr>
                                <w:t xml:space="preserve">     </w:t>
                              </w:r>
                            </w:sdtContent>
                          </w:sdt>
                          <w:r w:rsidRPr="004B39F0">
                            <w:rPr>
                              <w:noProof/>
                            </w:rPr>
                            <w:t xml:space="preserve"> </w:t>
                          </w:r>
                          <w:r w:rsidRPr="004B39F0">
                            <w:rPr>
                              <w:noProof/>
                              <w:lang w:eastAsia="bg-BG"/>
                            </w:rPr>
                            <w:drawing>
                              <wp:inline distT="0" distB="0" distL="0" distR="0" wp14:anchorId="5EAAFCC8" wp14:editId="60B061F1">
                                <wp:extent cx="1676400" cy="2226757"/>
                                <wp:effectExtent l="0" t="0" r="0" b="2540"/>
                                <wp:docPr id="21" name="Картина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stretch>
                                          <a:fillRect/>
                                        </a:stretch>
                                      </pic:blipFill>
                                      <pic:spPr>
                                        <a:xfrm>
                                          <a:off x="0" y="0"/>
                                          <a:ext cx="1679580" cy="2230981"/>
                                        </a:xfrm>
                                        <a:prstGeom prst="rect">
                                          <a:avLst/>
                                        </a:prstGeom>
                                      </pic:spPr>
                                    </pic:pic>
                                  </a:graphicData>
                                </a:graphic>
                              </wp:inline>
                            </w:drawing>
                          </w:r>
                        </w:p>
                      </w:txbxContent>
                    </v:textbox>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8720" behindDoc="0" locked="0" layoutInCell="1" allowOverlap="1" wp14:anchorId="3B1EF412" wp14:editId="2D86374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89D8E07" id="Rectangle 469" o:spid="_x0000_s1026" style="position:absolute;margin-left:0;margin-top:0;width:226.45pt;height:9.35pt;z-index:25167872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LUUwIAAKIEAAAOAAAAZHJzL2Uyb0RvYy54bWysVE1v2zAMvQ/YfxB0Xx0HzpIGdYogRYcB&#10;RVugLXpWZCk2IIkapcTpfv0o2W26bqdhPsikSPPj8dEXl0dr2EFh6MDVvDybcKachKZzu5o/PV5/&#10;WXAWonCNMOBUzV9U4Jerz58uer9UU2jBNAoZBXFh2fuatzH6ZVEE2Sorwhl45cioAa2IpOKuaFD0&#10;FN2aYjqZfC16wMYjSBUC3V4NRr7K8bVWMt5pHVRkpuZUW8wn5nObzmJ1IZY7FL7t5FiG+IcqrOgc&#10;JX0LdSWiYHvs/ghlO4kQQMczCbYArTupcg/UTTn50M1DK7zKvRA4wb/BFP5fWHl7ePD3SDD0PiwD&#10;iamLo0ab3lQfO2awXt7AUsfIJF1OF/PZeTnjTJKtLBfzapbQLE5fewzxmwLLklBzpGFkjMThJsTB&#10;9dUlJQtguua6MyYruNtuDLKDoMFV1Xy6qcbov7kZx3rKPp1PaLhSEIG0EZFE65uaB7fjTJgdMVNG&#10;zLkdpAx56in3lQjtkCOHHehgu0icNJ2t+WKSnjGzcakylVk1dnACLUlbaF7ukSEMNAteXneU5EaE&#10;eC+QeEVF0q7EOzq0AaocRomzFvDn3+6TP42brJz1xFPq6sdeoOLMfHdEhPOyqhKxs1LN5lNS8L1l&#10;+97i9nYDhGhJW+llFpN/NK+iRrDPtFLrlJVMwknKPeA3Kps47A8tpVTrdXYjMnsRb9yDlyl4winB&#10;+3h8FujH+Udizi28closP9Bg8E1fOljvI+guc+SEK3ErKbQImWXj0qZNe69nr9OvZfULAAD//wMA&#10;UEsDBBQABgAIAAAAIQAN4+wh1wAAAAQBAAAPAAAAZHJzL2Rvd25yZXYueG1sTI/BTsMwEETvSPyD&#10;tUhcEHWICqQhToVQuUPKB7jxkkSNdyPbbcLfs3CBy0irGc28rbaLH9UZQxyYDNytMlBILbuBOgMf&#10;+9fbAlRMlpwdmdDAF0bY1pcXlS0dz/SO5yZ1SkooltZAn9JUah3bHr2NK56QxPvk4G2SM3TaBTtL&#10;uR91nmUP2tuBZKG3E7702B6bkzeQv7kizDOvs/Zm13DuE++OG2Our5bnJ1AJl/QXhh98QYdamA58&#10;IhfVaEAeSb8q3vo+34A6SKh4BF1X+j98/Q0AAP//AwBQSwECLQAUAAYACAAAACEAtoM4kv4AAADh&#10;AQAAEwAAAAAAAAAAAAAAAAAAAAAAW0NvbnRlbnRfVHlwZXNdLnhtbFBLAQItABQABgAIAAAAIQA4&#10;/SH/1gAAAJQBAAALAAAAAAAAAAAAAAAAAC8BAABfcmVscy8ucmVsc1BLAQItABQABgAIAAAAIQD4&#10;mXLUUwIAAKIEAAAOAAAAAAAAAAAAAAAAAC4CAABkcnMvZTJvRG9jLnhtbFBLAQItABQABgAIAAAA&#10;IQAN4+wh1wAAAAQBAAAPAAAAAAAAAAAAAAAAAK0EAABkcnMvZG93bnJldi54bWxQSwUGAAAAAAQA&#10;BADzAAAAsQUAAAAA&#10;" fillcolor="#4472c4" stroked="f" strokeweight="1pt">
                    <w10:wrap anchorx="page" anchory="page"/>
                  </v:rect>
                </w:pict>
              </mc:Fallback>
            </mc:AlternateContent>
          </w:r>
        </w:p>
        <w:p w:rsidR="00D45039" w:rsidRPr="004C4F91" w:rsidRDefault="00000000" w:rsidP="00D45039">
          <w:pPr>
            <w:spacing w:line="360" w:lineRule="auto"/>
            <w:jc w:val="both"/>
            <w:rPr>
              <w:rFonts w:ascii="Arial" w:hAnsi="Arial" w:cs="Arial"/>
              <w:b/>
              <w:bCs/>
              <w:sz w:val="32"/>
              <w:szCs w:val="32"/>
            </w:rPr>
          </w:pPr>
        </w:p>
      </w:sdtContent>
    </w:sdt>
    <w:sdt>
      <w:sdtPr>
        <w:rPr>
          <w:rFonts w:ascii="Arial" w:hAnsi="Arial"/>
          <w:sz w:val="24"/>
          <w:lang w:val="en-US"/>
        </w:rPr>
        <w:id w:val="722492811"/>
        <w:docPartObj>
          <w:docPartGallery w:val="Table of Contents"/>
          <w:docPartUnique/>
        </w:docPartObj>
      </w:sdtPr>
      <w:sdtEndPr>
        <w:rPr>
          <w:b/>
          <w:bCs/>
          <w:noProof/>
        </w:rPr>
      </w:sdtEndPr>
      <w:sdtContent>
        <w:p w:rsidR="00D45039" w:rsidRPr="004C4F91" w:rsidRDefault="00D45039" w:rsidP="00D45039">
          <w:pPr>
            <w:keepNext/>
            <w:keepLines/>
            <w:spacing w:before="240" w:after="0"/>
            <w:rPr>
              <w:rFonts w:ascii="Arial" w:eastAsia="Times New Roman" w:hAnsi="Arial" w:cs="Arial"/>
              <w:b/>
              <w:bCs/>
              <w:color w:val="2F5496"/>
              <w:sz w:val="32"/>
              <w:szCs w:val="32"/>
            </w:rPr>
          </w:pPr>
          <w:r w:rsidRPr="004C4F91">
            <w:rPr>
              <w:rFonts w:ascii="Arial" w:eastAsia="Times New Roman" w:hAnsi="Arial" w:cs="Arial"/>
              <w:b/>
              <w:bCs/>
              <w:color w:val="2F5496"/>
              <w:sz w:val="32"/>
              <w:szCs w:val="32"/>
            </w:rPr>
            <w:t>Съдържание</w:t>
          </w:r>
        </w:p>
        <w:p w:rsidR="00D45039" w:rsidRPr="004C4F91" w:rsidRDefault="00D45039" w:rsidP="00D45039">
          <w:pPr>
            <w:tabs>
              <w:tab w:val="left" w:pos="480"/>
              <w:tab w:val="right" w:leader="dot" w:pos="9396"/>
            </w:tabs>
            <w:spacing w:after="100" w:line="276" w:lineRule="auto"/>
            <w:jc w:val="both"/>
            <w:rPr>
              <w:rFonts w:eastAsia="Times New Roman"/>
              <w:noProof/>
              <w:lang w:val="en-US"/>
            </w:rPr>
          </w:pPr>
          <w:r w:rsidRPr="004C4F91">
            <w:rPr>
              <w:rFonts w:ascii="Arial" w:hAnsi="Arial"/>
              <w:sz w:val="24"/>
              <w:lang w:val="en-US"/>
            </w:rPr>
            <w:fldChar w:fldCharType="begin"/>
          </w:r>
          <w:r w:rsidRPr="004C4F91">
            <w:rPr>
              <w:rFonts w:ascii="Arial" w:hAnsi="Arial"/>
              <w:sz w:val="24"/>
              <w:lang w:val="en-US"/>
            </w:rPr>
            <w:instrText xml:space="preserve"> TOC \o "1-3" \h \z \u </w:instrText>
          </w:r>
          <w:r w:rsidRPr="004C4F91">
            <w:rPr>
              <w:rFonts w:ascii="Arial" w:hAnsi="Arial"/>
              <w:sz w:val="24"/>
              <w:lang w:val="en-US"/>
            </w:rPr>
            <w:fldChar w:fldCharType="separate"/>
          </w:r>
          <w:hyperlink w:anchor="_Toc131413515" w:history="1">
            <w:r w:rsidRPr="004C4F91">
              <w:rPr>
                <w:rFonts w:ascii="Arial" w:hAnsi="Arial"/>
                <w:noProof/>
                <w:color w:val="0563C1"/>
                <w:sz w:val="24"/>
                <w:u w:val="single"/>
              </w:rPr>
              <w:t>1.</w:t>
            </w:r>
            <w:r w:rsidRPr="004C4F91">
              <w:rPr>
                <w:rFonts w:eastAsia="Times New Roman"/>
                <w:noProof/>
                <w:lang w:val="en-US"/>
              </w:rPr>
              <w:tab/>
            </w:r>
            <w:r w:rsidRPr="004C4F91">
              <w:rPr>
                <w:rFonts w:ascii="Arial" w:hAnsi="Arial"/>
                <w:noProof/>
                <w:color w:val="0563C1"/>
                <w:sz w:val="24"/>
                <w:u w:val="single"/>
              </w:rPr>
              <w:t>Въведение</w:t>
            </w:r>
            <w:r w:rsidRPr="004C4F91">
              <w:rPr>
                <w:rFonts w:ascii="Arial" w:hAnsi="Arial"/>
                <w:noProof/>
                <w:webHidden/>
                <w:sz w:val="24"/>
                <w:lang w:val="en-US"/>
              </w:rPr>
              <w:tab/>
            </w:r>
            <w:r w:rsidRPr="004C4F91">
              <w:rPr>
                <w:rFonts w:ascii="Arial" w:hAnsi="Arial"/>
                <w:noProof/>
                <w:webHidden/>
                <w:sz w:val="24"/>
                <w:lang w:val="en-US"/>
              </w:rPr>
              <w:fldChar w:fldCharType="begin"/>
            </w:r>
            <w:r w:rsidRPr="004C4F91">
              <w:rPr>
                <w:rFonts w:ascii="Arial" w:hAnsi="Arial"/>
                <w:noProof/>
                <w:webHidden/>
                <w:sz w:val="24"/>
                <w:lang w:val="en-US"/>
              </w:rPr>
              <w:instrText xml:space="preserve"> PAGEREF _Toc131413515 \h </w:instrText>
            </w:r>
            <w:r w:rsidRPr="004C4F91">
              <w:rPr>
                <w:rFonts w:ascii="Arial" w:hAnsi="Arial"/>
                <w:noProof/>
                <w:webHidden/>
                <w:sz w:val="24"/>
                <w:lang w:val="en-US"/>
              </w:rPr>
            </w:r>
            <w:r w:rsidRPr="004C4F91">
              <w:rPr>
                <w:rFonts w:ascii="Arial" w:hAnsi="Arial"/>
                <w:noProof/>
                <w:webHidden/>
                <w:sz w:val="24"/>
                <w:lang w:val="en-US"/>
              </w:rPr>
              <w:fldChar w:fldCharType="separate"/>
            </w:r>
            <w:r>
              <w:rPr>
                <w:rFonts w:ascii="Arial" w:hAnsi="Arial"/>
                <w:noProof/>
                <w:webHidden/>
                <w:sz w:val="24"/>
                <w:lang w:val="en-US"/>
              </w:rPr>
              <w:t>5</w:t>
            </w:r>
            <w:r w:rsidRPr="004C4F91">
              <w:rPr>
                <w:rFonts w:ascii="Arial" w:hAnsi="Arial"/>
                <w:noProof/>
                <w:webHidden/>
                <w:sz w:val="24"/>
                <w:lang w:val="en-US"/>
              </w:rPr>
              <w:fldChar w:fldCharType="end"/>
            </w:r>
          </w:hyperlink>
        </w:p>
        <w:p w:rsidR="00D45039" w:rsidRPr="004C4F91" w:rsidRDefault="00000000" w:rsidP="00D45039">
          <w:pPr>
            <w:tabs>
              <w:tab w:val="left" w:pos="480"/>
              <w:tab w:val="right" w:leader="dot" w:pos="9396"/>
            </w:tabs>
            <w:spacing w:after="100" w:line="276" w:lineRule="auto"/>
            <w:jc w:val="both"/>
            <w:rPr>
              <w:rFonts w:eastAsia="Times New Roman"/>
              <w:noProof/>
              <w:lang w:val="en-US"/>
            </w:rPr>
          </w:pPr>
          <w:hyperlink w:anchor="_Toc131413516" w:history="1">
            <w:r w:rsidR="00D45039" w:rsidRPr="004C4F91">
              <w:rPr>
                <w:rFonts w:ascii="Arial" w:hAnsi="Arial"/>
                <w:noProof/>
                <w:color w:val="0563C1"/>
                <w:sz w:val="24"/>
                <w:u w:val="single"/>
              </w:rPr>
              <w:t>2.</w:t>
            </w:r>
            <w:r w:rsidR="00D45039" w:rsidRPr="004C4F91">
              <w:rPr>
                <w:rFonts w:eastAsia="Times New Roman"/>
                <w:noProof/>
                <w:lang w:val="en-US"/>
              </w:rPr>
              <w:tab/>
            </w:r>
            <w:r w:rsidR="00D45039" w:rsidRPr="004C4F91">
              <w:rPr>
                <w:rFonts w:ascii="Arial" w:hAnsi="Arial"/>
                <w:noProof/>
                <w:color w:val="0563C1"/>
                <w:sz w:val="24"/>
                <w:u w:val="single"/>
              </w:rPr>
              <w:t>Общи условия за изпълнение за изпълнение на ПИРО 2021-2027 г. в контекста на промените в социално-икономическите условия на общината</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_Toc131413516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6</w:t>
            </w:r>
            <w:r w:rsidR="00D45039" w:rsidRPr="004C4F91">
              <w:rPr>
                <w:rFonts w:ascii="Arial" w:hAnsi="Arial"/>
                <w:noProof/>
                <w:webHidden/>
                <w:sz w:val="24"/>
                <w:lang w:val="en-US"/>
              </w:rPr>
              <w:fldChar w:fldCharType="end"/>
            </w:r>
          </w:hyperlink>
        </w:p>
        <w:p w:rsidR="00D45039" w:rsidRPr="004C4F91" w:rsidRDefault="00000000" w:rsidP="00D45039">
          <w:pPr>
            <w:tabs>
              <w:tab w:val="left" w:pos="880"/>
              <w:tab w:val="right" w:leader="dot" w:pos="9396"/>
            </w:tabs>
            <w:spacing w:after="100" w:line="276" w:lineRule="auto"/>
            <w:ind w:left="240"/>
            <w:jc w:val="both"/>
            <w:rPr>
              <w:rFonts w:eastAsia="Times New Roman"/>
              <w:noProof/>
              <w:lang w:val="en-US"/>
            </w:rPr>
          </w:pPr>
          <w:hyperlink w:anchor="_Toc131413517" w:history="1">
            <w:r w:rsidR="00D45039" w:rsidRPr="004C4F91">
              <w:rPr>
                <w:rFonts w:ascii="Arial" w:hAnsi="Arial"/>
                <w:noProof/>
                <w:color w:val="0563C1"/>
                <w:sz w:val="24"/>
                <w:u w:val="single"/>
              </w:rPr>
              <w:t>2.1.</w:t>
            </w:r>
            <w:r w:rsidR="00D45039" w:rsidRPr="004C4F91">
              <w:rPr>
                <w:rFonts w:eastAsia="Times New Roman"/>
                <w:noProof/>
                <w:lang w:val="en-US"/>
              </w:rPr>
              <w:tab/>
            </w:r>
            <w:r w:rsidR="00D45039" w:rsidRPr="004C4F91">
              <w:rPr>
                <w:rFonts w:ascii="Arial" w:hAnsi="Arial"/>
                <w:noProof/>
                <w:color w:val="0563C1"/>
                <w:sz w:val="24"/>
                <w:u w:val="single"/>
              </w:rPr>
              <w:t>Демографско развитие на Община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_Toc131413517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7</w:t>
            </w:r>
            <w:r w:rsidR="00D45039" w:rsidRPr="004C4F91">
              <w:rPr>
                <w:rFonts w:ascii="Arial" w:hAnsi="Arial"/>
                <w:noProof/>
                <w:webHidden/>
                <w:sz w:val="24"/>
                <w:lang w:val="en-US"/>
              </w:rPr>
              <w:fldChar w:fldCharType="end"/>
            </w:r>
          </w:hyperlink>
        </w:p>
        <w:p w:rsidR="00D45039" w:rsidRPr="004C4F91" w:rsidRDefault="00000000" w:rsidP="00D45039">
          <w:pPr>
            <w:tabs>
              <w:tab w:val="left" w:pos="880"/>
              <w:tab w:val="right" w:leader="dot" w:pos="9396"/>
            </w:tabs>
            <w:spacing w:after="100" w:line="276" w:lineRule="auto"/>
            <w:ind w:left="240"/>
            <w:jc w:val="both"/>
            <w:rPr>
              <w:rFonts w:eastAsia="Times New Roman"/>
              <w:noProof/>
              <w:lang w:val="en-US"/>
            </w:rPr>
          </w:pPr>
          <w:hyperlink w:anchor="_Toc131413518" w:history="1">
            <w:r w:rsidR="00D45039" w:rsidRPr="004C4F91">
              <w:rPr>
                <w:rFonts w:ascii="Arial" w:hAnsi="Arial"/>
                <w:noProof/>
                <w:color w:val="0563C1"/>
                <w:sz w:val="24"/>
                <w:u w:val="single"/>
              </w:rPr>
              <w:t>2.2.</w:t>
            </w:r>
            <w:r w:rsidR="00D45039" w:rsidRPr="004C4F91">
              <w:rPr>
                <w:rFonts w:eastAsia="Times New Roman"/>
                <w:noProof/>
                <w:lang w:val="en-US"/>
              </w:rPr>
              <w:tab/>
            </w:r>
            <w:r w:rsidR="00D45039" w:rsidRPr="004C4F91">
              <w:rPr>
                <w:rFonts w:ascii="Arial" w:hAnsi="Arial"/>
                <w:noProof/>
                <w:color w:val="0563C1"/>
                <w:sz w:val="24"/>
                <w:u w:val="single"/>
              </w:rPr>
              <w:t>Икономическо развитие на Община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_Toc131413518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9</w:t>
            </w:r>
            <w:r w:rsidR="00D45039" w:rsidRPr="004C4F91">
              <w:rPr>
                <w:rFonts w:ascii="Arial" w:hAnsi="Arial"/>
                <w:noProof/>
                <w:webHidden/>
                <w:sz w:val="24"/>
                <w:lang w:val="en-US"/>
              </w:rPr>
              <w:fldChar w:fldCharType="end"/>
            </w:r>
          </w:hyperlink>
        </w:p>
        <w:p w:rsidR="00D45039" w:rsidRPr="004C4F91" w:rsidRDefault="00000000" w:rsidP="00D45039">
          <w:pPr>
            <w:tabs>
              <w:tab w:val="left" w:pos="880"/>
              <w:tab w:val="right" w:leader="dot" w:pos="9396"/>
            </w:tabs>
            <w:spacing w:after="100" w:line="276" w:lineRule="auto"/>
            <w:ind w:left="240"/>
            <w:jc w:val="both"/>
            <w:rPr>
              <w:rFonts w:eastAsia="Times New Roman"/>
              <w:noProof/>
              <w:lang w:val="en-US"/>
            </w:rPr>
          </w:pPr>
          <w:hyperlink w:anchor="_Toc131413519" w:history="1">
            <w:r w:rsidR="00D45039" w:rsidRPr="004C4F91">
              <w:rPr>
                <w:rFonts w:ascii="Arial" w:hAnsi="Arial"/>
                <w:noProof/>
                <w:color w:val="0563C1"/>
                <w:sz w:val="24"/>
                <w:u w:val="single"/>
              </w:rPr>
              <w:t>2.3.</w:t>
            </w:r>
            <w:r w:rsidR="00D45039" w:rsidRPr="004C4F91">
              <w:rPr>
                <w:rFonts w:eastAsia="Times New Roman"/>
                <w:noProof/>
                <w:lang w:val="en-US"/>
              </w:rPr>
              <w:tab/>
            </w:r>
            <w:r w:rsidR="00D45039" w:rsidRPr="004C4F91">
              <w:rPr>
                <w:rFonts w:ascii="Arial" w:hAnsi="Arial"/>
                <w:noProof/>
                <w:color w:val="0563C1"/>
                <w:sz w:val="24"/>
                <w:u w:val="single"/>
              </w:rPr>
              <w:t>Пазар на труда в Община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_Toc131413519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11</w:t>
            </w:r>
            <w:r w:rsidR="00D45039" w:rsidRPr="004C4F91">
              <w:rPr>
                <w:rFonts w:ascii="Arial" w:hAnsi="Arial"/>
                <w:noProof/>
                <w:webHidden/>
                <w:sz w:val="24"/>
                <w:lang w:val="en-US"/>
              </w:rPr>
              <w:fldChar w:fldCharType="end"/>
            </w:r>
          </w:hyperlink>
        </w:p>
        <w:p w:rsidR="00D45039" w:rsidRPr="004C4F91" w:rsidRDefault="00000000" w:rsidP="00D45039">
          <w:pPr>
            <w:tabs>
              <w:tab w:val="left" w:pos="880"/>
              <w:tab w:val="right" w:leader="dot" w:pos="9396"/>
            </w:tabs>
            <w:spacing w:after="100" w:line="276" w:lineRule="auto"/>
            <w:ind w:left="240"/>
            <w:jc w:val="both"/>
            <w:rPr>
              <w:rFonts w:eastAsia="Times New Roman"/>
              <w:noProof/>
              <w:lang w:val="en-US"/>
            </w:rPr>
          </w:pPr>
          <w:hyperlink w:anchor="_Toc131413520" w:history="1">
            <w:r w:rsidR="00D45039" w:rsidRPr="004C4F91">
              <w:rPr>
                <w:rFonts w:ascii="Arial" w:hAnsi="Arial"/>
                <w:noProof/>
                <w:color w:val="0563C1"/>
                <w:sz w:val="24"/>
                <w:u w:val="single"/>
              </w:rPr>
              <w:t>2.4.</w:t>
            </w:r>
            <w:r w:rsidR="00D45039" w:rsidRPr="004C4F91">
              <w:rPr>
                <w:rFonts w:eastAsia="Times New Roman"/>
                <w:noProof/>
                <w:lang w:val="en-US"/>
              </w:rPr>
              <w:tab/>
            </w:r>
            <w:r w:rsidR="00D45039" w:rsidRPr="004C4F91">
              <w:rPr>
                <w:rFonts w:ascii="Arial" w:hAnsi="Arial"/>
                <w:noProof/>
                <w:color w:val="0563C1"/>
                <w:sz w:val="24"/>
                <w:u w:val="single"/>
              </w:rPr>
              <w:t>Социално развитие на Община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_Toc131413520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13</w:t>
            </w:r>
            <w:r w:rsidR="00D45039" w:rsidRPr="004C4F91">
              <w:rPr>
                <w:rFonts w:ascii="Arial" w:hAnsi="Arial"/>
                <w:noProof/>
                <w:webHidden/>
                <w:sz w:val="24"/>
                <w:lang w:val="en-US"/>
              </w:rPr>
              <w:fldChar w:fldCharType="end"/>
            </w:r>
          </w:hyperlink>
        </w:p>
        <w:p w:rsidR="00D45039" w:rsidRPr="004C4F91" w:rsidRDefault="00000000" w:rsidP="00D45039">
          <w:pPr>
            <w:tabs>
              <w:tab w:val="left" w:pos="480"/>
              <w:tab w:val="right" w:leader="dot" w:pos="9396"/>
            </w:tabs>
            <w:spacing w:after="100" w:line="276" w:lineRule="auto"/>
            <w:jc w:val="both"/>
            <w:rPr>
              <w:rFonts w:eastAsia="Times New Roman"/>
              <w:noProof/>
              <w:lang w:val="en-US"/>
            </w:rPr>
          </w:pPr>
          <w:hyperlink w:anchor="_Toc131413521" w:history="1">
            <w:r w:rsidR="00D45039" w:rsidRPr="004C4F91">
              <w:rPr>
                <w:rFonts w:ascii="Arial" w:hAnsi="Arial"/>
                <w:noProof/>
                <w:color w:val="0563C1"/>
                <w:sz w:val="24"/>
                <w:u w:val="single"/>
              </w:rPr>
              <w:t>3.</w:t>
            </w:r>
            <w:r w:rsidR="00D45039" w:rsidRPr="004C4F91">
              <w:rPr>
                <w:rFonts w:eastAsia="Times New Roman"/>
                <w:noProof/>
                <w:lang w:val="en-US"/>
              </w:rPr>
              <w:tab/>
            </w:r>
            <w:r w:rsidR="00D45039" w:rsidRPr="004C4F91">
              <w:rPr>
                <w:rFonts w:ascii="Arial" w:hAnsi="Arial"/>
                <w:noProof/>
                <w:color w:val="0563C1"/>
                <w:sz w:val="24"/>
                <w:u w:val="single"/>
              </w:rPr>
              <w:t>Постигнат напредък по изпълнение на целите и приоритетите заложени в ПИРО въз основа на индикаторите за наблюдение</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_Toc131413521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14</w:t>
            </w:r>
            <w:r w:rsidR="00D45039" w:rsidRPr="004C4F91">
              <w:rPr>
                <w:rFonts w:ascii="Arial" w:hAnsi="Arial"/>
                <w:noProof/>
                <w:webHidden/>
                <w:sz w:val="24"/>
                <w:lang w:val="en-US"/>
              </w:rPr>
              <w:fldChar w:fldCharType="end"/>
            </w:r>
          </w:hyperlink>
        </w:p>
        <w:p w:rsidR="00D45039" w:rsidRPr="004C4F91" w:rsidRDefault="00000000" w:rsidP="00D45039">
          <w:pPr>
            <w:tabs>
              <w:tab w:val="left" w:pos="480"/>
              <w:tab w:val="right" w:leader="dot" w:pos="9396"/>
            </w:tabs>
            <w:spacing w:after="100" w:line="276" w:lineRule="auto"/>
            <w:jc w:val="both"/>
            <w:rPr>
              <w:rFonts w:eastAsia="Times New Roman"/>
              <w:noProof/>
              <w:lang w:val="en-US"/>
            </w:rPr>
          </w:pPr>
          <w:hyperlink w:anchor="_Toc131413522" w:history="1">
            <w:r w:rsidR="00D45039" w:rsidRPr="004C4F91">
              <w:rPr>
                <w:rFonts w:ascii="Arial" w:hAnsi="Arial"/>
                <w:noProof/>
                <w:color w:val="0563C1"/>
                <w:sz w:val="24"/>
                <w:u w:val="single"/>
              </w:rPr>
              <w:t>4.</w:t>
            </w:r>
            <w:r w:rsidR="00D45039" w:rsidRPr="004C4F91">
              <w:rPr>
                <w:rFonts w:eastAsia="Times New Roman"/>
                <w:noProof/>
                <w:lang w:val="en-US"/>
              </w:rPr>
              <w:tab/>
            </w:r>
            <w:r w:rsidR="00D45039" w:rsidRPr="004C4F91">
              <w:rPr>
                <w:rFonts w:ascii="Arial" w:hAnsi="Arial"/>
                <w:noProof/>
                <w:color w:val="0563C1"/>
                <w:sz w:val="24"/>
                <w:u w:val="single"/>
              </w:rPr>
              <w:t>Предприети действия по осигуряване на ефективност и ефикасност при изпълнението на ПИРО</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_Toc131413522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25</w:t>
            </w:r>
            <w:r w:rsidR="00D45039" w:rsidRPr="004C4F91">
              <w:rPr>
                <w:rFonts w:ascii="Arial" w:hAnsi="Arial"/>
                <w:noProof/>
                <w:webHidden/>
                <w:sz w:val="24"/>
                <w:lang w:val="en-US"/>
              </w:rPr>
              <w:fldChar w:fldCharType="end"/>
            </w:r>
          </w:hyperlink>
        </w:p>
        <w:p w:rsidR="00D45039" w:rsidRPr="004C4F91" w:rsidRDefault="00000000" w:rsidP="00D45039">
          <w:pPr>
            <w:tabs>
              <w:tab w:val="left" w:pos="1100"/>
              <w:tab w:val="right" w:leader="dot" w:pos="9396"/>
            </w:tabs>
            <w:spacing w:after="100" w:line="276" w:lineRule="auto"/>
            <w:ind w:left="480"/>
            <w:jc w:val="both"/>
            <w:rPr>
              <w:rFonts w:eastAsia="Times New Roman"/>
              <w:noProof/>
              <w:lang w:val="en-US"/>
            </w:rPr>
          </w:pPr>
          <w:hyperlink w:anchor="_Toc131413523" w:history="1">
            <w:r w:rsidR="00D45039" w:rsidRPr="004C4F91">
              <w:rPr>
                <w:rFonts w:ascii="Arial" w:hAnsi="Arial"/>
                <w:noProof/>
                <w:color w:val="0563C1"/>
                <w:sz w:val="24"/>
                <w:u w:val="single"/>
                <w:lang w:val="en-US"/>
              </w:rPr>
              <w:t>1)</w:t>
            </w:r>
            <w:r w:rsidR="00D45039" w:rsidRPr="004C4F91">
              <w:rPr>
                <w:rFonts w:eastAsia="Times New Roman"/>
                <w:noProof/>
                <w:lang w:val="en-US"/>
              </w:rPr>
              <w:tab/>
            </w:r>
            <w:r w:rsidR="00D45039" w:rsidRPr="004C4F91">
              <w:rPr>
                <w:rFonts w:ascii="Arial" w:hAnsi="Arial"/>
                <w:noProof/>
                <w:color w:val="0563C1"/>
                <w:sz w:val="24"/>
                <w:u w:val="single"/>
                <w:lang w:val="en-US"/>
              </w:rPr>
              <w:t>Мерки за наблюдение и механизми за събиране, обработване и анализ на данни</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_Toc131413523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25</w:t>
            </w:r>
            <w:r w:rsidR="00D45039" w:rsidRPr="004C4F91">
              <w:rPr>
                <w:rFonts w:ascii="Arial" w:hAnsi="Arial"/>
                <w:noProof/>
                <w:webHidden/>
                <w:sz w:val="24"/>
                <w:lang w:val="en-US"/>
              </w:rPr>
              <w:fldChar w:fldCharType="end"/>
            </w:r>
          </w:hyperlink>
        </w:p>
        <w:p w:rsidR="00D45039" w:rsidRPr="004C4F91" w:rsidRDefault="00000000" w:rsidP="00D45039">
          <w:pPr>
            <w:tabs>
              <w:tab w:val="left" w:pos="1100"/>
              <w:tab w:val="right" w:leader="dot" w:pos="9396"/>
            </w:tabs>
            <w:spacing w:after="100" w:line="276" w:lineRule="auto"/>
            <w:ind w:left="480"/>
            <w:jc w:val="both"/>
            <w:rPr>
              <w:rFonts w:eastAsia="Times New Roman"/>
              <w:noProof/>
              <w:lang w:val="en-US"/>
            </w:rPr>
          </w:pPr>
          <w:hyperlink w:anchor="_Toc131413524" w:history="1">
            <w:r w:rsidR="00D45039" w:rsidRPr="004C4F91">
              <w:rPr>
                <w:rFonts w:ascii="Arial" w:hAnsi="Arial"/>
                <w:noProof/>
                <w:color w:val="0563C1"/>
                <w:sz w:val="24"/>
                <w:u w:val="single"/>
                <w:lang w:val="en-US"/>
              </w:rPr>
              <w:t>2)</w:t>
            </w:r>
            <w:r w:rsidR="00D45039" w:rsidRPr="004C4F91">
              <w:rPr>
                <w:rFonts w:eastAsia="Times New Roman"/>
                <w:noProof/>
                <w:lang w:val="en-US"/>
              </w:rPr>
              <w:tab/>
            </w:r>
            <w:r w:rsidR="00D45039" w:rsidRPr="004C4F91">
              <w:rPr>
                <w:rFonts w:ascii="Arial" w:hAnsi="Arial"/>
                <w:noProof/>
                <w:color w:val="0563C1"/>
                <w:sz w:val="24"/>
                <w:u w:val="single"/>
                <w:lang w:val="en-US"/>
              </w:rPr>
              <w:t>Прилагане принципа на партньорство и мерки за осигуряване на информация и публичност</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_Toc131413524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25</w:t>
            </w:r>
            <w:r w:rsidR="00D45039" w:rsidRPr="004C4F91">
              <w:rPr>
                <w:rFonts w:ascii="Arial" w:hAnsi="Arial"/>
                <w:noProof/>
                <w:webHidden/>
                <w:sz w:val="24"/>
                <w:lang w:val="en-US"/>
              </w:rPr>
              <w:fldChar w:fldCharType="end"/>
            </w:r>
          </w:hyperlink>
        </w:p>
        <w:p w:rsidR="00D45039" w:rsidRPr="004C4F91" w:rsidRDefault="00000000" w:rsidP="00D45039">
          <w:pPr>
            <w:tabs>
              <w:tab w:val="left" w:pos="1100"/>
              <w:tab w:val="right" w:leader="dot" w:pos="9396"/>
            </w:tabs>
            <w:spacing w:after="100" w:line="276" w:lineRule="auto"/>
            <w:ind w:left="480"/>
            <w:jc w:val="both"/>
            <w:rPr>
              <w:rFonts w:eastAsia="Times New Roman"/>
              <w:noProof/>
              <w:lang w:val="en-US"/>
            </w:rPr>
          </w:pPr>
          <w:hyperlink w:anchor="_Toc131413525" w:history="1">
            <w:r w:rsidR="00D45039" w:rsidRPr="004C4F91">
              <w:rPr>
                <w:rFonts w:ascii="Arial" w:hAnsi="Arial"/>
                <w:noProof/>
                <w:color w:val="0563C1"/>
                <w:sz w:val="24"/>
                <w:u w:val="single"/>
                <w:lang w:val="en-US"/>
              </w:rPr>
              <w:t>3)</w:t>
            </w:r>
            <w:r w:rsidR="00D45039" w:rsidRPr="004C4F91">
              <w:rPr>
                <w:rFonts w:eastAsia="Times New Roman"/>
                <w:noProof/>
                <w:lang w:val="en-US"/>
              </w:rPr>
              <w:tab/>
            </w:r>
            <w:r w:rsidR="00D45039" w:rsidRPr="004C4F91">
              <w:rPr>
                <w:rFonts w:ascii="Arial" w:hAnsi="Arial"/>
                <w:noProof/>
                <w:color w:val="0563C1"/>
                <w:sz w:val="24"/>
                <w:u w:val="single"/>
                <w:lang w:val="en-US"/>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 и за адаптацията към вече настъпилите промени</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_Toc131413525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26</w:t>
            </w:r>
            <w:r w:rsidR="00D45039" w:rsidRPr="004C4F91">
              <w:rPr>
                <w:rFonts w:ascii="Arial" w:hAnsi="Arial"/>
                <w:noProof/>
                <w:webHidden/>
                <w:sz w:val="24"/>
                <w:lang w:val="en-US"/>
              </w:rPr>
              <w:fldChar w:fldCharType="end"/>
            </w:r>
          </w:hyperlink>
        </w:p>
        <w:p w:rsidR="00D45039" w:rsidRPr="004C4F91" w:rsidRDefault="00000000" w:rsidP="00D45039">
          <w:pPr>
            <w:tabs>
              <w:tab w:val="left" w:pos="1100"/>
              <w:tab w:val="right" w:leader="dot" w:pos="9396"/>
            </w:tabs>
            <w:spacing w:after="100" w:line="276" w:lineRule="auto"/>
            <w:ind w:left="480"/>
            <w:jc w:val="both"/>
            <w:rPr>
              <w:rFonts w:eastAsia="Times New Roman"/>
              <w:noProof/>
              <w:lang w:val="en-US"/>
            </w:rPr>
          </w:pPr>
          <w:hyperlink w:anchor="_Toc131413526" w:history="1">
            <w:r w:rsidR="00D45039" w:rsidRPr="004C4F91">
              <w:rPr>
                <w:rFonts w:ascii="Arial" w:hAnsi="Arial"/>
                <w:noProof/>
                <w:color w:val="0563C1"/>
                <w:sz w:val="24"/>
                <w:u w:val="single"/>
                <w:lang w:val="en-US"/>
              </w:rPr>
              <w:t>4)</w:t>
            </w:r>
            <w:r w:rsidR="00D45039" w:rsidRPr="004C4F91">
              <w:rPr>
                <w:rFonts w:eastAsia="Times New Roman"/>
                <w:noProof/>
                <w:lang w:val="en-US"/>
              </w:rPr>
              <w:tab/>
            </w:r>
            <w:r w:rsidR="00D45039" w:rsidRPr="004C4F91">
              <w:rPr>
                <w:rFonts w:ascii="Arial" w:hAnsi="Arial"/>
                <w:noProof/>
                <w:color w:val="0563C1"/>
                <w:sz w:val="24"/>
                <w:u w:val="single"/>
                <w:lang w:val="en-US"/>
              </w:rPr>
              <w:t>Резултати от извършени оценки към края на 2021 г.</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_Toc131413526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28</w:t>
            </w:r>
            <w:r w:rsidR="00D45039" w:rsidRPr="004C4F91">
              <w:rPr>
                <w:rFonts w:ascii="Arial" w:hAnsi="Arial"/>
                <w:noProof/>
                <w:webHidden/>
                <w:sz w:val="24"/>
                <w:lang w:val="en-US"/>
              </w:rPr>
              <w:fldChar w:fldCharType="end"/>
            </w:r>
          </w:hyperlink>
        </w:p>
        <w:p w:rsidR="00D45039" w:rsidRPr="004C4F91" w:rsidRDefault="00000000" w:rsidP="00D45039">
          <w:pPr>
            <w:tabs>
              <w:tab w:val="left" w:pos="1100"/>
              <w:tab w:val="right" w:leader="dot" w:pos="9396"/>
            </w:tabs>
            <w:spacing w:after="100" w:line="276" w:lineRule="auto"/>
            <w:ind w:left="480"/>
            <w:jc w:val="both"/>
            <w:rPr>
              <w:rFonts w:eastAsia="Times New Roman"/>
              <w:noProof/>
              <w:lang w:val="en-US"/>
            </w:rPr>
          </w:pPr>
          <w:hyperlink w:anchor="_Toc131413527" w:history="1">
            <w:r w:rsidR="00D45039" w:rsidRPr="004C4F91">
              <w:rPr>
                <w:rFonts w:ascii="Arial" w:hAnsi="Arial"/>
                <w:noProof/>
                <w:color w:val="0563C1"/>
                <w:sz w:val="24"/>
                <w:u w:val="single"/>
                <w:lang w:val="en-US"/>
              </w:rPr>
              <w:t>5)</w:t>
            </w:r>
            <w:r w:rsidR="00D45039" w:rsidRPr="004C4F91">
              <w:rPr>
                <w:rFonts w:eastAsia="Times New Roman"/>
                <w:noProof/>
                <w:lang w:val="en-US"/>
              </w:rPr>
              <w:tab/>
            </w:r>
            <w:r w:rsidR="00D45039" w:rsidRPr="004C4F91">
              <w:rPr>
                <w:rFonts w:ascii="Arial" w:hAnsi="Arial"/>
                <w:noProof/>
                <w:color w:val="0563C1"/>
                <w:sz w:val="24"/>
                <w:u w:val="single"/>
                <w:lang w:val="en-US"/>
              </w:rPr>
              <w:t>Възникнали трудности в процеса на прилагане на ПИРО и мерките за преодоляването им</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_Toc131413527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28</w:t>
            </w:r>
            <w:r w:rsidR="00D45039" w:rsidRPr="004C4F91">
              <w:rPr>
                <w:rFonts w:ascii="Arial" w:hAnsi="Arial"/>
                <w:noProof/>
                <w:webHidden/>
                <w:sz w:val="24"/>
                <w:lang w:val="en-US"/>
              </w:rPr>
              <w:fldChar w:fldCharType="end"/>
            </w:r>
          </w:hyperlink>
        </w:p>
        <w:p w:rsidR="00D45039" w:rsidRPr="004C4F91" w:rsidRDefault="00000000" w:rsidP="00D45039">
          <w:pPr>
            <w:tabs>
              <w:tab w:val="left" w:pos="480"/>
              <w:tab w:val="right" w:leader="dot" w:pos="9396"/>
            </w:tabs>
            <w:spacing w:after="100" w:line="276" w:lineRule="auto"/>
            <w:jc w:val="both"/>
            <w:rPr>
              <w:rFonts w:eastAsia="Times New Roman"/>
              <w:noProof/>
              <w:lang w:val="en-US"/>
            </w:rPr>
          </w:pPr>
          <w:hyperlink w:anchor="_Toc131413528" w:history="1">
            <w:r w:rsidR="00D45039" w:rsidRPr="004C4F91">
              <w:rPr>
                <w:rFonts w:ascii="Arial" w:hAnsi="Arial"/>
                <w:noProof/>
                <w:color w:val="0563C1"/>
                <w:sz w:val="24"/>
                <w:u w:val="single"/>
              </w:rPr>
              <w:t>5.</w:t>
            </w:r>
            <w:r w:rsidR="00D45039" w:rsidRPr="004C4F91">
              <w:rPr>
                <w:rFonts w:eastAsia="Times New Roman"/>
                <w:noProof/>
                <w:lang w:val="en-US"/>
              </w:rPr>
              <w:tab/>
            </w:r>
            <w:r w:rsidR="00D45039" w:rsidRPr="004C4F91">
              <w:rPr>
                <w:rFonts w:ascii="Arial" w:hAnsi="Arial"/>
                <w:noProof/>
                <w:color w:val="0563C1"/>
                <w:sz w:val="24"/>
                <w:u w:val="single"/>
              </w:rPr>
              <w:t>Планирани и изпълнени проекти допринасящи за постигане на целите и приоритетите на ПИРО</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_Toc131413528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28</w:t>
            </w:r>
            <w:r w:rsidR="00D45039" w:rsidRPr="004C4F91">
              <w:rPr>
                <w:rFonts w:ascii="Arial" w:hAnsi="Arial"/>
                <w:noProof/>
                <w:webHidden/>
                <w:sz w:val="24"/>
                <w:lang w:val="en-US"/>
              </w:rPr>
              <w:fldChar w:fldCharType="end"/>
            </w:r>
          </w:hyperlink>
        </w:p>
        <w:p w:rsidR="00D45039" w:rsidRPr="004C4F91" w:rsidRDefault="00000000" w:rsidP="00D45039">
          <w:pPr>
            <w:tabs>
              <w:tab w:val="left" w:pos="480"/>
              <w:tab w:val="right" w:leader="dot" w:pos="9396"/>
            </w:tabs>
            <w:spacing w:after="100" w:line="276" w:lineRule="auto"/>
            <w:jc w:val="both"/>
            <w:rPr>
              <w:rFonts w:eastAsia="Times New Roman"/>
              <w:noProof/>
              <w:lang w:val="en-US"/>
            </w:rPr>
          </w:pPr>
          <w:hyperlink w:anchor="_Toc131413529" w:history="1">
            <w:r w:rsidR="00D45039" w:rsidRPr="004C4F91">
              <w:rPr>
                <w:rFonts w:ascii="Arial" w:hAnsi="Arial"/>
                <w:noProof/>
                <w:color w:val="0563C1"/>
                <w:sz w:val="24"/>
                <w:u w:val="single"/>
              </w:rPr>
              <w:t>6.</w:t>
            </w:r>
            <w:r w:rsidR="00D45039" w:rsidRPr="004C4F91">
              <w:rPr>
                <w:rFonts w:eastAsia="Times New Roman"/>
                <w:noProof/>
                <w:lang w:val="en-US"/>
              </w:rPr>
              <w:tab/>
            </w:r>
            <w:r w:rsidR="00D45039" w:rsidRPr="004C4F91">
              <w:rPr>
                <w:rFonts w:ascii="Arial" w:hAnsi="Arial"/>
                <w:noProof/>
                <w:color w:val="0563C1"/>
                <w:sz w:val="24"/>
                <w:u w:val="single"/>
              </w:rPr>
              <w:t>Изводи и препоръки</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_Toc131413529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32</w:t>
            </w:r>
            <w:r w:rsidR="00D45039" w:rsidRPr="004C4F91">
              <w:rPr>
                <w:rFonts w:ascii="Arial" w:hAnsi="Arial"/>
                <w:noProof/>
                <w:webHidden/>
                <w:sz w:val="24"/>
                <w:lang w:val="en-US"/>
              </w:rPr>
              <w:fldChar w:fldCharType="end"/>
            </w:r>
          </w:hyperlink>
        </w:p>
        <w:p w:rsidR="00D45039" w:rsidRPr="004C4F91" w:rsidRDefault="00D45039" w:rsidP="00D45039">
          <w:pPr>
            <w:spacing w:line="360" w:lineRule="auto"/>
            <w:jc w:val="both"/>
            <w:rPr>
              <w:rFonts w:ascii="Arial" w:hAnsi="Arial" w:cs="Arial"/>
              <w:b/>
              <w:bCs/>
              <w:sz w:val="32"/>
              <w:szCs w:val="32"/>
            </w:rPr>
          </w:pPr>
          <w:r w:rsidRPr="004C4F91">
            <w:rPr>
              <w:rFonts w:ascii="Arial" w:hAnsi="Arial"/>
              <w:b/>
              <w:bCs/>
              <w:noProof/>
              <w:sz w:val="24"/>
              <w:lang w:val="en-US"/>
            </w:rPr>
            <w:fldChar w:fldCharType="end"/>
          </w:r>
        </w:p>
      </w:sdtContent>
    </w:sdt>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Default="00D45039" w:rsidP="00D45039">
      <w:pPr>
        <w:spacing w:line="360" w:lineRule="auto"/>
        <w:jc w:val="both"/>
        <w:rPr>
          <w:rFonts w:ascii="Arial" w:hAnsi="Arial" w:cs="Arial"/>
          <w:b/>
          <w:bCs/>
          <w:sz w:val="32"/>
          <w:szCs w:val="32"/>
        </w:rPr>
      </w:pPr>
    </w:p>
    <w:p w:rsidR="00542C5B" w:rsidRPr="004C4F91" w:rsidRDefault="00542C5B"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tbl>
      <w:tblPr>
        <w:tblStyle w:val="PlainTable31"/>
        <w:tblW w:w="0" w:type="auto"/>
        <w:tblLook w:val="04A0" w:firstRow="1" w:lastRow="0" w:firstColumn="1" w:lastColumn="0" w:noHBand="0" w:noVBand="1"/>
      </w:tblPr>
      <w:tblGrid>
        <w:gridCol w:w="1541"/>
        <w:gridCol w:w="7531"/>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6" w:type="dxa"/>
            <w:gridSpan w:val="2"/>
          </w:tcPr>
          <w:p w:rsidR="00D45039" w:rsidRPr="004C4F91" w:rsidRDefault="00D45039" w:rsidP="00DF2502">
            <w:pPr>
              <w:spacing w:line="276" w:lineRule="auto"/>
              <w:jc w:val="center"/>
              <w:rPr>
                <w:rFonts w:ascii="Arial" w:hAnsi="Arial" w:cs="Arial"/>
                <w:i/>
                <w:iCs/>
                <w:sz w:val="24"/>
                <w:szCs w:val="24"/>
              </w:rPr>
            </w:pPr>
            <w:r w:rsidRPr="004C4F91">
              <w:rPr>
                <w:rFonts w:ascii="Arial" w:hAnsi="Arial" w:cs="Arial"/>
                <w:i/>
                <w:iCs/>
                <w:sz w:val="24"/>
                <w:szCs w:val="24"/>
              </w:rPr>
              <w:t>Използвани съкращения</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sz w:val="24"/>
              </w:rPr>
            </w:pPr>
            <w:r w:rsidRPr="004C4F91">
              <w:rPr>
                <w:rFonts w:ascii="Arial" w:hAnsi="Arial"/>
                <w:sz w:val="24"/>
              </w:rPr>
              <w:t>ПИРО</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План за интегрирано развитие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ППЗРР</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План за прилагане на Закона за регионално развитие</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ЗРР</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Закон за регионално развитие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ИСУН</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Информационна система за управление и наблюдение на средствата от ЕС в България</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32"/>
                <w:szCs w:val="32"/>
              </w:rPr>
            </w:pPr>
            <w:r w:rsidRPr="004C4F91">
              <w:rPr>
                <w:rFonts w:ascii="Arial" w:hAnsi="Arial" w:cs="Arial"/>
                <w:sz w:val="24"/>
                <w:szCs w:val="24"/>
              </w:rPr>
              <w:t>АЗ</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4C4F91">
              <w:rPr>
                <w:rFonts w:ascii="Arial" w:hAnsi="Arial" w:cs="Arial"/>
                <w:sz w:val="24"/>
                <w:szCs w:val="24"/>
              </w:rPr>
              <w:t>Агенция по заетостта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ДСП</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Дирекция социално подпомагане</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ОА</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Общинска администрация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ИПИ</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Институт за пазарна икономика</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ОПРЧР</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Оперативна програма „Развитие на човешките ресурси“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ПСОВ</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Пречиствателна станция за отпадни води</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ЕЕСМ</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Единна електронна съобщителна мрежа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РСПБЗН</w:t>
            </w:r>
          </w:p>
        </w:tc>
        <w:tc>
          <w:tcPr>
            <w:tcW w:w="7836" w:type="dxa"/>
          </w:tcPr>
          <w:p w:rsidR="00D45039" w:rsidRPr="004C4F91" w:rsidRDefault="00000000"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noProof/>
                <w:sz w:val="24"/>
                <w:szCs w:val="24"/>
              </w:rPr>
            </w:pPr>
            <w:hyperlink r:id="rId12" w:history="1">
              <w:r w:rsidR="00D45039" w:rsidRPr="004C4F91">
                <w:rPr>
                  <w:rFonts w:ascii="Arial" w:hAnsi="Arial" w:cs="Arial"/>
                  <w:noProof/>
                  <w:sz w:val="24"/>
                  <w:szCs w:val="24"/>
                  <w:shd w:val="clear" w:color="auto" w:fill="FFFFFF"/>
                </w:rPr>
                <w:t>Районна служба "Пожарна безопасност и защита на населението"</w:t>
              </w:r>
            </w:hyperlink>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РИОКОЗ</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Регионална инспекция за опазване и контрол на общественото здраве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ВЕИ</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Възобновяеми енергийни източници</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ДДС</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Данък върху добавената стойност</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ДМА</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Дълготраен материален актив</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ЕС</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Европейски съюз</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ПВУ</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План за възстановяване и устойчивост</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НПО</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Неправителствена организация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ОП „РЧР“</w:t>
            </w:r>
          </w:p>
        </w:tc>
        <w:tc>
          <w:tcPr>
            <w:tcW w:w="783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C4F91">
              <w:rPr>
                <w:rFonts w:ascii="Arial" w:hAnsi="Arial" w:cs="Arial"/>
                <w:sz w:val="24"/>
                <w:szCs w:val="24"/>
              </w:rPr>
              <w:t>Оперативна програма „Развитие на човешките ресурси“</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НСОРБ</w:t>
            </w:r>
          </w:p>
        </w:tc>
        <w:tc>
          <w:tcPr>
            <w:tcW w:w="7836" w:type="dxa"/>
          </w:tcPr>
          <w:p w:rsidR="00D45039" w:rsidRPr="004C4F91" w:rsidRDefault="00D45039" w:rsidP="00DF250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C4F91">
              <w:rPr>
                <w:rFonts w:ascii="Arial" w:hAnsi="Arial" w:cs="Arial"/>
                <w:sz w:val="24"/>
                <w:szCs w:val="24"/>
              </w:rPr>
              <w:t>Национално сдружение на общините в Република България</w:t>
            </w:r>
          </w:p>
        </w:tc>
      </w:tr>
    </w:tbl>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spacing w:line="360" w:lineRule="auto"/>
        <w:jc w:val="both"/>
        <w:rPr>
          <w:rFonts w:ascii="Arial" w:hAnsi="Arial" w:cs="Arial"/>
          <w:b/>
          <w:bCs/>
          <w:sz w:val="32"/>
          <w:szCs w:val="32"/>
        </w:rPr>
      </w:pPr>
    </w:p>
    <w:p w:rsidR="00D45039" w:rsidRPr="004C4F91" w:rsidRDefault="00D45039" w:rsidP="00D45039">
      <w:pPr>
        <w:keepNext/>
        <w:keepLines/>
        <w:numPr>
          <w:ilvl w:val="0"/>
          <w:numId w:val="8"/>
        </w:numPr>
        <w:spacing w:before="240" w:after="0" w:line="360" w:lineRule="auto"/>
        <w:jc w:val="both"/>
        <w:outlineLvl w:val="0"/>
        <w:rPr>
          <w:rFonts w:ascii="Arial" w:eastAsia="Times New Roman" w:hAnsi="Arial"/>
          <w:b/>
          <w:color w:val="2F5496"/>
          <w:sz w:val="32"/>
          <w:szCs w:val="32"/>
        </w:rPr>
      </w:pPr>
      <w:bookmarkStart w:id="19" w:name="_Toc131413515"/>
      <w:r w:rsidRPr="004C4F91">
        <w:rPr>
          <w:rFonts w:ascii="Arial" w:eastAsia="Times New Roman" w:hAnsi="Arial"/>
          <w:b/>
          <w:color w:val="2F5496"/>
          <w:sz w:val="32"/>
          <w:szCs w:val="32"/>
        </w:rPr>
        <w:lastRenderedPageBreak/>
        <w:t>Въведение</w:t>
      </w:r>
      <w:bookmarkEnd w:id="19"/>
    </w:p>
    <w:p w:rsidR="00D45039" w:rsidRPr="004C4F91" w:rsidRDefault="00D45039" w:rsidP="00D45039">
      <w:pPr>
        <w:spacing w:after="0" w:line="276" w:lineRule="auto"/>
        <w:ind w:firstLine="360"/>
        <w:jc w:val="both"/>
        <w:rPr>
          <w:rFonts w:ascii="Arial" w:hAnsi="Arial"/>
          <w:noProof/>
          <w:sz w:val="24"/>
        </w:rPr>
      </w:pPr>
      <w:r w:rsidRPr="004C4F91">
        <w:rPr>
          <w:rFonts w:ascii="Arial" w:hAnsi="Arial" w:cs="Arial"/>
          <w:sz w:val="24"/>
          <w:szCs w:val="24"/>
        </w:rPr>
        <w:t>Планът за интегрирано развитие на община (ПИРО) Никопол за периода 2021-2027 г. е основополагащ стратегически документ, който  е важен за формирането и провеждането на устойчиво и балансирано местно развитие на територията на общината. ПИРО очертава средносрочна перспектива за икономическо, социално, инфраструктурно и екологично развитие на общината за седемгодишен период.</w:t>
      </w:r>
      <w:r w:rsidRPr="004C4F91">
        <w:rPr>
          <w:rFonts w:ascii="Arial" w:hAnsi="Arial" w:cs="Arial"/>
          <w:sz w:val="24"/>
          <w:szCs w:val="24"/>
        </w:rPr>
        <w:br/>
      </w:r>
      <w:r w:rsidRPr="004C4F91">
        <w:rPr>
          <w:rFonts w:ascii="Arial" w:hAnsi="Arial" w:cs="Arial"/>
          <w:noProof/>
          <w:sz w:val="24"/>
          <w:szCs w:val="24"/>
        </w:rPr>
        <w:t xml:space="preserve">     Съгласно чл. 72, ал. 2 от Правилника за прилагане на Закона за регионалното развитие (ППЗРР), п</w:t>
      </w:r>
      <w:r w:rsidRPr="004C4F91">
        <w:rPr>
          <w:rFonts w:ascii="Arial" w:hAnsi="Arial" w:cs="Arial"/>
          <w:noProof/>
          <w:sz w:val="24"/>
          <w:szCs w:val="24"/>
          <w:lang w:val="en-US"/>
        </w:rPr>
        <w:t xml:space="preserve">редмет на наблюдението и оценката </w:t>
      </w:r>
      <w:r w:rsidRPr="004C4F91">
        <w:rPr>
          <w:rFonts w:ascii="Arial" w:hAnsi="Arial" w:cs="Arial"/>
          <w:noProof/>
          <w:sz w:val="24"/>
          <w:szCs w:val="24"/>
        </w:rPr>
        <w:t xml:space="preserve"> в настоящия годишен доклад </w:t>
      </w:r>
      <w:r w:rsidRPr="004C4F91">
        <w:rPr>
          <w:rFonts w:ascii="Arial" w:hAnsi="Arial" w:cs="Arial"/>
          <w:noProof/>
          <w:sz w:val="24"/>
          <w:szCs w:val="24"/>
          <w:lang w:val="en-US"/>
        </w:rPr>
        <w:t xml:space="preserve">е изпълнението на целите и приоритетите на ПИРО </w:t>
      </w:r>
      <w:r w:rsidRPr="004C4F91">
        <w:rPr>
          <w:rFonts w:ascii="Arial" w:hAnsi="Arial" w:cs="Arial"/>
          <w:noProof/>
          <w:sz w:val="24"/>
          <w:szCs w:val="24"/>
        </w:rPr>
        <w:t xml:space="preserve">Никопол </w:t>
      </w:r>
      <w:r w:rsidRPr="004C4F91">
        <w:rPr>
          <w:rFonts w:ascii="Arial" w:hAnsi="Arial" w:cs="Arial"/>
          <w:noProof/>
          <w:sz w:val="24"/>
          <w:szCs w:val="24"/>
          <w:lang w:val="en-US"/>
        </w:rPr>
        <w:t>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w:t>
      </w:r>
      <w:r w:rsidRPr="004C4F91">
        <w:rPr>
          <w:rFonts w:ascii="Arial" w:hAnsi="Arial"/>
          <w:noProof/>
          <w:sz w:val="24"/>
          <w:lang w:val="en-US"/>
        </w:rPr>
        <w:t>.</w:t>
      </w:r>
    </w:p>
    <w:p w:rsidR="00D45039" w:rsidRPr="004C4F91" w:rsidRDefault="00D45039" w:rsidP="00D45039">
      <w:pPr>
        <w:spacing w:after="0" w:line="276" w:lineRule="auto"/>
        <w:ind w:firstLine="360"/>
        <w:jc w:val="both"/>
        <w:rPr>
          <w:rFonts w:ascii="Arial" w:hAnsi="Arial" w:cs="Arial"/>
          <w:noProof/>
          <w:sz w:val="24"/>
          <w:szCs w:val="24"/>
        </w:rPr>
      </w:pPr>
      <w:r w:rsidRPr="004C4F91">
        <w:rPr>
          <w:rFonts w:ascii="Arial" w:hAnsi="Arial"/>
          <w:noProof/>
          <w:sz w:val="24"/>
        </w:rPr>
        <w:t xml:space="preserve"> </w:t>
      </w:r>
      <w:r w:rsidRPr="004C4F91">
        <w:rPr>
          <w:rFonts w:ascii="Arial" w:hAnsi="Arial" w:cs="Arial"/>
          <w:noProof/>
          <w:sz w:val="24"/>
          <w:szCs w:val="24"/>
        </w:rPr>
        <w:t>В цялостния процес на наблюдение и оценка при спазване на принципа за партньорство участват няколко основни структури и органи, които са регламентирани в Закона за регионалното развитие и правилника за неговото прилагане -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и представителите на гражданското общество.</w:t>
      </w:r>
    </w:p>
    <w:p w:rsidR="00D45039" w:rsidRPr="004C4F91" w:rsidRDefault="00D45039" w:rsidP="00D45039">
      <w:pPr>
        <w:spacing w:after="0" w:line="276" w:lineRule="auto"/>
        <w:ind w:firstLine="360"/>
        <w:jc w:val="both"/>
        <w:rPr>
          <w:rFonts w:ascii="Arial" w:hAnsi="Arial" w:cs="Arial"/>
          <w:noProof/>
          <w:sz w:val="24"/>
          <w:szCs w:val="24"/>
        </w:rPr>
      </w:pPr>
      <w:r w:rsidRPr="004C4F91">
        <w:rPr>
          <w:rFonts w:ascii="Arial" w:hAnsi="Arial" w:cs="Arial"/>
          <w:noProof/>
          <w:sz w:val="24"/>
          <w:szCs w:val="24"/>
        </w:rPr>
        <w:t>Настоящият годишен доклад се изготвя и приема в срок до 31 март на всяка календарна година. Според чл. 22 от Закона за регионалното развитие (ЗРР), кметът на общината ръководи, организира и контролира дейността по изпълнението на ПИРО, след което предлага завършения документ за одобрение от Общински съвет - Никопол.</w:t>
      </w:r>
    </w:p>
    <w:p w:rsidR="00D45039" w:rsidRPr="004C4F91" w:rsidRDefault="00D45039" w:rsidP="00D45039">
      <w:pPr>
        <w:spacing w:after="0" w:line="276" w:lineRule="auto"/>
        <w:ind w:firstLine="360"/>
        <w:jc w:val="both"/>
        <w:rPr>
          <w:rFonts w:ascii="Arial" w:hAnsi="Arial" w:cs="Arial"/>
          <w:noProof/>
          <w:sz w:val="24"/>
          <w:szCs w:val="24"/>
        </w:rPr>
      </w:pPr>
      <w:r w:rsidRPr="004C4F91">
        <w:rPr>
          <w:rFonts w:ascii="Arial" w:hAnsi="Arial" w:cs="Arial"/>
          <w:noProof/>
          <w:sz w:val="24"/>
          <w:szCs w:val="24"/>
        </w:rPr>
        <w:t>Годищният доклад е официална обществена информация и се предоставя на заинтересованите страни, като се оповестява и на официалната интернет страница на общината. Изводите от докладите през годините се използват за разработването на междинната и последвеащата оценка на ПИРО Никопол, а когато е необходимо се използват и като аргумент за актуалицирането му.</w:t>
      </w:r>
    </w:p>
    <w:p w:rsidR="00D45039" w:rsidRPr="004C4F91" w:rsidRDefault="00D45039" w:rsidP="00D45039">
      <w:pPr>
        <w:spacing w:after="0" w:line="276" w:lineRule="auto"/>
        <w:jc w:val="both"/>
        <w:rPr>
          <w:rFonts w:ascii="Arial" w:hAnsi="Arial"/>
          <w:sz w:val="24"/>
        </w:rPr>
      </w:pPr>
      <w:r w:rsidRPr="004C4F91">
        <w:rPr>
          <w:rFonts w:ascii="Arial" w:hAnsi="Arial"/>
          <w:sz w:val="24"/>
        </w:rPr>
        <w:t xml:space="preserve">     Годишният доклад за наблюдение на изпълнението на Плана за интегрирано развитие на Община Никопол (2021-2027 г.) за 2021 г. е разработен в съответствие с изискванията на чл. 72, ал. 8 от ППЗРР, съгласно който настоящият доклад съдържа:</w:t>
      </w:r>
    </w:p>
    <w:p w:rsidR="00D45039" w:rsidRPr="004C4F91" w:rsidRDefault="00D45039" w:rsidP="00D45039">
      <w:pPr>
        <w:numPr>
          <w:ilvl w:val="0"/>
          <w:numId w:val="6"/>
        </w:numPr>
        <w:spacing w:after="0" w:line="276" w:lineRule="auto"/>
        <w:contextualSpacing/>
        <w:jc w:val="both"/>
        <w:rPr>
          <w:rFonts w:ascii="Arial" w:hAnsi="Arial"/>
          <w:noProof/>
          <w:color w:val="000000"/>
          <w:sz w:val="24"/>
        </w:rPr>
      </w:pPr>
      <w:r w:rsidRPr="004C4F91">
        <w:rPr>
          <w:rFonts w:ascii="Arial" w:hAnsi="Arial"/>
          <w:noProof/>
          <w:sz w:val="24"/>
        </w:rPr>
        <w:t>Общите условия за изпълнение на ПИРО</w:t>
      </w:r>
      <w:r w:rsidRPr="004C4F91">
        <w:rPr>
          <w:rFonts w:ascii="Arial" w:hAnsi="Arial"/>
          <w:noProof/>
          <w:color w:val="000000"/>
          <w:sz w:val="24"/>
        </w:rPr>
        <w:t xml:space="preserve"> и в частност промените в социално-икономическите условия в Община Никопол;</w:t>
      </w:r>
    </w:p>
    <w:p w:rsidR="00D45039" w:rsidRPr="004C4F91" w:rsidRDefault="00D45039" w:rsidP="00D45039">
      <w:pPr>
        <w:numPr>
          <w:ilvl w:val="0"/>
          <w:numId w:val="6"/>
        </w:numPr>
        <w:spacing w:after="0" w:line="276" w:lineRule="auto"/>
        <w:contextualSpacing/>
        <w:jc w:val="both"/>
        <w:rPr>
          <w:rFonts w:ascii="Arial" w:hAnsi="Arial"/>
          <w:noProof/>
          <w:color w:val="000000"/>
          <w:sz w:val="24"/>
        </w:rPr>
      </w:pPr>
      <w:r w:rsidRPr="004C4F91">
        <w:rPr>
          <w:rFonts w:ascii="Arial" w:hAnsi="Arial"/>
          <w:noProof/>
          <w:color w:val="000000"/>
          <w:sz w:val="24"/>
        </w:rPr>
        <w:t>Постигнатия напредък по изпълнението на целите и приоритетите на ПИРО Никопол;</w:t>
      </w:r>
    </w:p>
    <w:p w:rsidR="00D45039" w:rsidRPr="004C4F91" w:rsidRDefault="00D45039" w:rsidP="00D45039">
      <w:pPr>
        <w:numPr>
          <w:ilvl w:val="0"/>
          <w:numId w:val="6"/>
        </w:numPr>
        <w:spacing w:after="0" w:line="276" w:lineRule="auto"/>
        <w:contextualSpacing/>
        <w:jc w:val="both"/>
        <w:rPr>
          <w:rFonts w:ascii="Arial" w:hAnsi="Arial"/>
          <w:noProof/>
          <w:color w:val="000000"/>
          <w:sz w:val="24"/>
        </w:rPr>
      </w:pPr>
      <w:r w:rsidRPr="004C4F91">
        <w:rPr>
          <w:rFonts w:ascii="Arial" w:hAnsi="Arial"/>
          <w:noProof/>
          <w:color w:val="000000"/>
          <w:sz w:val="24"/>
        </w:rPr>
        <w:t>Действията, предприети от компетентните органи с цел осигуряване на ефективност и ефикасност при изпълнението на ПИРО Никопол;</w:t>
      </w:r>
    </w:p>
    <w:p w:rsidR="00D45039" w:rsidRPr="004C4F91" w:rsidRDefault="00D45039" w:rsidP="00D45039">
      <w:pPr>
        <w:numPr>
          <w:ilvl w:val="0"/>
          <w:numId w:val="6"/>
        </w:numPr>
        <w:spacing w:after="0" w:line="276" w:lineRule="auto"/>
        <w:contextualSpacing/>
        <w:jc w:val="both"/>
        <w:rPr>
          <w:rFonts w:ascii="Arial" w:hAnsi="Arial"/>
          <w:noProof/>
          <w:color w:val="000000"/>
          <w:sz w:val="24"/>
        </w:rPr>
      </w:pPr>
      <w:r w:rsidRPr="004C4F91">
        <w:rPr>
          <w:rFonts w:ascii="Arial" w:hAnsi="Arial"/>
          <w:noProof/>
          <w:color w:val="000000"/>
          <w:sz w:val="24"/>
        </w:rPr>
        <w:t>Заключения и предложения за подобряване на резултатите от наблюдението на ПИРО Никопол.</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В процеса на разработване на доклада са използвани следните информационни източници: </w:t>
      </w:r>
    </w:p>
    <w:p w:rsidR="00D45039" w:rsidRPr="004C4F91" w:rsidRDefault="00D45039" w:rsidP="00D45039">
      <w:pPr>
        <w:numPr>
          <w:ilvl w:val="0"/>
          <w:numId w:val="7"/>
        </w:numPr>
        <w:spacing w:after="0" w:line="276" w:lineRule="auto"/>
        <w:contextualSpacing/>
        <w:jc w:val="both"/>
        <w:rPr>
          <w:rFonts w:ascii="Arial" w:hAnsi="Arial"/>
          <w:noProof/>
          <w:color w:val="000000"/>
          <w:sz w:val="24"/>
        </w:rPr>
      </w:pPr>
      <w:r w:rsidRPr="004C4F91">
        <w:rPr>
          <w:rFonts w:ascii="Arial" w:hAnsi="Arial"/>
          <w:noProof/>
          <w:sz w:val="24"/>
        </w:rPr>
        <w:lastRenderedPageBreak/>
        <w:t xml:space="preserve">Информационната система за управление и наблюдение на структурните инструменти на ЕС в България (ИСУН 2020); </w:t>
      </w:r>
    </w:p>
    <w:p w:rsidR="00D45039" w:rsidRPr="004C4F91" w:rsidRDefault="00D45039" w:rsidP="00D45039">
      <w:pPr>
        <w:numPr>
          <w:ilvl w:val="0"/>
          <w:numId w:val="7"/>
        </w:numPr>
        <w:spacing w:after="0" w:line="276" w:lineRule="auto"/>
        <w:contextualSpacing/>
        <w:jc w:val="both"/>
        <w:rPr>
          <w:rFonts w:ascii="Arial" w:hAnsi="Arial"/>
          <w:noProof/>
          <w:color w:val="000000"/>
          <w:sz w:val="24"/>
        </w:rPr>
      </w:pPr>
      <w:r w:rsidRPr="004C4F91">
        <w:rPr>
          <w:rFonts w:ascii="Arial" w:hAnsi="Arial"/>
          <w:noProof/>
          <w:sz w:val="24"/>
        </w:rPr>
        <w:t xml:space="preserve">Данни и статистическа информация от Дирекция „Бюро по труда“ гр. Никопол; </w:t>
      </w:r>
    </w:p>
    <w:p w:rsidR="00D45039" w:rsidRPr="004C4F91" w:rsidRDefault="00D45039" w:rsidP="00D45039">
      <w:pPr>
        <w:numPr>
          <w:ilvl w:val="0"/>
          <w:numId w:val="7"/>
        </w:numPr>
        <w:spacing w:after="0" w:line="276" w:lineRule="auto"/>
        <w:contextualSpacing/>
        <w:jc w:val="both"/>
        <w:rPr>
          <w:rFonts w:ascii="Arial" w:hAnsi="Arial" w:cs="Arial"/>
          <w:noProof/>
          <w:color w:val="000000"/>
          <w:sz w:val="24"/>
          <w:szCs w:val="24"/>
        </w:rPr>
      </w:pPr>
      <w:r w:rsidRPr="004C4F91">
        <w:rPr>
          <w:rFonts w:ascii="Arial" w:hAnsi="Arial"/>
          <w:noProof/>
          <w:sz w:val="24"/>
        </w:rPr>
        <w:t xml:space="preserve">Интернет сайтове и портали – Община Никопол, НСИ, АЗ, </w:t>
      </w:r>
      <w:r w:rsidRPr="004C4F91">
        <w:rPr>
          <w:rFonts w:ascii="Arial" w:hAnsi="Arial" w:cs="Arial"/>
          <w:noProof/>
          <w:color w:val="000000"/>
          <w:sz w:val="24"/>
          <w:szCs w:val="24"/>
          <w:shd w:val="clear" w:color="auto" w:fill="FFFFFF"/>
        </w:rPr>
        <w:t>ДСП - Никопол към Регионална дирекция - Плевен, гр. Никопол</w:t>
      </w:r>
      <w:r w:rsidRPr="004C4F91">
        <w:rPr>
          <w:rFonts w:ascii="Arial" w:hAnsi="Arial" w:cs="Arial"/>
          <w:noProof/>
          <w:color w:val="000000"/>
          <w:sz w:val="24"/>
          <w:szCs w:val="24"/>
        </w:rPr>
        <w:t xml:space="preserve">; </w:t>
      </w:r>
    </w:p>
    <w:p w:rsidR="00D45039" w:rsidRPr="004C4F91" w:rsidRDefault="00D45039" w:rsidP="00D45039">
      <w:pPr>
        <w:numPr>
          <w:ilvl w:val="0"/>
          <w:numId w:val="7"/>
        </w:numPr>
        <w:spacing w:after="0" w:line="276" w:lineRule="auto"/>
        <w:contextualSpacing/>
        <w:jc w:val="both"/>
        <w:rPr>
          <w:rFonts w:ascii="Arial" w:hAnsi="Arial"/>
          <w:noProof/>
          <w:color w:val="000000"/>
          <w:sz w:val="24"/>
        </w:rPr>
      </w:pPr>
      <w:r w:rsidRPr="004C4F91">
        <w:rPr>
          <w:rFonts w:ascii="Arial" w:hAnsi="Arial"/>
          <w:noProof/>
          <w:sz w:val="24"/>
        </w:rPr>
        <w:t>Информация, предоставена от дирекциите и отделите на Общинска администрация (ОА) Никопол;</w:t>
      </w:r>
    </w:p>
    <w:p w:rsidR="00D45039" w:rsidRPr="004C4F91" w:rsidRDefault="00D45039" w:rsidP="00D45039">
      <w:pPr>
        <w:numPr>
          <w:ilvl w:val="0"/>
          <w:numId w:val="7"/>
        </w:numPr>
        <w:spacing w:after="0" w:line="276" w:lineRule="auto"/>
        <w:contextualSpacing/>
        <w:jc w:val="both"/>
        <w:rPr>
          <w:rFonts w:ascii="Arial" w:hAnsi="Arial"/>
          <w:noProof/>
          <w:color w:val="000000"/>
          <w:sz w:val="24"/>
        </w:rPr>
      </w:pPr>
      <w:r w:rsidRPr="004C4F91">
        <w:rPr>
          <w:rFonts w:ascii="Arial" w:hAnsi="Arial"/>
          <w:noProof/>
          <w:sz w:val="24"/>
        </w:rPr>
        <w:t>Други справки и отчети на Община Никопол;</w:t>
      </w:r>
    </w:p>
    <w:p w:rsidR="00D45039" w:rsidRPr="004C4F91" w:rsidRDefault="00D45039" w:rsidP="00D45039">
      <w:pPr>
        <w:numPr>
          <w:ilvl w:val="0"/>
          <w:numId w:val="7"/>
        </w:numPr>
        <w:spacing w:after="0" w:line="276" w:lineRule="auto"/>
        <w:contextualSpacing/>
        <w:jc w:val="both"/>
        <w:rPr>
          <w:rFonts w:ascii="Arial" w:hAnsi="Arial"/>
          <w:noProof/>
          <w:color w:val="000000"/>
          <w:sz w:val="24"/>
        </w:rPr>
      </w:pPr>
      <w:r w:rsidRPr="004C4F91">
        <w:rPr>
          <w:rFonts w:ascii="Arial" w:hAnsi="Arial"/>
          <w:noProof/>
          <w:sz w:val="24"/>
        </w:rPr>
        <w:t>Данни от попълнени въпросници от представители на ОА Никопол и др.</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Важно е да споменем, че при изготвянето на настоящия доклад </w:t>
      </w:r>
      <w:r w:rsidRPr="004C4F91">
        <w:rPr>
          <w:rFonts w:ascii="Arial" w:hAnsi="Arial"/>
          <w:b/>
          <w:bCs/>
          <w:i/>
          <w:iCs/>
          <w:noProof/>
          <w:sz w:val="24"/>
        </w:rPr>
        <w:t>съществуват обективни ограничения</w:t>
      </w:r>
      <w:r w:rsidRPr="004C4F91">
        <w:rPr>
          <w:rFonts w:ascii="Arial" w:hAnsi="Arial"/>
          <w:noProof/>
          <w:sz w:val="24"/>
        </w:rPr>
        <w:t xml:space="preserve"> по отношение на част от данните, използвани в него. Малка част от използваните данни са налични до 2020 или по-ранна година, тъй като националната статистика не разполага с обновени данни към момента на изготвянето му. </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В доклада са използвани най-новите и актуални данни от гореизброените източници.</w:t>
      </w:r>
    </w:p>
    <w:p w:rsidR="00D45039" w:rsidRPr="004C4F91" w:rsidRDefault="00D45039" w:rsidP="00D45039">
      <w:pPr>
        <w:spacing w:after="0" w:line="276" w:lineRule="auto"/>
        <w:ind w:firstLine="360"/>
        <w:jc w:val="both"/>
        <w:rPr>
          <w:rFonts w:ascii="Arial" w:hAnsi="Arial"/>
          <w:noProof/>
          <w:sz w:val="24"/>
          <w:lang w:val="en-US"/>
        </w:rPr>
      </w:pPr>
    </w:p>
    <w:p w:rsidR="00D45039" w:rsidRPr="004C4F91" w:rsidRDefault="00D45039" w:rsidP="00D45039">
      <w:pPr>
        <w:keepNext/>
        <w:keepLines/>
        <w:numPr>
          <w:ilvl w:val="0"/>
          <w:numId w:val="8"/>
        </w:numPr>
        <w:spacing w:before="240" w:after="0" w:line="276" w:lineRule="auto"/>
        <w:jc w:val="both"/>
        <w:outlineLvl w:val="0"/>
        <w:rPr>
          <w:rFonts w:ascii="Arial" w:eastAsia="Times New Roman" w:hAnsi="Arial"/>
          <w:b/>
          <w:color w:val="2F5496"/>
          <w:sz w:val="32"/>
          <w:szCs w:val="32"/>
        </w:rPr>
      </w:pPr>
      <w:bookmarkStart w:id="20" w:name="_Toc131413516"/>
      <w:r w:rsidRPr="004C4F91">
        <w:rPr>
          <w:rFonts w:ascii="Arial" w:eastAsia="Times New Roman" w:hAnsi="Arial"/>
          <w:b/>
          <w:color w:val="2F5496"/>
          <w:sz w:val="32"/>
          <w:szCs w:val="32"/>
        </w:rPr>
        <w:t>Общи условия за изпълнение за изпълнение на ПИРО 2021-2027 г. в контекста на промените в социално-икономическите условия на общината</w:t>
      </w:r>
      <w:bookmarkEnd w:id="20"/>
    </w:p>
    <w:p w:rsidR="00D45039" w:rsidRPr="004C4F91" w:rsidRDefault="00D45039" w:rsidP="00D45039">
      <w:pPr>
        <w:spacing w:line="276" w:lineRule="auto"/>
        <w:jc w:val="both"/>
        <w:rPr>
          <w:rFonts w:ascii="Arial" w:hAnsi="Arial"/>
          <w:sz w:val="24"/>
        </w:rPr>
      </w:pP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Кризисното положение, възникнало вследствие на пандемията, причинена от вируса ковид-19 през 2021 г., се явява голямо сътресение за европейската, националната и местната икономика, а негативните ефекти, които тя поражда за бизнеса, се очаква тепърва да се проявяват. Освен икономически последствия, пандемията оказа също негативно влияние върху финансовата стабилност и политическата обстановка в страната, които от своя страна имат пряко отношение върху средата за изпълнение на Плановете за интегрирано развитие на общините. </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През 2021 г. се наблюдава продължаваща тенденция за ръст на възнагражденията на национално ниво. Паралелно с това се наблюдава и възстановяване на пазара на труда, като коефициентът на безработица започна постепенно да се връща към нивата си отпреди началото на пандемията. Трябва да се отчете, че продължаващите вълни на коронавируса и предизвиканите от тях ограничителни мерки за социалния живот и стопанската активност поставят под риск и без това нестабилните положителни икономически тенденции. </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Кризата, породена от пандемията постепенно се превърна в политическа (породена от смяна на две служебни и две редовно избрани правителства), вследствие на което се стигна до затруднения по отношение работата на администрациите на всички нива и се мултиплицираха редица усложнения във връзка с подготовката на новия програмен период, на чийто мерки общинските </w:t>
      </w:r>
      <w:r w:rsidRPr="004C4F91">
        <w:rPr>
          <w:rFonts w:ascii="Arial" w:hAnsi="Arial"/>
          <w:noProof/>
          <w:sz w:val="24"/>
        </w:rPr>
        <w:lastRenderedPageBreak/>
        <w:t>администрации все още разчитат твърде много за реализиране на своите местни политики.</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Сериозното забавяне при програмирането на новия програмен период и забавянето при приемането на редица документи на национално ниво е и основната причина за липсата на промени в националното законодателство. В този смисъл ПИРО Никопол 2021-2027 г. е изготвен и напълно отговаря на изискванията на ЗРР и другите актуални действащи нормативни актове.</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 xml:space="preserve">При анализиране и проследяване на условията за изпълнение на ПИРО са отчетени настъпилите социално-икономически промени в Община Никопол, които оказват влияние върху темповете и степента на неговото изпълнение, и пряко въздействат върху развитието на Община Никопол. </w:t>
      </w:r>
    </w:p>
    <w:p w:rsidR="00D45039" w:rsidRPr="004C4F91" w:rsidRDefault="00D45039" w:rsidP="00D45039">
      <w:pPr>
        <w:spacing w:after="0" w:line="276" w:lineRule="auto"/>
        <w:jc w:val="both"/>
        <w:rPr>
          <w:rFonts w:ascii="Arial" w:hAnsi="Arial"/>
          <w:noProof/>
          <w:sz w:val="24"/>
        </w:rPr>
      </w:pPr>
    </w:p>
    <w:p w:rsidR="00D45039" w:rsidRPr="004C4F91" w:rsidRDefault="00D45039" w:rsidP="00D45039">
      <w:pPr>
        <w:keepNext/>
        <w:keepLines/>
        <w:numPr>
          <w:ilvl w:val="1"/>
          <w:numId w:val="8"/>
        </w:numPr>
        <w:spacing w:before="40" w:after="0" w:line="360" w:lineRule="auto"/>
        <w:jc w:val="both"/>
        <w:outlineLvl w:val="1"/>
        <w:rPr>
          <w:rFonts w:ascii="Arial" w:eastAsia="Times New Roman" w:hAnsi="Arial"/>
          <w:b/>
          <w:color w:val="2F5496"/>
          <w:sz w:val="26"/>
          <w:szCs w:val="26"/>
        </w:rPr>
      </w:pPr>
      <w:bookmarkStart w:id="21" w:name="_Toc131413517"/>
      <w:r w:rsidRPr="004C4F91">
        <w:rPr>
          <w:rFonts w:ascii="Arial" w:eastAsia="Times New Roman" w:hAnsi="Arial"/>
          <w:b/>
          <w:color w:val="2F5496"/>
          <w:sz w:val="26"/>
          <w:szCs w:val="26"/>
        </w:rPr>
        <w:t>Демографско развитие на Община Никопол</w:t>
      </w:r>
      <w:bookmarkEnd w:id="21"/>
    </w:p>
    <w:p w:rsidR="00D45039" w:rsidRPr="004C4F91" w:rsidRDefault="00D45039" w:rsidP="00D45039">
      <w:pPr>
        <w:spacing w:line="276" w:lineRule="auto"/>
        <w:jc w:val="both"/>
        <w:rPr>
          <w:rFonts w:ascii="Arial" w:hAnsi="Arial"/>
          <w:sz w:val="24"/>
        </w:rPr>
      </w:pPr>
      <w:r w:rsidRPr="004C4F91">
        <w:rPr>
          <w:rFonts w:ascii="Arial" w:hAnsi="Arial"/>
          <w:sz w:val="24"/>
        </w:rPr>
        <w:t xml:space="preserve">      Демографското развитие през 2020 и 2021 г. претърпя сериозни промени, както на национално, така и на общинско ниво, поради пандемията от </w:t>
      </w:r>
      <w:r w:rsidRPr="004C4F91">
        <w:rPr>
          <w:rFonts w:ascii="Arial" w:hAnsi="Arial"/>
          <w:sz w:val="24"/>
          <w:lang w:val="en-US"/>
        </w:rPr>
        <w:t>Covid-19.</w:t>
      </w:r>
      <w:r w:rsidRPr="004C4F91">
        <w:rPr>
          <w:rFonts w:ascii="Arial" w:hAnsi="Arial"/>
          <w:sz w:val="24"/>
        </w:rPr>
        <w:t xml:space="preserve"> В този смисъл прилагаме последните официални данни за Община Никопол по отношение на броя на населението</w:t>
      </w:r>
      <w:r w:rsidRPr="004C4F91">
        <w:rPr>
          <w:rFonts w:ascii="Arial" w:hAnsi="Arial"/>
          <w:sz w:val="24"/>
          <w:lang w:val="en-US"/>
        </w:rPr>
        <w:t xml:space="preserve">, </w:t>
      </w:r>
      <w:r w:rsidRPr="004C4F91">
        <w:rPr>
          <w:rFonts w:ascii="Arial" w:hAnsi="Arial"/>
          <w:sz w:val="24"/>
        </w:rPr>
        <w:t>които видно от справката са в унисон с националните тенденции.</w:t>
      </w:r>
    </w:p>
    <w:tbl>
      <w:tblPr>
        <w:tblStyle w:val="aa"/>
        <w:tblW w:w="9493" w:type="dxa"/>
        <w:tblLook w:val="04A0" w:firstRow="1" w:lastRow="0" w:firstColumn="1" w:lastColumn="0" w:noHBand="0" w:noVBand="1"/>
      </w:tblPr>
      <w:tblGrid>
        <w:gridCol w:w="939"/>
        <w:gridCol w:w="1041"/>
        <w:gridCol w:w="992"/>
        <w:gridCol w:w="992"/>
        <w:gridCol w:w="1134"/>
        <w:gridCol w:w="993"/>
        <w:gridCol w:w="1134"/>
        <w:gridCol w:w="1134"/>
        <w:gridCol w:w="1134"/>
      </w:tblGrid>
      <w:tr w:rsidR="00D45039" w:rsidRPr="004C4F91" w:rsidTr="00DF2502">
        <w:tc>
          <w:tcPr>
            <w:tcW w:w="9493" w:type="dxa"/>
            <w:gridSpan w:val="9"/>
            <w:shd w:val="clear" w:color="auto" w:fill="B4C6E7"/>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Население Община Никопол</w:t>
            </w:r>
          </w:p>
        </w:tc>
      </w:tr>
      <w:tr w:rsidR="00D45039" w:rsidRPr="004C4F91" w:rsidTr="00DF2502">
        <w:tc>
          <w:tcPr>
            <w:tcW w:w="9493" w:type="dxa"/>
            <w:gridSpan w:val="9"/>
            <w:shd w:val="clear" w:color="auto" w:fill="D9E2F3"/>
          </w:tcPr>
          <w:p w:rsidR="00D45039" w:rsidRPr="004C4F91" w:rsidRDefault="00D45039" w:rsidP="00DF2502">
            <w:pPr>
              <w:spacing w:line="276" w:lineRule="auto"/>
              <w:jc w:val="right"/>
              <w:rPr>
                <w:rFonts w:ascii="Arial" w:hAnsi="Arial"/>
                <w:b/>
                <w:bCs/>
                <w:i/>
                <w:iCs/>
                <w:sz w:val="24"/>
              </w:rPr>
            </w:pPr>
            <w:r w:rsidRPr="004C4F91">
              <w:rPr>
                <w:rFonts w:ascii="Arial" w:hAnsi="Arial"/>
                <w:b/>
                <w:bCs/>
                <w:i/>
                <w:iCs/>
                <w:sz w:val="24"/>
              </w:rPr>
              <w:t>Данни за 2019 г.</w:t>
            </w:r>
          </w:p>
        </w:tc>
      </w:tr>
      <w:tr w:rsidR="00D45039" w:rsidRPr="004C4F91" w:rsidTr="00DF2502">
        <w:tc>
          <w:tcPr>
            <w:tcW w:w="2972" w:type="dxa"/>
            <w:gridSpan w:val="3"/>
          </w:tcPr>
          <w:p w:rsidR="00D45039" w:rsidRPr="004C4F91" w:rsidRDefault="00D45039" w:rsidP="00DF2502">
            <w:pPr>
              <w:spacing w:line="276" w:lineRule="auto"/>
              <w:jc w:val="center"/>
              <w:rPr>
                <w:rFonts w:ascii="Arial" w:hAnsi="Arial"/>
                <w:sz w:val="24"/>
              </w:rPr>
            </w:pPr>
            <w:bookmarkStart w:id="22" w:name="_Hlk128398642"/>
            <w:r w:rsidRPr="004C4F91">
              <w:rPr>
                <w:rFonts w:ascii="Arial" w:hAnsi="Arial"/>
                <w:sz w:val="24"/>
              </w:rPr>
              <w:t>Общо</w:t>
            </w:r>
          </w:p>
        </w:tc>
        <w:tc>
          <w:tcPr>
            <w:tcW w:w="3119"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градовете</w:t>
            </w:r>
          </w:p>
        </w:tc>
        <w:tc>
          <w:tcPr>
            <w:tcW w:w="3402"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селата</w:t>
            </w:r>
          </w:p>
        </w:tc>
      </w:tr>
      <w:tr w:rsidR="00D45039" w:rsidRPr="004C4F91" w:rsidTr="00DF2502">
        <w:tc>
          <w:tcPr>
            <w:tcW w:w="939"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041"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3"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r>
      <w:bookmarkEnd w:id="22"/>
      <w:tr w:rsidR="00D45039" w:rsidRPr="004C4F91" w:rsidTr="00DF2502">
        <w:tc>
          <w:tcPr>
            <w:tcW w:w="939" w:type="dxa"/>
          </w:tcPr>
          <w:p w:rsidR="00D45039" w:rsidRPr="004C4F91" w:rsidRDefault="00D45039" w:rsidP="00DF2502">
            <w:pPr>
              <w:spacing w:line="276" w:lineRule="auto"/>
              <w:jc w:val="center"/>
              <w:rPr>
                <w:rFonts w:ascii="Arial" w:hAnsi="Arial"/>
                <w:sz w:val="24"/>
              </w:rPr>
            </w:pPr>
            <w:r w:rsidRPr="004C4F91">
              <w:rPr>
                <w:rFonts w:ascii="Arial" w:hAnsi="Arial"/>
                <w:sz w:val="24"/>
              </w:rPr>
              <w:t>7770</w:t>
            </w:r>
          </w:p>
        </w:tc>
        <w:tc>
          <w:tcPr>
            <w:tcW w:w="1041" w:type="dxa"/>
          </w:tcPr>
          <w:p w:rsidR="00D45039" w:rsidRPr="004C4F91" w:rsidRDefault="00D45039" w:rsidP="00DF2502">
            <w:pPr>
              <w:spacing w:line="276" w:lineRule="auto"/>
              <w:jc w:val="center"/>
              <w:rPr>
                <w:rFonts w:ascii="Arial" w:hAnsi="Arial"/>
                <w:sz w:val="24"/>
              </w:rPr>
            </w:pPr>
            <w:r w:rsidRPr="004C4F91">
              <w:rPr>
                <w:rFonts w:ascii="Arial" w:hAnsi="Arial"/>
                <w:sz w:val="24"/>
              </w:rPr>
              <w:t>3888</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3882</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2882</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1383</w:t>
            </w:r>
          </w:p>
        </w:tc>
        <w:tc>
          <w:tcPr>
            <w:tcW w:w="993" w:type="dxa"/>
          </w:tcPr>
          <w:p w:rsidR="00D45039" w:rsidRPr="004C4F91" w:rsidRDefault="00D45039" w:rsidP="00DF2502">
            <w:pPr>
              <w:spacing w:line="276" w:lineRule="auto"/>
              <w:jc w:val="center"/>
              <w:rPr>
                <w:rFonts w:ascii="Arial" w:hAnsi="Arial"/>
                <w:sz w:val="24"/>
              </w:rPr>
            </w:pPr>
            <w:r w:rsidRPr="004C4F91">
              <w:rPr>
                <w:rFonts w:ascii="Arial" w:hAnsi="Arial"/>
                <w:sz w:val="24"/>
              </w:rPr>
              <w:t>1445</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4942</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2505</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2437</w:t>
            </w:r>
          </w:p>
        </w:tc>
      </w:tr>
      <w:tr w:rsidR="00D45039" w:rsidRPr="004C4F91" w:rsidTr="00DF2502">
        <w:tc>
          <w:tcPr>
            <w:tcW w:w="9493" w:type="dxa"/>
            <w:gridSpan w:val="9"/>
            <w:shd w:val="clear" w:color="auto" w:fill="D9E2F3"/>
          </w:tcPr>
          <w:p w:rsidR="00D45039" w:rsidRPr="004C4F91" w:rsidRDefault="00D45039" w:rsidP="00DF2502">
            <w:pPr>
              <w:spacing w:line="276" w:lineRule="auto"/>
              <w:jc w:val="right"/>
              <w:rPr>
                <w:rFonts w:ascii="Arial" w:hAnsi="Arial"/>
                <w:b/>
                <w:bCs/>
                <w:sz w:val="24"/>
              </w:rPr>
            </w:pPr>
            <w:r w:rsidRPr="004C4F91">
              <w:rPr>
                <w:rFonts w:ascii="Arial" w:hAnsi="Arial"/>
                <w:b/>
                <w:bCs/>
                <w:i/>
                <w:iCs/>
                <w:sz w:val="24"/>
              </w:rPr>
              <w:t>Данни за 2020 г.</w:t>
            </w:r>
          </w:p>
        </w:tc>
      </w:tr>
      <w:tr w:rsidR="00D45039" w:rsidRPr="004C4F91" w:rsidTr="00DF2502">
        <w:tc>
          <w:tcPr>
            <w:tcW w:w="2972"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3119"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градовете</w:t>
            </w:r>
          </w:p>
        </w:tc>
        <w:tc>
          <w:tcPr>
            <w:tcW w:w="3402"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селата</w:t>
            </w:r>
          </w:p>
        </w:tc>
      </w:tr>
      <w:tr w:rsidR="00D45039" w:rsidRPr="004C4F91" w:rsidTr="00DF2502">
        <w:tc>
          <w:tcPr>
            <w:tcW w:w="939"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041"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3"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r>
      <w:tr w:rsidR="00D45039" w:rsidRPr="004C4F91" w:rsidTr="00DF2502">
        <w:tc>
          <w:tcPr>
            <w:tcW w:w="939" w:type="dxa"/>
          </w:tcPr>
          <w:p w:rsidR="00D45039" w:rsidRPr="004C4F91" w:rsidRDefault="00D45039" w:rsidP="00DF2502">
            <w:pPr>
              <w:spacing w:line="276" w:lineRule="auto"/>
              <w:jc w:val="both"/>
              <w:rPr>
                <w:rFonts w:ascii="Arial" w:hAnsi="Arial"/>
                <w:sz w:val="24"/>
              </w:rPr>
            </w:pPr>
            <w:r w:rsidRPr="004C4F91">
              <w:rPr>
                <w:rFonts w:ascii="Arial" w:hAnsi="Arial"/>
                <w:sz w:val="24"/>
              </w:rPr>
              <w:t>7721</w:t>
            </w:r>
          </w:p>
        </w:tc>
        <w:tc>
          <w:tcPr>
            <w:tcW w:w="1041" w:type="dxa"/>
          </w:tcPr>
          <w:p w:rsidR="00D45039" w:rsidRPr="004C4F91" w:rsidRDefault="00D45039" w:rsidP="00DF2502">
            <w:pPr>
              <w:spacing w:line="276" w:lineRule="auto"/>
              <w:jc w:val="both"/>
              <w:rPr>
                <w:rFonts w:ascii="Arial" w:hAnsi="Arial"/>
                <w:sz w:val="24"/>
              </w:rPr>
            </w:pPr>
            <w:r w:rsidRPr="004C4F91">
              <w:rPr>
                <w:rFonts w:ascii="Arial" w:hAnsi="Arial"/>
                <w:sz w:val="24"/>
              </w:rPr>
              <w:t>3854</w:t>
            </w:r>
          </w:p>
        </w:tc>
        <w:tc>
          <w:tcPr>
            <w:tcW w:w="992" w:type="dxa"/>
          </w:tcPr>
          <w:p w:rsidR="00D45039" w:rsidRPr="004C4F91" w:rsidRDefault="00D45039" w:rsidP="00DF2502">
            <w:pPr>
              <w:spacing w:line="276" w:lineRule="auto"/>
              <w:jc w:val="both"/>
              <w:rPr>
                <w:rFonts w:ascii="Arial" w:hAnsi="Arial"/>
                <w:sz w:val="24"/>
              </w:rPr>
            </w:pPr>
            <w:r w:rsidRPr="004C4F91">
              <w:rPr>
                <w:rFonts w:ascii="Arial" w:hAnsi="Arial"/>
                <w:sz w:val="24"/>
              </w:rPr>
              <w:t>3867</w:t>
            </w:r>
          </w:p>
        </w:tc>
        <w:tc>
          <w:tcPr>
            <w:tcW w:w="992" w:type="dxa"/>
          </w:tcPr>
          <w:p w:rsidR="00D45039" w:rsidRPr="004C4F91" w:rsidRDefault="00D45039" w:rsidP="00DF2502">
            <w:pPr>
              <w:spacing w:line="276" w:lineRule="auto"/>
              <w:jc w:val="both"/>
              <w:rPr>
                <w:rFonts w:ascii="Arial" w:hAnsi="Arial"/>
                <w:sz w:val="24"/>
              </w:rPr>
            </w:pPr>
            <w:r w:rsidRPr="004C4F91">
              <w:rPr>
                <w:rFonts w:ascii="Arial" w:hAnsi="Arial"/>
                <w:sz w:val="24"/>
              </w:rPr>
              <w:t>2765</w:t>
            </w:r>
          </w:p>
        </w:tc>
        <w:tc>
          <w:tcPr>
            <w:tcW w:w="1134" w:type="dxa"/>
          </w:tcPr>
          <w:p w:rsidR="00D45039" w:rsidRPr="004C4F91" w:rsidRDefault="00D45039" w:rsidP="00DF2502">
            <w:pPr>
              <w:spacing w:line="276" w:lineRule="auto"/>
              <w:jc w:val="both"/>
              <w:rPr>
                <w:rFonts w:ascii="Arial" w:hAnsi="Arial"/>
                <w:sz w:val="24"/>
              </w:rPr>
            </w:pPr>
            <w:r w:rsidRPr="004C4F91">
              <w:rPr>
                <w:rFonts w:ascii="Arial" w:hAnsi="Arial"/>
                <w:sz w:val="24"/>
              </w:rPr>
              <w:t>1345</w:t>
            </w:r>
          </w:p>
        </w:tc>
        <w:tc>
          <w:tcPr>
            <w:tcW w:w="993" w:type="dxa"/>
          </w:tcPr>
          <w:p w:rsidR="00D45039" w:rsidRPr="004C4F91" w:rsidRDefault="00D45039" w:rsidP="00DF2502">
            <w:pPr>
              <w:spacing w:line="276" w:lineRule="auto"/>
              <w:jc w:val="both"/>
              <w:rPr>
                <w:rFonts w:ascii="Arial" w:hAnsi="Arial"/>
                <w:sz w:val="24"/>
              </w:rPr>
            </w:pPr>
            <w:r w:rsidRPr="004C4F91">
              <w:rPr>
                <w:rFonts w:ascii="Arial" w:hAnsi="Arial"/>
                <w:sz w:val="24"/>
              </w:rPr>
              <w:t>1420</w:t>
            </w:r>
          </w:p>
        </w:tc>
        <w:tc>
          <w:tcPr>
            <w:tcW w:w="1134" w:type="dxa"/>
          </w:tcPr>
          <w:p w:rsidR="00D45039" w:rsidRPr="004C4F91" w:rsidRDefault="00D45039" w:rsidP="00DF2502">
            <w:pPr>
              <w:spacing w:line="276" w:lineRule="auto"/>
              <w:jc w:val="both"/>
              <w:rPr>
                <w:rFonts w:ascii="Arial" w:hAnsi="Arial"/>
                <w:sz w:val="24"/>
              </w:rPr>
            </w:pPr>
            <w:r w:rsidRPr="004C4F91">
              <w:rPr>
                <w:rFonts w:ascii="Arial" w:hAnsi="Arial"/>
                <w:sz w:val="24"/>
              </w:rPr>
              <w:t>4956</w:t>
            </w:r>
          </w:p>
        </w:tc>
        <w:tc>
          <w:tcPr>
            <w:tcW w:w="1134" w:type="dxa"/>
          </w:tcPr>
          <w:p w:rsidR="00D45039" w:rsidRPr="004C4F91" w:rsidRDefault="00D45039" w:rsidP="00DF2502">
            <w:pPr>
              <w:spacing w:line="276" w:lineRule="auto"/>
              <w:jc w:val="both"/>
              <w:rPr>
                <w:rFonts w:ascii="Arial" w:hAnsi="Arial"/>
                <w:sz w:val="24"/>
              </w:rPr>
            </w:pPr>
            <w:r w:rsidRPr="004C4F91">
              <w:rPr>
                <w:rFonts w:ascii="Arial" w:hAnsi="Arial"/>
                <w:sz w:val="24"/>
              </w:rPr>
              <w:t>2509</w:t>
            </w:r>
          </w:p>
        </w:tc>
        <w:tc>
          <w:tcPr>
            <w:tcW w:w="1134" w:type="dxa"/>
          </w:tcPr>
          <w:p w:rsidR="00D45039" w:rsidRPr="004C4F91" w:rsidRDefault="00D45039" w:rsidP="00DF2502">
            <w:pPr>
              <w:spacing w:line="276" w:lineRule="auto"/>
              <w:jc w:val="both"/>
              <w:rPr>
                <w:rFonts w:ascii="Arial" w:hAnsi="Arial"/>
                <w:sz w:val="24"/>
              </w:rPr>
            </w:pPr>
            <w:r w:rsidRPr="004C4F91">
              <w:rPr>
                <w:rFonts w:ascii="Arial" w:hAnsi="Arial"/>
                <w:sz w:val="24"/>
              </w:rPr>
              <w:t>2447</w:t>
            </w:r>
          </w:p>
        </w:tc>
      </w:tr>
      <w:tr w:rsidR="00D45039" w:rsidRPr="004C4F91" w:rsidTr="00DF2502">
        <w:tc>
          <w:tcPr>
            <w:tcW w:w="9493" w:type="dxa"/>
            <w:gridSpan w:val="9"/>
            <w:shd w:val="clear" w:color="auto" w:fill="D9E2F3"/>
          </w:tcPr>
          <w:p w:rsidR="00D45039" w:rsidRPr="004C4F91" w:rsidRDefault="00D45039" w:rsidP="00DF2502">
            <w:pPr>
              <w:spacing w:line="276" w:lineRule="auto"/>
              <w:jc w:val="right"/>
              <w:rPr>
                <w:rFonts w:ascii="Arial" w:hAnsi="Arial"/>
                <w:b/>
                <w:bCs/>
                <w:sz w:val="24"/>
              </w:rPr>
            </w:pPr>
            <w:r w:rsidRPr="004C4F91">
              <w:rPr>
                <w:rFonts w:ascii="Arial" w:hAnsi="Arial"/>
                <w:b/>
                <w:bCs/>
                <w:i/>
                <w:iCs/>
                <w:sz w:val="24"/>
              </w:rPr>
              <w:t>Данни за 2021 г</w:t>
            </w:r>
          </w:p>
        </w:tc>
      </w:tr>
      <w:tr w:rsidR="00D45039" w:rsidRPr="004C4F91" w:rsidTr="00DF2502">
        <w:tc>
          <w:tcPr>
            <w:tcW w:w="2972"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3119"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градовете</w:t>
            </w:r>
          </w:p>
        </w:tc>
        <w:tc>
          <w:tcPr>
            <w:tcW w:w="3402" w:type="dxa"/>
            <w:gridSpan w:val="3"/>
          </w:tcPr>
          <w:p w:rsidR="00D45039" w:rsidRPr="004C4F91" w:rsidRDefault="00D45039" w:rsidP="00DF2502">
            <w:pPr>
              <w:spacing w:line="276" w:lineRule="auto"/>
              <w:jc w:val="center"/>
              <w:rPr>
                <w:rFonts w:ascii="Arial" w:hAnsi="Arial"/>
                <w:sz w:val="24"/>
              </w:rPr>
            </w:pPr>
            <w:r w:rsidRPr="004C4F91">
              <w:rPr>
                <w:rFonts w:ascii="Arial" w:hAnsi="Arial"/>
                <w:sz w:val="24"/>
              </w:rPr>
              <w:t>В селата</w:t>
            </w:r>
          </w:p>
        </w:tc>
      </w:tr>
      <w:tr w:rsidR="00D45039" w:rsidRPr="004C4F91" w:rsidTr="00DF2502">
        <w:trPr>
          <w:trHeight w:val="70"/>
        </w:trPr>
        <w:tc>
          <w:tcPr>
            <w:tcW w:w="939"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041"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993"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Общо</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Мъже</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Жени</w:t>
            </w:r>
          </w:p>
        </w:tc>
      </w:tr>
      <w:tr w:rsidR="00D45039" w:rsidRPr="004C4F91" w:rsidTr="00DF2502">
        <w:trPr>
          <w:trHeight w:val="70"/>
        </w:trPr>
        <w:tc>
          <w:tcPr>
            <w:tcW w:w="939" w:type="dxa"/>
          </w:tcPr>
          <w:p w:rsidR="00D45039" w:rsidRPr="004C4F91" w:rsidRDefault="00D45039" w:rsidP="00DF2502">
            <w:pPr>
              <w:spacing w:line="276" w:lineRule="auto"/>
              <w:jc w:val="center"/>
              <w:rPr>
                <w:rFonts w:ascii="Arial" w:hAnsi="Arial"/>
                <w:sz w:val="24"/>
              </w:rPr>
            </w:pPr>
            <w:r w:rsidRPr="004C4F91">
              <w:rPr>
                <w:rFonts w:ascii="Arial" w:hAnsi="Arial"/>
                <w:sz w:val="24"/>
              </w:rPr>
              <w:t>7447</w:t>
            </w:r>
          </w:p>
        </w:tc>
        <w:tc>
          <w:tcPr>
            <w:tcW w:w="1041" w:type="dxa"/>
          </w:tcPr>
          <w:p w:rsidR="00D45039" w:rsidRPr="004C4F91" w:rsidRDefault="00D45039" w:rsidP="00DF2502">
            <w:pPr>
              <w:spacing w:line="276" w:lineRule="auto"/>
              <w:jc w:val="center"/>
              <w:rPr>
                <w:rFonts w:ascii="Arial" w:hAnsi="Arial"/>
                <w:sz w:val="24"/>
              </w:rPr>
            </w:pPr>
            <w:r w:rsidRPr="004C4F91">
              <w:rPr>
                <w:rFonts w:ascii="Arial" w:hAnsi="Arial"/>
                <w:sz w:val="24"/>
              </w:rPr>
              <w:t>3693</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3754</w:t>
            </w:r>
          </w:p>
        </w:tc>
        <w:tc>
          <w:tcPr>
            <w:tcW w:w="992" w:type="dxa"/>
          </w:tcPr>
          <w:p w:rsidR="00D45039" w:rsidRPr="004C4F91" w:rsidRDefault="00D45039" w:rsidP="00DF2502">
            <w:pPr>
              <w:spacing w:line="276" w:lineRule="auto"/>
              <w:jc w:val="center"/>
              <w:rPr>
                <w:rFonts w:ascii="Arial" w:hAnsi="Arial"/>
                <w:sz w:val="24"/>
              </w:rPr>
            </w:pPr>
            <w:r w:rsidRPr="004C4F91">
              <w:rPr>
                <w:rFonts w:ascii="Arial" w:hAnsi="Arial"/>
                <w:sz w:val="24"/>
              </w:rPr>
              <w:t>2710</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1306</w:t>
            </w:r>
          </w:p>
        </w:tc>
        <w:tc>
          <w:tcPr>
            <w:tcW w:w="993" w:type="dxa"/>
          </w:tcPr>
          <w:p w:rsidR="00D45039" w:rsidRPr="004C4F91" w:rsidRDefault="00D45039" w:rsidP="00DF2502">
            <w:pPr>
              <w:spacing w:line="276" w:lineRule="auto"/>
              <w:jc w:val="center"/>
              <w:rPr>
                <w:rFonts w:ascii="Arial" w:hAnsi="Arial"/>
                <w:sz w:val="24"/>
              </w:rPr>
            </w:pPr>
            <w:r w:rsidRPr="004C4F91">
              <w:rPr>
                <w:rFonts w:ascii="Arial" w:hAnsi="Arial"/>
                <w:sz w:val="24"/>
              </w:rPr>
              <w:t>1404</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4737</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2387</w:t>
            </w:r>
          </w:p>
        </w:tc>
        <w:tc>
          <w:tcPr>
            <w:tcW w:w="1134" w:type="dxa"/>
          </w:tcPr>
          <w:p w:rsidR="00D45039" w:rsidRPr="004C4F91" w:rsidRDefault="00D45039" w:rsidP="00DF2502">
            <w:pPr>
              <w:spacing w:line="276" w:lineRule="auto"/>
              <w:jc w:val="center"/>
              <w:rPr>
                <w:rFonts w:ascii="Arial" w:hAnsi="Arial"/>
                <w:sz w:val="24"/>
              </w:rPr>
            </w:pPr>
            <w:r w:rsidRPr="004C4F91">
              <w:rPr>
                <w:rFonts w:ascii="Arial" w:hAnsi="Arial"/>
                <w:sz w:val="24"/>
              </w:rPr>
              <w:t>2350</w:t>
            </w:r>
          </w:p>
        </w:tc>
      </w:tr>
    </w:tbl>
    <w:p w:rsidR="00D45039" w:rsidRPr="004C4F91" w:rsidRDefault="00D45039" w:rsidP="00D45039">
      <w:pPr>
        <w:spacing w:line="276" w:lineRule="auto"/>
        <w:jc w:val="right"/>
        <w:rPr>
          <w:rFonts w:ascii="Arial" w:hAnsi="Arial"/>
          <w:i/>
          <w:iCs/>
          <w:sz w:val="20"/>
          <w:szCs w:val="18"/>
          <w:lang w:val="en-US"/>
        </w:rPr>
      </w:pPr>
      <w:r w:rsidRPr="004C4F91">
        <w:rPr>
          <w:rFonts w:ascii="Arial" w:hAnsi="Arial"/>
          <w:i/>
          <w:iCs/>
          <w:sz w:val="20"/>
          <w:szCs w:val="18"/>
        </w:rPr>
        <w:t xml:space="preserve">Източник: </w:t>
      </w:r>
      <w:r w:rsidRPr="004C4F91">
        <w:rPr>
          <w:rFonts w:ascii="Arial" w:hAnsi="Arial"/>
          <w:i/>
          <w:iCs/>
          <w:sz w:val="20"/>
          <w:szCs w:val="18"/>
          <w:lang w:val="en-US"/>
        </w:rPr>
        <w:t>Infostat</w:t>
      </w:r>
    </w:p>
    <w:p w:rsidR="00D45039" w:rsidRPr="004C4F91" w:rsidRDefault="00D45039" w:rsidP="00D45039">
      <w:pPr>
        <w:spacing w:line="276" w:lineRule="auto"/>
        <w:jc w:val="both"/>
        <w:rPr>
          <w:rFonts w:ascii="Arial" w:hAnsi="Arial"/>
          <w:sz w:val="24"/>
          <w:szCs w:val="24"/>
        </w:rPr>
      </w:pPr>
      <w:r w:rsidRPr="004C4F91">
        <w:rPr>
          <w:rFonts w:ascii="Arial" w:hAnsi="Arial"/>
          <w:sz w:val="20"/>
          <w:szCs w:val="18"/>
          <w:lang w:val="en-US"/>
        </w:rPr>
        <w:tab/>
      </w:r>
      <w:r w:rsidRPr="004C4F91">
        <w:rPr>
          <w:rFonts w:ascii="Arial" w:hAnsi="Arial"/>
          <w:sz w:val="24"/>
          <w:szCs w:val="24"/>
        </w:rPr>
        <w:t xml:space="preserve">За съжаление за обследвания период 2019-2021 г. се наблюдава значително намаляване на населението на общината с 323 души. </w:t>
      </w:r>
    </w:p>
    <w:p w:rsidR="00D45039" w:rsidRPr="004C4F91" w:rsidRDefault="00D45039" w:rsidP="00D45039">
      <w:pPr>
        <w:spacing w:line="276" w:lineRule="auto"/>
        <w:jc w:val="both"/>
        <w:rPr>
          <w:rFonts w:ascii="Arial" w:hAnsi="Arial"/>
          <w:sz w:val="24"/>
          <w:szCs w:val="24"/>
        </w:rPr>
      </w:pPr>
      <w:r w:rsidRPr="004C4F91">
        <w:rPr>
          <w:rFonts w:ascii="Arial" w:hAnsi="Arial"/>
          <w:sz w:val="24"/>
          <w:szCs w:val="24"/>
        </w:rPr>
        <w:tab/>
        <w:t>Данните в контекста на механичното и естествено движение в Община Никопол за периода 2020/2021 г. са следните:</w:t>
      </w:r>
    </w:p>
    <w:tbl>
      <w:tblPr>
        <w:tblStyle w:val="aa"/>
        <w:tblW w:w="0" w:type="auto"/>
        <w:tblLook w:val="04A0" w:firstRow="1" w:lastRow="0" w:firstColumn="1" w:lastColumn="0" w:noHBand="0" w:noVBand="1"/>
      </w:tblPr>
      <w:tblGrid>
        <w:gridCol w:w="1009"/>
        <w:gridCol w:w="1008"/>
        <w:gridCol w:w="1003"/>
        <w:gridCol w:w="1010"/>
        <w:gridCol w:w="1008"/>
        <w:gridCol w:w="1003"/>
        <w:gridCol w:w="1010"/>
        <w:gridCol w:w="1008"/>
        <w:gridCol w:w="1003"/>
      </w:tblGrid>
      <w:tr w:rsidR="00D45039" w:rsidRPr="004C4F91" w:rsidTr="00DF2502">
        <w:tc>
          <w:tcPr>
            <w:tcW w:w="9396" w:type="dxa"/>
            <w:gridSpan w:val="9"/>
            <w:shd w:val="clear" w:color="auto" w:fill="B4C6E7"/>
          </w:tcPr>
          <w:p w:rsidR="00D45039" w:rsidRPr="004C4F91" w:rsidRDefault="00D45039" w:rsidP="00DF2502">
            <w:pPr>
              <w:spacing w:line="276" w:lineRule="auto"/>
              <w:jc w:val="center"/>
              <w:rPr>
                <w:rFonts w:ascii="Arial" w:hAnsi="Arial"/>
                <w:b/>
                <w:bCs/>
                <w:sz w:val="24"/>
                <w:szCs w:val="24"/>
              </w:rPr>
            </w:pPr>
            <w:r w:rsidRPr="004C4F91">
              <w:rPr>
                <w:rFonts w:ascii="Arial" w:hAnsi="Arial"/>
                <w:b/>
                <w:bCs/>
                <w:sz w:val="24"/>
                <w:szCs w:val="24"/>
              </w:rPr>
              <w:t>Механично движение на населението в Община Никопол</w:t>
            </w:r>
          </w:p>
        </w:tc>
      </w:tr>
      <w:tr w:rsidR="00D45039" w:rsidRPr="004C4F91" w:rsidTr="00DF2502">
        <w:tc>
          <w:tcPr>
            <w:tcW w:w="9396" w:type="dxa"/>
            <w:gridSpan w:val="9"/>
            <w:shd w:val="clear" w:color="auto" w:fill="D9E2F3"/>
          </w:tcPr>
          <w:p w:rsidR="00D45039" w:rsidRPr="004C4F91" w:rsidRDefault="00D45039" w:rsidP="00DF2502">
            <w:pPr>
              <w:spacing w:line="276" w:lineRule="auto"/>
              <w:jc w:val="right"/>
              <w:rPr>
                <w:rFonts w:ascii="Arial" w:hAnsi="Arial"/>
                <w:b/>
                <w:bCs/>
                <w:i/>
                <w:iCs/>
                <w:sz w:val="24"/>
                <w:szCs w:val="24"/>
              </w:rPr>
            </w:pPr>
            <w:r w:rsidRPr="004C4F91">
              <w:rPr>
                <w:rFonts w:ascii="Arial" w:hAnsi="Arial"/>
                <w:b/>
                <w:bCs/>
                <w:i/>
                <w:iCs/>
                <w:sz w:val="24"/>
                <w:szCs w:val="24"/>
              </w:rPr>
              <w:t>Данни за 2020 година</w:t>
            </w:r>
          </w:p>
        </w:tc>
      </w:tr>
      <w:tr w:rsidR="00D45039" w:rsidRPr="004C4F91" w:rsidTr="00DF2502">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Заселени</w:t>
            </w:r>
          </w:p>
        </w:tc>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Изселени</w:t>
            </w:r>
          </w:p>
        </w:tc>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Механичен прираст</w:t>
            </w:r>
          </w:p>
        </w:tc>
      </w:tr>
      <w:tr w:rsidR="00D45039" w:rsidRPr="004C4F91" w:rsidTr="00DF2502">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Жени</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Жени</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Жени</w:t>
            </w:r>
          </w:p>
        </w:tc>
      </w:tr>
      <w:tr w:rsidR="00D45039" w:rsidRPr="004C4F91" w:rsidTr="00DF2502">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321</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163</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158</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184</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86</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98</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137</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77</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60</w:t>
            </w:r>
          </w:p>
        </w:tc>
      </w:tr>
      <w:tr w:rsidR="00D45039" w:rsidRPr="004C4F91" w:rsidTr="00DF2502">
        <w:tc>
          <w:tcPr>
            <w:tcW w:w="9396" w:type="dxa"/>
            <w:gridSpan w:val="9"/>
            <w:shd w:val="clear" w:color="auto" w:fill="D9E2F3"/>
          </w:tcPr>
          <w:p w:rsidR="00D45039" w:rsidRPr="004C4F91" w:rsidRDefault="00D45039" w:rsidP="00DF2502">
            <w:pPr>
              <w:spacing w:line="276" w:lineRule="auto"/>
              <w:jc w:val="right"/>
              <w:rPr>
                <w:rFonts w:ascii="Arial" w:hAnsi="Arial"/>
                <w:b/>
                <w:bCs/>
                <w:i/>
                <w:iCs/>
                <w:sz w:val="24"/>
                <w:szCs w:val="24"/>
              </w:rPr>
            </w:pPr>
            <w:r w:rsidRPr="004C4F91">
              <w:rPr>
                <w:rFonts w:ascii="Arial" w:hAnsi="Arial"/>
                <w:b/>
                <w:bCs/>
                <w:i/>
                <w:iCs/>
                <w:sz w:val="24"/>
                <w:szCs w:val="24"/>
              </w:rPr>
              <w:t>Данни за 2021 година</w:t>
            </w:r>
          </w:p>
        </w:tc>
      </w:tr>
      <w:tr w:rsidR="00D45039" w:rsidRPr="004C4F91" w:rsidTr="00DF2502">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lastRenderedPageBreak/>
              <w:t>Заселени</w:t>
            </w:r>
          </w:p>
        </w:tc>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Изселени</w:t>
            </w:r>
          </w:p>
        </w:tc>
        <w:tc>
          <w:tcPr>
            <w:tcW w:w="3132" w:type="dxa"/>
            <w:gridSpan w:val="3"/>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Механичен прираст</w:t>
            </w:r>
          </w:p>
        </w:tc>
      </w:tr>
      <w:tr w:rsidR="00D45039" w:rsidRPr="004C4F91" w:rsidTr="00DF2502">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Жени</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Жени</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Общо</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Мъже</w:t>
            </w:r>
          </w:p>
        </w:tc>
        <w:tc>
          <w:tcPr>
            <w:tcW w:w="1044" w:type="dxa"/>
          </w:tcPr>
          <w:p w:rsidR="00D45039" w:rsidRPr="004C4F91" w:rsidRDefault="00D45039" w:rsidP="00DF2502">
            <w:pPr>
              <w:spacing w:line="276" w:lineRule="auto"/>
              <w:jc w:val="both"/>
              <w:rPr>
                <w:rFonts w:ascii="Arial" w:hAnsi="Arial"/>
                <w:sz w:val="24"/>
                <w:szCs w:val="24"/>
              </w:rPr>
            </w:pPr>
            <w:r w:rsidRPr="004C4F91">
              <w:rPr>
                <w:rFonts w:ascii="Arial" w:hAnsi="Arial"/>
                <w:sz w:val="24"/>
                <w:szCs w:val="24"/>
              </w:rPr>
              <w:t>Жени</w:t>
            </w:r>
          </w:p>
        </w:tc>
      </w:tr>
      <w:tr w:rsidR="00D45039" w:rsidRPr="004C4F91" w:rsidTr="00DF2502">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160</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59</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101</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218</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103</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115</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-58</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-44</w:t>
            </w:r>
          </w:p>
        </w:tc>
        <w:tc>
          <w:tcPr>
            <w:tcW w:w="1044" w:type="dxa"/>
          </w:tcPr>
          <w:p w:rsidR="00D45039" w:rsidRPr="004C4F91" w:rsidRDefault="00D45039" w:rsidP="00DF2502">
            <w:pPr>
              <w:spacing w:line="276" w:lineRule="auto"/>
              <w:jc w:val="center"/>
              <w:rPr>
                <w:rFonts w:ascii="Arial" w:hAnsi="Arial"/>
                <w:sz w:val="24"/>
                <w:szCs w:val="24"/>
              </w:rPr>
            </w:pPr>
            <w:r w:rsidRPr="004C4F91">
              <w:rPr>
                <w:rFonts w:ascii="Arial" w:hAnsi="Arial"/>
                <w:sz w:val="24"/>
                <w:szCs w:val="24"/>
              </w:rPr>
              <w:t>-14</w:t>
            </w:r>
          </w:p>
        </w:tc>
      </w:tr>
    </w:tbl>
    <w:p w:rsidR="00D45039" w:rsidRPr="004C4F91" w:rsidRDefault="00D45039" w:rsidP="00D45039">
      <w:pPr>
        <w:spacing w:line="276" w:lineRule="auto"/>
        <w:jc w:val="right"/>
        <w:rPr>
          <w:rFonts w:ascii="Arial" w:hAnsi="Arial"/>
          <w:i/>
          <w:iCs/>
          <w:noProof/>
          <w:sz w:val="20"/>
          <w:szCs w:val="18"/>
        </w:rPr>
      </w:pPr>
      <w:r w:rsidRPr="004C4F91">
        <w:rPr>
          <w:rFonts w:ascii="Arial" w:hAnsi="Arial"/>
          <w:i/>
          <w:iCs/>
          <w:sz w:val="20"/>
          <w:szCs w:val="18"/>
        </w:rPr>
        <w:t xml:space="preserve">Източник: </w:t>
      </w:r>
      <w:r w:rsidRPr="004C4F91">
        <w:rPr>
          <w:rFonts w:ascii="Arial" w:hAnsi="Arial"/>
          <w:i/>
          <w:iCs/>
          <w:noProof/>
          <w:sz w:val="20"/>
          <w:szCs w:val="18"/>
        </w:rPr>
        <w:t>Infostat</w:t>
      </w:r>
    </w:p>
    <w:tbl>
      <w:tblPr>
        <w:tblStyle w:val="aa"/>
        <w:tblW w:w="0" w:type="auto"/>
        <w:tblLook w:val="04A0" w:firstRow="1" w:lastRow="0" w:firstColumn="1" w:lastColumn="0" w:noHBand="0" w:noVBand="1"/>
      </w:tblPr>
      <w:tblGrid>
        <w:gridCol w:w="3034"/>
        <w:gridCol w:w="3013"/>
        <w:gridCol w:w="3015"/>
      </w:tblGrid>
      <w:tr w:rsidR="00D45039" w:rsidRPr="004C4F91" w:rsidTr="00DF2502">
        <w:tc>
          <w:tcPr>
            <w:tcW w:w="9396" w:type="dxa"/>
            <w:gridSpan w:val="3"/>
            <w:shd w:val="clear" w:color="auto" w:fill="B4C6E7"/>
          </w:tcPr>
          <w:p w:rsidR="00D45039" w:rsidRPr="004C4F91" w:rsidRDefault="00D45039" w:rsidP="00DF2502">
            <w:pPr>
              <w:spacing w:line="276" w:lineRule="auto"/>
              <w:jc w:val="center"/>
              <w:rPr>
                <w:rFonts w:ascii="Arial" w:hAnsi="Arial"/>
                <w:b/>
                <w:bCs/>
                <w:noProof/>
                <w:sz w:val="24"/>
                <w:szCs w:val="24"/>
              </w:rPr>
            </w:pPr>
            <w:r w:rsidRPr="004C4F91">
              <w:rPr>
                <w:rFonts w:ascii="Arial" w:hAnsi="Arial"/>
                <w:b/>
                <w:bCs/>
                <w:noProof/>
                <w:sz w:val="24"/>
                <w:szCs w:val="24"/>
              </w:rPr>
              <w:t>Естествено движение на населението в Община Никопол</w:t>
            </w:r>
          </w:p>
        </w:tc>
      </w:tr>
      <w:tr w:rsidR="00D45039" w:rsidRPr="004C4F91" w:rsidTr="00DF2502">
        <w:tc>
          <w:tcPr>
            <w:tcW w:w="9396" w:type="dxa"/>
            <w:gridSpan w:val="3"/>
            <w:shd w:val="clear" w:color="auto" w:fill="D9E2F3"/>
          </w:tcPr>
          <w:p w:rsidR="00D45039" w:rsidRPr="004C4F91" w:rsidRDefault="00D45039" w:rsidP="00DF2502">
            <w:pPr>
              <w:spacing w:line="276" w:lineRule="auto"/>
              <w:jc w:val="right"/>
              <w:rPr>
                <w:rFonts w:ascii="Arial" w:hAnsi="Arial"/>
                <w:noProof/>
                <w:sz w:val="24"/>
                <w:szCs w:val="24"/>
              </w:rPr>
            </w:pPr>
            <w:r w:rsidRPr="004C4F91">
              <w:rPr>
                <w:rFonts w:ascii="Arial" w:hAnsi="Arial"/>
                <w:b/>
                <w:bCs/>
                <w:i/>
                <w:iCs/>
                <w:noProof/>
                <w:sz w:val="24"/>
                <w:szCs w:val="24"/>
              </w:rPr>
              <w:t>Данни за 2020 година</w:t>
            </w:r>
          </w:p>
        </w:tc>
      </w:tr>
      <w:tr w:rsidR="00D45039" w:rsidRPr="004C4F91" w:rsidTr="00DF2502">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Живородени (общо)</w:t>
            </w:r>
          </w:p>
        </w:tc>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Починали (общо)</w:t>
            </w:r>
          </w:p>
        </w:tc>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Естествен прираст</w:t>
            </w:r>
          </w:p>
        </w:tc>
      </w:tr>
      <w:tr w:rsidR="00D45039" w:rsidRPr="004C4F91" w:rsidTr="00DF2502">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55</w:t>
            </w:r>
          </w:p>
        </w:tc>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241</w:t>
            </w:r>
          </w:p>
        </w:tc>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-186</w:t>
            </w:r>
          </w:p>
        </w:tc>
      </w:tr>
      <w:tr w:rsidR="00D45039" w:rsidRPr="004C4F91" w:rsidTr="00DF2502">
        <w:tc>
          <w:tcPr>
            <w:tcW w:w="9396" w:type="dxa"/>
            <w:gridSpan w:val="3"/>
            <w:shd w:val="clear" w:color="auto" w:fill="D9E2F3"/>
          </w:tcPr>
          <w:p w:rsidR="00D45039" w:rsidRPr="004C4F91" w:rsidRDefault="00D45039" w:rsidP="00DF2502">
            <w:pPr>
              <w:spacing w:line="276" w:lineRule="auto"/>
              <w:jc w:val="right"/>
              <w:rPr>
                <w:rFonts w:ascii="Arial" w:hAnsi="Arial"/>
                <w:b/>
                <w:bCs/>
                <w:i/>
                <w:iCs/>
                <w:noProof/>
                <w:sz w:val="24"/>
                <w:szCs w:val="24"/>
              </w:rPr>
            </w:pPr>
            <w:r w:rsidRPr="004C4F91">
              <w:rPr>
                <w:rFonts w:ascii="Arial" w:hAnsi="Arial"/>
                <w:b/>
                <w:bCs/>
                <w:i/>
                <w:iCs/>
                <w:noProof/>
                <w:sz w:val="24"/>
                <w:szCs w:val="24"/>
              </w:rPr>
              <w:t>Данни за 2021 година</w:t>
            </w:r>
          </w:p>
        </w:tc>
      </w:tr>
      <w:tr w:rsidR="00D45039" w:rsidRPr="004C4F91" w:rsidTr="00DF2502">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Живородени (общо)</w:t>
            </w:r>
          </w:p>
        </w:tc>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Починали (общо)</w:t>
            </w:r>
          </w:p>
        </w:tc>
        <w:tc>
          <w:tcPr>
            <w:tcW w:w="3132" w:type="dxa"/>
          </w:tcPr>
          <w:p w:rsidR="00D45039" w:rsidRPr="004C4F91" w:rsidRDefault="00D45039" w:rsidP="00DF2502">
            <w:pPr>
              <w:spacing w:line="276" w:lineRule="auto"/>
              <w:jc w:val="both"/>
              <w:rPr>
                <w:rFonts w:ascii="Arial" w:hAnsi="Arial"/>
                <w:noProof/>
                <w:sz w:val="24"/>
                <w:szCs w:val="24"/>
              </w:rPr>
            </w:pPr>
            <w:r w:rsidRPr="004C4F91">
              <w:rPr>
                <w:rFonts w:ascii="Arial" w:hAnsi="Arial"/>
                <w:noProof/>
                <w:sz w:val="24"/>
                <w:szCs w:val="24"/>
              </w:rPr>
              <w:t>Естествен прираст</w:t>
            </w:r>
          </w:p>
        </w:tc>
      </w:tr>
      <w:tr w:rsidR="00D45039" w:rsidRPr="004C4F91" w:rsidTr="00DF2502">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36</w:t>
            </w:r>
          </w:p>
        </w:tc>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252</w:t>
            </w:r>
          </w:p>
        </w:tc>
        <w:tc>
          <w:tcPr>
            <w:tcW w:w="3132" w:type="dxa"/>
          </w:tcPr>
          <w:p w:rsidR="00D45039" w:rsidRPr="004C4F91" w:rsidRDefault="00D45039" w:rsidP="00DF2502">
            <w:pPr>
              <w:spacing w:line="276" w:lineRule="auto"/>
              <w:jc w:val="center"/>
              <w:rPr>
                <w:rFonts w:ascii="Arial" w:hAnsi="Arial"/>
                <w:noProof/>
                <w:sz w:val="24"/>
                <w:szCs w:val="24"/>
              </w:rPr>
            </w:pPr>
            <w:r w:rsidRPr="004C4F91">
              <w:rPr>
                <w:rFonts w:ascii="Arial" w:hAnsi="Arial"/>
                <w:noProof/>
                <w:sz w:val="24"/>
                <w:szCs w:val="24"/>
              </w:rPr>
              <w:t>-216</w:t>
            </w:r>
          </w:p>
        </w:tc>
      </w:tr>
    </w:tbl>
    <w:p w:rsidR="00D45039" w:rsidRPr="004C4F91" w:rsidRDefault="00D45039" w:rsidP="00D45039">
      <w:pPr>
        <w:spacing w:line="276" w:lineRule="auto"/>
        <w:jc w:val="right"/>
        <w:rPr>
          <w:rFonts w:ascii="Arial" w:hAnsi="Arial"/>
          <w:i/>
          <w:iCs/>
          <w:noProof/>
          <w:sz w:val="20"/>
          <w:szCs w:val="18"/>
        </w:rPr>
      </w:pPr>
      <w:r w:rsidRPr="004C4F91">
        <w:rPr>
          <w:rFonts w:ascii="Arial" w:hAnsi="Arial"/>
          <w:i/>
          <w:iCs/>
          <w:noProof/>
          <w:sz w:val="20"/>
          <w:szCs w:val="18"/>
        </w:rPr>
        <w:t>Източник: Infostat</w:t>
      </w:r>
    </w:p>
    <w:p w:rsidR="00D45039" w:rsidRPr="004C4F91" w:rsidRDefault="00D45039" w:rsidP="00D45039">
      <w:pPr>
        <w:spacing w:line="276" w:lineRule="auto"/>
        <w:jc w:val="both"/>
        <w:rPr>
          <w:rFonts w:ascii="Arial" w:hAnsi="Arial"/>
          <w:sz w:val="24"/>
          <w:szCs w:val="24"/>
        </w:rPr>
      </w:pPr>
      <w:r w:rsidRPr="004C4F91">
        <w:rPr>
          <w:rFonts w:ascii="Arial" w:hAnsi="Arial"/>
          <w:sz w:val="24"/>
          <w:szCs w:val="24"/>
        </w:rPr>
        <w:tab/>
        <w:t>Сравнявайки данните в контекста на механичния прираст в Община Никопол се забелязва, че от положителен (през 2020 г.) се превръща в отрицателен (през 2021 г.). Тази тенденция е в синхрон със събитията породени от пандемията и голямото изследване на хора от големите областни центрове към по-малките населени места с цел избягване на мерките, прилагани на национално ниво за овладяване разпространението на вируса.</w:t>
      </w:r>
    </w:p>
    <w:p w:rsidR="00D45039" w:rsidRPr="004C4F91" w:rsidRDefault="00D45039" w:rsidP="00D45039">
      <w:pPr>
        <w:spacing w:line="276" w:lineRule="auto"/>
        <w:jc w:val="both"/>
        <w:rPr>
          <w:rFonts w:ascii="Arial" w:hAnsi="Arial"/>
          <w:sz w:val="24"/>
          <w:szCs w:val="24"/>
        </w:rPr>
      </w:pPr>
      <w:r w:rsidRPr="004C4F91">
        <w:rPr>
          <w:rFonts w:ascii="Arial" w:hAnsi="Arial"/>
          <w:sz w:val="24"/>
          <w:szCs w:val="24"/>
        </w:rPr>
        <w:tab/>
        <w:t>В същото време естественият прираст отбелязва влошаване само за една година. Твърде вероятно е това отново да се дължи на пандемията и големият брой умирания, докато ражданията се задържат на едно ниво.</w:t>
      </w:r>
    </w:p>
    <w:p w:rsidR="00D45039" w:rsidRPr="004C4F91" w:rsidRDefault="00D45039" w:rsidP="00D45039">
      <w:pPr>
        <w:spacing w:line="276" w:lineRule="auto"/>
        <w:ind w:firstLine="720"/>
        <w:jc w:val="both"/>
        <w:rPr>
          <w:rFonts w:ascii="Arial" w:hAnsi="Arial"/>
          <w:sz w:val="24"/>
          <w:szCs w:val="24"/>
        </w:rPr>
      </w:pPr>
      <w:r w:rsidRPr="004C4F91">
        <w:rPr>
          <w:rFonts w:ascii="Arial" w:hAnsi="Arial"/>
          <w:sz w:val="24"/>
        </w:rPr>
        <w:t>Официалните данни за хората „под, във и над“ трудоспособна възраст за периода 2019-2021 г. са следните:</w:t>
      </w:r>
    </w:p>
    <w:tbl>
      <w:tblPr>
        <w:tblStyle w:val="aa"/>
        <w:tblW w:w="0" w:type="auto"/>
        <w:tblLook w:val="04A0" w:firstRow="1" w:lastRow="0" w:firstColumn="1" w:lastColumn="0" w:noHBand="0" w:noVBand="1"/>
      </w:tblPr>
      <w:tblGrid>
        <w:gridCol w:w="1064"/>
        <w:gridCol w:w="1603"/>
        <w:gridCol w:w="2105"/>
        <w:gridCol w:w="2045"/>
        <w:gridCol w:w="2245"/>
      </w:tblGrid>
      <w:tr w:rsidR="00D45039" w:rsidRPr="004C4F91" w:rsidTr="00DF2502">
        <w:tc>
          <w:tcPr>
            <w:tcW w:w="1129" w:type="dxa"/>
            <w:vMerge w:val="restart"/>
            <w:shd w:val="clear" w:color="auto" w:fill="B4C6E7"/>
          </w:tcPr>
          <w:p w:rsidR="00D45039" w:rsidRPr="004C4F91" w:rsidRDefault="00D45039" w:rsidP="00DF2502">
            <w:pPr>
              <w:spacing w:line="276" w:lineRule="auto"/>
              <w:jc w:val="center"/>
              <w:rPr>
                <w:rFonts w:ascii="Arial" w:hAnsi="Arial"/>
                <w:b/>
                <w:bCs/>
                <w:sz w:val="24"/>
              </w:rPr>
            </w:pPr>
          </w:p>
        </w:tc>
        <w:tc>
          <w:tcPr>
            <w:tcW w:w="8267" w:type="dxa"/>
            <w:gridSpan w:val="4"/>
            <w:shd w:val="clear" w:color="auto" w:fill="B4C6E7"/>
          </w:tcPr>
          <w:p w:rsidR="00D45039" w:rsidRPr="004C4F91" w:rsidRDefault="00D45039" w:rsidP="00DF2502">
            <w:pPr>
              <w:spacing w:line="276" w:lineRule="auto"/>
              <w:jc w:val="center"/>
              <w:rPr>
                <w:rFonts w:ascii="Arial" w:hAnsi="Arial"/>
                <w:b/>
                <w:bCs/>
                <w:i/>
                <w:iCs/>
                <w:sz w:val="24"/>
              </w:rPr>
            </w:pPr>
            <w:r w:rsidRPr="004C4F91">
              <w:rPr>
                <w:rFonts w:ascii="Arial" w:hAnsi="Arial"/>
                <w:b/>
                <w:bCs/>
                <w:sz w:val="24"/>
              </w:rPr>
              <w:t>Население под, във и над трудоспособна възраст в Община Никопол</w:t>
            </w:r>
          </w:p>
        </w:tc>
      </w:tr>
      <w:tr w:rsidR="00D45039" w:rsidRPr="004C4F91" w:rsidTr="00DF2502">
        <w:tc>
          <w:tcPr>
            <w:tcW w:w="1129" w:type="dxa"/>
            <w:vMerge/>
          </w:tcPr>
          <w:p w:rsidR="00D45039" w:rsidRPr="004C4F91" w:rsidRDefault="00D45039" w:rsidP="00DF2502">
            <w:pPr>
              <w:spacing w:line="276" w:lineRule="auto"/>
              <w:rPr>
                <w:rFonts w:ascii="Arial" w:hAnsi="Arial"/>
                <w:sz w:val="24"/>
              </w:rPr>
            </w:pPr>
          </w:p>
        </w:tc>
        <w:tc>
          <w:tcPr>
            <w:tcW w:w="1843" w:type="dxa"/>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Общо</w:t>
            </w:r>
          </w:p>
        </w:tc>
        <w:tc>
          <w:tcPr>
            <w:tcW w:w="2126" w:type="dxa"/>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Под трудоспособна</w:t>
            </w:r>
          </w:p>
          <w:p w:rsidR="00D45039" w:rsidRPr="004C4F91" w:rsidRDefault="00D45039" w:rsidP="00DF2502">
            <w:pPr>
              <w:spacing w:line="276" w:lineRule="auto"/>
              <w:jc w:val="center"/>
              <w:rPr>
                <w:rFonts w:ascii="Arial" w:hAnsi="Arial"/>
                <w:b/>
                <w:bCs/>
                <w:sz w:val="24"/>
              </w:rPr>
            </w:pPr>
            <w:r w:rsidRPr="004C4F91">
              <w:rPr>
                <w:rFonts w:ascii="Arial" w:hAnsi="Arial"/>
                <w:b/>
                <w:bCs/>
                <w:sz w:val="24"/>
              </w:rPr>
              <w:t>възраст</w:t>
            </w:r>
          </w:p>
        </w:tc>
        <w:tc>
          <w:tcPr>
            <w:tcW w:w="1985" w:type="dxa"/>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В</w:t>
            </w:r>
          </w:p>
          <w:p w:rsidR="00D45039" w:rsidRPr="004C4F91" w:rsidRDefault="00D45039" w:rsidP="00DF2502">
            <w:pPr>
              <w:spacing w:line="276" w:lineRule="auto"/>
              <w:jc w:val="center"/>
              <w:rPr>
                <w:rFonts w:ascii="Arial" w:hAnsi="Arial"/>
                <w:b/>
                <w:bCs/>
                <w:sz w:val="24"/>
              </w:rPr>
            </w:pPr>
            <w:r w:rsidRPr="004C4F91">
              <w:rPr>
                <w:rFonts w:ascii="Arial" w:hAnsi="Arial"/>
                <w:b/>
                <w:bCs/>
                <w:sz w:val="24"/>
              </w:rPr>
              <w:t>трудоспособна</w:t>
            </w:r>
          </w:p>
          <w:p w:rsidR="00D45039" w:rsidRPr="004C4F91" w:rsidRDefault="00D45039" w:rsidP="00DF2502">
            <w:pPr>
              <w:spacing w:line="276" w:lineRule="auto"/>
              <w:jc w:val="center"/>
              <w:rPr>
                <w:rFonts w:ascii="Arial" w:hAnsi="Arial"/>
                <w:b/>
                <w:bCs/>
                <w:sz w:val="24"/>
              </w:rPr>
            </w:pPr>
            <w:r w:rsidRPr="004C4F91">
              <w:rPr>
                <w:rFonts w:ascii="Arial" w:hAnsi="Arial"/>
                <w:b/>
                <w:bCs/>
                <w:sz w:val="24"/>
              </w:rPr>
              <w:t>възраст</w:t>
            </w:r>
          </w:p>
        </w:tc>
        <w:tc>
          <w:tcPr>
            <w:tcW w:w="2313" w:type="dxa"/>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Над</w:t>
            </w:r>
          </w:p>
          <w:p w:rsidR="00D45039" w:rsidRPr="004C4F91" w:rsidRDefault="00D45039" w:rsidP="00DF2502">
            <w:pPr>
              <w:spacing w:line="276" w:lineRule="auto"/>
              <w:jc w:val="center"/>
              <w:rPr>
                <w:rFonts w:ascii="Arial" w:hAnsi="Arial"/>
                <w:b/>
                <w:bCs/>
                <w:sz w:val="24"/>
              </w:rPr>
            </w:pPr>
            <w:r w:rsidRPr="004C4F91">
              <w:rPr>
                <w:rFonts w:ascii="Arial" w:hAnsi="Arial"/>
                <w:b/>
                <w:bCs/>
                <w:sz w:val="24"/>
              </w:rPr>
              <w:t>трудоспособна</w:t>
            </w:r>
          </w:p>
          <w:p w:rsidR="00D45039" w:rsidRPr="004C4F91" w:rsidRDefault="00D45039" w:rsidP="00DF2502">
            <w:pPr>
              <w:spacing w:line="276" w:lineRule="auto"/>
              <w:jc w:val="center"/>
              <w:rPr>
                <w:rFonts w:ascii="Arial" w:hAnsi="Arial"/>
                <w:b/>
                <w:bCs/>
                <w:sz w:val="24"/>
              </w:rPr>
            </w:pPr>
            <w:r w:rsidRPr="004C4F91">
              <w:rPr>
                <w:rFonts w:ascii="Arial" w:hAnsi="Arial"/>
                <w:b/>
                <w:bCs/>
                <w:sz w:val="24"/>
              </w:rPr>
              <w:t>възраст</w:t>
            </w:r>
          </w:p>
        </w:tc>
      </w:tr>
      <w:tr w:rsidR="00D45039" w:rsidRPr="004C4F91" w:rsidTr="00DF2502">
        <w:tc>
          <w:tcPr>
            <w:tcW w:w="9396" w:type="dxa"/>
            <w:gridSpan w:val="5"/>
            <w:shd w:val="clear" w:color="auto" w:fill="D9E2F3"/>
          </w:tcPr>
          <w:p w:rsidR="00D45039" w:rsidRPr="004C4F91" w:rsidRDefault="00D45039" w:rsidP="00DF2502">
            <w:pPr>
              <w:spacing w:line="276" w:lineRule="auto"/>
              <w:jc w:val="right"/>
              <w:rPr>
                <w:rFonts w:ascii="Arial" w:hAnsi="Arial"/>
                <w:b/>
                <w:bCs/>
                <w:i/>
                <w:iCs/>
                <w:sz w:val="24"/>
              </w:rPr>
            </w:pPr>
            <w:r w:rsidRPr="004C4F91">
              <w:rPr>
                <w:rFonts w:ascii="Arial" w:hAnsi="Arial"/>
                <w:b/>
                <w:bCs/>
                <w:i/>
                <w:iCs/>
                <w:sz w:val="24"/>
              </w:rPr>
              <w:t>Данни за 2019 година</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 xml:space="preserve">Общо </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7770</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962</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3781</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3027</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 xml:space="preserve">Мъже </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3888</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530</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2150</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1208</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 xml:space="preserve">Жени </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3882</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432</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1631</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1819</w:t>
            </w:r>
          </w:p>
        </w:tc>
      </w:tr>
      <w:tr w:rsidR="00D45039" w:rsidRPr="004C4F91" w:rsidTr="00DF2502">
        <w:tc>
          <w:tcPr>
            <w:tcW w:w="9396" w:type="dxa"/>
            <w:gridSpan w:val="5"/>
            <w:shd w:val="clear" w:color="auto" w:fill="D9E2F3"/>
          </w:tcPr>
          <w:p w:rsidR="00D45039" w:rsidRPr="004C4F91" w:rsidRDefault="00D45039" w:rsidP="00DF2502">
            <w:pPr>
              <w:spacing w:line="276" w:lineRule="auto"/>
              <w:jc w:val="right"/>
              <w:rPr>
                <w:rFonts w:ascii="Arial" w:hAnsi="Arial"/>
                <w:b/>
                <w:bCs/>
                <w:i/>
                <w:iCs/>
                <w:sz w:val="24"/>
              </w:rPr>
            </w:pPr>
            <w:r w:rsidRPr="004C4F91">
              <w:rPr>
                <w:rFonts w:ascii="Arial" w:hAnsi="Arial"/>
                <w:b/>
                <w:bCs/>
                <w:i/>
                <w:iCs/>
                <w:sz w:val="24"/>
              </w:rPr>
              <w:t>Данни за 2020 година</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 xml:space="preserve">Общо </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7721</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940</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3792</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3711</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Мъже</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3854</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513</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2156</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2105</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Жени</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3867</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427</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1636</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1606</w:t>
            </w:r>
          </w:p>
        </w:tc>
      </w:tr>
      <w:tr w:rsidR="00D45039" w:rsidRPr="004C4F91" w:rsidTr="00DF2502">
        <w:tc>
          <w:tcPr>
            <w:tcW w:w="9396" w:type="dxa"/>
            <w:gridSpan w:val="5"/>
            <w:shd w:val="clear" w:color="auto" w:fill="D9E2F3"/>
          </w:tcPr>
          <w:p w:rsidR="00D45039" w:rsidRPr="004C4F91" w:rsidRDefault="00D45039" w:rsidP="00DF2502">
            <w:pPr>
              <w:spacing w:line="276" w:lineRule="auto"/>
              <w:jc w:val="right"/>
              <w:rPr>
                <w:rFonts w:ascii="Arial" w:hAnsi="Arial"/>
                <w:b/>
                <w:bCs/>
                <w:i/>
                <w:iCs/>
                <w:sz w:val="24"/>
              </w:rPr>
            </w:pPr>
            <w:r w:rsidRPr="004C4F91">
              <w:rPr>
                <w:rFonts w:ascii="Arial" w:hAnsi="Arial"/>
                <w:b/>
                <w:bCs/>
                <w:i/>
                <w:iCs/>
                <w:sz w:val="24"/>
              </w:rPr>
              <w:t>Данни за 2021 година</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Общо</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7447</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902</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3711</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2834</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Мъже</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3693</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484</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2105</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1104</w:t>
            </w:r>
          </w:p>
        </w:tc>
      </w:tr>
      <w:tr w:rsidR="00D45039" w:rsidRPr="004C4F91" w:rsidTr="00DF2502">
        <w:tc>
          <w:tcPr>
            <w:tcW w:w="1129" w:type="dxa"/>
          </w:tcPr>
          <w:p w:rsidR="00D45039" w:rsidRPr="004C4F91" w:rsidRDefault="00D45039" w:rsidP="00DF2502">
            <w:pPr>
              <w:spacing w:line="276" w:lineRule="auto"/>
              <w:jc w:val="both"/>
              <w:rPr>
                <w:rFonts w:ascii="Arial" w:hAnsi="Arial"/>
                <w:sz w:val="24"/>
              </w:rPr>
            </w:pPr>
            <w:r w:rsidRPr="004C4F91">
              <w:rPr>
                <w:rFonts w:ascii="Arial" w:hAnsi="Arial"/>
                <w:sz w:val="24"/>
              </w:rPr>
              <w:t>Жени</w:t>
            </w:r>
          </w:p>
        </w:tc>
        <w:tc>
          <w:tcPr>
            <w:tcW w:w="1843" w:type="dxa"/>
          </w:tcPr>
          <w:p w:rsidR="00D45039" w:rsidRPr="004C4F91" w:rsidRDefault="00D45039" w:rsidP="00DF2502">
            <w:pPr>
              <w:spacing w:line="276" w:lineRule="auto"/>
              <w:jc w:val="center"/>
              <w:rPr>
                <w:rFonts w:ascii="Arial" w:hAnsi="Arial"/>
                <w:sz w:val="24"/>
              </w:rPr>
            </w:pPr>
            <w:r w:rsidRPr="004C4F91">
              <w:rPr>
                <w:rFonts w:ascii="Arial" w:hAnsi="Arial"/>
                <w:sz w:val="24"/>
              </w:rPr>
              <w:t>3754</w:t>
            </w:r>
          </w:p>
        </w:tc>
        <w:tc>
          <w:tcPr>
            <w:tcW w:w="2126" w:type="dxa"/>
          </w:tcPr>
          <w:p w:rsidR="00D45039" w:rsidRPr="004C4F91" w:rsidRDefault="00D45039" w:rsidP="00DF2502">
            <w:pPr>
              <w:spacing w:line="276" w:lineRule="auto"/>
              <w:jc w:val="center"/>
              <w:rPr>
                <w:rFonts w:ascii="Arial" w:hAnsi="Arial"/>
                <w:sz w:val="24"/>
              </w:rPr>
            </w:pPr>
            <w:r w:rsidRPr="004C4F91">
              <w:rPr>
                <w:rFonts w:ascii="Arial" w:hAnsi="Arial"/>
                <w:sz w:val="24"/>
              </w:rPr>
              <w:t>418</w:t>
            </w:r>
          </w:p>
        </w:tc>
        <w:tc>
          <w:tcPr>
            <w:tcW w:w="1985" w:type="dxa"/>
          </w:tcPr>
          <w:p w:rsidR="00D45039" w:rsidRPr="004C4F91" w:rsidRDefault="00D45039" w:rsidP="00DF2502">
            <w:pPr>
              <w:spacing w:line="276" w:lineRule="auto"/>
              <w:jc w:val="center"/>
              <w:rPr>
                <w:rFonts w:ascii="Arial" w:hAnsi="Arial"/>
                <w:sz w:val="24"/>
              </w:rPr>
            </w:pPr>
            <w:r w:rsidRPr="004C4F91">
              <w:rPr>
                <w:rFonts w:ascii="Arial" w:hAnsi="Arial"/>
                <w:sz w:val="24"/>
              </w:rPr>
              <w:t>1606</w:t>
            </w:r>
          </w:p>
        </w:tc>
        <w:tc>
          <w:tcPr>
            <w:tcW w:w="2313" w:type="dxa"/>
          </w:tcPr>
          <w:p w:rsidR="00D45039" w:rsidRPr="004C4F91" w:rsidRDefault="00D45039" w:rsidP="00DF2502">
            <w:pPr>
              <w:spacing w:line="276" w:lineRule="auto"/>
              <w:jc w:val="center"/>
              <w:rPr>
                <w:rFonts w:ascii="Arial" w:hAnsi="Arial"/>
                <w:sz w:val="24"/>
              </w:rPr>
            </w:pPr>
            <w:r w:rsidRPr="004C4F91">
              <w:rPr>
                <w:rFonts w:ascii="Arial" w:hAnsi="Arial"/>
                <w:sz w:val="24"/>
              </w:rPr>
              <w:t>1730</w:t>
            </w:r>
          </w:p>
        </w:tc>
      </w:tr>
    </w:tbl>
    <w:p w:rsidR="00D45039" w:rsidRPr="004C4F91" w:rsidRDefault="00D45039" w:rsidP="00D45039">
      <w:pPr>
        <w:spacing w:line="276" w:lineRule="auto"/>
        <w:jc w:val="right"/>
        <w:rPr>
          <w:rFonts w:ascii="Arial" w:hAnsi="Arial"/>
          <w:i/>
          <w:iCs/>
          <w:noProof/>
          <w:sz w:val="20"/>
          <w:szCs w:val="18"/>
        </w:rPr>
      </w:pPr>
      <w:r w:rsidRPr="004C4F91">
        <w:rPr>
          <w:rFonts w:ascii="Arial" w:hAnsi="Arial"/>
          <w:i/>
          <w:iCs/>
          <w:sz w:val="20"/>
          <w:szCs w:val="18"/>
        </w:rPr>
        <w:t xml:space="preserve">Източник: </w:t>
      </w:r>
      <w:r w:rsidRPr="004C4F91">
        <w:rPr>
          <w:rFonts w:ascii="Arial" w:hAnsi="Arial"/>
          <w:i/>
          <w:iCs/>
          <w:noProof/>
          <w:sz w:val="20"/>
          <w:szCs w:val="18"/>
        </w:rPr>
        <w:t>Infostat</w:t>
      </w:r>
    </w:p>
    <w:p w:rsidR="00D45039" w:rsidRPr="004C4F91" w:rsidRDefault="00D45039" w:rsidP="00D45039">
      <w:pPr>
        <w:spacing w:line="276" w:lineRule="auto"/>
        <w:jc w:val="both"/>
        <w:rPr>
          <w:rFonts w:ascii="Arial" w:hAnsi="Arial"/>
          <w:sz w:val="24"/>
          <w:szCs w:val="24"/>
        </w:rPr>
      </w:pPr>
      <w:r w:rsidRPr="004C4F91">
        <w:rPr>
          <w:rFonts w:ascii="Arial" w:hAnsi="Arial"/>
          <w:sz w:val="24"/>
          <w:szCs w:val="24"/>
        </w:rPr>
        <w:lastRenderedPageBreak/>
        <w:tab/>
        <w:t>Кратките положителни тенденции на процесите по миграция към общината за 2020 г., обаче не могат да компенсират застаряващото население. Видно от приложената  таблица и високият брой жители над трудоспособна възраст показват, че проблемите с намирането на кадри за икономиката в общината ще продължават да бъдат на дневен ред и през 2022 г.</w:t>
      </w:r>
    </w:p>
    <w:p w:rsidR="00D45039" w:rsidRPr="004C4F91" w:rsidRDefault="00D45039" w:rsidP="00D45039">
      <w:pPr>
        <w:keepNext/>
        <w:keepLines/>
        <w:numPr>
          <w:ilvl w:val="1"/>
          <w:numId w:val="8"/>
        </w:numPr>
        <w:spacing w:before="40" w:after="0" w:line="360" w:lineRule="auto"/>
        <w:jc w:val="both"/>
        <w:outlineLvl w:val="1"/>
        <w:rPr>
          <w:rFonts w:ascii="Arial" w:eastAsia="Times New Roman" w:hAnsi="Arial"/>
          <w:b/>
          <w:color w:val="2F5496"/>
          <w:sz w:val="26"/>
          <w:szCs w:val="26"/>
        </w:rPr>
      </w:pPr>
      <w:bookmarkStart w:id="23" w:name="_Toc131413518"/>
      <w:r w:rsidRPr="004C4F91">
        <w:rPr>
          <w:rFonts w:ascii="Arial" w:eastAsia="Times New Roman" w:hAnsi="Arial"/>
          <w:b/>
          <w:color w:val="2F5496"/>
          <w:sz w:val="26"/>
          <w:szCs w:val="26"/>
        </w:rPr>
        <w:t>Икономическо развитие на Община Никопол</w:t>
      </w:r>
      <w:bookmarkEnd w:id="23"/>
    </w:p>
    <w:p w:rsidR="00D45039" w:rsidRPr="004C4F91" w:rsidRDefault="00D45039" w:rsidP="00D45039">
      <w:pPr>
        <w:spacing w:line="276" w:lineRule="auto"/>
        <w:ind w:firstLine="720"/>
        <w:jc w:val="both"/>
        <w:rPr>
          <w:rFonts w:ascii="Arial" w:hAnsi="Arial"/>
          <w:noProof/>
          <w:sz w:val="24"/>
        </w:rPr>
      </w:pPr>
      <w:r w:rsidRPr="004C4F91">
        <w:rPr>
          <w:rFonts w:ascii="Arial" w:hAnsi="Arial"/>
          <w:noProof/>
          <w:sz w:val="24"/>
        </w:rPr>
        <w:t xml:space="preserve">Икономиката в Община Никопол се характеризира с различни отрасли, тя е силно деформирана от преструктурирането </w:t>
      </w:r>
      <w:r w:rsidRPr="004C4F91">
        <w:rPr>
          <w:rFonts w:ascii="Arial" w:hAnsi="Arial" w:cs="Calibri"/>
          <w:noProof/>
          <w:sz w:val="24"/>
        </w:rPr>
        <w:t>ѝ</w:t>
      </w:r>
      <w:r w:rsidRPr="004C4F91">
        <w:rPr>
          <w:rFonts w:ascii="Arial" w:hAnsi="Arial"/>
          <w:noProof/>
          <w:sz w:val="24"/>
        </w:rPr>
        <w:t xml:space="preserve"> през годините, закривани са фирми, обемът на производство в големите традиционни сектори е намаляло. Микропредприятията на територията на общината са приблизително 200 на брой. По-малък е броят на средните и малките предприятия, като малките предприятия отбелязват по-голяма заетост, по-голям обем произведена продукция  и съответно регистрират по-големи приходи от дейността си.</w:t>
      </w:r>
    </w:p>
    <w:p w:rsidR="00D45039" w:rsidRPr="004C4F91" w:rsidRDefault="00D45039" w:rsidP="00D45039">
      <w:pPr>
        <w:spacing w:line="276" w:lineRule="auto"/>
        <w:ind w:firstLine="720"/>
        <w:jc w:val="both"/>
        <w:rPr>
          <w:rFonts w:ascii="Arial" w:hAnsi="Arial"/>
          <w:noProof/>
          <w:sz w:val="24"/>
        </w:rPr>
      </w:pPr>
      <w:r w:rsidRPr="004C4F91">
        <w:rPr>
          <w:rFonts w:ascii="Arial" w:hAnsi="Arial"/>
          <w:noProof/>
          <w:sz w:val="24"/>
        </w:rPr>
        <w:t>Индустриалната зона е  ситуирана в североизточната част на града близо до река Дунав с обща площ от 7 ха. Основните двигатели на икономическото развитие на Община Никопол са:</w:t>
      </w:r>
    </w:p>
    <w:tbl>
      <w:tblPr>
        <w:tblStyle w:val="GridTable3-Accent11"/>
        <w:tblW w:w="9356" w:type="dxa"/>
        <w:tblLook w:val="04A0" w:firstRow="1" w:lastRow="0" w:firstColumn="1" w:lastColumn="0" w:noHBand="0" w:noVBand="1"/>
      </w:tblPr>
      <w:tblGrid>
        <w:gridCol w:w="3119"/>
        <w:gridCol w:w="6237"/>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rsidR="00D45039" w:rsidRPr="004C4F91" w:rsidRDefault="00D45039" w:rsidP="00DF2502">
            <w:pPr>
              <w:spacing w:line="276" w:lineRule="auto"/>
              <w:contextualSpacing/>
              <w:rPr>
                <w:rFonts w:ascii="Arial" w:hAnsi="Arial"/>
                <w:noProof/>
                <w:sz w:val="24"/>
              </w:rPr>
            </w:pPr>
            <w:r w:rsidRPr="004C4F91">
              <w:rPr>
                <w:rFonts w:ascii="Arial" w:hAnsi="Arial"/>
                <w:noProof/>
                <w:sz w:val="24"/>
              </w:rPr>
              <w:t>Предприятие</w:t>
            </w:r>
          </w:p>
        </w:tc>
        <w:tc>
          <w:tcPr>
            <w:tcW w:w="6237" w:type="dxa"/>
          </w:tcPr>
          <w:p w:rsidR="00D45039" w:rsidRPr="004C4F91" w:rsidRDefault="00D45039" w:rsidP="00DF2502">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i/>
                <w:iCs/>
                <w:noProof/>
                <w:sz w:val="24"/>
              </w:rPr>
            </w:pPr>
            <w:r w:rsidRPr="004C4F91">
              <w:rPr>
                <w:rFonts w:ascii="Arial" w:hAnsi="Arial"/>
                <w:i/>
                <w:iCs/>
                <w:noProof/>
                <w:sz w:val="24"/>
              </w:rPr>
              <w:t>Дейност</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 xml:space="preserve">„Топливо“ АД </w:t>
            </w:r>
          </w:p>
        </w:tc>
        <w:tc>
          <w:tcPr>
            <w:tcW w:w="6237" w:type="dxa"/>
            <w:shd w:val="clear" w:color="auto" w:fill="DEEAF6"/>
          </w:tcPr>
          <w:p w:rsidR="00D45039" w:rsidRPr="004C4F91" w:rsidRDefault="00D45039" w:rsidP="00DF2502">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4C4F91">
              <w:rPr>
                <w:rFonts w:ascii="Arial" w:hAnsi="Arial"/>
                <w:noProof/>
                <w:sz w:val="24"/>
              </w:rPr>
              <w:t>Складиране на горива и строителни материали;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 xml:space="preserve">„Клеърс“ ЕООД </w:t>
            </w:r>
          </w:p>
        </w:tc>
        <w:tc>
          <w:tcPr>
            <w:tcW w:w="6237" w:type="dxa"/>
            <w:shd w:val="clear" w:color="auto" w:fill="FFFFFF"/>
          </w:tcPr>
          <w:p w:rsidR="00D45039" w:rsidRPr="004C4F91" w:rsidRDefault="00D45039" w:rsidP="00DF250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Производство на малограмажна хартия, тип тишу;</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„Дунав Никопол“ ЕООД</w:t>
            </w:r>
          </w:p>
        </w:tc>
        <w:tc>
          <w:tcPr>
            <w:tcW w:w="6237" w:type="dxa"/>
            <w:shd w:val="clear" w:color="auto" w:fill="DEEAF6"/>
          </w:tcPr>
          <w:p w:rsidR="00D45039" w:rsidRPr="004C4F91" w:rsidRDefault="00D45039" w:rsidP="00DF2502">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4C4F91">
              <w:rPr>
                <w:rFonts w:ascii="Arial" w:hAnsi="Arial"/>
                <w:noProof/>
                <w:sz w:val="24"/>
              </w:rPr>
              <w:t>Преработка на дървен материал, производство на изделия от дърво и дърводелски услуги;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„Хове“ ООД</w:t>
            </w:r>
          </w:p>
        </w:tc>
        <w:tc>
          <w:tcPr>
            <w:tcW w:w="6237" w:type="dxa"/>
            <w:shd w:val="clear" w:color="auto" w:fill="FFFFFF"/>
          </w:tcPr>
          <w:p w:rsidR="00D45039" w:rsidRPr="004C4F91" w:rsidRDefault="00D45039" w:rsidP="00DF250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Българо-австрийско дружество за производство на ракия и дестилат.</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„Елия-Милк“ ООД</w:t>
            </w:r>
          </w:p>
        </w:tc>
        <w:tc>
          <w:tcPr>
            <w:tcW w:w="6237" w:type="dxa"/>
            <w:shd w:val="clear" w:color="auto" w:fill="DEEAF6"/>
          </w:tcPr>
          <w:p w:rsidR="00D45039" w:rsidRPr="004C4F91" w:rsidRDefault="00D45039" w:rsidP="00DF2502">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4C4F91">
              <w:rPr>
                <w:rFonts w:ascii="Arial" w:hAnsi="Arial"/>
                <w:noProof/>
                <w:sz w:val="24"/>
              </w:rPr>
              <w:t>Изкупуване и преработка на мляко в собствена мандра.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„Строй продукт“ ЕООД</w:t>
            </w:r>
          </w:p>
        </w:tc>
        <w:tc>
          <w:tcPr>
            <w:tcW w:w="6237" w:type="dxa"/>
            <w:shd w:val="clear" w:color="auto" w:fill="FFFFFF"/>
          </w:tcPr>
          <w:p w:rsidR="00D45039" w:rsidRPr="004C4F91" w:rsidRDefault="00D45039" w:rsidP="00DF250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Транспортна база за строителна техника;</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 xml:space="preserve">„Чайка“ АД </w:t>
            </w:r>
          </w:p>
        </w:tc>
        <w:tc>
          <w:tcPr>
            <w:tcW w:w="6237" w:type="dxa"/>
            <w:shd w:val="clear" w:color="auto" w:fill="DEEAF6"/>
          </w:tcPr>
          <w:p w:rsidR="00D45039" w:rsidRPr="004C4F91" w:rsidRDefault="00D45039" w:rsidP="00DF2502">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4C4F91">
              <w:rPr>
                <w:rFonts w:ascii="Arial" w:hAnsi="Arial"/>
                <w:noProof/>
                <w:sz w:val="24"/>
              </w:rPr>
              <w:t>Производство на работно и фирмено облекло;.</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„Яна“ АД</w:t>
            </w:r>
          </w:p>
        </w:tc>
        <w:tc>
          <w:tcPr>
            <w:tcW w:w="6237" w:type="dxa"/>
            <w:shd w:val="clear" w:color="auto" w:fill="DEEAF6"/>
          </w:tcPr>
          <w:p w:rsidR="00D45039" w:rsidRPr="004C4F91" w:rsidRDefault="00D45039" w:rsidP="00DF250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Шивашки цех-трикотаж</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„Скарабей“ 2022</w:t>
            </w:r>
          </w:p>
        </w:tc>
        <w:tc>
          <w:tcPr>
            <w:tcW w:w="6237" w:type="dxa"/>
            <w:shd w:val="clear" w:color="auto" w:fill="DEEAF6"/>
          </w:tcPr>
          <w:p w:rsidR="00D45039" w:rsidRPr="004C4F91" w:rsidRDefault="00D45039" w:rsidP="00DF2502">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4C4F91">
              <w:rPr>
                <w:rFonts w:ascii="Arial" w:hAnsi="Arial"/>
                <w:noProof/>
                <w:sz w:val="24"/>
              </w:rPr>
              <w:t>Шивашки цех</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3119" w:type="dxa"/>
          </w:tcPr>
          <w:p w:rsidR="00D45039" w:rsidRPr="004C4F91" w:rsidRDefault="00D45039" w:rsidP="00DF2502">
            <w:pPr>
              <w:spacing w:line="276" w:lineRule="auto"/>
              <w:contextualSpacing/>
              <w:jc w:val="both"/>
              <w:rPr>
                <w:rFonts w:ascii="Arial" w:hAnsi="Arial"/>
                <w:noProof/>
                <w:sz w:val="24"/>
              </w:rPr>
            </w:pPr>
            <w:r w:rsidRPr="004C4F91">
              <w:rPr>
                <w:rFonts w:ascii="Arial" w:hAnsi="Arial"/>
                <w:noProof/>
                <w:sz w:val="24"/>
              </w:rPr>
              <w:t>„КНМ“ ООД</w:t>
            </w:r>
          </w:p>
        </w:tc>
        <w:tc>
          <w:tcPr>
            <w:tcW w:w="6237" w:type="dxa"/>
            <w:shd w:val="clear" w:color="auto" w:fill="DEEAF6"/>
          </w:tcPr>
          <w:p w:rsidR="00D45039" w:rsidRPr="004C4F91" w:rsidRDefault="00D45039" w:rsidP="00DF250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Шивашки/плеташкии цех</w:t>
            </w:r>
          </w:p>
        </w:tc>
      </w:tr>
    </w:tbl>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ind w:firstLine="720"/>
        <w:jc w:val="both"/>
        <w:rPr>
          <w:rFonts w:ascii="Arial" w:hAnsi="Arial"/>
          <w:sz w:val="24"/>
        </w:rPr>
      </w:pPr>
      <w:r w:rsidRPr="004C4F91">
        <w:rPr>
          <w:rFonts w:ascii="Arial" w:hAnsi="Arial"/>
          <w:sz w:val="24"/>
        </w:rPr>
        <w:t>По отношение на данните за дела на собствените приходи в общите разходи на Община Никопол за 2021 г., трябва да отбележим, че те се равняват на 26.9%, което се явява усреднена стойност в сравнение с данните за останалите общини. Въпреки това ОА Никопол следва да засили контрола си по отношение на събираемостта на данъци, такси и глоби, за да завиши собствените си приходи.</w:t>
      </w:r>
    </w:p>
    <w:p w:rsidR="00D45039" w:rsidRPr="004C4F91" w:rsidRDefault="00D45039" w:rsidP="00D45039">
      <w:pPr>
        <w:spacing w:line="276" w:lineRule="auto"/>
        <w:jc w:val="both"/>
        <w:rPr>
          <w:rFonts w:ascii="Arial" w:hAnsi="Arial"/>
          <w:sz w:val="24"/>
        </w:rPr>
      </w:pPr>
      <w:r w:rsidRPr="004C4F91">
        <w:rPr>
          <w:rFonts w:ascii="Arial" w:hAnsi="Arial"/>
          <w:noProof/>
          <w:sz w:val="24"/>
          <w:lang w:eastAsia="bg-BG"/>
        </w:rPr>
        <w:lastRenderedPageBreak/>
        <w:drawing>
          <wp:inline distT="0" distB="0" distL="0" distR="0" wp14:anchorId="11033F04" wp14:editId="449533FA">
            <wp:extent cx="5972810" cy="2703830"/>
            <wp:effectExtent l="0" t="0" r="8890" b="1270"/>
            <wp:docPr id="15" name="Картина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703830"/>
                    </a:xfrm>
                    <a:prstGeom prst="rect">
                      <a:avLst/>
                    </a:prstGeom>
                    <a:noFill/>
                    <a:ln>
                      <a:noFill/>
                    </a:ln>
                  </pic:spPr>
                </pic:pic>
              </a:graphicData>
            </a:graphic>
          </wp:inline>
        </w:drawing>
      </w:r>
    </w:p>
    <w:p w:rsidR="00D45039" w:rsidRPr="004C4F91" w:rsidRDefault="00D45039" w:rsidP="00D45039">
      <w:pPr>
        <w:spacing w:line="276" w:lineRule="auto"/>
        <w:jc w:val="right"/>
        <w:rPr>
          <w:rFonts w:ascii="Arial" w:hAnsi="Arial"/>
          <w:i/>
          <w:iCs/>
          <w:noProof/>
          <w:sz w:val="20"/>
          <w:szCs w:val="20"/>
        </w:rPr>
      </w:pPr>
      <w:r w:rsidRPr="004C4F91">
        <w:rPr>
          <w:rFonts w:ascii="Arial" w:hAnsi="Arial"/>
          <w:i/>
          <w:iCs/>
          <w:noProof/>
          <w:sz w:val="20"/>
          <w:szCs w:val="20"/>
        </w:rPr>
        <w:t>Източник: Институт за пазарна икономика</w:t>
      </w:r>
    </w:p>
    <w:p w:rsidR="00D45039" w:rsidRPr="004C4F91" w:rsidRDefault="00D45039" w:rsidP="00D45039">
      <w:pPr>
        <w:spacing w:line="276" w:lineRule="auto"/>
        <w:jc w:val="both"/>
        <w:rPr>
          <w:rFonts w:ascii="Arial" w:hAnsi="Arial"/>
          <w:sz w:val="24"/>
        </w:rPr>
      </w:pPr>
      <w:r w:rsidRPr="004C4F91">
        <w:rPr>
          <w:rFonts w:ascii="Arial" w:hAnsi="Arial"/>
          <w:sz w:val="24"/>
        </w:rPr>
        <w:tab/>
        <w:t>Брой на нефинансовите предприятия в Община Никопол за 2020 г. е 27.8 предприятия на 1000 е. ж. През 2020 г. най-високите приходи от износ регистрират нефинансовите предприятия в големите областни центрове (София, Пловдив, Варна, Бургас). Съгласно изследването направено от ИПИ Община Никопол по-скоро се нарежда сред общините с по-малък приход по отношение на износа на нефинансовите предприятия, но все пак запазва усреднени стойности в сравнения с други общини.</w:t>
      </w:r>
    </w:p>
    <w:p w:rsidR="00D45039" w:rsidRPr="004C4F91" w:rsidRDefault="00D45039" w:rsidP="00D45039">
      <w:pPr>
        <w:spacing w:line="276" w:lineRule="auto"/>
        <w:jc w:val="both"/>
        <w:rPr>
          <w:rFonts w:ascii="Arial" w:hAnsi="Arial"/>
          <w:sz w:val="24"/>
        </w:rPr>
      </w:pPr>
      <w:r w:rsidRPr="004C4F91">
        <w:rPr>
          <w:rFonts w:ascii="Arial" w:hAnsi="Arial"/>
          <w:noProof/>
          <w:sz w:val="24"/>
          <w:lang w:eastAsia="bg-BG"/>
        </w:rPr>
        <w:drawing>
          <wp:inline distT="0" distB="0" distL="0" distR="0" wp14:anchorId="2AF7C827" wp14:editId="7EC63AD5">
            <wp:extent cx="5972810" cy="291909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919095"/>
                    </a:xfrm>
                    <a:prstGeom prst="rect">
                      <a:avLst/>
                    </a:prstGeom>
                    <a:noFill/>
                    <a:ln>
                      <a:noFill/>
                    </a:ln>
                  </pic:spPr>
                </pic:pic>
              </a:graphicData>
            </a:graphic>
          </wp:inline>
        </w:drawing>
      </w:r>
    </w:p>
    <w:p w:rsidR="00D45039" w:rsidRPr="004C4F91" w:rsidRDefault="00D45039" w:rsidP="00D45039">
      <w:pPr>
        <w:spacing w:line="276" w:lineRule="auto"/>
        <w:jc w:val="right"/>
        <w:rPr>
          <w:rFonts w:ascii="Arial" w:hAnsi="Arial"/>
          <w:i/>
          <w:iCs/>
          <w:noProof/>
          <w:sz w:val="20"/>
          <w:szCs w:val="20"/>
        </w:rPr>
      </w:pPr>
      <w:r w:rsidRPr="004C4F91">
        <w:rPr>
          <w:rFonts w:ascii="Arial" w:hAnsi="Arial"/>
          <w:i/>
          <w:iCs/>
          <w:noProof/>
          <w:sz w:val="20"/>
          <w:szCs w:val="20"/>
        </w:rPr>
        <w:t>Източник: Институт за пазарна икономика</w:t>
      </w:r>
    </w:p>
    <w:p w:rsidR="00D45039" w:rsidRPr="004C4F91" w:rsidRDefault="00D45039" w:rsidP="00D45039">
      <w:pPr>
        <w:spacing w:line="276" w:lineRule="auto"/>
        <w:jc w:val="both"/>
        <w:rPr>
          <w:rFonts w:ascii="Arial" w:hAnsi="Arial"/>
          <w:sz w:val="24"/>
        </w:rPr>
      </w:pPr>
      <w:r w:rsidRPr="004C4F91">
        <w:rPr>
          <w:rFonts w:ascii="Arial" w:hAnsi="Arial"/>
          <w:sz w:val="24"/>
        </w:rPr>
        <w:tab/>
        <w:t xml:space="preserve">Като заключение, развитието на икономиката в Община Никопол има потенциал, поради стратегическото ѝ разположение на р. Дунав и добрите отношение със съседни общини в Румъния. В този смисъл ОА Никопол следва да продължи да поддържа връзка като работи в партньорство с тези общини, например за обмяна на опит и/или разработване на общи проектни предложение по трансгранични проекти и др. Допустимо е да се организират и събития с </w:t>
      </w:r>
      <w:r w:rsidRPr="004C4F91">
        <w:rPr>
          <w:rFonts w:ascii="Arial" w:hAnsi="Arial"/>
          <w:sz w:val="24"/>
        </w:rPr>
        <w:lastRenderedPageBreak/>
        <w:t>участието на експерти от двете съседни гранични общини с участието на бизнеса с цел подобряване на бизнес климата.</w:t>
      </w:r>
    </w:p>
    <w:p w:rsidR="00D45039" w:rsidRPr="004C4F91" w:rsidRDefault="00D45039" w:rsidP="00D45039">
      <w:pPr>
        <w:keepNext/>
        <w:keepLines/>
        <w:numPr>
          <w:ilvl w:val="1"/>
          <w:numId w:val="8"/>
        </w:numPr>
        <w:spacing w:before="40" w:after="0" w:line="360" w:lineRule="auto"/>
        <w:jc w:val="both"/>
        <w:outlineLvl w:val="1"/>
        <w:rPr>
          <w:rFonts w:ascii="Arial" w:eastAsia="Times New Roman" w:hAnsi="Arial"/>
          <w:b/>
          <w:color w:val="2F5496"/>
          <w:sz w:val="26"/>
          <w:szCs w:val="26"/>
        </w:rPr>
      </w:pPr>
      <w:bookmarkStart w:id="24" w:name="_Toc131413519"/>
      <w:r w:rsidRPr="004C4F91">
        <w:rPr>
          <w:rFonts w:ascii="Arial" w:eastAsia="Times New Roman" w:hAnsi="Arial"/>
          <w:b/>
          <w:color w:val="2F5496"/>
          <w:sz w:val="26"/>
          <w:szCs w:val="26"/>
        </w:rPr>
        <w:t>Пазар на труда в Община Никопол</w:t>
      </w:r>
      <w:bookmarkEnd w:id="24"/>
    </w:p>
    <w:p w:rsidR="00D45039" w:rsidRPr="004C4F91" w:rsidRDefault="00D45039" w:rsidP="00D45039">
      <w:pPr>
        <w:spacing w:line="276" w:lineRule="auto"/>
        <w:ind w:firstLine="720"/>
        <w:jc w:val="both"/>
        <w:rPr>
          <w:rFonts w:ascii="Arial" w:hAnsi="Arial"/>
          <w:noProof/>
          <w:sz w:val="24"/>
          <w:lang w:val="en-US"/>
        </w:rPr>
      </w:pPr>
      <w:r w:rsidRPr="004C4F91">
        <w:rPr>
          <w:rFonts w:ascii="Arial" w:hAnsi="Arial"/>
          <w:noProof/>
          <w:sz w:val="24"/>
        </w:rPr>
        <w:t>Влошаването на макроикономическата обстановка като цяло и дори по-бързото влошаване на определени общини в частност водят със себе си и до свиване на регионалните пазари на труда. Тъй като на общинско ниво липсват данни за всички форми на заетост, то тук се основаваме на данните за наетите по трудово и служебно правоотношение – те включват както публичния, така и частния сектор, но не отчитат самонаетите и предприемачите. Въпреки това данните дават ясен поглед върху динамиката в различните общини. Видно от приложената графика тенденциите в Община Никопол за периода 2019-2020 г. са положителни (31.7%).</w:t>
      </w:r>
    </w:p>
    <w:p w:rsidR="00D45039" w:rsidRPr="004C4F91" w:rsidRDefault="00D45039" w:rsidP="00D45039">
      <w:pPr>
        <w:spacing w:line="276" w:lineRule="auto"/>
        <w:jc w:val="both"/>
        <w:rPr>
          <w:rFonts w:ascii="Arial" w:hAnsi="Arial"/>
          <w:noProof/>
          <w:sz w:val="24"/>
        </w:rPr>
      </w:pPr>
      <w:r w:rsidRPr="004C4F91">
        <w:rPr>
          <w:rFonts w:ascii="Arial" w:hAnsi="Arial"/>
          <w:noProof/>
          <w:sz w:val="24"/>
          <w:lang w:eastAsia="bg-BG"/>
        </w:rPr>
        <w:drawing>
          <wp:inline distT="0" distB="0" distL="0" distR="0" wp14:anchorId="15CC0633" wp14:editId="4F16A014">
            <wp:extent cx="5972810" cy="2804160"/>
            <wp:effectExtent l="0" t="0" r="8890" b="0"/>
            <wp:docPr id="17" name="Картина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2804160"/>
                    </a:xfrm>
                    <a:prstGeom prst="rect">
                      <a:avLst/>
                    </a:prstGeom>
                    <a:noFill/>
                    <a:ln>
                      <a:noFill/>
                    </a:ln>
                  </pic:spPr>
                </pic:pic>
              </a:graphicData>
            </a:graphic>
          </wp:inline>
        </w:drawing>
      </w:r>
    </w:p>
    <w:p w:rsidR="00D45039" w:rsidRPr="004C4F91" w:rsidRDefault="00D45039" w:rsidP="00D45039">
      <w:pPr>
        <w:spacing w:line="276" w:lineRule="auto"/>
        <w:jc w:val="right"/>
        <w:rPr>
          <w:rFonts w:ascii="Arial" w:hAnsi="Arial"/>
          <w:i/>
          <w:iCs/>
          <w:noProof/>
          <w:sz w:val="20"/>
          <w:szCs w:val="20"/>
        </w:rPr>
      </w:pPr>
      <w:r w:rsidRPr="004C4F91">
        <w:rPr>
          <w:rFonts w:ascii="Arial" w:hAnsi="Arial"/>
          <w:i/>
          <w:iCs/>
          <w:noProof/>
          <w:sz w:val="20"/>
          <w:szCs w:val="20"/>
        </w:rPr>
        <w:t>Източник: Институт за пазарна икономика</w:t>
      </w:r>
    </w:p>
    <w:p w:rsidR="00D45039" w:rsidRPr="004C4F91" w:rsidRDefault="00D45039" w:rsidP="00D45039">
      <w:pPr>
        <w:spacing w:line="276" w:lineRule="auto"/>
        <w:jc w:val="both"/>
        <w:rPr>
          <w:rFonts w:ascii="Arial" w:hAnsi="Arial"/>
          <w:noProof/>
          <w:sz w:val="24"/>
          <w:szCs w:val="24"/>
        </w:rPr>
      </w:pPr>
      <w:r w:rsidRPr="004C4F91">
        <w:rPr>
          <w:rFonts w:ascii="Arial" w:hAnsi="Arial"/>
          <w:noProof/>
          <w:sz w:val="24"/>
          <w:szCs w:val="24"/>
        </w:rPr>
        <w:t xml:space="preserve">      Динамиката в коефициена на безработица на национално ниво в периода 2017-2021 г. като цяло се движи в положителна посока, докато през 2019-2020 г. влияние не му оказва пандемията, породена от </w:t>
      </w:r>
      <w:r w:rsidRPr="004C4F91">
        <w:rPr>
          <w:rFonts w:ascii="Arial" w:hAnsi="Arial"/>
          <w:noProof/>
          <w:sz w:val="24"/>
          <w:szCs w:val="24"/>
          <w:lang w:val="en-US"/>
        </w:rPr>
        <w:t>Covid-19</w:t>
      </w:r>
      <w:r w:rsidRPr="004C4F91">
        <w:rPr>
          <w:rFonts w:ascii="Arial" w:hAnsi="Arial"/>
          <w:noProof/>
          <w:sz w:val="24"/>
          <w:szCs w:val="24"/>
        </w:rPr>
        <w:t>, а в последстие и икономическата криза. Тенденциите за разглеждания период (видно от илюстрацията) нареждат Община Никопол на средна позиция по този показател.</w:t>
      </w:r>
    </w:p>
    <w:p w:rsidR="00D45039" w:rsidRPr="004C4F91" w:rsidRDefault="00D45039" w:rsidP="00D45039">
      <w:pPr>
        <w:spacing w:line="276" w:lineRule="auto"/>
        <w:jc w:val="both"/>
        <w:rPr>
          <w:rFonts w:ascii="Arial" w:hAnsi="Arial"/>
          <w:noProof/>
          <w:sz w:val="24"/>
          <w:szCs w:val="24"/>
        </w:rPr>
      </w:pPr>
    </w:p>
    <w:p w:rsidR="00D45039" w:rsidRPr="004C4F91" w:rsidRDefault="00D45039" w:rsidP="00D45039">
      <w:pPr>
        <w:spacing w:line="276" w:lineRule="auto"/>
        <w:jc w:val="both"/>
        <w:rPr>
          <w:rFonts w:ascii="Arial" w:hAnsi="Arial"/>
          <w:noProof/>
          <w:sz w:val="20"/>
          <w:szCs w:val="20"/>
        </w:rPr>
      </w:pPr>
      <w:r w:rsidRPr="004C4F91">
        <w:rPr>
          <w:rFonts w:ascii="Arial" w:hAnsi="Arial"/>
          <w:noProof/>
          <w:sz w:val="24"/>
          <w:lang w:eastAsia="bg-BG"/>
        </w:rPr>
        <w:lastRenderedPageBreak/>
        <w:drawing>
          <wp:inline distT="0" distB="0" distL="0" distR="0" wp14:anchorId="3207F908" wp14:editId="76E9729B">
            <wp:extent cx="5972810" cy="2634615"/>
            <wp:effectExtent l="0" t="0" r="8890" b="0"/>
            <wp:docPr id="18" name="Картина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634615"/>
                    </a:xfrm>
                    <a:prstGeom prst="rect">
                      <a:avLst/>
                    </a:prstGeom>
                    <a:noFill/>
                    <a:ln>
                      <a:noFill/>
                    </a:ln>
                  </pic:spPr>
                </pic:pic>
              </a:graphicData>
            </a:graphic>
          </wp:inline>
        </w:drawing>
      </w:r>
    </w:p>
    <w:p w:rsidR="00D45039" w:rsidRPr="004C4F91" w:rsidRDefault="00D45039" w:rsidP="00D45039">
      <w:pPr>
        <w:spacing w:line="276" w:lineRule="auto"/>
        <w:jc w:val="right"/>
        <w:rPr>
          <w:rFonts w:ascii="Arial" w:hAnsi="Arial"/>
          <w:i/>
          <w:iCs/>
          <w:noProof/>
          <w:sz w:val="20"/>
          <w:szCs w:val="20"/>
        </w:rPr>
      </w:pPr>
      <w:r w:rsidRPr="004C4F91">
        <w:rPr>
          <w:rFonts w:ascii="Arial" w:hAnsi="Arial"/>
          <w:i/>
          <w:iCs/>
          <w:noProof/>
          <w:sz w:val="20"/>
          <w:szCs w:val="20"/>
        </w:rPr>
        <w:t>Източник: Институт за пазарна икономика</w:t>
      </w:r>
    </w:p>
    <w:p w:rsidR="00D45039" w:rsidRPr="004C4F91" w:rsidRDefault="00D45039" w:rsidP="00D45039">
      <w:pPr>
        <w:spacing w:after="0" w:line="276" w:lineRule="auto"/>
        <w:jc w:val="both"/>
        <w:rPr>
          <w:rFonts w:ascii="Arial" w:hAnsi="Arial"/>
          <w:sz w:val="24"/>
        </w:rPr>
      </w:pPr>
      <w:r w:rsidRPr="004C4F91">
        <w:rPr>
          <w:rFonts w:ascii="Arial" w:hAnsi="Arial"/>
          <w:noProof/>
          <w:sz w:val="24"/>
        </w:rPr>
        <w:t xml:space="preserve">      Коефициентът на заетост е важен показател, който има отношение както към икономическото развитие, така и към качеството на живота и социалното включване (интеграция), които са основни цели на устойчивото развитие на Община Никопол.</w:t>
      </w:r>
      <w:r w:rsidRPr="004C4F91">
        <w:rPr>
          <w:rFonts w:ascii="Arial" w:hAnsi="Arial"/>
          <w:sz w:val="24"/>
          <w:lang w:val="en-US"/>
        </w:rPr>
        <w:t xml:space="preserve"> </w:t>
      </w:r>
      <w:r w:rsidRPr="004C4F91">
        <w:rPr>
          <w:rFonts w:ascii="Arial" w:hAnsi="Arial"/>
          <w:sz w:val="24"/>
        </w:rPr>
        <w:t xml:space="preserve">В този смисъл ОА Никопол се стреми </w:t>
      </w:r>
      <w:r w:rsidRPr="004C4F91">
        <w:rPr>
          <w:rFonts w:ascii="Arial" w:hAnsi="Arial"/>
          <w:noProof/>
          <w:sz w:val="24"/>
        </w:rPr>
        <w:t>да постигне високопродуктивна и качествена</w:t>
      </w:r>
      <w:r w:rsidRPr="004C4F91">
        <w:rPr>
          <w:rFonts w:ascii="Arial" w:hAnsi="Arial"/>
          <w:sz w:val="24"/>
          <w:lang w:val="en-US"/>
        </w:rPr>
        <w:t xml:space="preserve"> </w:t>
      </w:r>
      <w:r w:rsidRPr="004C4F91">
        <w:rPr>
          <w:rFonts w:ascii="Arial" w:hAnsi="Arial"/>
          <w:noProof/>
          <w:sz w:val="24"/>
        </w:rPr>
        <w:t>заетост, насърчаване на заетостта чрез разкриване на нови работни места и интегриране на неравнопоставените групи на пазара на трудапринцип коефициентът на заетост се изчислява като относителен дял на заетите лица на възраст между 20 и 64 години от населението в същата възрастова група.</w:t>
      </w:r>
      <w:r w:rsidRPr="004C4F91">
        <w:rPr>
          <w:rFonts w:ascii="Arial" w:hAnsi="Arial"/>
          <w:sz w:val="24"/>
          <w:lang w:val="en-US"/>
        </w:rPr>
        <w:t xml:space="preserve"> </w:t>
      </w:r>
      <w:r w:rsidRPr="004C4F91">
        <w:rPr>
          <w:rFonts w:ascii="Arial" w:hAnsi="Arial"/>
          <w:sz w:val="24"/>
          <w:lang w:val="en-US"/>
        </w:rPr>
        <w:br/>
      </w:r>
      <w:r w:rsidRPr="004C4F91">
        <w:rPr>
          <w:rFonts w:ascii="Arial" w:hAnsi="Arial"/>
          <w:sz w:val="24"/>
        </w:rPr>
        <w:t xml:space="preserve">       Под заети се разбират лицата, които през наблюдавания период са работили срещу работна заплата или друг доход най-малко един час или не са работили, но са имали работа, от която временно са отсъствали. </w:t>
      </w:r>
    </w:p>
    <w:p w:rsidR="00D45039" w:rsidRPr="004C4F91" w:rsidRDefault="00D45039" w:rsidP="00D45039">
      <w:pPr>
        <w:spacing w:after="0" w:line="276" w:lineRule="auto"/>
        <w:jc w:val="both"/>
        <w:rPr>
          <w:rFonts w:ascii="Arial" w:hAnsi="Arial"/>
          <w:sz w:val="24"/>
        </w:rPr>
      </w:pPr>
      <w:r w:rsidRPr="004C4F91">
        <w:rPr>
          <w:rFonts w:ascii="Arial" w:hAnsi="Arial"/>
          <w:sz w:val="24"/>
        </w:rPr>
        <w:t xml:space="preserve">     Съгласно изследването на ИПИ </w:t>
      </w:r>
      <w:r w:rsidRPr="004C4F91">
        <w:rPr>
          <w:rFonts w:ascii="Arial" w:hAnsi="Arial"/>
          <w:noProof/>
          <w:sz w:val="24"/>
          <w:szCs w:val="24"/>
        </w:rPr>
        <w:t>коефициентът на заетост на населението на възраст между 15 и 64 години в Община Никопол е 48.4% за 2021 г. Тези данни нареждат общината отново на средно ниво в сравнение с другите общини в България.</w:t>
      </w:r>
    </w:p>
    <w:p w:rsidR="00D45039" w:rsidRPr="004C4F91" w:rsidRDefault="00D45039" w:rsidP="00D45039">
      <w:pPr>
        <w:spacing w:line="276" w:lineRule="auto"/>
        <w:jc w:val="both"/>
        <w:rPr>
          <w:rFonts w:ascii="Arial" w:hAnsi="Arial"/>
          <w:noProof/>
          <w:sz w:val="20"/>
          <w:szCs w:val="20"/>
        </w:rPr>
      </w:pPr>
    </w:p>
    <w:p w:rsidR="00D45039" w:rsidRPr="004C4F91" w:rsidRDefault="00D45039" w:rsidP="00D45039">
      <w:pPr>
        <w:spacing w:line="276" w:lineRule="auto"/>
        <w:jc w:val="both"/>
        <w:rPr>
          <w:rFonts w:ascii="Arial" w:hAnsi="Arial"/>
          <w:noProof/>
          <w:sz w:val="24"/>
          <w:lang w:val="en-US"/>
        </w:rPr>
      </w:pPr>
      <w:r w:rsidRPr="004C4F91">
        <w:rPr>
          <w:rFonts w:ascii="Arial" w:hAnsi="Arial"/>
          <w:noProof/>
          <w:sz w:val="24"/>
          <w:lang w:eastAsia="bg-BG"/>
        </w:rPr>
        <w:drawing>
          <wp:inline distT="0" distB="0" distL="0" distR="0" wp14:anchorId="74DEA82E" wp14:editId="1CE6E0ED">
            <wp:extent cx="5972810" cy="2618740"/>
            <wp:effectExtent l="0" t="0" r="8890" b="0"/>
            <wp:docPr id="19" name="Картина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2618740"/>
                    </a:xfrm>
                    <a:prstGeom prst="rect">
                      <a:avLst/>
                    </a:prstGeom>
                    <a:noFill/>
                    <a:ln>
                      <a:noFill/>
                    </a:ln>
                  </pic:spPr>
                </pic:pic>
              </a:graphicData>
            </a:graphic>
          </wp:inline>
        </w:drawing>
      </w:r>
    </w:p>
    <w:p w:rsidR="00D45039" w:rsidRPr="004C4F91" w:rsidRDefault="00D45039" w:rsidP="00D45039">
      <w:pPr>
        <w:spacing w:line="276" w:lineRule="auto"/>
        <w:jc w:val="right"/>
        <w:rPr>
          <w:rFonts w:ascii="Arial" w:hAnsi="Arial"/>
          <w:i/>
          <w:iCs/>
          <w:noProof/>
          <w:sz w:val="20"/>
          <w:szCs w:val="20"/>
        </w:rPr>
      </w:pPr>
      <w:r w:rsidRPr="004C4F91">
        <w:rPr>
          <w:rFonts w:ascii="Arial" w:hAnsi="Arial"/>
          <w:i/>
          <w:iCs/>
          <w:noProof/>
          <w:sz w:val="20"/>
          <w:szCs w:val="20"/>
        </w:rPr>
        <w:lastRenderedPageBreak/>
        <w:t>Източник: Институт за пазарна икономика</w:t>
      </w:r>
    </w:p>
    <w:p w:rsidR="00D45039" w:rsidRPr="004C4F91" w:rsidRDefault="00D45039" w:rsidP="00D45039">
      <w:pPr>
        <w:spacing w:line="276" w:lineRule="auto"/>
        <w:jc w:val="both"/>
        <w:rPr>
          <w:rFonts w:ascii="Arial" w:hAnsi="Arial"/>
          <w:noProof/>
          <w:sz w:val="24"/>
        </w:rPr>
      </w:pPr>
      <w:r w:rsidRPr="004C4F91">
        <w:rPr>
          <w:rFonts w:ascii="Arial" w:hAnsi="Arial"/>
          <w:noProof/>
          <w:sz w:val="24"/>
        </w:rPr>
        <w:t xml:space="preserve">    Важно е да споменем, че ОА Никопол назначава хора по различни временни програми за заетост към Дирекция бюро по труда</w:t>
      </w:r>
      <w:r w:rsidRPr="004C4F91">
        <w:rPr>
          <w:rFonts w:ascii="Arial" w:hAnsi="Arial"/>
          <w:noProof/>
          <w:sz w:val="24"/>
          <w:lang w:val="en-US"/>
        </w:rPr>
        <w:t xml:space="preserve"> </w:t>
      </w:r>
      <w:r w:rsidRPr="004C4F91">
        <w:rPr>
          <w:rFonts w:ascii="Arial" w:hAnsi="Arial"/>
          <w:noProof/>
          <w:sz w:val="24"/>
        </w:rPr>
        <w:t>и/или други национални програми, като за 2021 г. са били назначени 86 служители по програмите „Обучение и заетост на младите хора“,  „Регионална програма за заетост“ и „Младежка заетост“.</w:t>
      </w:r>
    </w:p>
    <w:p w:rsidR="00D45039" w:rsidRPr="004C4F91" w:rsidRDefault="00D45039" w:rsidP="00D45039">
      <w:pPr>
        <w:keepNext/>
        <w:keepLines/>
        <w:numPr>
          <w:ilvl w:val="1"/>
          <w:numId w:val="8"/>
        </w:numPr>
        <w:spacing w:before="40" w:after="0" w:line="360" w:lineRule="auto"/>
        <w:jc w:val="both"/>
        <w:outlineLvl w:val="1"/>
        <w:rPr>
          <w:rFonts w:ascii="Arial" w:eastAsia="Times New Roman" w:hAnsi="Arial"/>
          <w:b/>
          <w:color w:val="2F5496"/>
          <w:sz w:val="26"/>
          <w:szCs w:val="26"/>
        </w:rPr>
      </w:pPr>
      <w:bookmarkStart w:id="25" w:name="_Toc131413520"/>
      <w:r w:rsidRPr="004C4F91">
        <w:rPr>
          <w:rFonts w:ascii="Arial" w:eastAsia="Times New Roman" w:hAnsi="Arial"/>
          <w:b/>
          <w:color w:val="2F5496"/>
          <w:sz w:val="26"/>
          <w:szCs w:val="26"/>
        </w:rPr>
        <w:t>Социално развитие на Община Никопол</w:t>
      </w:r>
      <w:bookmarkEnd w:id="25"/>
    </w:p>
    <w:p w:rsidR="00D45039" w:rsidRPr="004C4F91" w:rsidRDefault="00D45039" w:rsidP="00D45039">
      <w:pPr>
        <w:spacing w:line="276" w:lineRule="auto"/>
        <w:ind w:firstLine="360"/>
        <w:jc w:val="both"/>
        <w:rPr>
          <w:rFonts w:ascii="Arial" w:hAnsi="Arial"/>
          <w:noProof/>
          <w:sz w:val="24"/>
        </w:rPr>
      </w:pPr>
      <w:r w:rsidRPr="004C4F91">
        <w:rPr>
          <w:rFonts w:ascii="Arial" w:hAnsi="Arial"/>
          <w:noProof/>
          <w:sz w:val="24"/>
        </w:rPr>
        <w:t>Не се наблюдават съществени изменения в образователната структура в общината през учебната 2020/2021 г. Броят на училищата и детските градини остава непроменен. Децата, посещаващи детските градини са намалели, но това следва да се отдаде предимно на пандемичната обстановка. По отношение на учащите не се наблюдава съществено изменение.</w:t>
      </w:r>
    </w:p>
    <w:p w:rsidR="00D45039" w:rsidRPr="004C4F91" w:rsidRDefault="00D45039" w:rsidP="00D45039">
      <w:pPr>
        <w:spacing w:after="0" w:line="276" w:lineRule="auto"/>
        <w:ind w:firstLine="360"/>
        <w:jc w:val="both"/>
        <w:rPr>
          <w:rFonts w:ascii="Arial" w:eastAsia="Times New Roman" w:hAnsi="Arial" w:cs="Arial"/>
          <w:noProof/>
          <w:sz w:val="24"/>
          <w:szCs w:val="24"/>
          <w:lang w:eastAsia="ro-RO"/>
        </w:rPr>
      </w:pPr>
      <w:r w:rsidRPr="004C4F91">
        <w:rPr>
          <w:rFonts w:ascii="Arial" w:eastAsia="Times New Roman" w:hAnsi="Arial" w:cs="Arial"/>
          <w:noProof/>
          <w:sz w:val="24"/>
          <w:szCs w:val="24"/>
          <w:lang w:eastAsia="ro-RO"/>
        </w:rPr>
        <w:t>През 2021 г. на територията на Община Никопол, действат 6 образователни институции и един  ЦПЛР-ОДК, от които:</w:t>
      </w:r>
    </w:p>
    <w:p w:rsidR="00D45039" w:rsidRPr="004C4F91" w:rsidRDefault="00D45039" w:rsidP="00D45039">
      <w:pPr>
        <w:numPr>
          <w:ilvl w:val="0"/>
          <w:numId w:val="34"/>
        </w:numPr>
        <w:spacing w:after="0" w:line="360" w:lineRule="auto"/>
        <w:contextualSpacing/>
        <w:jc w:val="both"/>
        <w:rPr>
          <w:rFonts w:ascii="Arial" w:eastAsia="Times New Roman" w:hAnsi="Arial" w:cs="Arial"/>
          <w:b/>
          <w:bCs/>
          <w:i/>
          <w:iCs/>
          <w:noProof/>
          <w:sz w:val="24"/>
          <w:szCs w:val="24"/>
          <w:lang w:eastAsia="ro-RO"/>
        </w:rPr>
      </w:pPr>
      <w:r w:rsidRPr="004C4F91">
        <w:rPr>
          <w:rFonts w:ascii="Arial" w:eastAsia="Times New Roman" w:hAnsi="Arial" w:cs="Arial"/>
          <w:b/>
          <w:bCs/>
          <w:i/>
          <w:iCs/>
          <w:noProof/>
          <w:sz w:val="24"/>
          <w:szCs w:val="24"/>
          <w:lang w:eastAsia="ro-RO"/>
        </w:rPr>
        <w:t>училища</w:t>
      </w:r>
    </w:p>
    <w:p w:rsidR="00D45039" w:rsidRPr="004C4F91" w:rsidRDefault="00D45039" w:rsidP="00D45039">
      <w:pPr>
        <w:numPr>
          <w:ilvl w:val="0"/>
          <w:numId w:val="33"/>
        </w:numPr>
        <w:spacing w:after="0" w:line="360" w:lineRule="auto"/>
        <w:contextualSpacing/>
        <w:jc w:val="both"/>
        <w:rPr>
          <w:rFonts w:ascii="Arial" w:hAnsi="Arial" w:cs="Arial"/>
          <w:noProof/>
          <w:sz w:val="24"/>
          <w:szCs w:val="24"/>
        </w:rPr>
      </w:pPr>
      <w:r w:rsidRPr="004C4F91">
        <w:rPr>
          <w:rFonts w:ascii="Arial" w:hAnsi="Arial" w:cs="Arial"/>
          <w:noProof/>
          <w:sz w:val="24"/>
          <w:szCs w:val="24"/>
        </w:rPr>
        <w:t>Средно училище „Христо Ботев“- гр. Никопол – 310 ученика;</w:t>
      </w:r>
    </w:p>
    <w:p w:rsidR="00D45039" w:rsidRPr="004C4F91" w:rsidRDefault="00D45039" w:rsidP="00D45039">
      <w:pPr>
        <w:numPr>
          <w:ilvl w:val="0"/>
          <w:numId w:val="33"/>
        </w:numPr>
        <w:spacing w:after="0" w:line="360" w:lineRule="auto"/>
        <w:contextualSpacing/>
        <w:jc w:val="both"/>
        <w:rPr>
          <w:rFonts w:ascii="Arial" w:hAnsi="Arial" w:cs="Arial"/>
          <w:noProof/>
          <w:sz w:val="24"/>
          <w:szCs w:val="24"/>
        </w:rPr>
      </w:pPr>
      <w:r w:rsidRPr="004C4F91">
        <w:rPr>
          <w:rFonts w:ascii="Arial" w:hAnsi="Arial" w:cs="Arial"/>
          <w:noProof/>
          <w:sz w:val="24"/>
          <w:szCs w:val="24"/>
        </w:rPr>
        <w:t>Основно училище „Патриарх Евтимий“- с. Новачене – 105 ученика;</w:t>
      </w:r>
    </w:p>
    <w:p w:rsidR="00D45039" w:rsidRPr="004C4F91" w:rsidRDefault="00D45039" w:rsidP="00D45039">
      <w:pPr>
        <w:numPr>
          <w:ilvl w:val="0"/>
          <w:numId w:val="34"/>
        </w:numPr>
        <w:spacing w:after="0" w:line="360" w:lineRule="auto"/>
        <w:contextualSpacing/>
        <w:jc w:val="both"/>
        <w:rPr>
          <w:rFonts w:ascii="Arial" w:hAnsi="Arial" w:cs="Arial"/>
          <w:b/>
          <w:bCs/>
          <w:i/>
          <w:iCs/>
          <w:noProof/>
          <w:sz w:val="24"/>
          <w:szCs w:val="24"/>
        </w:rPr>
      </w:pPr>
      <w:r w:rsidRPr="004C4F91">
        <w:rPr>
          <w:rFonts w:ascii="Arial" w:hAnsi="Arial" w:cs="Arial"/>
          <w:b/>
          <w:bCs/>
          <w:i/>
          <w:iCs/>
          <w:noProof/>
          <w:sz w:val="24"/>
          <w:szCs w:val="24"/>
        </w:rPr>
        <w:t>детски градини</w:t>
      </w:r>
    </w:p>
    <w:p w:rsidR="00D45039" w:rsidRPr="004C4F91" w:rsidRDefault="00D45039" w:rsidP="00D45039">
      <w:pPr>
        <w:numPr>
          <w:ilvl w:val="0"/>
          <w:numId w:val="36"/>
        </w:numPr>
        <w:spacing w:after="0" w:line="276" w:lineRule="auto"/>
        <w:contextualSpacing/>
        <w:jc w:val="both"/>
        <w:rPr>
          <w:rFonts w:ascii="Arial" w:hAnsi="Arial" w:cs="Arial"/>
          <w:noProof/>
          <w:sz w:val="24"/>
          <w:szCs w:val="24"/>
        </w:rPr>
      </w:pPr>
      <w:r w:rsidRPr="004C4F91">
        <w:rPr>
          <w:rFonts w:ascii="Arial" w:hAnsi="Arial" w:cs="Arial"/>
          <w:noProof/>
          <w:sz w:val="24"/>
          <w:szCs w:val="24"/>
        </w:rPr>
        <w:t>Детска градина   „Щастливо детство“- гр. Никопол – 76 деца;</w:t>
      </w:r>
    </w:p>
    <w:p w:rsidR="00D45039" w:rsidRPr="004C4F91" w:rsidRDefault="00D45039" w:rsidP="00D45039">
      <w:pPr>
        <w:numPr>
          <w:ilvl w:val="0"/>
          <w:numId w:val="35"/>
        </w:numPr>
        <w:spacing w:after="0" w:line="276" w:lineRule="auto"/>
        <w:contextualSpacing/>
        <w:jc w:val="both"/>
        <w:rPr>
          <w:rFonts w:ascii="Arial" w:hAnsi="Arial" w:cs="Arial"/>
          <w:noProof/>
          <w:sz w:val="24"/>
          <w:szCs w:val="24"/>
        </w:rPr>
      </w:pPr>
      <w:r w:rsidRPr="004C4F91">
        <w:rPr>
          <w:rFonts w:ascii="Arial" w:hAnsi="Arial" w:cs="Arial"/>
          <w:noProof/>
          <w:sz w:val="24"/>
          <w:szCs w:val="24"/>
        </w:rPr>
        <w:t xml:space="preserve">Детска градина   „Георги Иванов“- с. Новачене – 35 деца; </w:t>
      </w:r>
    </w:p>
    <w:p w:rsidR="00D45039" w:rsidRPr="004C4F91" w:rsidRDefault="00D45039" w:rsidP="00D45039">
      <w:pPr>
        <w:numPr>
          <w:ilvl w:val="0"/>
          <w:numId w:val="35"/>
        </w:numPr>
        <w:spacing w:after="0" w:line="276" w:lineRule="auto"/>
        <w:contextualSpacing/>
        <w:jc w:val="both"/>
        <w:rPr>
          <w:rFonts w:ascii="Arial" w:hAnsi="Arial" w:cs="Arial"/>
          <w:noProof/>
          <w:sz w:val="24"/>
          <w:szCs w:val="24"/>
        </w:rPr>
      </w:pPr>
      <w:r w:rsidRPr="004C4F91">
        <w:rPr>
          <w:rFonts w:ascii="Arial" w:hAnsi="Arial" w:cs="Arial"/>
          <w:noProof/>
          <w:sz w:val="24"/>
          <w:szCs w:val="24"/>
        </w:rPr>
        <w:t>Детска градина   „Щастливо детство“- с. Дебово – 17 деца;</w:t>
      </w:r>
    </w:p>
    <w:p w:rsidR="00D45039" w:rsidRPr="004C4F91" w:rsidRDefault="00D45039" w:rsidP="00D45039">
      <w:pPr>
        <w:numPr>
          <w:ilvl w:val="0"/>
          <w:numId w:val="35"/>
        </w:numPr>
        <w:spacing w:after="0" w:line="276" w:lineRule="auto"/>
        <w:contextualSpacing/>
        <w:jc w:val="both"/>
        <w:rPr>
          <w:rFonts w:ascii="Arial" w:hAnsi="Arial" w:cs="Arial"/>
          <w:noProof/>
          <w:sz w:val="24"/>
          <w:szCs w:val="24"/>
        </w:rPr>
      </w:pPr>
      <w:r w:rsidRPr="004C4F91">
        <w:rPr>
          <w:rFonts w:ascii="Arial" w:hAnsi="Arial" w:cs="Arial"/>
          <w:noProof/>
          <w:sz w:val="24"/>
          <w:szCs w:val="24"/>
        </w:rPr>
        <w:t>Детска градина   „Здравец“- с. Муселиево – 10 деца</w:t>
      </w:r>
    </w:p>
    <w:p w:rsidR="00D45039" w:rsidRPr="004C4F91" w:rsidRDefault="00D45039" w:rsidP="00D45039">
      <w:pPr>
        <w:spacing w:line="276" w:lineRule="auto"/>
        <w:ind w:firstLine="360"/>
        <w:jc w:val="both"/>
        <w:rPr>
          <w:rFonts w:ascii="Arial" w:eastAsia="Times New Roman" w:hAnsi="Arial" w:cs="Arial"/>
          <w:noProof/>
          <w:sz w:val="24"/>
          <w:szCs w:val="24"/>
          <w:lang w:eastAsia="ro-RO"/>
        </w:rPr>
      </w:pPr>
      <w:r w:rsidRPr="004C4F91">
        <w:rPr>
          <w:rFonts w:ascii="Arial" w:eastAsia="Times New Roman" w:hAnsi="Arial" w:cs="Arial"/>
          <w:noProof/>
          <w:sz w:val="24"/>
          <w:szCs w:val="24"/>
          <w:lang w:eastAsia="ro-RO"/>
        </w:rPr>
        <w:t xml:space="preserve"> В Община Никопол за учебната 2020/2021 година в образователните институции са приети  общо 553 деца и ученици, от които 415 ученици и 138 деца. </w:t>
      </w:r>
      <w:r w:rsidRPr="004C4F91">
        <w:rPr>
          <w:rFonts w:ascii="Arial" w:hAnsi="Arial" w:cs="Arial"/>
          <w:noProof/>
          <w:sz w:val="24"/>
          <w:lang w:eastAsia="ro-RO"/>
        </w:rPr>
        <w:t>През 2021 година училищата  взеха участие в  следните Национални програми:</w:t>
      </w:r>
    </w:p>
    <w:p w:rsidR="00D45039" w:rsidRPr="004C4F91" w:rsidRDefault="00000000" w:rsidP="00D45039">
      <w:pPr>
        <w:numPr>
          <w:ilvl w:val="0"/>
          <w:numId w:val="37"/>
        </w:numPr>
        <w:spacing w:after="200" w:line="276" w:lineRule="auto"/>
        <w:contextualSpacing/>
        <w:jc w:val="both"/>
        <w:rPr>
          <w:rFonts w:ascii="Arial" w:hAnsi="Arial" w:cs="Arial"/>
          <w:iCs/>
          <w:noProof/>
          <w:sz w:val="24"/>
        </w:rPr>
      </w:pPr>
      <w:hyperlink r:id="rId18" w:tgtFrame="_blank" w:tooltip="3. Национална програма " w:history="1">
        <w:r w:rsidR="00D45039" w:rsidRPr="004C4F91">
          <w:rPr>
            <w:rFonts w:ascii="Arial" w:hAnsi="Arial" w:cs="Arial"/>
            <w:iCs/>
            <w:noProof/>
            <w:sz w:val="24"/>
          </w:rPr>
          <w:t>Национална програма „Равен достъп до училищно образование в условията на кризи“</w:t>
        </w:r>
      </w:hyperlink>
      <w:r w:rsidR="00D45039" w:rsidRPr="004C4F91">
        <w:rPr>
          <w:rFonts w:ascii="Arial" w:hAnsi="Arial" w:cs="Arial"/>
          <w:iCs/>
          <w:noProof/>
          <w:sz w:val="24"/>
        </w:rPr>
        <w:t>;</w:t>
      </w:r>
    </w:p>
    <w:p w:rsidR="00D45039" w:rsidRPr="004C4F91" w:rsidRDefault="00000000" w:rsidP="00D45039">
      <w:pPr>
        <w:numPr>
          <w:ilvl w:val="0"/>
          <w:numId w:val="37"/>
        </w:numPr>
        <w:spacing w:after="200" w:line="276" w:lineRule="auto"/>
        <w:contextualSpacing/>
        <w:jc w:val="both"/>
        <w:rPr>
          <w:rFonts w:ascii="Arial" w:hAnsi="Arial" w:cs="Arial"/>
          <w:iCs/>
          <w:noProof/>
          <w:sz w:val="24"/>
        </w:rPr>
      </w:pPr>
      <w:hyperlink r:id="rId19" w:tgtFrame="_blank" w:tooltip="Национална програма " w:history="1">
        <w:r w:rsidR="00D45039" w:rsidRPr="004C4F91">
          <w:rPr>
            <w:rFonts w:ascii="Arial" w:hAnsi="Arial" w:cs="Arial"/>
            <w:iCs/>
            <w:noProof/>
            <w:sz w:val="24"/>
          </w:rPr>
          <w:t>Национална програма „Информационни и комуникационни технологии (ИКТ) в системата на предучилищното и училищното образование“</w:t>
        </w:r>
      </w:hyperlink>
      <w:r w:rsidR="00D45039" w:rsidRPr="004C4F91">
        <w:rPr>
          <w:rFonts w:ascii="Arial" w:hAnsi="Arial" w:cs="Arial"/>
          <w:iCs/>
          <w:noProof/>
          <w:sz w:val="24"/>
        </w:rPr>
        <w:t>;</w:t>
      </w:r>
    </w:p>
    <w:p w:rsidR="00D45039" w:rsidRPr="004C4F91" w:rsidRDefault="00000000" w:rsidP="00D45039">
      <w:pPr>
        <w:numPr>
          <w:ilvl w:val="0"/>
          <w:numId w:val="37"/>
        </w:numPr>
        <w:spacing w:after="200" w:line="276" w:lineRule="auto"/>
        <w:contextualSpacing/>
        <w:jc w:val="both"/>
        <w:rPr>
          <w:rFonts w:ascii="Arial" w:hAnsi="Arial" w:cs="Arial"/>
          <w:iCs/>
          <w:noProof/>
          <w:sz w:val="24"/>
        </w:rPr>
      </w:pPr>
      <w:hyperlink r:id="rId20" w:tgtFrame="_blank" w:tooltip="Национална програма " w:history="1">
        <w:r w:rsidR="00D45039" w:rsidRPr="004C4F91">
          <w:rPr>
            <w:rFonts w:ascii="Arial" w:hAnsi="Arial" w:cs="Arial"/>
            <w:iCs/>
            <w:noProof/>
            <w:sz w:val="24"/>
          </w:rPr>
          <w:t>Национална програма „Оптимизиране на вътрешната структура на персонала“</w:t>
        </w:r>
      </w:hyperlink>
      <w:r w:rsidR="00D45039" w:rsidRPr="004C4F91">
        <w:rPr>
          <w:rFonts w:ascii="Arial" w:hAnsi="Arial" w:cs="Arial"/>
          <w:iCs/>
          <w:noProof/>
          <w:sz w:val="24"/>
        </w:rPr>
        <w:t>;</w:t>
      </w:r>
    </w:p>
    <w:p w:rsidR="00D45039" w:rsidRPr="004C4F91" w:rsidRDefault="00D45039" w:rsidP="00D45039">
      <w:pPr>
        <w:numPr>
          <w:ilvl w:val="0"/>
          <w:numId w:val="37"/>
        </w:numPr>
        <w:spacing w:after="200" w:line="276" w:lineRule="auto"/>
        <w:contextualSpacing/>
        <w:jc w:val="both"/>
        <w:rPr>
          <w:rFonts w:ascii="Arial" w:hAnsi="Arial" w:cs="Arial"/>
          <w:iCs/>
          <w:noProof/>
          <w:sz w:val="24"/>
        </w:rPr>
      </w:pPr>
      <w:r w:rsidRPr="004C4F91">
        <w:rPr>
          <w:rFonts w:ascii="Arial" w:hAnsi="Arial" w:cs="Arial"/>
          <w:noProof/>
          <w:sz w:val="24"/>
        </w:rPr>
        <w:t>Национална програма „Диференцирано заплащане“;</w:t>
      </w:r>
    </w:p>
    <w:p w:rsidR="00D45039" w:rsidRPr="004C4F91" w:rsidRDefault="00D45039" w:rsidP="00D45039">
      <w:pPr>
        <w:numPr>
          <w:ilvl w:val="0"/>
          <w:numId w:val="37"/>
        </w:numPr>
        <w:spacing w:after="200" w:line="276" w:lineRule="auto"/>
        <w:contextualSpacing/>
        <w:jc w:val="both"/>
        <w:rPr>
          <w:rFonts w:ascii="Arial" w:hAnsi="Arial" w:cs="Arial"/>
          <w:iCs/>
          <w:noProof/>
          <w:sz w:val="24"/>
        </w:rPr>
      </w:pPr>
      <w:r w:rsidRPr="004C4F91">
        <w:rPr>
          <w:rFonts w:ascii="Arial" w:hAnsi="Arial" w:cs="Arial"/>
          <w:noProof/>
          <w:sz w:val="24"/>
        </w:rPr>
        <w:t>Национална програма за предоставяне на средства за подпомагане на физическото възпитание и спорта на учениците;</w:t>
      </w:r>
    </w:p>
    <w:p w:rsidR="00D45039" w:rsidRPr="004C4F91" w:rsidRDefault="00D45039" w:rsidP="00D45039">
      <w:pPr>
        <w:numPr>
          <w:ilvl w:val="0"/>
          <w:numId w:val="37"/>
        </w:numPr>
        <w:spacing w:after="200" w:line="276" w:lineRule="auto"/>
        <w:contextualSpacing/>
        <w:jc w:val="both"/>
        <w:rPr>
          <w:rFonts w:ascii="Arial" w:hAnsi="Arial" w:cs="Arial"/>
          <w:iCs/>
          <w:noProof/>
          <w:sz w:val="24"/>
        </w:rPr>
      </w:pPr>
      <w:r w:rsidRPr="004C4F91">
        <w:rPr>
          <w:rFonts w:ascii="Arial" w:hAnsi="Arial" w:cs="Arial"/>
          <w:noProof/>
          <w:sz w:val="24"/>
        </w:rPr>
        <w:t>Проект „Активно приобщаване в системата на предучилищното образование”;</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noProof/>
          <w:sz w:val="24"/>
        </w:rPr>
        <w:t xml:space="preserve">През 2021 година в Община Никопол се предлагат: </w:t>
      </w:r>
      <w:r w:rsidRPr="004C4F91">
        <w:rPr>
          <w:rFonts w:ascii="Arial" w:hAnsi="Arial" w:cs="Arial"/>
          <w:noProof/>
          <w:sz w:val="24"/>
          <w:szCs w:val="24"/>
        </w:rPr>
        <w:t>една социална услуга, местна дейност; четири социални услуги, делегирани от държавата дейности; две социални услуги по проекти на ОП „РЧР“, една по Oперативна програма за храни и/или основно материално подпомагане и един механизъм лична помощ по Закона за личната помощ.</w:t>
      </w:r>
    </w:p>
    <w:tbl>
      <w:tblPr>
        <w:tblStyle w:val="151"/>
        <w:tblW w:w="0" w:type="auto"/>
        <w:tblLook w:val="04A0" w:firstRow="1" w:lastRow="0" w:firstColumn="1" w:lastColumn="0" w:noHBand="0" w:noVBand="1"/>
      </w:tblPr>
      <w:tblGrid>
        <w:gridCol w:w="4693"/>
        <w:gridCol w:w="2344"/>
        <w:gridCol w:w="2025"/>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jc w:val="center"/>
              <w:rPr>
                <w:rFonts w:ascii="Arial" w:hAnsi="Arial" w:cs="Arial"/>
                <w:i/>
                <w:iCs/>
                <w:noProof/>
                <w:sz w:val="24"/>
                <w:szCs w:val="24"/>
              </w:rPr>
            </w:pPr>
            <w:r w:rsidRPr="004C4F91">
              <w:rPr>
                <w:rFonts w:ascii="Arial" w:hAnsi="Arial" w:cs="Arial"/>
                <w:i/>
                <w:iCs/>
                <w:noProof/>
                <w:sz w:val="24"/>
                <w:szCs w:val="24"/>
              </w:rPr>
              <w:lastRenderedPageBreak/>
              <w:t>Социална услуга</w:t>
            </w:r>
          </w:p>
        </w:tc>
        <w:tc>
          <w:tcPr>
            <w:tcW w:w="2409" w:type="dxa"/>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noProof/>
                <w:sz w:val="24"/>
                <w:szCs w:val="24"/>
              </w:rPr>
            </w:pPr>
            <w:r w:rsidRPr="004C4F91">
              <w:rPr>
                <w:rFonts w:ascii="Arial" w:hAnsi="Arial" w:cs="Arial"/>
                <w:i/>
                <w:iCs/>
                <w:noProof/>
                <w:sz w:val="24"/>
                <w:szCs w:val="24"/>
              </w:rPr>
              <w:t>Капацитет</w:t>
            </w:r>
          </w:p>
        </w:tc>
        <w:tc>
          <w:tcPr>
            <w:tcW w:w="2030" w:type="dxa"/>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noProof/>
                <w:sz w:val="24"/>
                <w:szCs w:val="24"/>
              </w:rPr>
            </w:pPr>
            <w:r w:rsidRPr="004C4F91">
              <w:rPr>
                <w:rFonts w:ascii="Arial" w:hAnsi="Arial" w:cs="Arial"/>
                <w:i/>
                <w:iCs/>
                <w:noProof/>
                <w:sz w:val="24"/>
                <w:szCs w:val="24"/>
              </w:rPr>
              <w:t>Потребители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rPr>
                <w:rFonts w:ascii="Arial" w:hAnsi="Arial" w:cs="Arial"/>
                <w:noProof/>
                <w:sz w:val="24"/>
                <w:szCs w:val="24"/>
              </w:rPr>
            </w:pPr>
            <w:r w:rsidRPr="004C4F91">
              <w:rPr>
                <w:rFonts w:ascii="Arial" w:hAnsi="Arial"/>
                <w:sz w:val="24"/>
              </w:rPr>
              <w:t>Домашен социален патронаж местна дейност</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340</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320</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rPr>
                <w:rFonts w:ascii="Arial" w:hAnsi="Arial" w:cs="Arial"/>
                <w:noProof/>
                <w:sz w:val="24"/>
                <w:szCs w:val="24"/>
              </w:rPr>
            </w:pPr>
            <w:r w:rsidRPr="004C4F91">
              <w:rPr>
                <w:rFonts w:ascii="Arial" w:hAnsi="Arial"/>
                <w:sz w:val="24"/>
              </w:rPr>
              <w:t>Център за обществена подкрепа - ДДД</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20</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18</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rPr>
                <w:rFonts w:ascii="Arial" w:hAnsi="Arial" w:cs="Arial"/>
                <w:noProof/>
                <w:sz w:val="24"/>
                <w:szCs w:val="24"/>
              </w:rPr>
            </w:pPr>
            <w:r w:rsidRPr="004C4F91">
              <w:rPr>
                <w:rFonts w:ascii="Arial" w:hAnsi="Arial"/>
                <w:sz w:val="24"/>
              </w:rPr>
              <w:t>Център за настаняване от семеен тип за пълнолетни лица с психични разстройства № 1 - ДДД</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12</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12</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rPr>
                <w:rFonts w:ascii="Arial" w:hAnsi="Arial" w:cs="Arial"/>
                <w:noProof/>
                <w:sz w:val="24"/>
                <w:szCs w:val="24"/>
              </w:rPr>
            </w:pPr>
            <w:r w:rsidRPr="004C4F91">
              <w:rPr>
                <w:rFonts w:ascii="Arial" w:hAnsi="Arial"/>
                <w:sz w:val="24"/>
              </w:rPr>
              <w:t>Център за настаняване от семеен тип за пълнолетни лица с психични разстройства № 2 - ДДД</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12</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12</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ind w:right="-61"/>
              <w:rPr>
                <w:rFonts w:ascii="Arial" w:hAnsi="Arial"/>
                <w:sz w:val="24"/>
              </w:rPr>
            </w:pPr>
            <w:r w:rsidRPr="004C4F91">
              <w:rPr>
                <w:rFonts w:ascii="Arial" w:hAnsi="Arial"/>
                <w:sz w:val="24"/>
              </w:rPr>
              <w:t>Асистентска подкрепа по ЗСУ - ДДД</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75</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75</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rPr>
                <w:rFonts w:ascii="Arial" w:hAnsi="Arial" w:cs="Arial"/>
                <w:noProof/>
                <w:sz w:val="24"/>
                <w:szCs w:val="24"/>
              </w:rPr>
            </w:pPr>
            <w:r w:rsidRPr="004C4F91">
              <w:rPr>
                <w:rFonts w:ascii="Arial" w:hAnsi="Arial"/>
                <w:sz w:val="24"/>
              </w:rPr>
              <w:t>Приемна грижа – проектна дейност</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25</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20</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napToGrid w:val="0"/>
              <w:spacing w:line="276" w:lineRule="auto"/>
              <w:rPr>
                <w:rFonts w:ascii="Arial" w:hAnsi="Arial"/>
                <w:sz w:val="24"/>
              </w:rPr>
            </w:pPr>
            <w:r w:rsidRPr="004C4F91">
              <w:rPr>
                <w:rFonts w:ascii="Arial" w:hAnsi="Arial"/>
                <w:sz w:val="24"/>
              </w:rPr>
              <w:t>Патронажна грижа – проектна дейност</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51</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51</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napToGrid w:val="0"/>
              <w:spacing w:line="276" w:lineRule="auto"/>
              <w:rPr>
                <w:rFonts w:ascii="Arial" w:hAnsi="Arial"/>
                <w:sz w:val="24"/>
              </w:rPr>
            </w:pPr>
            <w:r w:rsidRPr="004C4F91">
              <w:rPr>
                <w:rFonts w:ascii="Arial" w:hAnsi="Arial"/>
                <w:sz w:val="24"/>
              </w:rPr>
              <w:t>Обществена трапезария – проектна дейност</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180</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180</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957" w:type="dxa"/>
          </w:tcPr>
          <w:p w:rsidR="00D45039" w:rsidRPr="004C4F91" w:rsidRDefault="00D45039" w:rsidP="00DF2502">
            <w:pPr>
              <w:spacing w:line="276" w:lineRule="auto"/>
              <w:ind w:right="-61"/>
              <w:rPr>
                <w:rFonts w:ascii="Arial" w:hAnsi="Arial"/>
                <w:sz w:val="24"/>
              </w:rPr>
            </w:pPr>
            <w:r w:rsidRPr="004C4F91">
              <w:rPr>
                <w:rFonts w:ascii="Arial" w:hAnsi="Arial"/>
                <w:sz w:val="24"/>
              </w:rPr>
              <w:t>Механизъм лична помощ по ЗЛП</w:t>
            </w:r>
          </w:p>
        </w:tc>
        <w:tc>
          <w:tcPr>
            <w:tcW w:w="2409"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200</w:t>
            </w:r>
          </w:p>
        </w:tc>
        <w:tc>
          <w:tcPr>
            <w:tcW w:w="2030"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4C4F91">
              <w:rPr>
                <w:rFonts w:ascii="Arial" w:hAnsi="Arial" w:cs="Arial"/>
                <w:noProof/>
                <w:sz w:val="24"/>
                <w:szCs w:val="24"/>
              </w:rPr>
              <w:t>200</w:t>
            </w:r>
          </w:p>
        </w:tc>
      </w:tr>
    </w:tbl>
    <w:p w:rsidR="00D45039" w:rsidRPr="004C4F91" w:rsidRDefault="00D45039" w:rsidP="00D45039">
      <w:pPr>
        <w:spacing w:line="276" w:lineRule="auto"/>
        <w:jc w:val="right"/>
        <w:rPr>
          <w:rFonts w:ascii="Arial" w:hAnsi="Arial"/>
          <w:i/>
          <w:iCs/>
          <w:noProof/>
          <w:sz w:val="20"/>
          <w:szCs w:val="18"/>
        </w:rPr>
      </w:pPr>
      <w:r w:rsidRPr="004C4F91">
        <w:rPr>
          <w:rFonts w:ascii="Arial" w:hAnsi="Arial"/>
          <w:i/>
          <w:iCs/>
          <w:noProof/>
          <w:sz w:val="20"/>
          <w:szCs w:val="18"/>
        </w:rPr>
        <w:t>Източник: ОА Никопол</w:t>
      </w:r>
    </w:p>
    <w:p w:rsidR="00D45039" w:rsidRPr="004C4F91" w:rsidRDefault="00D45039" w:rsidP="00D45039">
      <w:pPr>
        <w:keepNext/>
        <w:keepLines/>
        <w:numPr>
          <w:ilvl w:val="0"/>
          <w:numId w:val="8"/>
        </w:numPr>
        <w:spacing w:before="240" w:after="0" w:line="276" w:lineRule="auto"/>
        <w:jc w:val="both"/>
        <w:outlineLvl w:val="0"/>
        <w:rPr>
          <w:rFonts w:ascii="Arial" w:eastAsia="Times New Roman" w:hAnsi="Arial"/>
          <w:b/>
          <w:color w:val="2F5496"/>
          <w:sz w:val="32"/>
          <w:szCs w:val="32"/>
        </w:rPr>
      </w:pPr>
      <w:bookmarkStart w:id="26" w:name="_Toc131413521"/>
      <w:r w:rsidRPr="004C4F91">
        <w:rPr>
          <w:rFonts w:ascii="Arial" w:eastAsia="Times New Roman" w:hAnsi="Arial"/>
          <w:b/>
          <w:color w:val="2F5496"/>
          <w:sz w:val="32"/>
          <w:szCs w:val="32"/>
        </w:rPr>
        <w:t>Постигнат напредък по изпълнение на целите и приоритетите заложени в ПИРО въз основа на индикаторите за наблюдение</w:t>
      </w:r>
      <w:bookmarkEnd w:id="26"/>
    </w:p>
    <w:p w:rsidR="00D45039" w:rsidRPr="004C4F91" w:rsidRDefault="00D45039" w:rsidP="00D45039">
      <w:pPr>
        <w:spacing w:line="360" w:lineRule="auto"/>
        <w:jc w:val="both"/>
        <w:rPr>
          <w:rFonts w:ascii="Arial" w:hAnsi="Arial"/>
          <w:sz w:val="24"/>
        </w:rPr>
      </w:pP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В настоящата част на доклада е оценен напредъкът за периода до 31.12.2021 г. по изпълнението на ПИРО Никопол въз основа на заложените индикатори за резултати и изпълнението на планираните цели, приоритети и мерки.</w:t>
      </w: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Оценката е направена въз основа на информацията, получена от официални източници на информация, допълнителни експертни проучвания, разговори и резултатите от попълнени въпросници от експертите и специалистите от различните отдели в ОА Никопол.</w:t>
      </w:r>
    </w:p>
    <w:tbl>
      <w:tblPr>
        <w:tblStyle w:val="GridTable1Light-Accent51"/>
        <w:tblW w:w="9581"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93"/>
        <w:gridCol w:w="6788"/>
      </w:tblGrid>
      <w:tr w:rsidR="00D45039" w:rsidRPr="004C4F91" w:rsidTr="00DF2502">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tcBorders>
              <w:bottom w:val="none" w:sz="0" w:space="0" w:color="auto"/>
            </w:tcBorders>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№1:</w:t>
            </w:r>
          </w:p>
          <w:p w:rsidR="00D45039" w:rsidRPr="004C4F91" w:rsidRDefault="00D45039" w:rsidP="00DF2502">
            <w:pPr>
              <w:spacing w:line="276" w:lineRule="auto"/>
              <w:rPr>
                <w:rFonts w:ascii="Arial" w:hAnsi="Arial"/>
                <w:sz w:val="24"/>
              </w:rPr>
            </w:pPr>
            <w:r w:rsidRPr="004C4F91">
              <w:rPr>
                <w:rFonts w:ascii="Arial" w:hAnsi="Arial"/>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r>
      <w:tr w:rsidR="00D45039" w:rsidRPr="004C4F91" w:rsidTr="00DF2502">
        <w:trPr>
          <w:trHeight w:val="4607"/>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lastRenderedPageBreak/>
              <w:t>Приоритет №6:</w:t>
            </w:r>
          </w:p>
          <w:p w:rsidR="00D45039" w:rsidRPr="004C4F91" w:rsidRDefault="00D45039" w:rsidP="00DF2502">
            <w:pPr>
              <w:spacing w:line="276" w:lineRule="auto"/>
              <w:rPr>
                <w:rFonts w:ascii="Arial" w:hAnsi="Arial"/>
                <w:sz w:val="24"/>
              </w:rPr>
            </w:pPr>
            <w:r w:rsidRPr="004C4F91">
              <w:rPr>
                <w:rFonts w:ascii="Arial" w:hAnsi="Arial"/>
                <w:sz w:val="24"/>
              </w:rPr>
              <w:t>Повишаване на заетостта и адаптиране към новите изисквания на пазара на труда</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4C4F91">
              <w:rPr>
                <w:rFonts w:ascii="Arial" w:hAnsi="Arial"/>
                <w:sz w:val="24"/>
              </w:rPr>
              <w:t>Мерки:</w:t>
            </w:r>
          </w:p>
          <w:p w:rsidR="00D45039" w:rsidRPr="004C4F91" w:rsidRDefault="00D45039" w:rsidP="00D45039">
            <w:pPr>
              <w:numPr>
                <w:ilvl w:val="0"/>
                <w:numId w:val="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 w:val="24"/>
              </w:rPr>
            </w:pPr>
            <w:r w:rsidRPr="004C4F91">
              <w:rPr>
                <w:rFonts w:ascii="Arial" w:hAnsi="Arial"/>
                <w:b/>
                <w:bCs/>
                <w:sz w:val="24"/>
              </w:rPr>
              <w:t>Участие в национални програми за заетост</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rPr>
            </w:pPr>
            <w:r w:rsidRPr="004C4F91">
              <w:rPr>
                <w:rFonts w:ascii="Arial" w:hAnsi="Arial" w:cs="Arial"/>
                <w:noProof/>
                <w:sz w:val="24"/>
                <w:szCs w:val="24"/>
              </w:rPr>
              <w:t xml:space="preserve">Програма </w:t>
            </w:r>
            <w:r w:rsidRPr="004C4F91">
              <w:rPr>
                <w:rFonts w:ascii="Arial" w:hAnsi="Arial" w:cs="Arial"/>
                <w:bCs/>
                <w:noProof/>
                <w:sz w:val="24"/>
                <w:szCs w:val="24"/>
              </w:rPr>
              <w:t>Старт в кариерата: 6 243.00 лв. (наето 1 лице);</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rPr>
            </w:pPr>
            <w:r w:rsidRPr="004C4F91">
              <w:rPr>
                <w:rFonts w:ascii="Arial" w:hAnsi="Arial" w:cs="Arial"/>
                <w:bCs/>
                <w:noProof/>
                <w:sz w:val="24"/>
                <w:szCs w:val="24"/>
              </w:rPr>
              <w:t>Национална програма за заетост и обучение на хора с трайни увреждания: 12 191.00 лв. (наети 2 лица);</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rPr>
            </w:pPr>
            <w:r w:rsidRPr="004C4F91">
              <w:rPr>
                <w:rFonts w:ascii="Arial" w:hAnsi="Arial" w:cs="Arial"/>
                <w:bCs/>
                <w:noProof/>
                <w:sz w:val="24"/>
                <w:szCs w:val="24"/>
              </w:rPr>
              <w:t>Национална програма по Помощ за пенсиониране  разходи за реализиране: 33 980.00 лв. (наети 4 лица);</w:t>
            </w:r>
          </w:p>
          <w:p w:rsidR="00D45039" w:rsidRPr="004C4F91" w:rsidRDefault="00D45039" w:rsidP="00D45039">
            <w:pPr>
              <w:numPr>
                <w:ilvl w:val="0"/>
                <w:numId w:val="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Разработване и прилагане на местни инициативи за заетост и Регионални програми за развитие</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cs="Arial"/>
                <w:noProof/>
                <w:sz w:val="24"/>
                <w:szCs w:val="24"/>
              </w:rPr>
              <w:t xml:space="preserve">Регионална програма за заетост – разходи за реализиране: </w:t>
            </w:r>
            <w:r w:rsidRPr="004C4F91">
              <w:rPr>
                <w:rFonts w:ascii="Arial" w:hAnsi="Arial" w:cs="Arial"/>
                <w:bCs/>
                <w:noProof/>
                <w:sz w:val="24"/>
                <w:szCs w:val="24"/>
              </w:rPr>
              <w:t>62 315.00 лв.;</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cs="Arial"/>
                <w:bCs/>
                <w:noProof/>
                <w:sz w:val="24"/>
                <w:szCs w:val="24"/>
              </w:rPr>
              <w:t>„Обучение и заетост на младите хора“-18 376.00 лв. към ДБТ;</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cs="Arial"/>
                <w:bCs/>
                <w:noProof/>
                <w:sz w:val="24"/>
                <w:szCs w:val="24"/>
              </w:rPr>
              <w:t>„Младежка заетост“-европейско финансиране-206 665.00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№2:</w:t>
            </w:r>
          </w:p>
          <w:p w:rsidR="00D45039" w:rsidRPr="004C4F91" w:rsidRDefault="00D45039" w:rsidP="00DF2502">
            <w:pPr>
              <w:spacing w:after="120" w:line="276" w:lineRule="auto"/>
              <w:rPr>
                <w:rFonts w:ascii="Arial" w:hAnsi="Arial"/>
                <w:noProof/>
                <w:sz w:val="24"/>
              </w:rPr>
            </w:pPr>
            <w:r w:rsidRPr="004C4F91">
              <w:rPr>
                <w:rFonts w:ascii="Arial" w:hAnsi="Arial"/>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№8:</w:t>
            </w:r>
          </w:p>
          <w:p w:rsidR="00D45039" w:rsidRPr="004C4F91" w:rsidRDefault="00D45039" w:rsidP="00DF2502">
            <w:pPr>
              <w:spacing w:line="276" w:lineRule="auto"/>
              <w:rPr>
                <w:rFonts w:ascii="Arial" w:hAnsi="Arial"/>
                <w:sz w:val="24"/>
              </w:rPr>
            </w:pPr>
            <w:r w:rsidRPr="004C4F91">
              <w:rPr>
                <w:rFonts w:ascii="Arial" w:hAnsi="Arial"/>
                <w:sz w:val="24"/>
              </w:rPr>
              <w:t>Повишаване качеството на образованието и връзката му с нуждите на пазара на труда</w:t>
            </w:r>
          </w:p>
        </w:tc>
        <w:tc>
          <w:tcPr>
            <w:tcW w:w="681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Обновяване на сградния фонд и оборудването на училищата, детски заведения и ясли</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noProof/>
                <w:color w:val="000000"/>
                <w:sz w:val="24"/>
                <w:szCs w:val="24"/>
              </w:rPr>
              <w:t xml:space="preserve">- </w:t>
            </w:r>
            <w:r w:rsidRPr="004C4F91">
              <w:rPr>
                <w:rFonts w:ascii="Arial" w:hAnsi="Arial" w:cs="Arial"/>
                <w:noProof/>
                <w:color w:val="000000"/>
                <w:sz w:val="24"/>
                <w:szCs w:val="24"/>
              </w:rPr>
              <w:t>компютри и комп.конфигурация за СУ „Хр. Ботев“ гр. Никопол: 9920,00 лв.;</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noProof/>
                <w:color w:val="000000"/>
                <w:sz w:val="24"/>
                <w:szCs w:val="24"/>
              </w:rPr>
              <w:t>-</w:t>
            </w:r>
            <w:r w:rsidRPr="004C4F91">
              <w:rPr>
                <w:rFonts w:ascii="Arial" w:hAnsi="Arial" w:cs="Arial"/>
                <w:noProof/>
                <w:color w:val="000000"/>
                <w:sz w:val="24"/>
                <w:szCs w:val="24"/>
              </w:rPr>
              <w:t xml:space="preserve"> компютри за ОУ „П. Евтимий“  с. Новачене -2678,00 лв.;</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noProof/>
                <w:color w:val="000000"/>
                <w:sz w:val="24"/>
                <w:szCs w:val="24"/>
              </w:rPr>
              <w:t>-</w:t>
            </w:r>
            <w:r w:rsidRPr="004C4F91">
              <w:rPr>
                <w:rFonts w:ascii="Arial" w:hAnsi="Arial" w:cs="Arial"/>
                <w:noProof/>
                <w:color w:val="000000"/>
                <w:sz w:val="24"/>
                <w:szCs w:val="24"/>
              </w:rPr>
              <w:t xml:space="preserve"> доставка и монтаж на котел за отопление за ОУ „ П. Евтимий“- с. Новачене -14302,00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подмяна на дограма и частичен ремонт на покрив на ДГ с. Дебово - 6000,00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подмяна на парен котел и дограма ДГ с. Новачене-19000,00 лв.;</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lastRenderedPageBreak/>
              <w:t>Достъп на уязвими групи до училищно и висше образование</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Проект „Активно приобщаване в системата на предучилищното образование”, като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сближаване за изграждането им като пълноценни граждани и за успешна професионална, социална и личностна реализация;</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Включване на информационните и комуникационните технологии в училищата</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color w:val="000000"/>
                <w:sz w:val="24"/>
              </w:rPr>
            </w:pPr>
            <w:r w:rsidRPr="004C4F91">
              <w:rPr>
                <w:rFonts w:ascii="Arial" w:hAnsi="Arial"/>
                <w:noProof/>
                <w:color w:val="000000"/>
                <w:sz w:val="24"/>
              </w:rPr>
              <w:t>Осигуряване на транспорт до всички училища, детски градини и ясли в Община Никопол;</w:t>
            </w:r>
          </w:p>
          <w:p w:rsidR="00D45039" w:rsidRPr="004C4F91" w:rsidRDefault="00D45039" w:rsidP="00D4503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color w:val="FF0000"/>
                <w:sz w:val="24"/>
              </w:rPr>
            </w:pPr>
            <w:r w:rsidRPr="004C4F91">
              <w:rPr>
                <w:rFonts w:ascii="Arial" w:hAnsi="Arial"/>
                <w:noProof/>
                <w:color w:val="000000"/>
                <w:sz w:val="24"/>
              </w:rPr>
              <w:t>Училищният транспорт в Обшина Никопол безплатен;</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№9:</w:t>
            </w:r>
          </w:p>
          <w:p w:rsidR="00D45039" w:rsidRPr="004C4F91" w:rsidRDefault="00D45039" w:rsidP="00DF2502">
            <w:pPr>
              <w:spacing w:line="276" w:lineRule="auto"/>
              <w:rPr>
                <w:rFonts w:ascii="Arial" w:hAnsi="Arial"/>
                <w:sz w:val="24"/>
              </w:rPr>
            </w:pPr>
            <w:r w:rsidRPr="004C4F91">
              <w:rPr>
                <w:rFonts w:ascii="Arial" w:hAnsi="Arial"/>
                <w:sz w:val="24"/>
              </w:rPr>
              <w:t>Подобряване на здравните услуги и свободния достъп до тях</w:t>
            </w:r>
          </w:p>
        </w:tc>
        <w:tc>
          <w:tcPr>
            <w:tcW w:w="681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Провеждане на общинска политика в сектор „Здравеопазване“</w:t>
            </w:r>
          </w:p>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FF0000"/>
                <w:sz w:val="24"/>
                <w:szCs w:val="24"/>
              </w:rPr>
            </w:pPr>
            <w:r w:rsidRPr="004C4F91">
              <w:rPr>
                <w:rFonts w:ascii="Arial" w:hAnsi="Arial" w:cs="Arial"/>
                <w:noProof/>
                <w:color w:val="70AD47"/>
                <w:sz w:val="24"/>
                <w:szCs w:val="24"/>
              </w:rPr>
              <w:t xml:space="preserve">       </w:t>
            </w:r>
            <w:r w:rsidRPr="004C4F91">
              <w:rPr>
                <w:rFonts w:ascii="Arial" w:hAnsi="Arial" w:cs="Arial"/>
                <w:noProof/>
                <w:color w:val="000000"/>
                <w:sz w:val="24"/>
                <w:szCs w:val="24"/>
              </w:rPr>
              <w:t>С цел повишаване качеството на лечебната, диагностичната   дейност, доболничното  и   болничното обслужване:</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Провеждат се регулярни срещи с представители на доболничната и болнична помощ, директорите на МЦ 1 – Никопол и МБАЛ – Никопол;</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Подкрепата и помощта  на  Медицински център 1 – Никопол и МБАЛ – Никопол продължава.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FF0000"/>
                <w:sz w:val="24"/>
                <w:szCs w:val="24"/>
              </w:rPr>
            </w:pPr>
            <w:r w:rsidRPr="004C4F91">
              <w:rPr>
                <w:rFonts w:ascii="Arial" w:hAnsi="Arial" w:cs="Arial"/>
                <w:noProof/>
                <w:color w:val="000000"/>
                <w:sz w:val="24"/>
                <w:szCs w:val="24"/>
              </w:rPr>
              <w:lastRenderedPageBreak/>
              <w:t>Във връзка със започналата масова ваксинация в България срещу COVID – 19, на територията на община Никопол, в Многопрофилна болница за активно лечение, бе разкрит имунизационен кабинет за поставянето на ваксини срещу вируса. Кабинетът предоставя сертификати на ваксинираните.</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Подкрепа за медицинските практики в селата от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xml:space="preserve">Изясняват се  проблемите в лекарските практики. Предоставените помещения за лекарски практики са на преференциални цени, осигурено е отопление: с. Въбел - нов и отремонтиран лекарски кабинет  в сградата на кметството. </w:t>
            </w:r>
            <w:r w:rsidRPr="004C4F91">
              <w:rPr>
                <w:rFonts w:ascii="Arial" w:hAnsi="Arial"/>
                <w:noProof/>
                <w:sz w:val="24"/>
              </w:rPr>
              <w:t>Обновяване на материалната база и обезпеченост на здравната система и болницата и създаване на условия за привличане на медицински специалисти.</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Във връзка с реализиране на целите на Кампанията „Българската коледа“ ,Многопрофилната болница за активно лечение в Никопол получи съвременен апарат за бърза диагностика на пациенти на детското отделение на болницата;</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Осигуряване на медицинска грижа в училищата и детските градини</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color w:val="FF0000"/>
                <w:sz w:val="24"/>
              </w:rPr>
            </w:pPr>
            <w:r w:rsidRPr="004C4F91">
              <w:rPr>
                <w:rFonts w:ascii="Arial" w:hAnsi="Arial"/>
                <w:noProof/>
                <w:color w:val="000000"/>
                <w:sz w:val="24"/>
              </w:rPr>
              <w:t>Осигурени медицински лица на разположение;</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lastRenderedPageBreak/>
              <w:t>Приоритет №10:</w:t>
            </w:r>
          </w:p>
          <w:p w:rsidR="00D45039" w:rsidRPr="004C4F91" w:rsidRDefault="00D45039" w:rsidP="00DF2502">
            <w:pPr>
              <w:spacing w:line="276" w:lineRule="auto"/>
              <w:rPr>
                <w:rFonts w:ascii="Arial" w:hAnsi="Arial"/>
                <w:sz w:val="24"/>
              </w:rPr>
            </w:pPr>
            <w:r w:rsidRPr="004C4F91">
              <w:rPr>
                <w:rFonts w:ascii="Arial" w:hAnsi="Arial"/>
                <w:sz w:val="24"/>
              </w:rPr>
              <w:t>Развитие на културата, спорта и младежките дейности</w:t>
            </w:r>
          </w:p>
        </w:tc>
        <w:tc>
          <w:tcPr>
            <w:tcW w:w="681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Ремонт и поддръжка на читалища, културно-исторически и спортни  обекти</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„Основен ремонт и реконструкция на бивша сграда „Дом на офицера“ за многофункционален културно-исторически експозиционен комплекс-</w:t>
            </w:r>
            <w:r w:rsidRPr="004C4F91">
              <w:rPr>
                <w:rFonts w:ascii="Arial" w:hAnsi="Arial" w:cs="Arial"/>
                <w:noProof/>
                <w:color w:val="000000"/>
                <w:sz w:val="24"/>
                <w:szCs w:val="24"/>
              </w:rPr>
              <w:lastRenderedPageBreak/>
              <w:t>Никопол“  етап 3, Програма Красива България - 83034,00 лв. -Музеен информационен център</w:t>
            </w:r>
          </w:p>
          <w:p w:rsidR="00D45039" w:rsidRPr="004C4F91" w:rsidRDefault="00D45039" w:rsidP="00D45039">
            <w:pPr>
              <w:numPr>
                <w:ilvl w:val="0"/>
                <w:numId w:val="1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color w:val="000000"/>
                <w:sz w:val="24"/>
              </w:rPr>
            </w:pPr>
            <w:r w:rsidRPr="004C4F91">
              <w:rPr>
                <w:rFonts w:ascii="Arial" w:hAnsi="Arial"/>
                <w:b/>
                <w:bCs/>
                <w:noProof/>
                <w:color w:val="000000"/>
                <w:sz w:val="24"/>
              </w:rPr>
              <w:t>Развитие на младежките дейности и инвестиране в младите хора за стимулиране на активното им участие в социално-икономическия и културен живот в общината</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Доставка и монтаж на чугунен котел на твърдо гориво в ЦНСТПЛПР 1 с. Драгаш войвода-3054,00 лв.;</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xml:space="preserve">- Мултиф. у-во ,компютър, лаптоп ЦОП Никопол - 3899,00 лв.; </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Климатик пенсионерски клуб Никопол - 2495,00 лв.</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№11:</w:t>
            </w:r>
          </w:p>
          <w:p w:rsidR="00D45039" w:rsidRPr="004C4F91" w:rsidRDefault="00D45039" w:rsidP="00DF2502">
            <w:pPr>
              <w:spacing w:line="276" w:lineRule="auto"/>
              <w:rPr>
                <w:rFonts w:ascii="Arial" w:hAnsi="Arial"/>
                <w:sz w:val="24"/>
              </w:rPr>
            </w:pPr>
            <w:r w:rsidRPr="004C4F91">
              <w:rPr>
                <w:rFonts w:ascii="Arial" w:hAnsi="Arial"/>
                <w:sz w:val="24"/>
              </w:rPr>
              <w:t>Развитие на социалните услуги и интеграция на уязвимите групи</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4C4F91">
              <w:rPr>
                <w:rFonts w:ascii="Arial" w:hAnsi="Arial"/>
                <w:sz w:val="24"/>
              </w:rPr>
              <w:t>Мерки:</w:t>
            </w:r>
          </w:p>
          <w:p w:rsidR="00D45039" w:rsidRPr="004C4F91" w:rsidRDefault="00D45039" w:rsidP="00D45039">
            <w:pPr>
              <w:numPr>
                <w:ilvl w:val="0"/>
                <w:numId w:val="1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Подпомагане на уязвими семейства с пакети за новородени деца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През 2021-2022 в Община Никопол няма подпомогнати уязвими семейства с пакети за новородени деца;</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№3:</w:t>
            </w:r>
          </w:p>
          <w:p w:rsidR="00D45039" w:rsidRPr="004C4F91" w:rsidRDefault="00D45039" w:rsidP="00DF2502">
            <w:pPr>
              <w:spacing w:line="276" w:lineRule="auto"/>
              <w:rPr>
                <w:rFonts w:ascii="Arial" w:hAnsi="Arial"/>
                <w:sz w:val="24"/>
              </w:rPr>
            </w:pPr>
            <w:r w:rsidRPr="004C4F91">
              <w:rPr>
                <w:rFonts w:ascii="Arial" w:hAnsi="Arial"/>
                <w:sz w:val="24"/>
              </w:rPr>
              <w:t>Развитие на устойчив туризъм със запазени традиции, култура и културно-историческо наследство</w:t>
            </w:r>
          </w:p>
        </w:tc>
      </w:tr>
      <w:tr w:rsidR="00D45039" w:rsidRPr="004C4F91" w:rsidTr="00DF2502">
        <w:trPr>
          <w:trHeight w:val="3576"/>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№13:</w:t>
            </w:r>
          </w:p>
          <w:p w:rsidR="00D45039" w:rsidRPr="004C4F91" w:rsidRDefault="00D45039" w:rsidP="00DF2502">
            <w:pPr>
              <w:spacing w:line="276" w:lineRule="auto"/>
              <w:rPr>
                <w:rFonts w:ascii="Arial" w:hAnsi="Arial"/>
                <w:sz w:val="24"/>
              </w:rPr>
            </w:pPr>
            <w:r w:rsidRPr="004C4F91">
              <w:rPr>
                <w:rFonts w:ascii="Arial" w:hAnsi="Arial"/>
                <w:sz w:val="24"/>
              </w:rPr>
              <w:t>Развитие на устойчив туризъм със запазени традиции, култура и културно-историческо наследство, празниците и обичаите в Община Никопол</w:t>
            </w:r>
          </w:p>
        </w:tc>
        <w:tc>
          <w:tcPr>
            <w:tcW w:w="681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Поддържане, опазване и възстановяване на културно-историческите и археологическите паметници в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cs="Arial"/>
                <w:noProof/>
                <w:color w:val="000000"/>
                <w:sz w:val="24"/>
                <w:szCs w:val="24"/>
              </w:rPr>
              <w:t>Археологически проучвания на територията на гр.Никопол за възстановяване на „Историческа и и археологическа недвижима културна ценност „Никополска крепост“ в м.Калето, гр.Никопол-с категория „национално значение“ (Шишманова крепост“ - 27721,00 лв.</w:t>
            </w:r>
          </w:p>
        </w:tc>
      </w:tr>
      <w:tr w:rsidR="00D45039" w:rsidRPr="004C4F91" w:rsidTr="00DF2502">
        <w:trPr>
          <w:trHeight w:val="933"/>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B4C6E7"/>
          </w:tcPr>
          <w:p w:rsidR="00D45039" w:rsidRPr="004C4F91" w:rsidRDefault="00D45039" w:rsidP="00DF2502">
            <w:pPr>
              <w:spacing w:line="276" w:lineRule="auto"/>
              <w:jc w:val="both"/>
              <w:rPr>
                <w:rFonts w:ascii="Arial" w:hAnsi="Arial"/>
                <w:color w:val="000000"/>
                <w:sz w:val="24"/>
              </w:rPr>
            </w:pPr>
            <w:r w:rsidRPr="004C4F91">
              <w:rPr>
                <w:rFonts w:ascii="Arial" w:hAnsi="Arial"/>
                <w:color w:val="000000"/>
                <w:sz w:val="24"/>
              </w:rPr>
              <w:t>Стратегическа цел №4:</w:t>
            </w:r>
          </w:p>
          <w:p w:rsidR="00D45039" w:rsidRPr="004C4F91" w:rsidRDefault="00D45039" w:rsidP="00DF2502">
            <w:pPr>
              <w:spacing w:line="276" w:lineRule="auto"/>
              <w:rPr>
                <w:rFonts w:ascii="Arial" w:hAnsi="Arial"/>
                <w:noProof/>
                <w:sz w:val="24"/>
              </w:rPr>
            </w:pPr>
            <w:r w:rsidRPr="004C4F91">
              <w:rPr>
                <w:rFonts w:ascii="Arial" w:hAnsi="Arial"/>
                <w:color w:val="000000"/>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auto"/>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№14:</w:t>
            </w:r>
          </w:p>
          <w:p w:rsidR="00D45039" w:rsidRPr="004C4F91" w:rsidRDefault="00D45039" w:rsidP="00DF2502">
            <w:pPr>
              <w:spacing w:line="276" w:lineRule="auto"/>
              <w:rPr>
                <w:rFonts w:ascii="Arial" w:hAnsi="Arial"/>
                <w:sz w:val="24"/>
              </w:rPr>
            </w:pPr>
            <w:r w:rsidRPr="004C4F91">
              <w:rPr>
                <w:rFonts w:ascii="Arial" w:hAnsi="Arial"/>
                <w:noProof/>
                <w:sz w:val="24"/>
              </w:rPr>
              <w:lastRenderedPageBreak/>
              <w:t>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6816" w:type="dxa"/>
            <w:shd w:val="clear" w:color="auto" w:fill="FFFFFF"/>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lastRenderedPageBreak/>
              <w:t>Мерки:</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lastRenderedPageBreak/>
              <w:t>Подобряване параметрите и състоянието на транспортната инфраструктура с регионална значимост</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 „Слави Алексиев”, с. Бацова махала – 1 508. 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тротоарна настилка на ул. „Г. Димитров”, с. Бацова махала -10 492. 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 „В.Левски”, с. Дебово - 3 087.00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ул.„Страхил Войвода”, с. Дебово- 3 528.00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 „Рила” , с. Дебово – 882.00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 „Георги Биков”, с. Дебово - 4 140.00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на ул. „Осъм”, с. Дебово - 8 358.00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Ремонт по ул. „Юрий Гагарин” в с. Лозица - 6 808.00 лв.</w:t>
            </w:r>
          </w:p>
          <w:p w:rsidR="00D45039" w:rsidRPr="004C4F91" w:rsidRDefault="00D45039" w:rsidP="00D45039">
            <w:pPr>
              <w:numPr>
                <w:ilvl w:val="0"/>
                <w:numId w:val="39"/>
              </w:num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Извърши се проектиране и сигнализация за изграждане, или монтиране върху платното за движение на изкуствени неравности и на други средства за ограничаване на скоростта на движение в населените места на територията на община Никопол -21 бр. (с. Асеново, с. Дебово, с. Муселиево, с. Жернов, с. Въбел, с. Любеново, с. Лозица, с. Бацова махала, с. Новачене) на стойност 10 000. 00 лв.</w:t>
            </w:r>
          </w:p>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auto"/>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№15:</w:t>
            </w:r>
          </w:p>
          <w:p w:rsidR="00D45039" w:rsidRPr="004C4F91" w:rsidRDefault="00D45039" w:rsidP="00DF2502">
            <w:pPr>
              <w:spacing w:line="276" w:lineRule="auto"/>
              <w:rPr>
                <w:rFonts w:ascii="Arial" w:hAnsi="Arial"/>
                <w:sz w:val="24"/>
              </w:rPr>
            </w:pPr>
            <w:r w:rsidRPr="004C4F91">
              <w:rPr>
                <w:rFonts w:ascii="Arial" w:hAnsi="Arial"/>
                <w:sz w:val="24"/>
              </w:rPr>
              <w:t>Изграждане, разширяване и поддържане на техническата инфраструктура, подобряваща жизнената среда</w:t>
            </w:r>
          </w:p>
        </w:tc>
        <w:tc>
          <w:tcPr>
            <w:tcW w:w="6816" w:type="dxa"/>
            <w:shd w:val="clear" w:color="auto" w:fill="auto"/>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Благоустрояване на зелени площи и междублокови пространства в Никопол и в другите населени места в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92D050"/>
                <w:sz w:val="24"/>
                <w:szCs w:val="24"/>
              </w:rPr>
            </w:pPr>
            <w:r w:rsidRPr="004C4F91">
              <w:rPr>
                <w:rFonts w:ascii="Arial" w:hAnsi="Arial" w:cs="Arial"/>
                <w:noProof/>
                <w:color w:val="000000"/>
                <w:sz w:val="24"/>
                <w:szCs w:val="24"/>
              </w:rPr>
              <w:t>Със средства на общината бе извършен ремонт и на парк „Ливингстън“;</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Обновяване на площади в населените места  на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lastRenderedPageBreak/>
              <w:t>Ремонт и реконструкция на площада на пристанище – Никопол в т.ч. озеленяване, осветление, поставяне на ограда ограда и места за отдих;</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Поддържане и разширяване на гробищните паркове в общината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rPr>
            </w:pPr>
            <w:r w:rsidRPr="004C4F91">
              <w:rPr>
                <w:rFonts w:ascii="Arial" w:hAnsi="Arial" w:cs="Arial"/>
                <w:iCs/>
                <w:color w:val="000000"/>
                <w:sz w:val="24"/>
                <w:szCs w:val="24"/>
              </w:rPr>
              <w:t xml:space="preserve">Ремонт на път за гробищен парк в </w:t>
            </w:r>
            <w:r w:rsidRPr="004C4F91">
              <w:rPr>
                <w:rFonts w:ascii="Arial" w:hAnsi="Arial" w:cs="Arial"/>
                <w:bCs/>
                <w:iCs/>
                <w:color w:val="000000"/>
                <w:sz w:val="24"/>
                <w:szCs w:val="24"/>
              </w:rPr>
              <w:t>с. Жернов - 2 543.00 лв.;</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rPr>
            </w:pPr>
            <w:r w:rsidRPr="004C4F91">
              <w:rPr>
                <w:rFonts w:ascii="Arial" w:hAnsi="Arial" w:cs="Arial"/>
                <w:iCs/>
                <w:color w:val="000000"/>
                <w:sz w:val="24"/>
                <w:szCs w:val="24"/>
              </w:rPr>
              <w:t xml:space="preserve">Ремонт на път за гробищен парк в </w:t>
            </w:r>
            <w:r w:rsidRPr="004C4F91">
              <w:rPr>
                <w:rFonts w:ascii="Arial" w:hAnsi="Arial" w:cs="Arial"/>
                <w:bCs/>
                <w:iCs/>
                <w:color w:val="000000"/>
                <w:sz w:val="24"/>
                <w:szCs w:val="24"/>
              </w:rPr>
              <w:t>с. Любеново- 15 041.00 лв.;</w:t>
            </w:r>
          </w:p>
          <w:p w:rsidR="00D45039" w:rsidRPr="004C4F91" w:rsidRDefault="00D45039" w:rsidP="00D45039">
            <w:pPr>
              <w:numPr>
                <w:ilvl w:val="0"/>
                <w:numId w:val="32"/>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4C4F91">
              <w:rPr>
                <w:rFonts w:ascii="Arial" w:eastAsia="Times New Roman" w:hAnsi="Arial" w:cs="Arial"/>
                <w:color w:val="000000"/>
                <w:sz w:val="24"/>
                <w:szCs w:val="24"/>
              </w:rPr>
              <w:t>Ремонт по ул. „№ 10” и уличната настилка до гробищен парк в с. Асеново - 7 000.00 лв.</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Изграждане на нови детски и спортни  площадки и поддържане на съществуващите такива във всички населени места в общината, чрез кандидатстване по програми или чрез собствени средства</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cs="Arial"/>
                <w:noProof/>
                <w:color w:val="000000"/>
                <w:sz w:val="24"/>
                <w:szCs w:val="24"/>
              </w:rPr>
              <w:t>Детска площадка с. Черковица, ПУДООС, - 9991,00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№5:</w:t>
            </w:r>
          </w:p>
          <w:p w:rsidR="00D45039" w:rsidRPr="004C4F91" w:rsidRDefault="00D45039" w:rsidP="00DF2502">
            <w:pPr>
              <w:spacing w:line="276" w:lineRule="auto"/>
              <w:jc w:val="both"/>
              <w:rPr>
                <w:rFonts w:ascii="Arial" w:hAnsi="Arial"/>
                <w:sz w:val="24"/>
              </w:rPr>
            </w:pPr>
            <w:r w:rsidRPr="004C4F91">
              <w:rPr>
                <w:rFonts w:ascii="Arial" w:hAnsi="Arial"/>
                <w:sz w:val="24"/>
              </w:rPr>
              <w:t>Ограничаване изменението на климата, адаптиране към климатичните промени и намаляване риска от бедствия</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shd w:val="clear" w:color="auto" w:fill="FFFFFF"/>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№18:</w:t>
            </w:r>
          </w:p>
          <w:p w:rsidR="00D45039" w:rsidRPr="004C4F91" w:rsidRDefault="00D45039" w:rsidP="00DF2502">
            <w:pPr>
              <w:spacing w:line="276" w:lineRule="auto"/>
              <w:rPr>
                <w:rFonts w:ascii="Arial" w:hAnsi="Arial"/>
                <w:sz w:val="24"/>
              </w:rPr>
            </w:pPr>
            <w:r w:rsidRPr="004C4F91">
              <w:rPr>
                <w:rFonts w:ascii="Arial" w:hAnsi="Arial"/>
                <w:noProof/>
                <w:sz w:val="24"/>
              </w:rPr>
              <w:t>Мониторинг и опазване на чистотата на въздуха</w:t>
            </w:r>
          </w:p>
        </w:tc>
        <w:tc>
          <w:tcPr>
            <w:tcW w:w="6816" w:type="dxa"/>
            <w:shd w:val="clear" w:color="auto" w:fill="FFFFFF"/>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Модернизиране на дейностите по поддържане на чистотата</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камион водоноска - 30000,00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косачки за селата 4 броя - 5000,00 лв.</w:t>
            </w:r>
          </w:p>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noProof/>
                <w:sz w:val="24"/>
              </w:rPr>
            </w:pPr>
            <w:r w:rsidRPr="004C4F91">
              <w:rPr>
                <w:rFonts w:ascii="Arial" w:hAnsi="Arial"/>
                <w:noProof/>
                <w:sz w:val="24"/>
              </w:rPr>
              <w:t>Приоритет №19:</w:t>
            </w:r>
          </w:p>
          <w:p w:rsidR="00D45039" w:rsidRPr="004C4F91" w:rsidRDefault="00D45039" w:rsidP="00DF2502">
            <w:pPr>
              <w:spacing w:line="276" w:lineRule="auto"/>
              <w:rPr>
                <w:rFonts w:ascii="Arial" w:hAnsi="Arial"/>
                <w:noProof/>
                <w:sz w:val="24"/>
              </w:rPr>
            </w:pPr>
            <w:r w:rsidRPr="004C4F91">
              <w:rPr>
                <w:rFonts w:ascii="Arial" w:hAnsi="Arial"/>
                <w:noProof/>
                <w:sz w:val="24"/>
              </w:rPr>
              <w:t>Мониторинг и осигуряване чистота на водите</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Изграждане и реконструкция на ВиК инфраструктура</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4"/>
                <w:szCs w:val="24"/>
              </w:rPr>
            </w:pPr>
            <w:r w:rsidRPr="004C4F91">
              <w:rPr>
                <w:rFonts w:ascii="Arial" w:hAnsi="Arial" w:cs="Arial"/>
                <w:noProof/>
                <w:color w:val="000000"/>
                <w:sz w:val="24"/>
                <w:szCs w:val="24"/>
              </w:rPr>
              <w:t>-  Подмяна на довеждащ външен водопровод в с. Новачене-13 683.00 лв.;</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4"/>
                <w:szCs w:val="24"/>
              </w:rPr>
            </w:pPr>
            <w:r w:rsidRPr="004C4F91">
              <w:rPr>
                <w:rFonts w:ascii="Arial" w:hAnsi="Arial" w:cs="Arial"/>
                <w:noProof/>
                <w:color w:val="000000"/>
                <w:sz w:val="24"/>
                <w:szCs w:val="24"/>
              </w:rPr>
              <w:t>-</w:t>
            </w:r>
            <w:r w:rsidRPr="004C4F91">
              <w:rPr>
                <w:rFonts w:ascii="Arial" w:hAnsi="Arial" w:cs="Arial"/>
                <w:b/>
                <w:bCs/>
                <w:noProof/>
                <w:color w:val="000000"/>
                <w:sz w:val="24"/>
                <w:szCs w:val="24"/>
              </w:rPr>
              <w:t xml:space="preserve"> </w:t>
            </w:r>
            <w:r w:rsidRPr="004C4F91">
              <w:rPr>
                <w:rFonts w:ascii="Arial" w:hAnsi="Arial" w:cs="Arial"/>
                <w:noProof/>
                <w:color w:val="000000"/>
                <w:sz w:val="24"/>
                <w:szCs w:val="24"/>
              </w:rPr>
              <w:t>Подмяна на довеждащ външен водопровод в с. Черковица - 23 123,00 лв.;</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4"/>
                <w:szCs w:val="24"/>
              </w:rPr>
            </w:pPr>
            <w:r w:rsidRPr="004C4F91">
              <w:rPr>
                <w:rFonts w:ascii="Arial" w:hAnsi="Arial" w:cs="Arial"/>
                <w:noProof/>
                <w:color w:val="000000"/>
                <w:sz w:val="24"/>
                <w:szCs w:val="24"/>
              </w:rPr>
              <w:t>-</w:t>
            </w:r>
            <w:r w:rsidRPr="004C4F91">
              <w:rPr>
                <w:rFonts w:ascii="Arial" w:hAnsi="Arial" w:cs="Arial"/>
                <w:b/>
                <w:bCs/>
                <w:noProof/>
                <w:color w:val="000000"/>
                <w:sz w:val="24"/>
                <w:szCs w:val="24"/>
              </w:rPr>
              <w:t xml:space="preserve"> </w:t>
            </w:r>
            <w:r w:rsidRPr="004C4F91">
              <w:rPr>
                <w:rFonts w:ascii="Arial" w:hAnsi="Arial" w:cs="Arial"/>
                <w:noProof/>
                <w:color w:val="000000"/>
                <w:sz w:val="24"/>
                <w:szCs w:val="24"/>
              </w:rPr>
              <w:t>Водоотвеждаща канавка и ремонт по ул. „Усоята” в с. Евлогиево - 4 252.00 лв.;</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cs="Arial"/>
                <w:noProof/>
                <w:color w:val="000000"/>
                <w:sz w:val="24"/>
                <w:szCs w:val="24"/>
              </w:rPr>
              <w:lastRenderedPageBreak/>
              <w:t>-</w:t>
            </w:r>
            <w:r w:rsidRPr="004C4F91">
              <w:rPr>
                <w:rFonts w:ascii="Arial" w:hAnsi="Arial" w:cs="Arial"/>
                <w:b/>
                <w:bCs/>
                <w:noProof/>
                <w:color w:val="000000"/>
                <w:sz w:val="24"/>
                <w:szCs w:val="24"/>
              </w:rPr>
              <w:t xml:space="preserve"> </w:t>
            </w:r>
            <w:r w:rsidRPr="004C4F91">
              <w:rPr>
                <w:rFonts w:ascii="Arial" w:hAnsi="Arial" w:cs="Arial"/>
                <w:noProof/>
                <w:color w:val="000000"/>
                <w:sz w:val="24"/>
                <w:szCs w:val="24"/>
              </w:rPr>
              <w:t>Възстановяване на коритото на отводнителен канал по ул. „Иван Вазов“ при отток на мост на ул. „Хр. Ботев“, с. Новачене, общ. Никопол - 7 685.00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rPr>
                <w:rFonts w:ascii="Arial" w:hAnsi="Arial"/>
                <w:sz w:val="24"/>
              </w:rPr>
            </w:pPr>
            <w:r w:rsidRPr="004C4F91">
              <w:rPr>
                <w:rFonts w:ascii="Arial" w:hAnsi="Arial"/>
                <w:sz w:val="24"/>
              </w:rPr>
              <w:t xml:space="preserve">Приоритет №20: </w:t>
            </w:r>
          </w:p>
          <w:p w:rsidR="00D45039" w:rsidRPr="004C4F91" w:rsidRDefault="00D45039" w:rsidP="00DF2502">
            <w:pPr>
              <w:spacing w:line="276" w:lineRule="auto"/>
              <w:rPr>
                <w:rFonts w:ascii="Arial" w:hAnsi="Arial"/>
                <w:noProof/>
                <w:sz w:val="24"/>
              </w:rPr>
            </w:pPr>
            <w:r w:rsidRPr="004C4F91">
              <w:rPr>
                <w:rFonts w:ascii="Arial" w:hAnsi="Arial"/>
                <w:noProof/>
                <w:sz w:val="24"/>
              </w:rPr>
              <w:t>Управление на битови отпадъци , масово разпространени отпадъци, биоотпадъци, в т.ч. хранителни отпадъци, строителни отпадъции отпадъци от разрушаване. Разделно събиране и рециклиране</w:t>
            </w:r>
          </w:p>
          <w:p w:rsidR="00D45039" w:rsidRPr="004C4F91" w:rsidRDefault="00D45039" w:rsidP="00DF2502">
            <w:pPr>
              <w:spacing w:line="276" w:lineRule="auto"/>
              <w:jc w:val="both"/>
              <w:rPr>
                <w:rFonts w:ascii="Arial" w:hAnsi="Arial"/>
                <w:sz w:val="24"/>
              </w:rPr>
            </w:pPr>
          </w:p>
        </w:tc>
        <w:tc>
          <w:tcPr>
            <w:tcW w:w="6816"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b/>
                <w:bCs/>
                <w:noProof/>
                <w:sz w:val="24"/>
              </w:rPr>
              <w:t>Разработване на стандарти за разделно събиране и рециклиране на отпадъците в общината, съобразено с възможностите и степента на инфраструктурна обезпеченост, подготовка за</w:t>
            </w:r>
            <w:r w:rsidRPr="004C4F91">
              <w:rPr>
                <w:rFonts w:ascii="Arial" w:hAnsi="Arial"/>
                <w:noProof/>
                <w:sz w:val="24"/>
              </w:rPr>
              <w:t xml:space="preserve"> </w:t>
            </w:r>
            <w:r w:rsidRPr="004C4F91">
              <w:rPr>
                <w:rFonts w:ascii="Arial" w:hAnsi="Arial"/>
                <w:b/>
                <w:bCs/>
                <w:noProof/>
                <w:sz w:val="24"/>
              </w:rPr>
              <w:t>изграждане на система за разделно събиране на отпадъци</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-Контейнери за битови отпадъци - 15000,00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-Контейнери за строителни отпадъци - 6000,00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92D050"/>
                <w:sz w:val="24"/>
                <w:szCs w:val="24"/>
              </w:rPr>
            </w:pPr>
            <w:r w:rsidRPr="004C4F91">
              <w:rPr>
                <w:rFonts w:ascii="Arial" w:hAnsi="Arial" w:cs="Arial"/>
                <w:noProof/>
                <w:color w:val="000000"/>
                <w:sz w:val="24"/>
                <w:szCs w:val="24"/>
              </w:rPr>
              <w:t>-Кметоизвозващ камион - 30000,00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№6:</w:t>
            </w:r>
          </w:p>
          <w:p w:rsidR="00D45039" w:rsidRPr="004C4F91" w:rsidRDefault="00D45039" w:rsidP="00DF2502">
            <w:pPr>
              <w:spacing w:line="276" w:lineRule="auto"/>
              <w:rPr>
                <w:rFonts w:ascii="Arial" w:hAnsi="Arial"/>
                <w:noProof/>
                <w:sz w:val="24"/>
              </w:rPr>
            </w:pPr>
            <w:r w:rsidRPr="004C4F91">
              <w:rPr>
                <w:rFonts w:ascii="Arial" w:hAnsi="Arial"/>
                <w:noProof/>
                <w:sz w:val="24"/>
              </w:rPr>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№24:</w:t>
            </w:r>
          </w:p>
          <w:p w:rsidR="00D45039" w:rsidRPr="004C4F91" w:rsidRDefault="00D45039" w:rsidP="00DF2502">
            <w:pPr>
              <w:spacing w:line="276" w:lineRule="auto"/>
              <w:rPr>
                <w:rFonts w:ascii="Arial" w:hAnsi="Arial"/>
                <w:sz w:val="24"/>
              </w:rPr>
            </w:pPr>
            <w:r w:rsidRPr="004C4F91">
              <w:rPr>
                <w:rFonts w:ascii="Arial" w:hAnsi="Arial"/>
                <w:sz w:val="24"/>
              </w:rPr>
              <w:t>Укрепване на капацитета на общинската администрация и подобряване координацията в процеса на изпълнение на ПИРО</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Повишаване капацитета на общинските служители за ефективно и ефикасно обслужване на граждани</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Закупени сървър, мултиф. у-ва, компютри и комп.конфигурации – 11529,00 лв.</w:t>
            </w:r>
          </w:p>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t xml:space="preserve">        Предвид промените в нормативната уредба на национално ниво и с цел повишаване капацитета на администрацията и качеството на административното обслужване, служителите от общинска администрация Никопол взеха участие в организираните и със съдействието на НСОРБ онлайн  семинари и обучения.</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№7:</w:t>
            </w:r>
          </w:p>
          <w:p w:rsidR="00D45039" w:rsidRPr="004C4F91" w:rsidRDefault="00D45039" w:rsidP="00DF2502">
            <w:pPr>
              <w:spacing w:line="276" w:lineRule="auto"/>
              <w:jc w:val="both"/>
              <w:rPr>
                <w:rFonts w:ascii="Arial" w:hAnsi="Arial"/>
                <w:sz w:val="24"/>
              </w:rPr>
            </w:pPr>
            <w:r w:rsidRPr="004C4F91">
              <w:rPr>
                <w:rFonts w:ascii="Arial" w:hAnsi="Arial"/>
                <w:sz w:val="24"/>
              </w:rPr>
              <w:t>Преодоляване на последиците от пандемията Covid-19</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sz w:val="24"/>
              </w:rPr>
            </w:pPr>
            <w:r w:rsidRPr="004C4F91">
              <w:rPr>
                <w:rFonts w:ascii="Arial" w:hAnsi="Arial"/>
                <w:sz w:val="24"/>
              </w:rPr>
              <w:t>Приоритет №27:</w:t>
            </w:r>
          </w:p>
          <w:p w:rsidR="00D45039" w:rsidRPr="004C4F91" w:rsidRDefault="00D45039" w:rsidP="00DF2502">
            <w:pPr>
              <w:spacing w:line="276" w:lineRule="auto"/>
              <w:rPr>
                <w:rFonts w:ascii="Arial" w:hAnsi="Arial"/>
                <w:sz w:val="24"/>
              </w:rPr>
            </w:pPr>
            <w:r w:rsidRPr="004C4F91">
              <w:rPr>
                <w:rFonts w:ascii="Arial" w:hAnsi="Arial"/>
                <w:sz w:val="24"/>
              </w:rPr>
              <w:t xml:space="preserve">Дигитализиране на административните </w:t>
            </w:r>
            <w:r w:rsidRPr="004C4F91">
              <w:rPr>
                <w:rFonts w:ascii="Arial" w:hAnsi="Arial"/>
                <w:sz w:val="24"/>
              </w:rPr>
              <w:lastRenderedPageBreak/>
              <w:t>услуги в Община Никопол</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noProof/>
                <w:color w:val="000000"/>
                <w:sz w:val="24"/>
              </w:rPr>
            </w:pPr>
            <w:r w:rsidRPr="004C4F91">
              <w:rPr>
                <w:rFonts w:ascii="Arial" w:hAnsi="Arial"/>
                <w:noProof/>
                <w:color w:val="000000"/>
                <w:sz w:val="24"/>
              </w:rPr>
              <w:lastRenderedPageBreak/>
              <w:t>Мерки:</w:t>
            </w:r>
          </w:p>
          <w:p w:rsidR="00D45039" w:rsidRPr="004C4F91" w:rsidRDefault="00D45039" w:rsidP="00D45039">
            <w:pPr>
              <w:numPr>
                <w:ilvl w:val="0"/>
                <w:numId w:val="1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color w:val="000000"/>
                <w:sz w:val="24"/>
              </w:rPr>
            </w:pPr>
            <w:r w:rsidRPr="004C4F91">
              <w:rPr>
                <w:rFonts w:ascii="Arial" w:hAnsi="Arial"/>
                <w:b/>
                <w:bCs/>
                <w:noProof/>
                <w:color w:val="000000"/>
                <w:sz w:val="24"/>
              </w:rPr>
              <w:t>Разработване на електронно деловодство</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4C4F91">
              <w:rPr>
                <w:rFonts w:ascii="Arial" w:hAnsi="Arial" w:cs="Arial"/>
                <w:noProof/>
                <w:color w:val="000000"/>
                <w:sz w:val="24"/>
                <w:szCs w:val="24"/>
              </w:rPr>
              <w:lastRenderedPageBreak/>
              <w:t>Приети са и се спазват задължителните стандарти за административно обслужване, Харта на клиента, Правила за работа по Закона за достъп до обществена информация, като периодично се актуализират.</w:t>
            </w:r>
            <w:r w:rsidRPr="004C4F91">
              <w:rPr>
                <w:rFonts w:ascii="Arial" w:hAnsi="Arial"/>
                <w:color w:val="000000"/>
                <w:sz w:val="24"/>
              </w:rPr>
              <w:t xml:space="preserve"> </w:t>
            </w:r>
            <w:r w:rsidRPr="004C4F91">
              <w:rPr>
                <w:rFonts w:ascii="Arial" w:hAnsi="Arial" w:cs="Arial"/>
                <w:noProof/>
                <w:color w:val="000000"/>
                <w:sz w:val="24"/>
                <w:szCs w:val="24"/>
              </w:rPr>
              <w:t>Осъществява се електронен обмен с други администрации, чрез Системата за сигурно електронно връчване и програмен продукт „Акстър комуникатор“.  Периодично се подменя остарялата компютърна техника.</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501" w:type="dxa"/>
            <w:gridSpan w:val="2"/>
            <w:shd w:val="clear" w:color="auto" w:fill="D9E2F3"/>
          </w:tcPr>
          <w:p w:rsidR="00D45039" w:rsidRPr="004C4F91" w:rsidRDefault="00D45039" w:rsidP="00DF2502">
            <w:pPr>
              <w:spacing w:line="276" w:lineRule="auto"/>
              <w:rPr>
                <w:rFonts w:ascii="Arial" w:hAnsi="Arial"/>
                <w:sz w:val="24"/>
              </w:rPr>
            </w:pPr>
            <w:r w:rsidRPr="004C4F91">
              <w:rPr>
                <w:rFonts w:ascii="Arial" w:hAnsi="Arial"/>
                <w:sz w:val="24"/>
              </w:rPr>
              <w:t>Стратегическа цел №8: Насърчаване на използването на енергия от ВЕИ и повишаване на енергийната ефективност в публичния и частния сектор</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645" w:type="dxa"/>
          </w:tcPr>
          <w:p w:rsidR="00D45039" w:rsidRPr="004C4F91" w:rsidRDefault="00D45039" w:rsidP="00DF2502">
            <w:pPr>
              <w:spacing w:line="276" w:lineRule="auto"/>
              <w:jc w:val="both"/>
              <w:rPr>
                <w:rFonts w:ascii="Arial" w:hAnsi="Arial"/>
                <w:noProof/>
                <w:sz w:val="24"/>
              </w:rPr>
            </w:pPr>
            <w:r w:rsidRPr="004C4F91">
              <w:rPr>
                <w:rFonts w:ascii="Arial" w:hAnsi="Arial"/>
                <w:noProof/>
                <w:sz w:val="24"/>
              </w:rPr>
              <w:t>Приоритет №33:</w:t>
            </w:r>
          </w:p>
          <w:p w:rsidR="00D45039" w:rsidRPr="004C4F91" w:rsidRDefault="00D45039" w:rsidP="00DF2502">
            <w:pPr>
              <w:spacing w:line="276" w:lineRule="auto"/>
              <w:rPr>
                <w:rFonts w:ascii="Arial" w:hAnsi="Arial"/>
                <w:noProof/>
                <w:sz w:val="24"/>
              </w:rPr>
            </w:pPr>
            <w:r w:rsidRPr="004C4F91">
              <w:rPr>
                <w:rFonts w:ascii="Arial" w:hAnsi="Arial"/>
                <w:noProof/>
                <w:sz w:val="24"/>
              </w:rPr>
              <w:t>Подобряване на енергийната ефективност на уличното осветление</w:t>
            </w:r>
          </w:p>
        </w:tc>
        <w:tc>
          <w:tcPr>
            <w:tcW w:w="6816"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noProof/>
                <w:sz w:val="24"/>
              </w:rPr>
            </w:pPr>
            <w:r w:rsidRPr="004C4F91">
              <w:rPr>
                <w:rFonts w:ascii="Arial" w:hAnsi="Arial"/>
                <w:noProof/>
                <w:sz w:val="24"/>
              </w:rPr>
              <w:t>Мерки:</w:t>
            </w:r>
          </w:p>
          <w:p w:rsidR="00D45039" w:rsidRPr="004C4F91" w:rsidRDefault="00D45039" w:rsidP="00D45039">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noProof/>
                <w:sz w:val="24"/>
              </w:rPr>
            </w:pPr>
            <w:r w:rsidRPr="004C4F91">
              <w:rPr>
                <w:rFonts w:ascii="Arial" w:hAnsi="Arial"/>
                <w:b/>
                <w:bCs/>
                <w:noProof/>
                <w:sz w:val="24"/>
              </w:rPr>
              <w:t>Ремонт на съществуващото и изграждане на ново улично осветление, въвеждане на мерки за енергийна ефективност</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color w:val="000000"/>
                <w:sz w:val="24"/>
              </w:rPr>
            </w:pPr>
            <w:r w:rsidRPr="004C4F91">
              <w:rPr>
                <w:rFonts w:ascii="Arial" w:hAnsi="Arial" w:cs="Arial"/>
                <w:noProof/>
                <w:color w:val="000000"/>
                <w:sz w:val="24"/>
                <w:szCs w:val="24"/>
              </w:rPr>
              <w:t>Постоянно обновяване на уличното осветление в населените места , заместван   на  лампите с енергоспестяващи;</w:t>
            </w:r>
          </w:p>
          <w:p w:rsidR="00D45039" w:rsidRPr="004C4F91" w:rsidRDefault="00D45039" w:rsidP="00D45039">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noProof/>
                <w:color w:val="000000"/>
                <w:sz w:val="24"/>
              </w:rPr>
            </w:pPr>
            <w:r w:rsidRPr="004C4F91">
              <w:rPr>
                <w:rFonts w:ascii="Arial" w:hAnsi="Arial" w:cs="Arial"/>
                <w:noProof/>
                <w:color w:val="000000"/>
                <w:sz w:val="24"/>
                <w:szCs w:val="24"/>
              </w:rPr>
              <w:t>Изградено бе декоративно осветление в района на паметник на Победата – Никопол и парка пред Дом на офицера –Никопол;</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noProof/>
                <w:sz w:val="24"/>
              </w:rPr>
            </w:pPr>
          </w:p>
        </w:tc>
      </w:tr>
    </w:tbl>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ind w:firstLine="720"/>
        <w:jc w:val="both"/>
        <w:rPr>
          <w:rFonts w:ascii="Arial" w:hAnsi="Arial"/>
          <w:sz w:val="24"/>
        </w:rPr>
      </w:pPr>
      <w:r w:rsidRPr="004C4F91">
        <w:rPr>
          <w:rFonts w:ascii="Arial" w:hAnsi="Arial"/>
          <w:sz w:val="24"/>
        </w:rPr>
        <w:t>През 2021 г. Община Никопол реализира редица мерки  с бюджетни средства (капиталови разходи), които също допринесоха за постигане на целите и приоритетите на ПИРО за периода 2021-2027 г.</w:t>
      </w:r>
    </w:p>
    <w:tbl>
      <w:tblPr>
        <w:tblStyle w:val="aa"/>
        <w:tblW w:w="0" w:type="auto"/>
        <w:tblCellSpacing w:w="20" w:type="dxa"/>
        <w:tblBorders>
          <w:insideH w:val="outset" w:sz="6" w:space="0" w:color="auto"/>
          <w:insideV w:val="outset" w:sz="6" w:space="0" w:color="auto"/>
        </w:tblBorders>
        <w:tblLook w:val="04A0" w:firstRow="1" w:lastRow="0" w:firstColumn="1" w:lastColumn="0" w:noHBand="0" w:noVBand="1"/>
      </w:tblPr>
      <w:tblGrid>
        <w:gridCol w:w="5598"/>
        <w:gridCol w:w="3458"/>
      </w:tblGrid>
      <w:tr w:rsidR="00D45039" w:rsidRPr="004C4F91" w:rsidTr="00DF2502">
        <w:trPr>
          <w:tblCellSpacing w:w="20" w:type="dxa"/>
        </w:trPr>
        <w:tc>
          <w:tcPr>
            <w:tcW w:w="9310" w:type="dxa"/>
            <w:gridSpan w:val="2"/>
            <w:tcBorders>
              <w:top w:val="outset" w:sz="6" w:space="0" w:color="auto"/>
              <w:left w:val="outset" w:sz="6" w:space="0" w:color="auto"/>
              <w:bottom w:val="outset" w:sz="6" w:space="0" w:color="auto"/>
              <w:right w:val="outset" w:sz="6" w:space="0" w:color="auto"/>
            </w:tcBorders>
            <w:shd w:val="clear" w:color="auto" w:fill="D9E2F3"/>
            <w:hideMark/>
          </w:tcPr>
          <w:p w:rsidR="00D45039" w:rsidRPr="004C4F91" w:rsidRDefault="00D45039" w:rsidP="00DF2502">
            <w:pPr>
              <w:spacing w:line="276" w:lineRule="auto"/>
              <w:jc w:val="center"/>
              <w:rPr>
                <w:rFonts w:ascii="Arial" w:hAnsi="Arial" w:cs="Arial"/>
                <w:b/>
                <w:bCs/>
                <w:sz w:val="24"/>
                <w:szCs w:val="24"/>
              </w:rPr>
            </w:pPr>
            <w:bookmarkStart w:id="27" w:name="_Hlk126138175"/>
            <w:r w:rsidRPr="004C4F91">
              <w:rPr>
                <w:rFonts w:ascii="Arial" w:hAnsi="Arial" w:cs="Arial"/>
                <w:b/>
                <w:bCs/>
                <w:sz w:val="24"/>
                <w:szCs w:val="24"/>
              </w:rPr>
              <w:t>Разходи 2021 г.</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Вид разход</w:t>
            </w:r>
          </w:p>
        </w:tc>
        <w:tc>
          <w:tcPr>
            <w:tcW w:w="3528"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Сума с вкл. ДДС</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възнаграждения за персонала, нает по трудови и служебни правоотношения (вкл. задължителни осигурителни вноски за работодателя)</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6 703 043.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дейности по издръжка (храна, инвентар, учебни разходи, горива, енергия и др. некласифицирани)</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2 579 941.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стипендии</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13 308.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Помощи за домакинствата</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169 027.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Субсидии за организации с нестопанска цел</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695 098.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Основен ремонт на ДМА</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1 139 494.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Разходи за зимно снегопочистване</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 xml:space="preserve">65 177.00 лв. </w:t>
            </w:r>
          </w:p>
        </w:tc>
      </w:tr>
    </w:tbl>
    <w:bookmarkEnd w:id="27"/>
    <w:p w:rsidR="00D45039" w:rsidRPr="004C4F91" w:rsidRDefault="00D45039" w:rsidP="00D45039">
      <w:pPr>
        <w:spacing w:line="276" w:lineRule="auto"/>
        <w:jc w:val="right"/>
        <w:rPr>
          <w:rFonts w:ascii="Arial" w:hAnsi="Arial"/>
          <w:i/>
          <w:iCs/>
          <w:sz w:val="20"/>
          <w:szCs w:val="18"/>
        </w:rPr>
      </w:pPr>
      <w:r w:rsidRPr="004C4F91">
        <w:rPr>
          <w:rFonts w:ascii="Arial" w:hAnsi="Arial"/>
          <w:i/>
          <w:iCs/>
          <w:sz w:val="20"/>
          <w:szCs w:val="18"/>
        </w:rPr>
        <w:t>Източник: ОА Никопол</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t>Обобщените данни по специфични цели от финансова гледна точка за 2021 г. е представен в следващата таблица, но в контекста на процентното изпълнение на планираните в ПИРО цели са калкулирани и изпълнени дейности (изпълнени без да се влагат средства за тяхното изпълнение), които допринасят за постигането на планираното. За следващите отчетни години процентът на изпълнение ще бъде с натрупване.</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379"/>
        <w:gridCol w:w="1927"/>
        <w:gridCol w:w="1750"/>
      </w:tblGrid>
      <w:tr w:rsidR="00D45039" w:rsidRPr="004C4F91" w:rsidTr="00DF2502">
        <w:trPr>
          <w:tblCellSpacing w:w="20" w:type="dxa"/>
        </w:trPr>
        <w:tc>
          <w:tcPr>
            <w:tcW w:w="5807"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Стратегическа цел</w:t>
            </w:r>
          </w:p>
        </w:tc>
        <w:tc>
          <w:tcPr>
            <w:tcW w:w="1929"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Финансово изпълнение</w:t>
            </w:r>
          </w:p>
        </w:tc>
        <w:tc>
          <w:tcPr>
            <w:tcW w:w="1660"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Процент на изпълнение</w:t>
            </w:r>
          </w:p>
        </w:tc>
      </w:tr>
      <w:tr w:rsidR="00D45039" w:rsidRPr="004C4F91" w:rsidTr="00DF2502">
        <w:trPr>
          <w:tblCellSpacing w:w="20" w:type="dxa"/>
        </w:trPr>
        <w:tc>
          <w:tcPr>
            <w:tcW w:w="5807"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№1:</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c>
          <w:tcPr>
            <w:tcW w:w="1929"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339 770.00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23 %</w:t>
            </w:r>
          </w:p>
        </w:tc>
      </w:tr>
      <w:tr w:rsidR="00D45039" w:rsidRPr="004C4F91" w:rsidTr="00DF2502">
        <w:trPr>
          <w:tblCellSpacing w:w="20" w:type="dxa"/>
        </w:trPr>
        <w:tc>
          <w:tcPr>
            <w:tcW w:w="5807"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№2:</w:t>
            </w:r>
          </w:p>
          <w:p w:rsidR="00D45039" w:rsidRPr="004C4F91" w:rsidRDefault="00D45039" w:rsidP="00DF2502">
            <w:pPr>
              <w:spacing w:line="276" w:lineRule="auto"/>
              <w:rPr>
                <w:rFonts w:ascii="Arial" w:hAnsi="Arial" w:cs="Arial"/>
                <w:noProof/>
                <w:sz w:val="24"/>
                <w:szCs w:val="24"/>
              </w:rPr>
            </w:pPr>
            <w:r w:rsidRPr="004C4F91">
              <w:rPr>
                <w:rFonts w:ascii="Arial" w:hAnsi="Arial"/>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144 382.00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23%</w:t>
            </w:r>
          </w:p>
        </w:tc>
      </w:tr>
      <w:tr w:rsidR="00D45039" w:rsidRPr="004C4F91" w:rsidTr="00DF2502">
        <w:trPr>
          <w:tblCellSpacing w:w="20" w:type="dxa"/>
        </w:trPr>
        <w:tc>
          <w:tcPr>
            <w:tcW w:w="5807"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№3:</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Развитие на устойчив туризъм със запазени традиции, култура и културно-историческо наследство</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27 721.00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10%</w:t>
            </w:r>
          </w:p>
        </w:tc>
      </w:tr>
      <w:tr w:rsidR="00D45039" w:rsidRPr="004C4F91" w:rsidTr="00DF2502">
        <w:trPr>
          <w:tblCellSpacing w:w="20" w:type="dxa"/>
        </w:trPr>
        <w:tc>
          <w:tcPr>
            <w:tcW w:w="5807"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№4:</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83 378.00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18%</w:t>
            </w:r>
          </w:p>
        </w:tc>
      </w:tr>
      <w:tr w:rsidR="00D45039" w:rsidRPr="004C4F91" w:rsidTr="00DF2502">
        <w:trPr>
          <w:tblCellSpacing w:w="20" w:type="dxa"/>
        </w:trPr>
        <w:tc>
          <w:tcPr>
            <w:tcW w:w="5807"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№5:</w:t>
            </w:r>
          </w:p>
          <w:p w:rsidR="00D45039" w:rsidRPr="004C4F91" w:rsidRDefault="00D45039" w:rsidP="00DF2502">
            <w:pPr>
              <w:spacing w:line="276" w:lineRule="auto"/>
              <w:rPr>
                <w:rFonts w:ascii="Arial" w:hAnsi="Arial"/>
                <w:sz w:val="24"/>
              </w:rPr>
            </w:pPr>
            <w:r w:rsidRPr="004C4F91">
              <w:rPr>
                <w:rFonts w:ascii="Arial" w:hAnsi="Arial"/>
                <w:sz w:val="24"/>
              </w:rPr>
              <w:t>Ограничаване изменението на климата, адаптиране към климатичните промени и намаляване риска от бедствия</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134 743.00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20%</w:t>
            </w:r>
          </w:p>
        </w:tc>
      </w:tr>
      <w:tr w:rsidR="00D45039" w:rsidRPr="004C4F91" w:rsidTr="00DF2502">
        <w:trPr>
          <w:tblCellSpacing w:w="20" w:type="dxa"/>
        </w:trPr>
        <w:tc>
          <w:tcPr>
            <w:tcW w:w="5807" w:type="dxa"/>
          </w:tcPr>
          <w:p w:rsidR="00D45039" w:rsidRPr="004C4F91" w:rsidRDefault="00D45039" w:rsidP="00DF2502">
            <w:pPr>
              <w:spacing w:line="276" w:lineRule="auto"/>
              <w:rPr>
                <w:rFonts w:ascii="Arial" w:hAnsi="Arial"/>
                <w:sz w:val="24"/>
              </w:rPr>
            </w:pPr>
            <w:r w:rsidRPr="004C4F91">
              <w:rPr>
                <w:rFonts w:ascii="Arial" w:hAnsi="Arial"/>
                <w:sz w:val="24"/>
              </w:rPr>
              <w:t>Стратегическа цел №6:</w:t>
            </w:r>
          </w:p>
          <w:p w:rsidR="00D45039" w:rsidRPr="004C4F91" w:rsidRDefault="00D45039" w:rsidP="00DF2502">
            <w:pPr>
              <w:spacing w:line="276" w:lineRule="auto"/>
              <w:rPr>
                <w:rFonts w:ascii="Arial" w:hAnsi="Arial" w:cs="Arial"/>
                <w:noProof/>
                <w:sz w:val="24"/>
                <w:szCs w:val="24"/>
              </w:rPr>
            </w:pPr>
            <w:r w:rsidRPr="004C4F91">
              <w:rPr>
                <w:rFonts w:ascii="Arial" w:hAnsi="Arial"/>
                <w:noProof/>
                <w:sz w:val="24"/>
              </w:rPr>
              <w:lastRenderedPageBreak/>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lastRenderedPageBreak/>
              <w:t>11 529.00 лв.</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12%</w:t>
            </w:r>
          </w:p>
        </w:tc>
      </w:tr>
      <w:tr w:rsidR="00D45039" w:rsidRPr="004C4F91" w:rsidTr="00DF2502">
        <w:trPr>
          <w:tblCellSpacing w:w="20" w:type="dxa"/>
        </w:trPr>
        <w:tc>
          <w:tcPr>
            <w:tcW w:w="5807" w:type="dxa"/>
          </w:tcPr>
          <w:p w:rsidR="00D45039" w:rsidRPr="004C4F91" w:rsidRDefault="00D45039" w:rsidP="00DF2502">
            <w:pPr>
              <w:spacing w:line="276" w:lineRule="auto"/>
              <w:rPr>
                <w:rFonts w:ascii="Arial" w:hAnsi="Arial"/>
                <w:sz w:val="24"/>
              </w:rPr>
            </w:pPr>
            <w:r w:rsidRPr="004C4F91">
              <w:rPr>
                <w:rFonts w:ascii="Arial" w:hAnsi="Arial"/>
                <w:sz w:val="24"/>
              </w:rPr>
              <w:t>Стратегическа цел №7:</w:t>
            </w:r>
          </w:p>
          <w:p w:rsidR="00D45039" w:rsidRPr="004C4F91" w:rsidRDefault="00D45039" w:rsidP="00DF2502">
            <w:pPr>
              <w:spacing w:line="276" w:lineRule="auto"/>
              <w:rPr>
                <w:rFonts w:ascii="Arial" w:hAnsi="Arial"/>
                <w:sz w:val="24"/>
              </w:rPr>
            </w:pPr>
            <w:r w:rsidRPr="004C4F91">
              <w:rPr>
                <w:rFonts w:ascii="Arial" w:hAnsi="Arial"/>
                <w:sz w:val="24"/>
              </w:rPr>
              <w:t>Преодоляване на последиците от пандемията Covid-19</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0%</w:t>
            </w:r>
          </w:p>
        </w:tc>
      </w:tr>
      <w:tr w:rsidR="00D45039" w:rsidRPr="004C4F91" w:rsidTr="00DF2502">
        <w:trPr>
          <w:tblCellSpacing w:w="20" w:type="dxa"/>
        </w:trPr>
        <w:tc>
          <w:tcPr>
            <w:tcW w:w="5807" w:type="dxa"/>
          </w:tcPr>
          <w:p w:rsidR="00D45039" w:rsidRPr="004C4F91" w:rsidRDefault="00D45039" w:rsidP="00DF2502">
            <w:pPr>
              <w:spacing w:line="276" w:lineRule="auto"/>
              <w:rPr>
                <w:rFonts w:ascii="Arial" w:hAnsi="Arial"/>
                <w:sz w:val="24"/>
              </w:rPr>
            </w:pPr>
            <w:r w:rsidRPr="004C4F91">
              <w:rPr>
                <w:rFonts w:ascii="Arial" w:hAnsi="Arial"/>
                <w:sz w:val="24"/>
              </w:rPr>
              <w:t>Стратегическа цел №8:</w:t>
            </w:r>
          </w:p>
          <w:p w:rsidR="00D45039" w:rsidRPr="004C4F91" w:rsidRDefault="00D45039" w:rsidP="00DF2502">
            <w:pPr>
              <w:spacing w:line="276" w:lineRule="auto"/>
              <w:rPr>
                <w:rFonts w:ascii="Arial" w:hAnsi="Arial"/>
                <w:sz w:val="24"/>
              </w:rPr>
            </w:pPr>
            <w:r w:rsidRPr="004C4F91">
              <w:rPr>
                <w:rFonts w:ascii="Arial" w:hAnsi="Arial"/>
                <w:sz w:val="24"/>
              </w:rPr>
              <w:t>Насърчаване на използването на енергия от ВЕИ и повишаване на енергийната ефективност в публичния и частния сектор</w:t>
            </w:r>
          </w:p>
        </w:tc>
        <w:tc>
          <w:tcPr>
            <w:tcW w:w="1929"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w:t>
            </w:r>
          </w:p>
        </w:tc>
        <w:tc>
          <w:tcPr>
            <w:tcW w:w="166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0%</w:t>
            </w:r>
          </w:p>
        </w:tc>
      </w:tr>
    </w:tbl>
    <w:p w:rsidR="00D45039" w:rsidRPr="004C4F91" w:rsidRDefault="00D45039" w:rsidP="00D45039">
      <w:pPr>
        <w:spacing w:line="276" w:lineRule="auto"/>
        <w:jc w:val="both"/>
        <w:rPr>
          <w:rFonts w:ascii="Arial" w:hAnsi="Arial"/>
          <w:sz w:val="24"/>
        </w:rPr>
      </w:pPr>
    </w:p>
    <w:p w:rsidR="00D45039" w:rsidRPr="004C4F91" w:rsidRDefault="00D45039" w:rsidP="00D45039">
      <w:pPr>
        <w:keepNext/>
        <w:keepLines/>
        <w:numPr>
          <w:ilvl w:val="0"/>
          <w:numId w:val="8"/>
        </w:numPr>
        <w:spacing w:before="240" w:after="0" w:line="276" w:lineRule="auto"/>
        <w:jc w:val="both"/>
        <w:outlineLvl w:val="0"/>
        <w:rPr>
          <w:rFonts w:ascii="Arial" w:eastAsia="Times New Roman" w:hAnsi="Arial"/>
          <w:b/>
          <w:color w:val="2F5496"/>
          <w:sz w:val="32"/>
          <w:szCs w:val="32"/>
        </w:rPr>
      </w:pPr>
      <w:bookmarkStart w:id="28" w:name="_Toc131413522"/>
      <w:r w:rsidRPr="004C4F91">
        <w:rPr>
          <w:rFonts w:ascii="Arial" w:eastAsia="Times New Roman" w:hAnsi="Arial"/>
          <w:b/>
          <w:color w:val="2F5496"/>
          <w:sz w:val="32"/>
          <w:szCs w:val="32"/>
        </w:rPr>
        <w:t>Предприети действия по осигуряване на ефективност и ефикасност при изпълнението на ПИРО</w:t>
      </w:r>
      <w:bookmarkEnd w:id="28"/>
    </w:p>
    <w:p w:rsidR="00D45039" w:rsidRPr="004C4F91" w:rsidRDefault="00D45039" w:rsidP="00D45039">
      <w:pPr>
        <w:spacing w:line="360" w:lineRule="auto"/>
        <w:jc w:val="both"/>
        <w:rPr>
          <w:rFonts w:ascii="Arial" w:hAnsi="Arial"/>
          <w:sz w:val="24"/>
        </w:rPr>
      </w:pPr>
    </w:p>
    <w:p w:rsidR="00D45039" w:rsidRPr="004C4F91" w:rsidRDefault="00D45039" w:rsidP="00D45039">
      <w:pPr>
        <w:keepNext/>
        <w:keepLines/>
        <w:numPr>
          <w:ilvl w:val="0"/>
          <w:numId w:val="20"/>
        </w:numPr>
        <w:spacing w:before="200" w:after="0" w:line="276" w:lineRule="auto"/>
        <w:jc w:val="both"/>
        <w:outlineLvl w:val="2"/>
        <w:rPr>
          <w:rFonts w:ascii="Arial" w:eastAsia="Times New Roman" w:hAnsi="Arial"/>
          <w:color w:val="365F91"/>
          <w:sz w:val="24"/>
          <w:szCs w:val="24"/>
        </w:rPr>
      </w:pPr>
      <w:bookmarkStart w:id="29" w:name="_Toc131413523"/>
      <w:r w:rsidRPr="004C4F91">
        <w:rPr>
          <w:rFonts w:ascii="Arial" w:eastAsia="Times New Roman" w:hAnsi="Arial"/>
          <w:color w:val="365F91"/>
          <w:sz w:val="24"/>
          <w:szCs w:val="24"/>
        </w:rPr>
        <w:t>Мерки за наблюдение и механизми за събиране, обработване и анализ на данни</w:t>
      </w:r>
      <w:bookmarkEnd w:id="29"/>
    </w:p>
    <w:p w:rsidR="00D45039" w:rsidRPr="004C4F91" w:rsidRDefault="00D45039" w:rsidP="00D45039">
      <w:pPr>
        <w:spacing w:after="0" w:line="276" w:lineRule="auto"/>
        <w:ind w:firstLine="425"/>
        <w:jc w:val="both"/>
        <w:rPr>
          <w:rFonts w:ascii="Arial" w:hAnsi="Arial"/>
          <w:sz w:val="24"/>
        </w:rPr>
      </w:pPr>
      <w:r w:rsidRPr="004C4F91">
        <w:rPr>
          <w:rFonts w:ascii="Arial" w:hAnsi="Arial"/>
          <w:sz w:val="24"/>
        </w:rPr>
        <w:t xml:space="preserve">Обект на мониторинг и оценка в настоящия доклад е реалното изпълнение на целите и приоритетите залегнали в ПИРО Никопол за периода 2021-2027 г., базирани на резултатите от подготовката и изпълнението. </w:t>
      </w:r>
    </w:p>
    <w:p w:rsidR="00D45039" w:rsidRPr="004C4F91" w:rsidRDefault="00D45039" w:rsidP="00D45039">
      <w:pPr>
        <w:spacing w:after="0" w:line="276" w:lineRule="auto"/>
        <w:ind w:firstLine="425"/>
        <w:jc w:val="both"/>
        <w:rPr>
          <w:rFonts w:ascii="Arial" w:hAnsi="Arial"/>
          <w:sz w:val="24"/>
        </w:rPr>
      </w:pPr>
      <w:r w:rsidRPr="004C4F91">
        <w:rPr>
          <w:rFonts w:ascii="Arial" w:hAnsi="Arial"/>
          <w:sz w:val="24"/>
        </w:rPr>
        <w:t>Тъй като с всеки нов програмен период процентите на съфинансиране (по отношение на европейските програми и структурните фондове на ЕС) нараства, то тенденциите са за максимално отделяне на средства от общинския бюджет в контекста на подобряване условията на живот на гражданите на територията на общината.</w:t>
      </w:r>
    </w:p>
    <w:p w:rsidR="00D45039" w:rsidRPr="004C4F91" w:rsidRDefault="00D45039" w:rsidP="00D45039">
      <w:pPr>
        <w:spacing w:after="0" w:line="276" w:lineRule="auto"/>
        <w:ind w:firstLine="425"/>
        <w:jc w:val="both"/>
        <w:rPr>
          <w:rFonts w:ascii="Arial" w:hAnsi="Arial"/>
          <w:sz w:val="24"/>
        </w:rPr>
      </w:pPr>
      <w:r w:rsidRPr="004C4F91">
        <w:rPr>
          <w:rFonts w:ascii="Arial" w:hAnsi="Arial"/>
          <w:sz w:val="24"/>
        </w:rPr>
        <w:t>Както споменахме, в процеса на наблюдение и оценка на ПИРО Никопол, според разпоредбите в ЗРР и ППЗРР, участват няколко основни структури и органи, а именно: Общински съвет-Никопол, Кметът на Община Никопол, кметове на кметства и кметски наместници, експерти от общинска администрация Никопол, икономически партньори, представители на неправителствения сектор и гражданите.</w:t>
      </w:r>
    </w:p>
    <w:p w:rsidR="00D45039" w:rsidRPr="004C4F91" w:rsidRDefault="00D45039" w:rsidP="00D45039">
      <w:pPr>
        <w:spacing w:after="0" w:line="276" w:lineRule="auto"/>
        <w:ind w:firstLine="425"/>
        <w:jc w:val="both"/>
        <w:rPr>
          <w:rFonts w:ascii="Arial" w:hAnsi="Arial"/>
          <w:sz w:val="24"/>
        </w:rPr>
      </w:pPr>
      <w:r w:rsidRPr="004C4F91">
        <w:rPr>
          <w:rFonts w:ascii="Arial" w:hAnsi="Arial"/>
          <w:sz w:val="24"/>
        </w:rPr>
        <w:t>Същинското наблюдение на ПИРО Никопол се  осъществява посредством:</w:t>
      </w:r>
    </w:p>
    <w:p w:rsidR="00D45039" w:rsidRPr="004C4F91" w:rsidRDefault="00D45039" w:rsidP="00D45039">
      <w:pPr>
        <w:numPr>
          <w:ilvl w:val="0"/>
          <w:numId w:val="21"/>
        </w:numPr>
        <w:spacing w:after="0" w:line="276" w:lineRule="auto"/>
        <w:contextualSpacing/>
        <w:jc w:val="both"/>
        <w:rPr>
          <w:rFonts w:ascii="Arial" w:hAnsi="Arial"/>
          <w:noProof/>
          <w:sz w:val="24"/>
        </w:rPr>
      </w:pPr>
      <w:r w:rsidRPr="004C4F91">
        <w:rPr>
          <w:rFonts w:ascii="Arial" w:hAnsi="Arial"/>
          <w:noProof/>
          <w:sz w:val="24"/>
        </w:rPr>
        <w:t>Набиране на статистическа информация от различни институции, анализ и обобщаване на данните;</w:t>
      </w:r>
    </w:p>
    <w:p w:rsidR="00D45039" w:rsidRPr="004C4F91" w:rsidRDefault="00D45039" w:rsidP="00D45039">
      <w:pPr>
        <w:numPr>
          <w:ilvl w:val="0"/>
          <w:numId w:val="21"/>
        </w:numPr>
        <w:spacing w:after="0" w:line="276" w:lineRule="auto"/>
        <w:contextualSpacing/>
        <w:jc w:val="both"/>
        <w:rPr>
          <w:rFonts w:ascii="Arial" w:hAnsi="Arial"/>
          <w:noProof/>
          <w:sz w:val="24"/>
        </w:rPr>
      </w:pPr>
      <w:r w:rsidRPr="004C4F91">
        <w:rPr>
          <w:rFonts w:ascii="Arial" w:hAnsi="Arial"/>
          <w:noProof/>
          <w:sz w:val="24"/>
        </w:rPr>
        <w:t>Анализ на индикаторите за наблюдение /индикатори за резултат и индикатори за продукт/ относно проследяване на напредъка по изпълнение на целите и приоритетите на ПИРО Никопол;</w:t>
      </w:r>
    </w:p>
    <w:p w:rsidR="00D45039" w:rsidRPr="004C4F91" w:rsidRDefault="00D45039" w:rsidP="00D45039">
      <w:pPr>
        <w:numPr>
          <w:ilvl w:val="0"/>
          <w:numId w:val="21"/>
        </w:numPr>
        <w:spacing w:after="0" w:line="276" w:lineRule="auto"/>
        <w:contextualSpacing/>
        <w:jc w:val="both"/>
        <w:rPr>
          <w:rFonts w:ascii="Arial" w:hAnsi="Arial"/>
          <w:noProof/>
          <w:sz w:val="24"/>
        </w:rPr>
      </w:pPr>
      <w:r w:rsidRPr="004C4F91">
        <w:rPr>
          <w:rFonts w:ascii="Arial" w:hAnsi="Arial"/>
          <w:noProof/>
          <w:sz w:val="24"/>
        </w:rPr>
        <w:t>Анализиране на данни предоставени от ОА Никопол;</w:t>
      </w:r>
    </w:p>
    <w:p w:rsidR="00D45039" w:rsidRPr="004C4F91" w:rsidRDefault="00D45039" w:rsidP="00D45039">
      <w:pPr>
        <w:spacing w:after="0" w:line="276" w:lineRule="auto"/>
        <w:ind w:firstLine="425"/>
        <w:jc w:val="both"/>
        <w:rPr>
          <w:rFonts w:ascii="Arial" w:hAnsi="Arial"/>
          <w:noProof/>
          <w:sz w:val="24"/>
        </w:rPr>
      </w:pPr>
      <w:r w:rsidRPr="004C4F91">
        <w:rPr>
          <w:rFonts w:ascii="Arial" w:hAnsi="Arial"/>
          <w:noProof/>
          <w:sz w:val="24"/>
        </w:rPr>
        <w:lastRenderedPageBreak/>
        <w:t>Процесът на мониторинг изисква набирането на количествени и качествени данни за почти непрекъснатия процес по изпълнение на съответните проекти и политиките/приоритетите, които те прилагат и/или следват, като напредъкът към текущия момент се сравнява с първоначалните очаквания и планираните резултати. Основната цел е да се определят евентуалните коригиращи действия при отчитане на евентуално несъответствие.</w:t>
      </w:r>
    </w:p>
    <w:p w:rsidR="00D45039" w:rsidRPr="004C4F91" w:rsidRDefault="00D45039" w:rsidP="00D45039">
      <w:pPr>
        <w:spacing w:after="0" w:line="276" w:lineRule="auto"/>
        <w:jc w:val="both"/>
        <w:rPr>
          <w:rFonts w:ascii="Arial" w:hAnsi="Arial"/>
          <w:noProof/>
          <w:sz w:val="24"/>
        </w:rPr>
      </w:pPr>
    </w:p>
    <w:p w:rsidR="00D45039" w:rsidRPr="004C4F91" w:rsidRDefault="00D45039" w:rsidP="00D45039">
      <w:pPr>
        <w:keepNext/>
        <w:keepLines/>
        <w:numPr>
          <w:ilvl w:val="0"/>
          <w:numId w:val="20"/>
        </w:numPr>
        <w:spacing w:before="200" w:after="0" w:line="276" w:lineRule="auto"/>
        <w:jc w:val="both"/>
        <w:outlineLvl w:val="2"/>
        <w:rPr>
          <w:rFonts w:ascii="Arial" w:eastAsia="Times New Roman" w:hAnsi="Arial"/>
          <w:color w:val="365F91"/>
          <w:sz w:val="24"/>
          <w:szCs w:val="24"/>
        </w:rPr>
      </w:pPr>
      <w:bookmarkStart w:id="30" w:name="_Toc131413524"/>
      <w:r w:rsidRPr="004C4F91">
        <w:rPr>
          <w:rFonts w:ascii="Arial" w:eastAsia="Times New Roman" w:hAnsi="Arial"/>
          <w:caps/>
          <w:color w:val="365F91"/>
          <w:sz w:val="24"/>
          <w:szCs w:val="24"/>
        </w:rPr>
        <w:t>П</w:t>
      </w:r>
      <w:r w:rsidRPr="004C4F91">
        <w:rPr>
          <w:rFonts w:ascii="Arial" w:eastAsia="Times New Roman" w:hAnsi="Arial"/>
          <w:color w:val="365F91"/>
          <w:sz w:val="24"/>
          <w:szCs w:val="24"/>
        </w:rPr>
        <w:t>рилагане принципа на партньорство и мерки за осигуряване на информация и публичност</w:t>
      </w:r>
      <w:bookmarkEnd w:id="30"/>
    </w:p>
    <w:p w:rsidR="00D45039" w:rsidRPr="004C4F91" w:rsidRDefault="00D45039" w:rsidP="00D45039">
      <w:pPr>
        <w:spacing w:after="0" w:line="276" w:lineRule="auto"/>
        <w:ind w:firstLine="425"/>
        <w:jc w:val="both"/>
        <w:rPr>
          <w:rFonts w:ascii="Arial" w:hAnsi="Arial"/>
          <w:noProof/>
          <w:sz w:val="24"/>
        </w:rPr>
      </w:pPr>
      <w:r w:rsidRPr="004C4F91">
        <w:rPr>
          <w:rFonts w:ascii="Arial" w:hAnsi="Arial"/>
          <w:noProof/>
          <w:sz w:val="24"/>
        </w:rPr>
        <w:t xml:space="preserve">Партньорството от дълго време е един от основните принципи не само по отношение на осигуряването на информация и публичност. Принципът на партньорство предполага тясно сътрудничество между публичните органи на национално, регионално и местно равнище, както и сътрудничество с частния и третичния сектор. Партньорите следва да участват активно в целия цикъл на действие на ПИРО Никопол — изготвяне, изпълнение, мониторинг и оценка. </w:t>
      </w:r>
    </w:p>
    <w:p w:rsidR="00D45039" w:rsidRPr="004C4F91" w:rsidRDefault="00D45039" w:rsidP="00D45039">
      <w:pPr>
        <w:spacing w:after="0" w:line="276" w:lineRule="auto"/>
        <w:ind w:firstLine="425"/>
        <w:jc w:val="both"/>
        <w:rPr>
          <w:rFonts w:ascii="Arial" w:hAnsi="Arial"/>
          <w:noProof/>
          <w:sz w:val="24"/>
        </w:rPr>
      </w:pPr>
      <w:r w:rsidRPr="004C4F91">
        <w:rPr>
          <w:rFonts w:ascii="Arial" w:hAnsi="Arial"/>
          <w:noProof/>
          <w:sz w:val="24"/>
        </w:rPr>
        <w:t>В контекста на настоящата подточка, като част от ПИРО Никопол е представена Комуникационна стратегия ведно с принципи към нея. Комуникационната стратегия се фокусира върху идентифицирането и включването на заинтересованите страни и гражданското общество чрез подходящи форми, включително за идентифициране на проектни идеи, които да бъдат включени в програмата за реализация на плана. Целта на Комуникационната стратегия е да стимулира съпричастността и участието на населението на Община Никопол, структурите на гражданското общество, бизнеса, развиващи дейност на нейната територия, както и на партньорите и заинтересованите страни за участие в подготовката и изпълнението на ПИРО.</w:t>
      </w:r>
    </w:p>
    <w:p w:rsidR="00D45039" w:rsidRPr="004C4F91" w:rsidRDefault="00D45039" w:rsidP="00D45039">
      <w:pPr>
        <w:spacing w:after="0" w:line="276" w:lineRule="auto"/>
        <w:jc w:val="both"/>
        <w:rPr>
          <w:rFonts w:ascii="Arial" w:hAnsi="Arial" w:cs="Arial"/>
          <w:noProof/>
          <w:sz w:val="24"/>
        </w:rPr>
      </w:pPr>
      <w:r w:rsidRPr="004C4F91">
        <w:rPr>
          <w:rFonts w:ascii="Arial" w:hAnsi="Arial"/>
          <w:sz w:val="24"/>
        </w:rPr>
        <w:tab/>
      </w:r>
      <w:r w:rsidRPr="004C4F91">
        <w:rPr>
          <w:rFonts w:ascii="Arial" w:hAnsi="Arial" w:cs="Arial"/>
          <w:noProof/>
          <w:sz w:val="24"/>
        </w:rPr>
        <w:t>Комуникационната стратегия към ПИРО Никопол се основава на следните основни принципи:</w:t>
      </w:r>
    </w:p>
    <w:tbl>
      <w:tblPr>
        <w:tblStyle w:val="PlainTable41"/>
        <w:tblW w:w="0" w:type="auto"/>
        <w:tblLook w:val="04A0" w:firstRow="1" w:lastRow="0" w:firstColumn="1" w:lastColumn="0" w:noHBand="0" w:noVBand="1"/>
      </w:tblPr>
      <w:tblGrid>
        <w:gridCol w:w="9072"/>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2"/>
              </w:numPr>
              <w:spacing w:line="276" w:lineRule="auto"/>
              <w:contextualSpacing/>
              <w:jc w:val="both"/>
              <w:rPr>
                <w:rFonts w:ascii="Arial" w:hAnsi="Arial" w:cs="Arial"/>
                <w:noProof/>
                <w:sz w:val="24"/>
              </w:rPr>
            </w:pPr>
            <w:r w:rsidRPr="004C4F91">
              <w:rPr>
                <w:rFonts w:ascii="Arial" w:hAnsi="Arial" w:cs="Arial"/>
                <w:noProof/>
                <w:sz w:val="24"/>
              </w:rPr>
              <w:t xml:space="preserve">Отчетност и публичност в дейността на общината </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2"/>
              </w:numPr>
              <w:spacing w:line="276" w:lineRule="auto"/>
              <w:contextualSpacing/>
              <w:jc w:val="both"/>
              <w:rPr>
                <w:rFonts w:ascii="Arial" w:hAnsi="Arial" w:cs="Arial"/>
                <w:noProof/>
                <w:sz w:val="24"/>
              </w:rPr>
            </w:pPr>
            <w:r w:rsidRPr="004C4F91">
              <w:rPr>
                <w:rFonts w:ascii="Arial" w:hAnsi="Arial" w:cs="Arial"/>
                <w:noProof/>
                <w:sz w:val="24"/>
              </w:rPr>
              <w:t>Защита на обществения интерес</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2"/>
              </w:numPr>
              <w:spacing w:line="276" w:lineRule="auto"/>
              <w:contextualSpacing/>
              <w:jc w:val="both"/>
              <w:rPr>
                <w:rFonts w:ascii="Arial" w:hAnsi="Arial" w:cs="Arial"/>
                <w:noProof/>
                <w:sz w:val="24"/>
              </w:rPr>
            </w:pPr>
            <w:r w:rsidRPr="004C4F91">
              <w:rPr>
                <w:rFonts w:ascii="Arial" w:hAnsi="Arial" w:cs="Arial"/>
                <w:noProof/>
                <w:sz w:val="24"/>
              </w:rPr>
              <w:t xml:space="preserve">Изграждане на съпричастност </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3"/>
              </w:numPr>
              <w:spacing w:line="276" w:lineRule="auto"/>
              <w:contextualSpacing/>
              <w:jc w:val="both"/>
              <w:rPr>
                <w:rFonts w:ascii="Arial" w:hAnsi="Arial" w:cs="Arial"/>
                <w:noProof/>
                <w:sz w:val="24"/>
              </w:rPr>
            </w:pPr>
            <w:r w:rsidRPr="004C4F91">
              <w:rPr>
                <w:rFonts w:ascii="Arial" w:hAnsi="Arial" w:cs="Arial"/>
                <w:noProof/>
                <w:sz w:val="24"/>
              </w:rPr>
              <w:t>Синергия между обществен, административен и финансов ресурс с прилагане на интегриран подход</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4"/>
              </w:numPr>
              <w:spacing w:line="276" w:lineRule="auto"/>
              <w:contextualSpacing/>
              <w:jc w:val="both"/>
              <w:rPr>
                <w:rFonts w:ascii="Arial" w:hAnsi="Arial" w:cs="Arial"/>
                <w:noProof/>
                <w:sz w:val="24"/>
              </w:rPr>
            </w:pPr>
            <w:r w:rsidRPr="004C4F91">
              <w:rPr>
                <w:rFonts w:ascii="Arial" w:hAnsi="Arial" w:cs="Arial"/>
                <w:noProof/>
                <w:sz w:val="24"/>
              </w:rPr>
              <w:t>Прозрачност</w:t>
            </w:r>
          </w:p>
        </w:tc>
      </w:tr>
      <w:tr w:rsidR="00D45039" w:rsidRPr="004C4F91" w:rsidTr="00DF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24"/>
              </w:numPr>
              <w:spacing w:line="276" w:lineRule="auto"/>
              <w:contextualSpacing/>
              <w:jc w:val="both"/>
              <w:rPr>
                <w:rFonts w:ascii="Arial" w:hAnsi="Arial" w:cs="Arial"/>
                <w:noProof/>
                <w:sz w:val="24"/>
              </w:rPr>
            </w:pPr>
            <w:r w:rsidRPr="004C4F91">
              <w:rPr>
                <w:rFonts w:ascii="Arial" w:hAnsi="Arial" w:cs="Arial"/>
                <w:noProof/>
                <w:sz w:val="24"/>
              </w:rPr>
              <w:t>Ефективност на разходите</w:t>
            </w:r>
          </w:p>
        </w:tc>
      </w:tr>
    </w:tbl>
    <w:p w:rsidR="00D45039" w:rsidRPr="004C4F91" w:rsidRDefault="00D45039" w:rsidP="00D45039">
      <w:pPr>
        <w:spacing w:after="0" w:line="276" w:lineRule="auto"/>
        <w:jc w:val="both"/>
        <w:rPr>
          <w:rFonts w:ascii="Arial" w:hAnsi="Arial" w:cs="Arial"/>
          <w:sz w:val="24"/>
          <w:lang w:val="en-US"/>
        </w:rPr>
      </w:pPr>
    </w:p>
    <w:p w:rsidR="00D45039" w:rsidRPr="004C4F91" w:rsidRDefault="00D45039" w:rsidP="00D45039">
      <w:pPr>
        <w:spacing w:after="0" w:line="276" w:lineRule="auto"/>
        <w:ind w:firstLine="425"/>
        <w:jc w:val="both"/>
        <w:rPr>
          <w:rFonts w:ascii="Arial" w:hAnsi="Arial"/>
          <w:noProof/>
          <w:sz w:val="24"/>
        </w:rPr>
      </w:pPr>
      <w:r w:rsidRPr="004C4F91">
        <w:rPr>
          <w:rFonts w:ascii="Arial" w:hAnsi="Arial"/>
          <w:noProof/>
          <w:sz w:val="24"/>
        </w:rPr>
        <w:t xml:space="preserve">В съответствие чл.72, ал.5 от ППЗРР настоящия годишен доклад се публикува на официалната онлайн страница на общината. Освен това Община Никопол е осигурява публичност и прозрачност чрез публикуване на информация онлайн за: </w:t>
      </w:r>
    </w:p>
    <w:p w:rsidR="00D45039" w:rsidRPr="004C4F91" w:rsidRDefault="00D45039" w:rsidP="00D45039">
      <w:pPr>
        <w:numPr>
          <w:ilvl w:val="0"/>
          <w:numId w:val="25"/>
        </w:numPr>
        <w:spacing w:after="0" w:line="276" w:lineRule="auto"/>
        <w:contextualSpacing/>
        <w:jc w:val="both"/>
        <w:rPr>
          <w:rFonts w:ascii="Arial" w:hAnsi="Arial"/>
          <w:noProof/>
          <w:sz w:val="24"/>
        </w:rPr>
      </w:pPr>
      <w:r w:rsidRPr="004C4F91">
        <w:rPr>
          <w:rFonts w:ascii="Arial" w:hAnsi="Arial"/>
          <w:noProof/>
          <w:sz w:val="24"/>
        </w:rPr>
        <w:t>Планови и стратегически документи на общината;</w:t>
      </w:r>
    </w:p>
    <w:p w:rsidR="00D45039" w:rsidRPr="004C4F91" w:rsidRDefault="00D45039" w:rsidP="00D45039">
      <w:pPr>
        <w:numPr>
          <w:ilvl w:val="0"/>
          <w:numId w:val="25"/>
        </w:numPr>
        <w:spacing w:after="0" w:line="276" w:lineRule="auto"/>
        <w:contextualSpacing/>
        <w:jc w:val="both"/>
        <w:rPr>
          <w:rFonts w:ascii="Arial" w:hAnsi="Arial"/>
          <w:noProof/>
          <w:sz w:val="24"/>
        </w:rPr>
      </w:pPr>
      <w:r w:rsidRPr="004C4F91">
        <w:rPr>
          <w:rFonts w:ascii="Arial" w:hAnsi="Arial"/>
          <w:noProof/>
          <w:sz w:val="24"/>
        </w:rPr>
        <w:t>Проектите, които са в процес на изпълнение и са изпълнени от общината финансирани от Национални и Европейски фондове;</w:t>
      </w:r>
    </w:p>
    <w:p w:rsidR="00D45039" w:rsidRPr="004C4F91" w:rsidRDefault="00D45039" w:rsidP="00D45039">
      <w:pPr>
        <w:numPr>
          <w:ilvl w:val="0"/>
          <w:numId w:val="25"/>
        </w:numPr>
        <w:spacing w:after="0" w:line="276" w:lineRule="auto"/>
        <w:contextualSpacing/>
        <w:jc w:val="both"/>
        <w:rPr>
          <w:rFonts w:ascii="Arial" w:hAnsi="Arial"/>
          <w:noProof/>
          <w:sz w:val="24"/>
        </w:rPr>
      </w:pPr>
      <w:r w:rsidRPr="004C4F91">
        <w:rPr>
          <w:rFonts w:ascii="Arial" w:hAnsi="Arial"/>
          <w:noProof/>
          <w:sz w:val="24"/>
        </w:rPr>
        <w:t>Наредби, решения и правилници приети от общинския съвет;</w:t>
      </w:r>
    </w:p>
    <w:p w:rsidR="00D45039" w:rsidRPr="004C4F91" w:rsidRDefault="00D45039" w:rsidP="00D45039">
      <w:pPr>
        <w:numPr>
          <w:ilvl w:val="0"/>
          <w:numId w:val="25"/>
        </w:numPr>
        <w:spacing w:after="0" w:line="276" w:lineRule="auto"/>
        <w:contextualSpacing/>
        <w:jc w:val="both"/>
        <w:rPr>
          <w:rFonts w:ascii="Arial" w:hAnsi="Arial"/>
          <w:noProof/>
          <w:sz w:val="24"/>
        </w:rPr>
      </w:pPr>
      <w:r w:rsidRPr="004C4F91">
        <w:rPr>
          <w:rFonts w:ascii="Arial" w:hAnsi="Arial"/>
          <w:noProof/>
          <w:sz w:val="24"/>
        </w:rPr>
        <w:t>Общинския бюджет и други дейности.</w:t>
      </w:r>
    </w:p>
    <w:p w:rsidR="00D45039" w:rsidRPr="004C4F91" w:rsidRDefault="00D45039" w:rsidP="00D45039">
      <w:pPr>
        <w:spacing w:after="0" w:line="276" w:lineRule="auto"/>
        <w:ind w:firstLine="425"/>
        <w:jc w:val="both"/>
        <w:rPr>
          <w:rFonts w:ascii="Arial" w:hAnsi="Arial"/>
          <w:noProof/>
          <w:sz w:val="24"/>
        </w:rPr>
      </w:pPr>
      <w:r w:rsidRPr="004C4F91">
        <w:rPr>
          <w:rFonts w:ascii="Arial" w:hAnsi="Arial"/>
          <w:noProof/>
          <w:sz w:val="24"/>
        </w:rPr>
        <w:lastRenderedPageBreak/>
        <w:t>В рамките на всеки проект са предвидени мерки и адекватни действия за информиране и публичност, в т.ч. периодични информационни кампании сред целевите групи.</w:t>
      </w:r>
    </w:p>
    <w:p w:rsidR="00D45039" w:rsidRPr="004C4F91" w:rsidRDefault="00D45039" w:rsidP="00D45039">
      <w:pPr>
        <w:spacing w:after="0" w:line="276" w:lineRule="auto"/>
        <w:ind w:firstLine="425"/>
        <w:jc w:val="both"/>
        <w:rPr>
          <w:rFonts w:ascii="Arial" w:hAnsi="Arial" w:cs="Arial"/>
          <w:noProof/>
          <w:sz w:val="24"/>
        </w:rPr>
      </w:pPr>
    </w:p>
    <w:p w:rsidR="00D45039" w:rsidRPr="004C4F91" w:rsidRDefault="00D45039" w:rsidP="00D45039">
      <w:pPr>
        <w:keepNext/>
        <w:keepLines/>
        <w:numPr>
          <w:ilvl w:val="0"/>
          <w:numId w:val="20"/>
        </w:numPr>
        <w:spacing w:before="200" w:after="0" w:line="276" w:lineRule="auto"/>
        <w:jc w:val="both"/>
        <w:outlineLvl w:val="2"/>
        <w:rPr>
          <w:rFonts w:ascii="Arial" w:eastAsia="Times New Roman" w:hAnsi="Arial"/>
          <w:color w:val="365F91"/>
          <w:sz w:val="24"/>
          <w:szCs w:val="24"/>
        </w:rPr>
      </w:pPr>
      <w:bookmarkStart w:id="31" w:name="_Toc131413525"/>
      <w:r w:rsidRPr="004C4F91">
        <w:rPr>
          <w:rFonts w:ascii="Arial" w:eastAsia="Times New Roman" w:hAnsi="Arial"/>
          <w:color w:val="365F91"/>
          <w:sz w:val="24"/>
          <w:szCs w:val="24"/>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 и за адаптацията към вече настъпилите промени</w:t>
      </w:r>
      <w:bookmarkEnd w:id="31"/>
    </w:p>
    <w:p w:rsidR="00D45039" w:rsidRPr="004C4F91" w:rsidRDefault="00D45039" w:rsidP="00D45039">
      <w:pPr>
        <w:spacing w:line="360" w:lineRule="auto"/>
        <w:jc w:val="both"/>
        <w:rPr>
          <w:rFonts w:ascii="Arial" w:hAnsi="Arial"/>
          <w:sz w:val="24"/>
        </w:rPr>
      </w:pPr>
    </w:p>
    <w:p w:rsidR="00D45039" w:rsidRPr="004C4F91" w:rsidRDefault="00D45039" w:rsidP="00D45039">
      <w:pPr>
        <w:spacing w:line="276" w:lineRule="auto"/>
        <w:ind w:firstLine="425"/>
        <w:jc w:val="both"/>
        <w:rPr>
          <w:rFonts w:ascii="Arial" w:hAnsi="Arial"/>
          <w:noProof/>
          <w:sz w:val="24"/>
        </w:rPr>
      </w:pPr>
      <w:r w:rsidRPr="004C4F91">
        <w:rPr>
          <w:rFonts w:ascii="Arial" w:hAnsi="Arial"/>
          <w:noProof/>
          <w:sz w:val="24"/>
        </w:rPr>
        <w:t>В ПИРО Никопол (2021-2027 г.) са планирани необходимите действия за осигуряване на балансирано и интегрирано териториално развитие на общината. Този тип стратегически документ от една страна е насочен към мобилизацията на ресурсите и потенциалите на територията и ефективно използване на наличните възможности, а от друга - към адекватното адресиране на основните проблеми на общината, които имат негативно, задържащо или лимитиращо влияние върху развитие ѝ</w:t>
      </w:r>
      <w:r w:rsidRPr="004C4F91">
        <w:rPr>
          <w:rFonts w:ascii="Arial" w:hAnsi="Arial"/>
          <w:noProof/>
          <w:sz w:val="24"/>
          <w:lang w:val="en-US"/>
        </w:rPr>
        <w:t xml:space="preserve">. </w:t>
      </w:r>
    </w:p>
    <w:p w:rsidR="00D45039" w:rsidRPr="004C4F91" w:rsidRDefault="00D45039" w:rsidP="00D45039">
      <w:pPr>
        <w:spacing w:line="276" w:lineRule="auto"/>
        <w:ind w:firstLine="425"/>
        <w:jc w:val="both"/>
        <w:rPr>
          <w:rFonts w:ascii="Arial" w:hAnsi="Arial"/>
          <w:noProof/>
          <w:sz w:val="24"/>
        </w:rPr>
      </w:pPr>
      <w:r w:rsidRPr="004C4F91">
        <w:rPr>
          <w:rFonts w:ascii="Arial" w:hAnsi="Arial"/>
          <w:noProof/>
          <w:sz w:val="24"/>
        </w:rPr>
        <w:t>Освен това ПИРО Никопол е изцяло съобразен със следните стратегически документи на национално, регионално и местно ниво:</w:t>
      </w:r>
    </w:p>
    <w:p w:rsidR="00D45039" w:rsidRPr="004C4F91" w:rsidRDefault="00D45039" w:rsidP="00D45039">
      <w:pPr>
        <w:numPr>
          <w:ilvl w:val="0"/>
          <w:numId w:val="26"/>
        </w:numPr>
        <w:spacing w:after="200" w:line="276" w:lineRule="auto"/>
        <w:contextualSpacing/>
        <w:jc w:val="both"/>
        <w:rPr>
          <w:rFonts w:ascii="Arial" w:hAnsi="Arial"/>
          <w:noProof/>
          <w:sz w:val="24"/>
        </w:rPr>
      </w:pPr>
      <w:r w:rsidRPr="004C4F91">
        <w:rPr>
          <w:rFonts w:ascii="Arial" w:hAnsi="Arial"/>
          <w:noProof/>
          <w:sz w:val="24"/>
        </w:rPr>
        <w:t xml:space="preserve">Осигурено е съответствие с Европейска рамка на политиката за регионално и пространствено развитие (Кохезионна политика на ЕС за периода 2021-2027 г.); </w:t>
      </w:r>
    </w:p>
    <w:p w:rsidR="00D45039" w:rsidRPr="004C4F91" w:rsidRDefault="00D45039" w:rsidP="00D45039">
      <w:pPr>
        <w:numPr>
          <w:ilvl w:val="0"/>
          <w:numId w:val="27"/>
        </w:numPr>
        <w:spacing w:after="200" w:line="276" w:lineRule="auto"/>
        <w:contextualSpacing/>
        <w:jc w:val="both"/>
        <w:rPr>
          <w:rFonts w:ascii="Arial" w:hAnsi="Arial"/>
          <w:noProof/>
          <w:sz w:val="24"/>
        </w:rPr>
      </w:pPr>
      <w:r w:rsidRPr="004C4F91">
        <w:rPr>
          <w:rFonts w:ascii="Arial" w:hAnsi="Arial"/>
          <w:noProof/>
          <w:sz w:val="24"/>
        </w:rPr>
        <w:t>Национална програма за развитие: България 2030;</w:t>
      </w:r>
    </w:p>
    <w:p w:rsidR="00D45039" w:rsidRPr="004C4F91" w:rsidRDefault="00D45039" w:rsidP="00D45039">
      <w:pPr>
        <w:numPr>
          <w:ilvl w:val="0"/>
          <w:numId w:val="27"/>
        </w:numPr>
        <w:spacing w:after="200" w:line="276" w:lineRule="auto"/>
        <w:contextualSpacing/>
        <w:jc w:val="both"/>
        <w:rPr>
          <w:rFonts w:ascii="Arial" w:hAnsi="Arial"/>
          <w:noProof/>
          <w:sz w:val="24"/>
        </w:rPr>
      </w:pPr>
      <w:r w:rsidRPr="004C4F91">
        <w:rPr>
          <w:rFonts w:ascii="Arial" w:hAnsi="Arial"/>
          <w:noProof/>
          <w:sz w:val="24"/>
        </w:rPr>
        <w:t xml:space="preserve">Национална концепция за пространствено развитие за периода 2013 – 2025 г. и нейната актуализация от 2020г. (АКПР); </w:t>
      </w:r>
    </w:p>
    <w:p w:rsidR="00D45039" w:rsidRPr="004C4F91" w:rsidRDefault="00D45039" w:rsidP="00D45039">
      <w:pPr>
        <w:numPr>
          <w:ilvl w:val="0"/>
          <w:numId w:val="27"/>
        </w:numPr>
        <w:spacing w:after="200" w:line="276" w:lineRule="auto"/>
        <w:contextualSpacing/>
        <w:jc w:val="both"/>
        <w:rPr>
          <w:rFonts w:ascii="Arial" w:hAnsi="Arial"/>
          <w:noProof/>
          <w:sz w:val="24"/>
        </w:rPr>
      </w:pPr>
      <w:r w:rsidRPr="004C4F91">
        <w:rPr>
          <w:rFonts w:ascii="Arial" w:hAnsi="Arial"/>
          <w:noProof/>
          <w:sz w:val="24"/>
        </w:rPr>
        <w:t xml:space="preserve">Интегрираната териториална стратегия за развитие на Северозападен район от ниво 2; </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Областна стратегия за развитие на област Плевен 2021-2027 г.;</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Програма за управление на кмета на община Никопол 2019-2023 г.;</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Програма за Енергийна ефективност на община Никопол 2020-2022 г.;</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Програма за насърчаване на използването на ВЕИ на община Никопол 2021-2025 г.;</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Програма за управление на Кмета на Община Никопол  за мандат 2019-2023 г.;</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Общ устройствен план на община Никопол;</w:t>
      </w:r>
    </w:p>
    <w:p w:rsidR="00D45039" w:rsidRPr="004C4F91" w:rsidRDefault="00D45039" w:rsidP="00D45039">
      <w:pPr>
        <w:numPr>
          <w:ilvl w:val="0"/>
          <w:numId w:val="27"/>
        </w:numPr>
        <w:spacing w:after="120" w:line="276" w:lineRule="auto"/>
        <w:contextualSpacing/>
        <w:jc w:val="both"/>
        <w:rPr>
          <w:rFonts w:ascii="Arial" w:hAnsi="Arial"/>
          <w:noProof/>
          <w:sz w:val="24"/>
        </w:rPr>
      </w:pPr>
      <w:r w:rsidRPr="004C4F91">
        <w:rPr>
          <w:rFonts w:ascii="Arial" w:hAnsi="Arial"/>
          <w:noProof/>
          <w:sz w:val="24"/>
        </w:rPr>
        <w:t>Програма за развитие на туризма на община Никопол за периода (елемент на ПИРО) 2021-2027г. и др.</w:t>
      </w:r>
    </w:p>
    <w:p w:rsidR="00D45039" w:rsidRPr="004C4F91" w:rsidRDefault="00D45039" w:rsidP="00D45039">
      <w:pPr>
        <w:spacing w:after="120" w:line="276" w:lineRule="auto"/>
        <w:ind w:firstLine="425"/>
        <w:jc w:val="both"/>
        <w:rPr>
          <w:rFonts w:ascii="Arial" w:hAnsi="Arial"/>
          <w:noProof/>
          <w:sz w:val="24"/>
        </w:rPr>
      </w:pPr>
      <w:r w:rsidRPr="004C4F91">
        <w:rPr>
          <w:rFonts w:ascii="Arial" w:hAnsi="Arial"/>
          <w:noProof/>
          <w:sz w:val="24"/>
        </w:rPr>
        <w:t>По отношение на приложените мерки за ограничаване изменението на климата и за адаптацията към вече настъпилите промени част от ПИРО е разработена Стратегия с мерки за ограничаване изменението на климата, адаптиране към климатичните промени и намаляване на риска от бедствия. В тази връзка Община Никопол последователно следва и работи за:</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lastRenderedPageBreak/>
        <w:t>подкрепяне на мерките за енергийна ефективност, насочени предимно към намаляване на замърсяването на въздуха;</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подобряване на енергийната ефективност в промишлените малки и средни предприятия, включително техните помещения, инсталации и процеси;</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подобряване на енергийната ефективност на сградите с основен акцент върху обществените сгради;</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преминаване към най-високите стъпала на йерархията на управление на отпадъците, включително инфраструктурата: предотвратяване на генерирането на отпадъци, повторно използване и рециклиране на отпадъците и разширяване на системата за разделно събиране на отпадъци;</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повишаване на ефективността на ресурсите и насърчаване на кръговата икономика, включително разработване на алтернативи на суровините и използване на рециклираните материали като суровини;</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подобряване на базата от знания относно кръговата икономика, мониторинга на отпадъците и потоците от материали;</w:t>
      </w:r>
    </w:p>
    <w:p w:rsidR="00D45039" w:rsidRPr="004C4F91" w:rsidRDefault="00D45039" w:rsidP="00D45039">
      <w:pPr>
        <w:numPr>
          <w:ilvl w:val="0"/>
          <w:numId w:val="28"/>
        </w:numPr>
        <w:spacing w:after="120" w:line="276" w:lineRule="auto"/>
        <w:contextualSpacing/>
        <w:jc w:val="both"/>
        <w:rPr>
          <w:rFonts w:ascii="Arial" w:hAnsi="Arial"/>
          <w:noProof/>
          <w:sz w:val="24"/>
        </w:rPr>
      </w:pPr>
      <w:r w:rsidRPr="004C4F91">
        <w:rPr>
          <w:rFonts w:ascii="Arial" w:eastAsia="Times New Roman" w:hAnsi="Arial" w:cs="Arial"/>
          <w:noProof/>
          <w:sz w:val="24"/>
          <w:szCs w:val="24"/>
        </w:rPr>
        <w:t>повишаване на осведомеността относно практиките и поведението във връзка с устойчивото потребление, както и относно съпътстващите ги мерки с акцент върху икономическите инструменти.</w:t>
      </w:r>
    </w:p>
    <w:p w:rsidR="00D45039" w:rsidRPr="004C4F91" w:rsidRDefault="00D45039" w:rsidP="00D45039">
      <w:pPr>
        <w:keepNext/>
        <w:keepLines/>
        <w:numPr>
          <w:ilvl w:val="0"/>
          <w:numId w:val="20"/>
        </w:numPr>
        <w:spacing w:before="200" w:after="0" w:line="360" w:lineRule="auto"/>
        <w:jc w:val="both"/>
        <w:outlineLvl w:val="2"/>
        <w:rPr>
          <w:rFonts w:ascii="Arial" w:eastAsia="Times New Roman" w:hAnsi="Arial"/>
          <w:color w:val="365F91"/>
          <w:sz w:val="24"/>
          <w:szCs w:val="24"/>
        </w:rPr>
      </w:pPr>
      <w:bookmarkStart w:id="32" w:name="_Toc131413526"/>
      <w:r w:rsidRPr="004C4F91">
        <w:rPr>
          <w:rFonts w:ascii="Arial" w:eastAsia="Times New Roman" w:hAnsi="Arial"/>
          <w:color w:val="365F91"/>
          <w:sz w:val="24"/>
          <w:szCs w:val="24"/>
        </w:rPr>
        <w:t>Резултати от извършени оценки към края на 2021 г.</w:t>
      </w:r>
      <w:bookmarkEnd w:id="32"/>
    </w:p>
    <w:p w:rsidR="00D45039" w:rsidRPr="004C4F91" w:rsidRDefault="00D45039" w:rsidP="00D45039">
      <w:pPr>
        <w:spacing w:line="276" w:lineRule="auto"/>
        <w:ind w:firstLine="360"/>
        <w:jc w:val="both"/>
        <w:rPr>
          <w:rFonts w:ascii="Arial" w:hAnsi="Arial"/>
          <w:sz w:val="24"/>
        </w:rPr>
      </w:pPr>
      <w:r w:rsidRPr="004C4F91">
        <w:rPr>
          <w:rFonts w:ascii="Arial" w:hAnsi="Arial"/>
          <w:sz w:val="24"/>
        </w:rPr>
        <w:t>Съгласно изискванията на Закона за регионално развитие, за изпълнението на Плана за интегрирано развитие на община се извършват междинна и последваща оценки. Междинната оценка се извършва в средата на периода на действие на плана, а последващата оценка не по-късно от една година след изтичането на периода на неговото действие. Тъй като 2021г.  се явява първата година на действие на плана все още няма извършвани оценки на Плана за интегрирано развитие на Община Никопол.</w:t>
      </w:r>
    </w:p>
    <w:p w:rsidR="00D45039" w:rsidRPr="004C4F91" w:rsidRDefault="00D45039" w:rsidP="00D45039">
      <w:pPr>
        <w:keepNext/>
        <w:keepLines/>
        <w:numPr>
          <w:ilvl w:val="0"/>
          <w:numId w:val="20"/>
        </w:numPr>
        <w:spacing w:before="200" w:after="0" w:line="276" w:lineRule="auto"/>
        <w:jc w:val="both"/>
        <w:outlineLvl w:val="2"/>
        <w:rPr>
          <w:rFonts w:ascii="Arial" w:eastAsia="Times New Roman" w:hAnsi="Arial"/>
          <w:color w:val="365F91"/>
          <w:sz w:val="24"/>
          <w:szCs w:val="24"/>
        </w:rPr>
      </w:pPr>
      <w:bookmarkStart w:id="33" w:name="_Toc131413527"/>
      <w:r w:rsidRPr="004C4F91">
        <w:rPr>
          <w:rFonts w:ascii="Arial" w:eastAsia="Times New Roman" w:hAnsi="Arial"/>
          <w:color w:val="365F91"/>
          <w:sz w:val="24"/>
          <w:szCs w:val="24"/>
        </w:rPr>
        <w:t>Възникнали трудности</w:t>
      </w:r>
      <w:r w:rsidRPr="004C4F91">
        <w:rPr>
          <w:rFonts w:ascii="Arial" w:eastAsia="Times New Roman" w:hAnsi="Arial"/>
          <w:caps/>
          <w:color w:val="365F91"/>
          <w:sz w:val="24"/>
          <w:szCs w:val="24"/>
        </w:rPr>
        <w:t xml:space="preserve"> </w:t>
      </w:r>
      <w:r w:rsidRPr="004C4F91">
        <w:rPr>
          <w:rFonts w:ascii="Arial" w:eastAsia="Times New Roman" w:hAnsi="Arial"/>
          <w:color w:val="365F91"/>
          <w:sz w:val="24"/>
          <w:szCs w:val="24"/>
        </w:rPr>
        <w:t>в процеса на прилагане на ПИРО и мерките за преодоляването им</w:t>
      </w:r>
      <w:bookmarkEnd w:id="33"/>
    </w:p>
    <w:p w:rsidR="00D45039" w:rsidRPr="004C4F91" w:rsidRDefault="00D45039" w:rsidP="00D45039">
      <w:pPr>
        <w:spacing w:line="276" w:lineRule="auto"/>
        <w:ind w:firstLine="360"/>
        <w:jc w:val="both"/>
        <w:rPr>
          <w:rFonts w:ascii="Arial" w:hAnsi="Arial"/>
          <w:sz w:val="24"/>
        </w:rPr>
      </w:pPr>
      <w:r w:rsidRPr="004C4F91">
        <w:rPr>
          <w:rFonts w:ascii="Arial" w:hAnsi="Arial"/>
          <w:sz w:val="24"/>
        </w:rPr>
        <w:t>За 2021 г., възникналите проблеми по отношение на изпълнението на ПИРО Никопол са външни са Община Никопол. Те са породени от продължителната ситуация с пандемията и наложените ограничителни мерки, политическата нестабилност, забавянето на стартирането на новите програми с европейски средства, увеличаващата се инфлация с рязко повишаване на режийните разход, поради повишението на цените на електроенергията. Тези фактори силно ограничават възможностите за извършване на планови капиталови инвестиции, както и възможността да се кандидатства по различни програми с цел привличане на външни инвестиции.</w:t>
      </w:r>
    </w:p>
    <w:p w:rsidR="00D45039" w:rsidRPr="004C4F91" w:rsidRDefault="00D45039" w:rsidP="00D45039">
      <w:pPr>
        <w:spacing w:line="276" w:lineRule="auto"/>
        <w:jc w:val="both"/>
        <w:rPr>
          <w:rFonts w:ascii="Arial" w:hAnsi="Arial"/>
          <w:sz w:val="24"/>
        </w:rPr>
      </w:pPr>
    </w:p>
    <w:p w:rsidR="00D45039" w:rsidRPr="004C4F91" w:rsidRDefault="00D45039" w:rsidP="00D45039">
      <w:pPr>
        <w:keepNext/>
        <w:keepLines/>
        <w:numPr>
          <w:ilvl w:val="0"/>
          <w:numId w:val="8"/>
        </w:numPr>
        <w:spacing w:before="240" w:after="0" w:line="276" w:lineRule="auto"/>
        <w:jc w:val="both"/>
        <w:outlineLvl w:val="0"/>
        <w:rPr>
          <w:rFonts w:ascii="Arial" w:eastAsia="Times New Roman" w:hAnsi="Arial"/>
          <w:b/>
          <w:color w:val="2F5496"/>
          <w:sz w:val="32"/>
          <w:szCs w:val="32"/>
        </w:rPr>
      </w:pPr>
      <w:bookmarkStart w:id="34" w:name="_Toc131413528"/>
      <w:r w:rsidRPr="004C4F91">
        <w:rPr>
          <w:rFonts w:ascii="Arial" w:eastAsia="Times New Roman" w:hAnsi="Arial"/>
          <w:b/>
          <w:color w:val="2F5496"/>
          <w:sz w:val="32"/>
          <w:szCs w:val="32"/>
        </w:rPr>
        <w:lastRenderedPageBreak/>
        <w:t>Планирани и изпълнени проекти допринасящи за постигане на целите и приоритетите на ПИРО</w:t>
      </w:r>
      <w:bookmarkEnd w:id="34"/>
      <w:r w:rsidRPr="004C4F91">
        <w:rPr>
          <w:rFonts w:ascii="Arial" w:eastAsia="Times New Roman" w:hAnsi="Arial"/>
          <w:b/>
          <w:color w:val="2F5496"/>
          <w:sz w:val="32"/>
          <w:szCs w:val="32"/>
        </w:rPr>
        <w:t xml:space="preserve"> </w:t>
      </w:r>
    </w:p>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Както споменахме 2021 г. е първата, която премина изцяло под влиянието на пандемията и редица други икономически и политически фактори, които се отразиха неблагоприятно на работата на ОА Никопол. Въпреки тези фактори Община Никопол е успяла да реализира своите местни политики, чрез изпълнението на редица проекти, които допринасят за доброто изпълнение на ПИРО.</w:t>
      </w: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Приносът на планираните и изпълнени проекти за постигане на целите и приоритетите на ПИРО Никопол са систематизирани по конкретните приоритети, като е записано и тяхното финансово изражение.</w:t>
      </w:r>
    </w:p>
    <w:p w:rsidR="00D45039" w:rsidRPr="004C4F91" w:rsidRDefault="00D45039" w:rsidP="00D45039">
      <w:pPr>
        <w:spacing w:line="276" w:lineRule="auto"/>
        <w:ind w:firstLine="360"/>
        <w:jc w:val="both"/>
        <w:rPr>
          <w:rFonts w:ascii="Arial" w:hAnsi="Arial"/>
          <w:sz w:val="24"/>
        </w:rPr>
      </w:pPr>
      <w:r w:rsidRPr="004C4F91">
        <w:rPr>
          <w:rFonts w:ascii="Arial" w:hAnsi="Arial"/>
          <w:sz w:val="24"/>
        </w:rPr>
        <w:t xml:space="preserve">Напредъкът в изпълнението през 2021 г. има количествено измерение базирано на всички отчетени проекти и инициативи на стойност 516 482.00 лв., по данни на ОА Никопол. Трябва да отчетем, че са изпълнени и редица дейности, които също допринасят за изпълнението на плана, за които не са били необходими финансови средства. Всички проекти, които са изпълнени по приоритети през 2021 г., са с посочени параметри, съгласно ППЗРР (включително е добавен източник на финансиране). </w:t>
      </w: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За нуждите на настоящата точка прилагаме и таблица с проекти, които са в процес на изпълнение и през 2021 г., в т.ч. инициативи започнали през 2021 г. или продължаващи и през 2022 г. При финансовото отчитане, там където е било възможно, с оглед на наличната информация, е представена усвоената сума за 2021 г.</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11"/>
        <w:gridCol w:w="3351"/>
        <w:gridCol w:w="2094"/>
      </w:tblGrid>
      <w:tr w:rsidR="00D45039" w:rsidRPr="004C4F91" w:rsidTr="00DF2502">
        <w:trPr>
          <w:tblCellSpacing w:w="20" w:type="dxa"/>
        </w:trPr>
        <w:tc>
          <w:tcPr>
            <w:tcW w:w="3760" w:type="dxa"/>
            <w:shd w:val="clear" w:color="auto" w:fill="D9E2F3"/>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Проекти в процес на изпълнение</w:t>
            </w:r>
          </w:p>
        </w:tc>
        <w:tc>
          <w:tcPr>
            <w:tcW w:w="3483" w:type="dxa"/>
            <w:shd w:val="clear" w:color="auto" w:fill="D9E2F3"/>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Финансираща организация</w:t>
            </w:r>
          </w:p>
        </w:tc>
        <w:tc>
          <w:tcPr>
            <w:tcW w:w="1987" w:type="dxa"/>
            <w:shd w:val="clear" w:color="auto" w:fill="D9E2F3"/>
          </w:tcPr>
          <w:p w:rsidR="00D45039" w:rsidRPr="004C4F91" w:rsidRDefault="00D45039" w:rsidP="00DF2502">
            <w:pPr>
              <w:spacing w:line="276" w:lineRule="auto"/>
              <w:jc w:val="center"/>
              <w:rPr>
                <w:rFonts w:ascii="Arial" w:hAnsi="Arial"/>
                <w:b/>
                <w:bCs/>
                <w:sz w:val="24"/>
              </w:rPr>
            </w:pPr>
            <w:r w:rsidRPr="004C4F91">
              <w:rPr>
                <w:rFonts w:ascii="Arial" w:hAnsi="Arial"/>
                <w:b/>
                <w:bCs/>
                <w:sz w:val="24"/>
              </w:rPr>
              <w:t>Обща стойност на инвестицията</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bookmarkStart w:id="35" w:name="_Hlk68531243"/>
            <w:r w:rsidRPr="004C4F91">
              <w:rPr>
                <w:rFonts w:ascii="Arial" w:hAnsi="Arial" w:cs="Arial"/>
                <w:bCs/>
                <w:iCs/>
                <w:noProof/>
                <w:sz w:val="24"/>
                <w:szCs w:val="24"/>
              </w:rPr>
              <w:t>Проект „Приеми ме 2015“ - BG05M9OP001-2.003-0001-C01</w:t>
            </w:r>
            <w:bookmarkEnd w:id="35"/>
          </w:p>
        </w:tc>
        <w:tc>
          <w:tcPr>
            <w:tcW w:w="3483" w:type="dxa"/>
          </w:tcPr>
          <w:p w:rsidR="00D45039" w:rsidRPr="004C4F91" w:rsidRDefault="00D45039" w:rsidP="00DF2502">
            <w:pPr>
              <w:spacing w:line="360" w:lineRule="auto"/>
              <w:jc w:val="center"/>
              <w:rPr>
                <w:rFonts w:ascii="Arial" w:hAnsi="Arial" w:cs="Arial"/>
                <w:sz w:val="24"/>
                <w:szCs w:val="24"/>
              </w:rPr>
            </w:pPr>
            <w:r w:rsidRPr="004C4F91">
              <w:rPr>
                <w:rFonts w:ascii="Arial" w:hAnsi="Arial" w:cs="Arial"/>
                <w:sz w:val="24"/>
                <w:szCs w:val="24"/>
              </w:rPr>
              <w:t>ОП РЧР 2014-2020</w:t>
            </w:r>
          </w:p>
          <w:p w:rsidR="00D45039" w:rsidRPr="004C4F91" w:rsidRDefault="00D45039" w:rsidP="00DF2502">
            <w:pPr>
              <w:spacing w:line="276" w:lineRule="auto"/>
              <w:jc w:val="center"/>
              <w:rPr>
                <w:rFonts w:ascii="Arial" w:hAnsi="Arial" w:cs="Arial"/>
                <w:sz w:val="24"/>
                <w:szCs w:val="24"/>
              </w:rPr>
            </w:pP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Проект № BG05M9OP001-2.103-0042 „Патронажна грижа в община Никопол“, компонент 4</w:t>
            </w:r>
          </w:p>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02.10.2020 г. - 01.04.2021 г.</w:t>
            </w:r>
          </w:p>
        </w:tc>
        <w:tc>
          <w:tcPr>
            <w:tcW w:w="3483" w:type="dxa"/>
          </w:tcPr>
          <w:p w:rsidR="00D45039" w:rsidRPr="004C4F91" w:rsidRDefault="00D45039" w:rsidP="00DF2502">
            <w:pPr>
              <w:spacing w:line="360" w:lineRule="auto"/>
              <w:jc w:val="center"/>
              <w:rPr>
                <w:rFonts w:ascii="Arial" w:hAnsi="Arial" w:cs="Arial"/>
                <w:sz w:val="24"/>
                <w:szCs w:val="24"/>
              </w:rPr>
            </w:pPr>
            <w:r w:rsidRPr="004C4F91">
              <w:rPr>
                <w:rFonts w:ascii="Arial" w:hAnsi="Arial" w:cs="Arial"/>
                <w:sz w:val="24"/>
                <w:szCs w:val="24"/>
              </w:rPr>
              <w:t>ОП РЧР 2014-2020</w:t>
            </w:r>
          </w:p>
          <w:p w:rsidR="00D45039" w:rsidRPr="004C4F91" w:rsidRDefault="00D45039" w:rsidP="00DF2502">
            <w:pPr>
              <w:spacing w:line="276" w:lineRule="auto"/>
              <w:jc w:val="center"/>
              <w:rPr>
                <w:rFonts w:ascii="Arial" w:hAnsi="Arial" w:cs="Arial"/>
                <w:sz w:val="24"/>
                <w:szCs w:val="24"/>
              </w:rPr>
            </w:pP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56 034.72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bookmarkStart w:id="36" w:name="_Hlk73685341"/>
            <w:r w:rsidRPr="004C4F91">
              <w:rPr>
                <w:rFonts w:ascii="Arial" w:hAnsi="Arial" w:cs="Arial"/>
                <w:noProof/>
                <w:sz w:val="24"/>
                <w:szCs w:val="24"/>
              </w:rPr>
              <w:t>Проект BG05M9OP001-6.002-0092„Патронажна грижа + в община Никопол”</w:t>
            </w:r>
            <w:bookmarkEnd w:id="36"/>
          </w:p>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01.05.2021 г. - 01.07.2022 г.</w:t>
            </w:r>
          </w:p>
        </w:tc>
        <w:tc>
          <w:tcPr>
            <w:tcW w:w="3483" w:type="dxa"/>
          </w:tcPr>
          <w:p w:rsidR="00D45039" w:rsidRPr="004C4F91" w:rsidRDefault="00D45039" w:rsidP="00DF2502">
            <w:pPr>
              <w:spacing w:line="360" w:lineRule="auto"/>
              <w:jc w:val="center"/>
              <w:rPr>
                <w:rFonts w:ascii="Arial" w:hAnsi="Arial" w:cs="Arial"/>
                <w:sz w:val="24"/>
                <w:szCs w:val="24"/>
              </w:rPr>
            </w:pPr>
            <w:r w:rsidRPr="004C4F91">
              <w:rPr>
                <w:rFonts w:ascii="Arial" w:hAnsi="Arial" w:cs="Arial"/>
                <w:sz w:val="24"/>
                <w:szCs w:val="24"/>
              </w:rPr>
              <w:t>ОП РЧР 2014-2020</w:t>
            </w:r>
          </w:p>
          <w:p w:rsidR="00D45039" w:rsidRPr="004C4F91" w:rsidRDefault="00D45039" w:rsidP="00DF2502">
            <w:pPr>
              <w:spacing w:line="276" w:lineRule="auto"/>
              <w:jc w:val="center"/>
              <w:rPr>
                <w:rFonts w:ascii="Arial" w:hAnsi="Arial" w:cs="Arial"/>
                <w:sz w:val="24"/>
                <w:szCs w:val="24"/>
              </w:rPr>
            </w:pP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207 725.22 лв.</w:t>
            </w:r>
          </w:p>
        </w:tc>
      </w:tr>
      <w:tr w:rsidR="00D45039" w:rsidRPr="004C4F91" w:rsidTr="00DF2502">
        <w:trPr>
          <w:trHeight w:val="1722"/>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lastRenderedPageBreak/>
              <w:t>„3.1 - Топъл обяд в условията на пандемията от COVID-19 в община Никопол”</w:t>
            </w:r>
          </w:p>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01.01.2021 – 10.12.2021</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Оперативна програма за храни и/или основно материално подпомагане</w:t>
            </w:r>
          </w:p>
          <w:p w:rsidR="00D45039" w:rsidRPr="004C4F91" w:rsidRDefault="00D45039" w:rsidP="00DF2502">
            <w:pPr>
              <w:spacing w:line="276" w:lineRule="auto"/>
              <w:jc w:val="center"/>
              <w:rPr>
                <w:rFonts w:ascii="Arial" w:hAnsi="Arial" w:cs="Arial"/>
                <w:sz w:val="24"/>
                <w:szCs w:val="24"/>
              </w:rPr>
            </w:pP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126 700.20 лв. </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Въвеждане на мерки за енергийна ефективност на Многофамилни жилищни сгради на територията на град Никопол</w:t>
            </w:r>
          </w:p>
        </w:tc>
        <w:tc>
          <w:tcPr>
            <w:tcW w:w="3483" w:type="dxa"/>
          </w:tcPr>
          <w:p w:rsidR="00D45039" w:rsidRPr="004C4F91" w:rsidRDefault="00D45039" w:rsidP="00DF2502">
            <w:pPr>
              <w:jc w:val="both"/>
              <w:rPr>
                <w:rFonts w:ascii="Arial" w:hAnsi="Arial" w:cs="Arial"/>
                <w:sz w:val="24"/>
                <w:szCs w:val="24"/>
              </w:rPr>
            </w:pPr>
            <w:r w:rsidRPr="004C4F91">
              <w:rPr>
                <w:rFonts w:ascii="Arial" w:hAnsi="Arial" w:cs="Arial"/>
                <w:sz w:val="24"/>
                <w:szCs w:val="24"/>
              </w:rPr>
              <w:t xml:space="preserve">Програма Региони в растеж, </w:t>
            </w:r>
          </w:p>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BG16RFOP001-2.003 - „Енергийна ефективност в периферните райони-3“</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1 169 278.94 лв. </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 xml:space="preserve">Закриване и рекултивация на общинско депо за неопасни отпадъци в местността „Карач Дере“, община Никопол  </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 xml:space="preserve">ОП“ Околна среда“, BG16M1OP002-2.010 - Рекултивация на депа за закриване, предмет на процедура по нарушение на правото на ЕС по дело С-145/14  </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1 324 284.60 лв. </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„Реконструкция, рехабилитация и обновяване на обекти на територията на община Никопол“ , Подобект 1„Реконструкция и рехабилитация на улица „Васил Левски“ село Черковица, Община Никопол“ Подобект 2 „Обновяване на крайбрежен парк „Ливингстън“</w:t>
            </w:r>
          </w:p>
        </w:tc>
        <w:tc>
          <w:tcPr>
            <w:tcW w:w="3483" w:type="dxa"/>
          </w:tcPr>
          <w:p w:rsidR="00D45039" w:rsidRPr="004C4F91" w:rsidRDefault="00D45039" w:rsidP="00DF2502">
            <w:pPr>
              <w:jc w:val="both"/>
              <w:rPr>
                <w:rFonts w:ascii="Arial" w:hAnsi="Arial" w:cs="Arial"/>
                <w:sz w:val="24"/>
                <w:szCs w:val="24"/>
              </w:rPr>
            </w:pPr>
            <w:r w:rsidRPr="004C4F91">
              <w:rPr>
                <w:rFonts w:ascii="Arial" w:hAnsi="Arial" w:cs="Arial"/>
                <w:sz w:val="24"/>
                <w:szCs w:val="24"/>
              </w:rPr>
              <w:t xml:space="preserve">Програма за развитие на селските райони, </w:t>
            </w:r>
          </w:p>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BG06RDNP001-19.253 - „МИГ Белене – Никопол, Мярка 7.2 „Инвестиции в създаването, подобряването или разширяването на всички видове малка по мащаби инфраструктура“</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391 104.62 лв.   </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„Подобряване на природозащитното състояние на Натура 2000 видове в община Никопол“.</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ОП „ Околна среда“, МИГ Белене-Никопол "Подобряване на приридозащитното състояние на видове от мрежата Натура 2000 чрез подхода ВОМР в територията на МИГ Белене-Никопол</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799 976.00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 xml:space="preserve">Основно обновяване на централен площад и прилежащи пространства в гр. Никопол - Подобект: „Централен площад“, находящ се в УПИ І -19, </w:t>
            </w:r>
            <w:r w:rsidRPr="004C4F91">
              <w:rPr>
                <w:rFonts w:ascii="Arial" w:hAnsi="Arial" w:cs="Arial"/>
                <w:sz w:val="24"/>
                <w:szCs w:val="24"/>
              </w:rPr>
              <w:lastRenderedPageBreak/>
              <w:t>1128, 1205, 1171 в кв. 24, в гр. Никопол;</w:t>
            </w:r>
          </w:p>
        </w:tc>
        <w:tc>
          <w:tcPr>
            <w:tcW w:w="3483" w:type="dxa"/>
          </w:tcPr>
          <w:p w:rsidR="00D45039" w:rsidRPr="004C4F91" w:rsidRDefault="00D45039" w:rsidP="00DF2502">
            <w:pPr>
              <w:jc w:val="both"/>
              <w:rPr>
                <w:rFonts w:ascii="Arial" w:hAnsi="Arial" w:cs="Arial"/>
                <w:sz w:val="24"/>
                <w:szCs w:val="24"/>
              </w:rPr>
            </w:pPr>
            <w:r w:rsidRPr="004C4F91">
              <w:rPr>
                <w:rFonts w:ascii="Arial" w:hAnsi="Arial" w:cs="Arial"/>
                <w:sz w:val="24"/>
                <w:szCs w:val="24"/>
              </w:rPr>
              <w:lastRenderedPageBreak/>
              <w:t xml:space="preserve">Програма за развитие на селските райони, </w:t>
            </w:r>
          </w:p>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 xml:space="preserve">BG06RDNP001-7.006 - Процедура чрез подбор - BG06RDNP001-7.006 – Площи „Изграждане и/или </w:t>
            </w:r>
            <w:r w:rsidRPr="004C4F91">
              <w:rPr>
                <w:rFonts w:ascii="Arial" w:hAnsi="Arial" w:cs="Arial"/>
                <w:sz w:val="24"/>
                <w:szCs w:val="24"/>
              </w:rPr>
              <w:lastRenderedPageBreak/>
              <w:t>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632 288.44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„Реконструкция и рехабилитация на общински път PVN 3123 - / III – 304, Трънчовица – Новачене/ - Бацова Махала – Граница (Никопол – Плевен) – Славяново/ PVN 2145/“</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Програмата за Трансгранично сътрудничество  INTERREG VA Румъния – България  2014 – 2020, ССI No 2014TC16RFCBO21</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4 062 068.28 лв. </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„Основен ремонт и реконструкция на бивша сграда „Дом на офицера“ за многофункционален културно-исторически експозиционен комплекс-Никопол“  етап 3</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МЯРКА М01„Подобряване на обществената среда в населените места”, Програма „ Красива България“ , МТСП</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153 042. 55 лв./ Програма „ Красива България“ 79 777.00 лв. и съфинансиране от Община Никопол 83 034.00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„Модернизация на здравните услуги в болниците на Турну Мъгуреле и Никопол”</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Програма за трансгранично сътрудничество INTERREG VA Румъния – България 2014-2020.</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384 369.45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 xml:space="preserve">“Мостове на времето: интегриран подход за подобряване на устойчивото използване на </w:t>
            </w:r>
            <w:r w:rsidRPr="004C4F91">
              <w:rPr>
                <w:rFonts w:ascii="Arial" w:hAnsi="Arial" w:cs="Arial"/>
                <w:sz w:val="24"/>
                <w:szCs w:val="24"/>
              </w:rPr>
              <w:lastRenderedPageBreak/>
              <w:t>трансграничното културно наследство в Никопол и Турну Мъгуреле”</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lastRenderedPageBreak/>
              <w:t xml:space="preserve">Програмата за Трансгранично сътрудничество  </w:t>
            </w:r>
            <w:r w:rsidRPr="004C4F91">
              <w:rPr>
                <w:rFonts w:ascii="Arial" w:hAnsi="Arial" w:cs="Arial"/>
                <w:sz w:val="24"/>
                <w:szCs w:val="24"/>
              </w:rPr>
              <w:lastRenderedPageBreak/>
              <w:t>INTERREG VA Румъния – България</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5 836 225.82 лв.</w:t>
            </w:r>
          </w:p>
        </w:tc>
      </w:tr>
      <w:tr w:rsidR="00D45039" w:rsidRPr="004C4F91" w:rsidTr="00DF2502">
        <w:trPr>
          <w:tblCellSpacing w:w="20" w:type="dxa"/>
        </w:trPr>
        <w:tc>
          <w:tcPr>
            <w:tcW w:w="3760"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sz w:val="24"/>
                <w:szCs w:val="24"/>
              </w:rPr>
              <w:t>Детска площадка в с. Черковица;</w:t>
            </w:r>
          </w:p>
        </w:tc>
        <w:tc>
          <w:tcPr>
            <w:tcW w:w="3483" w:type="dxa"/>
          </w:tcPr>
          <w:p w:rsidR="00D45039" w:rsidRPr="004C4F91" w:rsidRDefault="00D45039" w:rsidP="00DF2502">
            <w:pPr>
              <w:spacing w:line="276" w:lineRule="auto"/>
              <w:jc w:val="center"/>
              <w:rPr>
                <w:rFonts w:ascii="Arial" w:hAnsi="Arial" w:cs="Arial"/>
                <w:sz w:val="24"/>
                <w:szCs w:val="24"/>
              </w:rPr>
            </w:pPr>
            <w:r w:rsidRPr="004C4F91">
              <w:rPr>
                <w:rFonts w:ascii="Arial" w:hAnsi="Arial" w:cs="Arial"/>
                <w:sz w:val="24"/>
                <w:szCs w:val="24"/>
              </w:rPr>
              <w:t>Национална кампания „Чиста околна среда“ с наименование: „Природа и здраве-ръка за ръка“, ПУДООС</w:t>
            </w:r>
          </w:p>
        </w:tc>
        <w:tc>
          <w:tcPr>
            <w:tcW w:w="1987" w:type="dxa"/>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10 000.00 лв.</w:t>
            </w:r>
          </w:p>
        </w:tc>
      </w:tr>
    </w:tbl>
    <w:p w:rsidR="00D45039" w:rsidRPr="004C4F91" w:rsidRDefault="00D45039" w:rsidP="00D45039">
      <w:pPr>
        <w:spacing w:line="276" w:lineRule="auto"/>
        <w:jc w:val="right"/>
        <w:rPr>
          <w:rFonts w:ascii="Arial" w:hAnsi="Arial"/>
          <w:i/>
          <w:iCs/>
          <w:sz w:val="20"/>
          <w:szCs w:val="18"/>
        </w:rPr>
      </w:pPr>
      <w:r w:rsidRPr="004C4F91">
        <w:rPr>
          <w:rFonts w:ascii="Arial" w:hAnsi="Arial"/>
          <w:i/>
          <w:iCs/>
          <w:sz w:val="20"/>
          <w:szCs w:val="18"/>
        </w:rPr>
        <w:t>Източник: ОА Никопол</w:t>
      </w:r>
    </w:p>
    <w:p w:rsidR="00D45039" w:rsidRPr="004C4F91" w:rsidRDefault="00D45039" w:rsidP="00D45039">
      <w:pPr>
        <w:spacing w:line="276" w:lineRule="auto"/>
        <w:jc w:val="right"/>
        <w:rPr>
          <w:rFonts w:ascii="Arial" w:hAnsi="Arial"/>
          <w:i/>
          <w:iCs/>
          <w:sz w:val="20"/>
          <w:szCs w:val="18"/>
        </w:rPr>
      </w:pPr>
    </w:p>
    <w:p w:rsidR="00D45039" w:rsidRPr="004C4F91" w:rsidRDefault="00D45039" w:rsidP="00D45039">
      <w:pPr>
        <w:keepNext/>
        <w:keepLines/>
        <w:numPr>
          <w:ilvl w:val="0"/>
          <w:numId w:val="8"/>
        </w:numPr>
        <w:spacing w:before="240" w:after="0" w:line="360" w:lineRule="auto"/>
        <w:jc w:val="both"/>
        <w:outlineLvl w:val="0"/>
        <w:rPr>
          <w:rFonts w:ascii="Arial" w:eastAsia="Times New Roman" w:hAnsi="Arial"/>
          <w:b/>
          <w:color w:val="2F5496"/>
          <w:sz w:val="32"/>
          <w:szCs w:val="32"/>
        </w:rPr>
      </w:pPr>
      <w:bookmarkStart w:id="37" w:name="_Toc131413529"/>
      <w:r w:rsidRPr="004C4F91">
        <w:rPr>
          <w:rFonts w:ascii="Arial" w:eastAsia="Times New Roman" w:hAnsi="Arial"/>
          <w:b/>
          <w:color w:val="2F5496"/>
          <w:sz w:val="32"/>
          <w:szCs w:val="32"/>
        </w:rPr>
        <w:t>Изводи и препоръки</w:t>
      </w:r>
      <w:bookmarkEnd w:id="37"/>
    </w:p>
    <w:p w:rsidR="00D45039" w:rsidRPr="004C4F91" w:rsidRDefault="00D45039" w:rsidP="00D45039">
      <w:pPr>
        <w:spacing w:line="276" w:lineRule="auto"/>
        <w:jc w:val="both"/>
        <w:rPr>
          <w:rFonts w:ascii="Arial" w:hAnsi="Arial"/>
          <w:sz w:val="24"/>
        </w:rPr>
      </w:pPr>
    </w:p>
    <w:p w:rsidR="00D45039" w:rsidRPr="004C4F91" w:rsidRDefault="00D45039" w:rsidP="00D45039">
      <w:pPr>
        <w:spacing w:line="240" w:lineRule="auto"/>
        <w:ind w:firstLine="360"/>
        <w:jc w:val="both"/>
        <w:rPr>
          <w:rFonts w:ascii="Arial" w:hAnsi="Arial"/>
          <w:noProof/>
          <w:color w:val="FF0000"/>
          <w:sz w:val="24"/>
        </w:rPr>
      </w:pPr>
      <w:r w:rsidRPr="004C4F91">
        <w:rPr>
          <w:rFonts w:ascii="Arial" w:hAnsi="Arial"/>
          <w:sz w:val="24"/>
        </w:rPr>
        <w:t xml:space="preserve">Общите </w:t>
      </w:r>
      <w:r w:rsidRPr="004C4F91">
        <w:rPr>
          <w:rFonts w:ascii="Arial" w:hAnsi="Arial"/>
          <w:b/>
          <w:bCs/>
          <w:sz w:val="24"/>
        </w:rPr>
        <w:t>изводи</w:t>
      </w:r>
      <w:r w:rsidRPr="004C4F91">
        <w:rPr>
          <w:rFonts w:ascii="Arial" w:hAnsi="Arial"/>
          <w:sz w:val="24"/>
        </w:rPr>
        <w:t xml:space="preserve"> от направения Годишен доклад за 2021 г. за наблюдение на ПИРО Никопол са следните</w:t>
      </w:r>
      <w:r w:rsidRPr="004C4F91">
        <w:rPr>
          <w:rFonts w:ascii="Arial" w:hAnsi="Arial"/>
          <w:noProof/>
          <w:color w:val="FF0000"/>
          <w:sz w:val="24"/>
        </w:rPr>
        <w:t>:</w:t>
      </w:r>
    </w:p>
    <w:p w:rsidR="00D45039" w:rsidRPr="004C4F91" w:rsidRDefault="00D45039" w:rsidP="00D45039">
      <w:pPr>
        <w:numPr>
          <w:ilvl w:val="0"/>
          <w:numId w:val="29"/>
        </w:numPr>
        <w:spacing w:after="200" w:line="240" w:lineRule="auto"/>
        <w:contextualSpacing/>
        <w:jc w:val="both"/>
        <w:rPr>
          <w:rFonts w:ascii="Arial" w:hAnsi="Arial"/>
          <w:noProof/>
          <w:color w:val="FF0000"/>
          <w:sz w:val="24"/>
        </w:rPr>
      </w:pPr>
      <w:r w:rsidRPr="004C4F91">
        <w:rPr>
          <w:rFonts w:ascii="Arial" w:hAnsi="Arial"/>
          <w:noProof/>
          <w:sz w:val="24"/>
        </w:rPr>
        <w:t xml:space="preserve">Пандемията продължава да оказва влияние върху развитието на икономиката в общината, това се отразява най-силно върху изпълнението на Стратегическа цел №3 - </w:t>
      </w:r>
      <w:r w:rsidRPr="004C4F91">
        <w:rPr>
          <w:rFonts w:ascii="Arial" w:hAnsi="Arial"/>
          <w:sz w:val="24"/>
        </w:rPr>
        <w:t>Развитие на устойчив туризъм със запазени традиции, култура и културно-историческо наследство;</w:t>
      </w:r>
    </w:p>
    <w:p w:rsidR="00D45039" w:rsidRPr="004C4F91" w:rsidRDefault="00D45039" w:rsidP="00D45039">
      <w:pPr>
        <w:numPr>
          <w:ilvl w:val="0"/>
          <w:numId w:val="29"/>
        </w:numPr>
        <w:spacing w:after="200" w:line="240" w:lineRule="auto"/>
        <w:contextualSpacing/>
        <w:jc w:val="both"/>
        <w:rPr>
          <w:rFonts w:ascii="Arial" w:hAnsi="Arial"/>
          <w:noProof/>
          <w:color w:val="FF0000"/>
          <w:sz w:val="24"/>
        </w:rPr>
      </w:pPr>
      <w:r w:rsidRPr="004C4F91">
        <w:rPr>
          <w:rFonts w:ascii="Arial" w:hAnsi="Arial"/>
          <w:sz w:val="24"/>
        </w:rPr>
        <w:t>Във връзка с демографските показатели (отново повлияни от пандемията) се наблюдава повишаване на броя на населението, породено от миграция, но се запазва тенденцията на ниска раждаемост и висока смъртност;</w:t>
      </w:r>
    </w:p>
    <w:p w:rsidR="00D45039" w:rsidRPr="004C4F91" w:rsidRDefault="00D45039" w:rsidP="00D45039">
      <w:pPr>
        <w:numPr>
          <w:ilvl w:val="0"/>
          <w:numId w:val="29"/>
        </w:numPr>
        <w:spacing w:after="200" w:line="240" w:lineRule="auto"/>
        <w:contextualSpacing/>
        <w:jc w:val="both"/>
        <w:rPr>
          <w:rFonts w:ascii="Arial" w:hAnsi="Arial"/>
          <w:noProof/>
          <w:color w:val="FF0000"/>
          <w:sz w:val="24"/>
        </w:rPr>
      </w:pPr>
      <w:r w:rsidRPr="004C4F91">
        <w:rPr>
          <w:rFonts w:ascii="Arial" w:hAnsi="Arial"/>
          <w:sz w:val="24"/>
        </w:rPr>
        <w:t>В общината се предлагат различни и разнообразни социални услуги, обхванати са всички възможности за подпомагане на уязвимите групи;</w:t>
      </w:r>
    </w:p>
    <w:p w:rsidR="00D45039" w:rsidRPr="004C4F91" w:rsidRDefault="00D45039" w:rsidP="00D45039">
      <w:pPr>
        <w:numPr>
          <w:ilvl w:val="0"/>
          <w:numId w:val="29"/>
        </w:numPr>
        <w:spacing w:after="200" w:line="240" w:lineRule="auto"/>
        <w:contextualSpacing/>
        <w:jc w:val="both"/>
        <w:rPr>
          <w:rFonts w:ascii="Arial" w:hAnsi="Arial"/>
          <w:noProof/>
          <w:color w:val="FF0000"/>
          <w:sz w:val="24"/>
        </w:rPr>
      </w:pPr>
      <w:r w:rsidRPr="004C4F91">
        <w:rPr>
          <w:rFonts w:ascii="Arial" w:hAnsi="Arial"/>
          <w:sz w:val="24"/>
        </w:rPr>
        <w:t>Равнището на безработицата е силно повлияно от пандемията, но такива са тенденциите на национално ниво;</w:t>
      </w:r>
    </w:p>
    <w:p w:rsidR="00D45039" w:rsidRPr="004C4F91" w:rsidRDefault="00D45039" w:rsidP="00D45039">
      <w:pPr>
        <w:numPr>
          <w:ilvl w:val="0"/>
          <w:numId w:val="29"/>
        </w:numPr>
        <w:spacing w:after="200" w:line="240" w:lineRule="auto"/>
        <w:contextualSpacing/>
        <w:jc w:val="both"/>
        <w:rPr>
          <w:rFonts w:ascii="Arial" w:hAnsi="Arial"/>
          <w:noProof/>
          <w:sz w:val="24"/>
        </w:rPr>
      </w:pPr>
      <w:r w:rsidRPr="004C4F91">
        <w:rPr>
          <w:rFonts w:ascii="Arial" w:hAnsi="Arial"/>
          <w:noProof/>
          <w:sz w:val="24"/>
        </w:rPr>
        <w:t>Повишаващата се инфлация и завишаване разходите за енергия поражда необходимостта от влагането на значително по-големи суми от общинския бюджет за покриване на разходите. Това забавя изпълнението на редица общински проекти за подобряване на жизнената среда;</w:t>
      </w:r>
    </w:p>
    <w:p w:rsidR="00D45039" w:rsidRPr="004C4F91" w:rsidRDefault="00D45039" w:rsidP="00D45039">
      <w:pPr>
        <w:numPr>
          <w:ilvl w:val="0"/>
          <w:numId w:val="29"/>
        </w:numPr>
        <w:spacing w:after="200" w:line="240" w:lineRule="auto"/>
        <w:contextualSpacing/>
        <w:jc w:val="both"/>
        <w:rPr>
          <w:rFonts w:ascii="Arial" w:hAnsi="Arial"/>
          <w:noProof/>
          <w:color w:val="000000"/>
          <w:sz w:val="24"/>
        </w:rPr>
      </w:pPr>
      <w:r w:rsidRPr="004C4F91">
        <w:rPr>
          <w:rFonts w:ascii="Arial" w:hAnsi="Arial"/>
          <w:noProof/>
          <w:sz w:val="24"/>
        </w:rPr>
        <w:t>Отчита се известен дисбаланс по отношение на реализирането на определени цели, като най-слабо изпълнени се отличават</w:t>
      </w:r>
      <w:r w:rsidRPr="004C4F91">
        <w:rPr>
          <w:rFonts w:ascii="Arial" w:hAnsi="Arial"/>
          <w:noProof/>
          <w:color w:val="FF0000"/>
          <w:sz w:val="24"/>
        </w:rPr>
        <w:t xml:space="preserve"> </w:t>
      </w:r>
      <w:r w:rsidRPr="004C4F91">
        <w:rPr>
          <w:rFonts w:ascii="Arial" w:hAnsi="Arial"/>
          <w:noProof/>
          <w:color w:val="000000"/>
          <w:sz w:val="24"/>
        </w:rPr>
        <w:t>Стратегически цели 7 и 8, но в контекста на това, че 2021 г е първата отчетна, то ОА Никопол разполага с достатъчно време, за да изпълни планираното в ПИРО;</w:t>
      </w:r>
    </w:p>
    <w:p w:rsidR="00D45039" w:rsidRPr="004C4F91" w:rsidRDefault="00D45039" w:rsidP="00D45039">
      <w:pPr>
        <w:numPr>
          <w:ilvl w:val="0"/>
          <w:numId w:val="29"/>
        </w:numPr>
        <w:spacing w:after="200" w:line="240" w:lineRule="auto"/>
        <w:contextualSpacing/>
        <w:jc w:val="both"/>
        <w:rPr>
          <w:rFonts w:ascii="Arial" w:hAnsi="Arial"/>
          <w:noProof/>
          <w:color w:val="FF0000"/>
          <w:sz w:val="24"/>
        </w:rPr>
      </w:pPr>
      <w:r w:rsidRPr="004C4F91">
        <w:rPr>
          <w:rFonts w:ascii="Arial" w:hAnsi="Arial"/>
          <w:noProof/>
          <w:sz w:val="24"/>
        </w:rPr>
        <w:t>По отношение на източниците на финансиране се наблюдава балансиран принос на всички възможни източници на финансиране</w:t>
      </w:r>
      <w:r w:rsidRPr="004C4F91">
        <w:rPr>
          <w:rFonts w:ascii="Arial" w:hAnsi="Arial"/>
          <w:noProof/>
          <w:color w:val="FF0000"/>
          <w:sz w:val="24"/>
        </w:rPr>
        <w:t>;</w:t>
      </w:r>
    </w:p>
    <w:p w:rsidR="00D45039" w:rsidRPr="004C4F91" w:rsidRDefault="00D45039" w:rsidP="00D45039">
      <w:pPr>
        <w:numPr>
          <w:ilvl w:val="0"/>
          <w:numId w:val="29"/>
        </w:numPr>
        <w:spacing w:after="200" w:line="240" w:lineRule="auto"/>
        <w:contextualSpacing/>
        <w:jc w:val="both"/>
        <w:rPr>
          <w:rFonts w:ascii="Arial" w:hAnsi="Arial"/>
          <w:noProof/>
          <w:sz w:val="24"/>
        </w:rPr>
      </w:pPr>
      <w:r w:rsidRPr="004C4F91">
        <w:rPr>
          <w:rFonts w:ascii="Arial" w:hAnsi="Arial"/>
          <w:noProof/>
          <w:sz w:val="24"/>
        </w:rPr>
        <w:t>Най-общо казано Община Никопол полага усилия за реализиране на своя интегриран план за развитие и въпреки кризите са отчитат редица изпълнени проекти и инициативи;</w:t>
      </w:r>
    </w:p>
    <w:p w:rsidR="00D45039" w:rsidRPr="004C4F91" w:rsidRDefault="00D45039" w:rsidP="00D45039">
      <w:pPr>
        <w:spacing w:line="240" w:lineRule="auto"/>
        <w:ind w:firstLine="283"/>
        <w:jc w:val="both"/>
        <w:rPr>
          <w:rFonts w:ascii="Arial" w:hAnsi="Arial"/>
          <w:noProof/>
          <w:sz w:val="24"/>
        </w:rPr>
      </w:pPr>
      <w:r w:rsidRPr="004C4F91">
        <w:rPr>
          <w:rFonts w:ascii="Arial" w:hAnsi="Arial"/>
          <w:noProof/>
          <w:sz w:val="24"/>
        </w:rPr>
        <w:t xml:space="preserve">В резултат на проведения годишен преглед за напредъка имаме следните </w:t>
      </w:r>
      <w:r w:rsidRPr="004C4F91">
        <w:rPr>
          <w:rFonts w:ascii="Arial" w:hAnsi="Arial"/>
          <w:b/>
          <w:bCs/>
          <w:noProof/>
          <w:sz w:val="24"/>
        </w:rPr>
        <w:t>препоръки</w:t>
      </w:r>
      <w:r w:rsidRPr="004C4F91">
        <w:rPr>
          <w:rFonts w:ascii="Arial" w:hAnsi="Arial"/>
          <w:noProof/>
          <w:sz w:val="24"/>
        </w:rPr>
        <w:t>:</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t>ПИРО да се синхронизира с окончателните варианти на оперативните програми/ПВУ и др. за периода 2021-2027 г.;</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t>Да се търсят възможности за участие в повече партньорски проекти;</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lastRenderedPageBreak/>
        <w:t>Да се делегира на отделен служите или отдел функции да следи изпълнението на ПИРО, като същият е връзка с заинтересованите страни (НПО, бизнес, гражданско общество);</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t>Реализираните извънпланово мерки и дейности, които допринасят за Визията, целите и приоритетите в ПИРО да бъдат добавени в годиншните доклади;</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t>Годишното отчитане на различните стратегически и планови документи на Община Никопол се отчитат в различен период през годината, което поражда информационен дефицит за развитието на отделните сектори и до някаква степен не позволява пълнота на съдържанието на доклада;</w:t>
      </w:r>
    </w:p>
    <w:p w:rsidR="00D45039" w:rsidRPr="004C4F91" w:rsidRDefault="00D45039" w:rsidP="00D45039">
      <w:pPr>
        <w:numPr>
          <w:ilvl w:val="0"/>
          <w:numId w:val="30"/>
        </w:numPr>
        <w:spacing w:after="200" w:line="240" w:lineRule="auto"/>
        <w:contextualSpacing/>
        <w:jc w:val="both"/>
        <w:rPr>
          <w:rFonts w:ascii="Arial" w:hAnsi="Arial"/>
          <w:noProof/>
          <w:sz w:val="24"/>
        </w:rPr>
      </w:pPr>
      <w:r w:rsidRPr="004C4F91">
        <w:rPr>
          <w:rFonts w:ascii="Arial" w:hAnsi="Arial"/>
          <w:noProof/>
          <w:sz w:val="24"/>
        </w:rPr>
        <w:t>Община Никопол да продължава да работи за реализирането на ПИРО, като избягва дисбаланса в изпълнението на различните приоритети;</w:t>
      </w:r>
    </w:p>
    <w:p w:rsidR="00D45039" w:rsidRPr="004C4F91" w:rsidRDefault="00D45039" w:rsidP="00D45039">
      <w:pPr>
        <w:spacing w:line="240" w:lineRule="auto"/>
        <w:ind w:firstLine="360"/>
        <w:jc w:val="both"/>
        <w:rPr>
          <w:rFonts w:ascii="Arial" w:hAnsi="Arial"/>
          <w:noProof/>
          <w:sz w:val="24"/>
        </w:rPr>
      </w:pPr>
      <w:r w:rsidRPr="004C4F91">
        <w:rPr>
          <w:rFonts w:ascii="Arial" w:hAnsi="Arial"/>
          <w:noProof/>
          <w:sz w:val="24"/>
        </w:rPr>
        <w:t xml:space="preserve">Поради факта, че настоящия доклад се явява първия в процеса по наблюдение е невъзможно да се направи сравнение с предходни години, тъй като реално те са били обект на Общинския план за развитие на Община Никопол, който е бил с различна структура и различно планирани цели, приоритети и мерки. </w:t>
      </w:r>
    </w:p>
    <w:p w:rsidR="00D45039" w:rsidRPr="004C4F91" w:rsidRDefault="00D45039" w:rsidP="00D45039">
      <w:pPr>
        <w:spacing w:line="240" w:lineRule="auto"/>
        <w:ind w:firstLine="360"/>
        <w:jc w:val="both"/>
        <w:rPr>
          <w:rFonts w:ascii="Arial" w:hAnsi="Arial"/>
          <w:noProof/>
          <w:sz w:val="24"/>
        </w:rPr>
      </w:pPr>
      <w:r w:rsidRPr="004C4F91">
        <w:rPr>
          <w:rFonts w:ascii="Arial" w:hAnsi="Arial"/>
          <w:noProof/>
          <w:sz w:val="24"/>
        </w:rPr>
        <w:t>Препоръчително е, а и съгласно указанията за разработване на доклади, настоящата структура на документа да бъде запазена и в следващите години, за да може по-лесно да се проследи напредъка на ПИРО. Освен това еднаквата структура ще даде ясен поглед на експертите, които ще разработят съоветно междинната и последващи оценки.</w:t>
      </w:r>
    </w:p>
    <w:p w:rsidR="00D45039" w:rsidRPr="004C4F91" w:rsidRDefault="00D45039" w:rsidP="00D45039">
      <w:pPr>
        <w:spacing w:line="240" w:lineRule="auto"/>
        <w:jc w:val="both"/>
        <w:rPr>
          <w:rFonts w:ascii="Arial" w:hAnsi="Arial"/>
          <w:noProof/>
          <w:sz w:val="24"/>
        </w:rPr>
      </w:pPr>
    </w:p>
    <w:p w:rsidR="00D45039" w:rsidRPr="004C4F91" w:rsidRDefault="00D45039" w:rsidP="00D45039">
      <w:pPr>
        <w:spacing w:line="240" w:lineRule="auto"/>
        <w:jc w:val="center"/>
        <w:rPr>
          <w:rFonts w:ascii="Arial" w:hAnsi="Arial"/>
          <w:b/>
          <w:bCs/>
          <w:i/>
          <w:iCs/>
          <w:noProof/>
          <w:sz w:val="24"/>
        </w:rPr>
      </w:pPr>
      <w:r w:rsidRPr="004C4F91">
        <w:rPr>
          <w:rFonts w:ascii="Arial" w:hAnsi="Arial"/>
          <w:b/>
          <w:bCs/>
          <w:i/>
          <w:iCs/>
          <w:noProof/>
          <w:sz w:val="24"/>
        </w:rPr>
        <w:t>Настоящият Годишен отчетен доклад е разработен на основание чл. 23 от ЗРР, чл. 72 от ППЗРР и е приет с Решение на Общински съвет-Никопол № 526 с Протокол №54  от24.04.2023 г.</w:t>
      </w: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noProof/>
          <w:sz w:val="24"/>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p w:rsidR="00D45039" w:rsidRPr="004C4F91" w:rsidRDefault="00D45039" w:rsidP="00D45039">
      <w:pPr>
        <w:spacing w:line="240" w:lineRule="auto"/>
        <w:ind w:firstLine="360"/>
        <w:jc w:val="both"/>
        <w:rPr>
          <w:rFonts w:ascii="Arial" w:hAnsi="Arial"/>
          <w:sz w:val="24"/>
          <w:lang w:val="en-US"/>
        </w:rPr>
      </w:pPr>
    </w:p>
    <w:sdt>
      <w:sdtPr>
        <w:rPr>
          <w:rFonts w:ascii="Arial" w:hAnsi="Arial" w:cs="Arial"/>
          <w:sz w:val="24"/>
          <w:szCs w:val="24"/>
          <w:lang w:val="en-US"/>
        </w:rPr>
        <w:id w:val="-1330969676"/>
        <w:docPartObj>
          <w:docPartGallery w:val="Table of Contents"/>
          <w:docPartUnique/>
        </w:docPartObj>
      </w:sdtPr>
      <w:sdtEndPr>
        <w:rPr>
          <w:b/>
          <w:bCs/>
          <w:noProof/>
        </w:rPr>
      </w:sdtEndPr>
      <w:sdtContent>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p w:rsidR="00D45039" w:rsidRPr="004C4F91" w:rsidRDefault="00D45039" w:rsidP="00D45039">
          <w:pPr>
            <w:pBdr>
              <w:top w:val="single" w:sz="4" w:space="31" w:color="auto"/>
            </w:pBdr>
            <w:spacing w:after="0" w:line="240" w:lineRule="auto"/>
            <w:ind w:firstLine="567"/>
            <w:jc w:val="center"/>
            <w:rPr>
              <w:rFonts w:ascii="Times New Roman" w:hAnsi="Times New Roman"/>
              <w:sz w:val="20"/>
              <w:szCs w:val="24"/>
              <w:lang w:eastAsia="bg-BG"/>
            </w:rPr>
          </w:pPr>
        </w:p>
        <w:sdt>
          <w:sdtPr>
            <w:rPr>
              <w:rFonts w:ascii="Arial" w:hAnsi="Arial"/>
              <w:sz w:val="24"/>
              <w:lang w:val="en-US"/>
            </w:rPr>
            <w:id w:val="-2061008483"/>
            <w:docPartObj>
              <w:docPartGallery w:val="Cover Pages"/>
              <w:docPartUnique/>
            </w:docPartObj>
          </w:sdtPr>
          <w:sdtContent>
            <w:p w:rsidR="00D45039" w:rsidRPr="004C4F91" w:rsidRDefault="00D45039" w:rsidP="00D45039">
              <w:pPr>
                <w:spacing w:line="360" w:lineRule="auto"/>
                <w:jc w:val="both"/>
                <w:rPr>
                  <w:rFonts w:ascii="Arial" w:hAnsi="Arial"/>
                  <w:sz w:val="24"/>
                  <w:lang w:val="en-US"/>
                </w:rPr>
              </w:pPr>
              <w:r w:rsidRPr="004C4F91">
                <w:rPr>
                  <w:rFonts w:ascii="Arial" w:hAnsi="Arial"/>
                  <w:noProof/>
                  <w:sz w:val="24"/>
                  <w:lang w:eastAsia="bg-BG"/>
                </w:rPr>
                <mc:AlternateContent>
                  <mc:Choice Requires="wps">
                    <w:drawing>
                      <wp:anchor distT="0" distB="0" distL="114300" distR="114300" simplePos="0" relativeHeight="251675648" behindDoc="0" locked="0" layoutInCell="1" allowOverlap="1" wp14:anchorId="604FB372" wp14:editId="6CA403F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8"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45039" w:rsidRPr="00715F0B" w:rsidRDefault="00D45039" w:rsidP="00D45039">
                                    <w:pPr>
                                      <w:pStyle w:val="a8"/>
                                      <w:rPr>
                                        <w:noProof/>
                                        <w:color w:val="44546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04FB372" id="_x0000_s1030" type="#_x0000_t202" style="position:absolute;left:0;text-align:left;margin-left:0;margin-top:0;width:220.3pt;height:21.15pt;z-index:25167564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xKIw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RU7H56l2UJxwWAvdHjjD&#10;1xV2tGHOvzCLwuMQuMz+GQ+pACtDb1FSgv31t/sQj3ogSkmDi5RT9/PArKBE/dCo1N1wPA6bF53x&#10;ZDZCx94iu1tEH+oHwF0d4rMxPJoh3quzKS3U77jzq1AVIaY51s7p7mw++G698c1wsVrFINw1w/xG&#10;bw0PqQNvge/X9p1Z04viUc4nOK8cyz5o08WGP51ZHTwqFIULPHesouDBwT2N0vdvKjyEWz9GXV/+&#10;8jcAAAD//wMAUEsDBBQABgAIAAAAIQBTzbbv3gAAAAQBAAAPAAAAZHJzL2Rvd25yZXYueG1sTI9P&#10;S8NAEMXvgt9hGcFLsZvEUkuaTSmCBxGh9g/0uM2OSTQ7G7LbNPXTd/RSL8Mb3vDeb7LFYBvRY+dr&#10;RwricQQCqXCmplLBdvPyMAPhgyajG0eo4IweFvntTaZT4070gf06lIJDyKdaQRVCm0rpiwqt9mPX&#10;IrH36TqrA69dKU2nTxxuG5lE0VRaXRM3VLrF5wqL7/XRKhgtw/bt9T0erfb9/ml3jpPZ10+i1P3d&#10;sJyDCDiE6zH84jM65Mx0cEcyXjQK+JHwN9mbTKIpiAOL5BFknsn/8PkFAAD//wMAUEsBAi0AFAAG&#10;AAgAAAAhALaDOJL+AAAA4QEAABMAAAAAAAAAAAAAAAAAAAAAAFtDb250ZW50X1R5cGVzXS54bWxQ&#10;SwECLQAUAAYACAAAACEAOP0h/9YAAACUAQAACwAAAAAAAAAAAAAAAAAvAQAAX3JlbHMvLnJlbHNQ&#10;SwECLQAUAAYACAAAACEAHilsSiMCAABBBAAADgAAAAAAAAAAAAAAAAAuAgAAZHJzL2Uyb0RvYy54&#10;bWxQSwECLQAUAAYACAAAACEAU822794AAAAEAQAADwAAAAAAAAAAAAAAAAB9BAAAZHJzL2Rvd25y&#10;ZXYueG1sUEsFBgAAAAAEAAQA8wAAAIgFAAAAAA==&#10;" filled="f" stroked="f" strokeweight=".5pt">
                        <v:textbox style="mso-fit-shape-to-text:t">
                          <w:txbxContent>
                            <w:p w:rsidR="00D45039" w:rsidRPr="00715F0B" w:rsidRDefault="00D45039" w:rsidP="00D45039">
                              <w:pPr>
                                <w:pStyle w:val="a8"/>
                                <w:rPr>
                                  <w:noProof/>
                                  <w:color w:val="44546A"/>
                                </w:rPr>
                              </w:pPr>
                            </w:p>
                          </w:txbxContent>
                        </v:textbox>
                        <w10:wrap type="square" anchorx="page" anchory="page"/>
                      </v:shape>
                    </w:pict>
                  </mc:Fallback>
                </mc:AlternateContent>
              </w:r>
              <w:r w:rsidRPr="004C4F91">
                <w:rPr>
                  <w:rFonts w:ascii="Arial" w:hAnsi="Arial"/>
                  <w:noProof/>
                  <w:sz w:val="24"/>
                  <w:lang w:eastAsia="bg-BG"/>
                </w:rPr>
                <mc:AlternateContent>
                  <mc:Choice Requires="wps">
                    <w:drawing>
                      <wp:anchor distT="0" distB="0" distL="114300" distR="114300" simplePos="0" relativeHeight="251674624" behindDoc="1" locked="0" layoutInCell="1" allowOverlap="1" wp14:anchorId="6B38F59E" wp14:editId="033394FB">
                        <wp:simplePos x="0" y="0"/>
                        <wp:positionH relativeFrom="page">
                          <wp:align>center</wp:align>
                        </wp:positionH>
                        <wp:positionV relativeFrom="page">
                          <wp:align>center</wp:align>
                        </wp:positionV>
                        <wp:extent cx="7383780" cy="9555480"/>
                        <wp:effectExtent l="0" t="0" r="7620" b="7620"/>
                        <wp:wrapNone/>
                        <wp:docPr id="9"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Pr="00715F0B"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45039" w:rsidRPr="00715F0B"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45039" w:rsidRPr="00715F0B" w:rsidRDefault="00D45039" w:rsidP="00D45039">
                                    <w:pPr>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45039" w:rsidRPr="00715F0B" w:rsidRDefault="00D45039" w:rsidP="00D45039">
                                    <w:pPr>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715F0B">
                                      <w:rPr>
                                        <w:rFonts w:cs="Arial"/>
                                        <w:b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715F0B">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45039" w:rsidRDefault="00D45039" w:rsidP="00D4503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B38F59E" id="_x0000_s1031" style="position:absolute;left:0;text-align:left;margin-left:0;margin-top:0;width:581.4pt;height:752.4pt;z-index:-2516418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SlvwIAAM0FAAAOAAAAZHJzL2Uyb0RvYy54bWysVMlu2zAQvRfoPxC8N7IdOXaE2IHhIEUB&#10;NwmQFDmPKUoiyq0kbTn9+g4pyXHTHIqiF4KzcJbHeXN1fVCS7LnzwugFHZ+NKOGamVLoekG/Pd1+&#10;mlPiA+gSpNF8QV+4p9fLjx+uWlvwiWmMLLkjGET7orUL2oRgiyzzrOEK/JmxXKOxMk5BQNHVWemg&#10;xehKZpPR6CJrjSutM4x7j9qbzkiXKX5VcRbuq8rzQOSCYm0hnS6d23hmyysoage2EawvA/6hCgVC&#10;Y9JjqBsIQHZO/BFKCeaMN1U4Y0ZlpqoE46kH7GY8etPNYwOWp14QHG+PMPn/F5bd7R/tg4ule7sx&#10;7LtHRLLW+uJoiYLvfQ6VU9EXCyeHhOLLEUV+CIShcnY+P5/NEWyGtsvpdJqjEKNCMTy3zofP3CgS&#10;Lwvq8JsSerDf+NC5Di49qOWtkJI4E55FaBIuOG0d4h7fJC9PrEFoRkntXb1dS0f2gD+f57PJOk96&#10;uVNfTdmpcYBG/QigGgelU88HNVbch0nV1/40zTh6/X2uiyEoFKe58kH9Ti5U1UNzUmgCkVPT9ALR&#10;9QwkL3v0o6uDBFKsUWrSIj6TGRZIGCCvKgkBr8riC69rSkDWSFgWXEJFm4hvIkME/gZ802HhjRRl&#10;xxIlAlJVCrWgCaHhU6WOKXkiW/99ryMTb+GwPRCBiacxUNRsTfny4OJ3xvqJt+xWYNoN+PAADgmI&#10;Slwq4R6PShrsxfQ3Shrjfr6nj/7IC7RS0iKhsc8fO3CcEvlF41hMZvn5BOOGJOXTWRTcb6btqUnv&#10;1Nrg7IxTfekaHwQ5XCtn1DNun1XMiybQDLN3mPbCOnSrBvcX46tVckPeWwgb/WjZMMIR8qfDMzjb&#10;EyIgl+7MQH8o3vCi842oa7PaBVOJRJpXZHsK487oBrfbb3EpncrJ63ULL38BAAD//wMAUEsDBBQA&#10;BgAIAAAAIQBtfbcj3gAAAAcBAAAPAAAAZHJzL2Rvd25yZXYueG1sTI9PS8NAEMXvgt9hGcGL2E2L&#10;lhqzKSKI6EEw/kFv090xCWZnQ3bTRj+9Uy96GWZ4jze/V6wn36ktDbENbGA+y0AR2+Barg08P92c&#10;rkDFhOywC0wGvijCujw8KDB3YcePtK1SrSSEY44GmpT6XOtoG/IYZ6EnFu0jDB6TnEOt3YA7Cfed&#10;XmTZUntsWT402NN1Q/azGr2BxBdvt3f3+DpW3+6dX05Ga/2DMcdH09UlqERT+jPDHl/QoRSmTRjZ&#10;RdUZkCLpd+61+XIhPTaynWdnK9Blof/zlz8AAAD//wMAUEsBAi0AFAAGAAgAAAAhALaDOJL+AAAA&#10;4QEAABMAAAAAAAAAAAAAAAAAAAAAAFtDb250ZW50X1R5cGVzXS54bWxQSwECLQAUAAYACAAAACEA&#10;OP0h/9YAAACUAQAACwAAAAAAAAAAAAAAAAAvAQAAX3JlbHMvLnJlbHNQSwECLQAUAAYACAAAACEA&#10;xbukpb8CAADNBQAADgAAAAAAAAAAAAAAAAAuAgAAZHJzL2Uyb0RvYy54bWxQSwECLQAUAAYACAAA&#10;ACEAbX23I94AAAAHAQAADwAAAAAAAAAAAAAAAAAZBQAAZHJzL2Rvd25yZXYueG1sUEsFBgAAAAAE&#10;AAQA8wAAACQGAAAAAA==&#10;" fillcolor="#dae3f3" stroked="f" strokeweight="1pt">
                        <v:fill color2="#8faadc" rotate="t" focus="100%" type="gradient">
                          <o:fill v:ext="view" type="gradientUnscaled"/>
                        </v:fill>
                        <v:textbox inset="21.6pt,,21.6pt">
                          <w:txbxContent>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Pr="00715F0B"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45039" w:rsidRPr="00715F0B" w:rsidRDefault="00D45039" w:rsidP="00D45039">
                              <w:pPr>
                                <w:rPr>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45039" w:rsidRPr="00715F0B" w:rsidRDefault="00D45039" w:rsidP="00D45039">
                              <w:pPr>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УТВЪРДИЛ:</w:t>
                              </w: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p>
                            <w:p w:rsidR="00D45039" w:rsidRPr="00715F0B" w:rsidRDefault="00D45039" w:rsidP="00D45039">
                              <w:pPr>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F0B">
                                <w:rPr>
                                  <w:rFonts w:cs="Arial"/>
                                  <w:b/>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ИВЕЛИН САВОВ</w:t>
                              </w:r>
                              <w:r w:rsidRPr="00715F0B">
                                <w:rPr>
                                  <w:rFonts w:cs="Arial"/>
                                  <w:b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715F0B">
                                <w:rPr>
                                  <w:rFonts w:cs="Arial"/>
                                  <w:i/>
                                  <w:iCs/>
                                  <w:noProof/>
                                  <w:color w:val="1F386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Кмет на Община Никопол</w:t>
                              </w:r>
                            </w:p>
                            <w:p w:rsidR="00D45039" w:rsidRDefault="00D45039" w:rsidP="00D45039"/>
                          </w:txbxContent>
                        </v:textbox>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1552" behindDoc="0" locked="0" layoutInCell="1" allowOverlap="1" wp14:anchorId="6CE707EB" wp14:editId="7627BF0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10"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44546A"/>
                                </a:solidFill>
                                <a:ln w="12700" cap="flat" cmpd="sng" algn="ctr">
                                  <a:noFill/>
                                  <a:prstDash val="solid"/>
                                  <a:miter lim="800000"/>
                                </a:ln>
                                <a:effectLst/>
                              </wps:spPr>
                              <wps:txbx>
                                <w:txbxContent>
                                  <w:p w:rsidR="00D45039" w:rsidRPr="00715F0B" w:rsidRDefault="00D45039" w:rsidP="00D45039">
                                    <w:pPr>
                                      <w:spacing w:before="240"/>
                                      <w:jc w:val="center"/>
                                      <w:rPr>
                                        <w:color w:val="FFFFFF"/>
                                      </w:rPr>
                                    </w:pPr>
                                    <w:r w:rsidRPr="004B39F0">
                                      <w:rPr>
                                        <w:noProof/>
                                        <w:lang w:eastAsia="bg-BG"/>
                                      </w:rPr>
                                      <w:drawing>
                                        <wp:inline distT="0" distB="0" distL="0" distR="0" wp14:anchorId="7CE244F3" wp14:editId="0F7C168A">
                                          <wp:extent cx="1676400" cy="2226757"/>
                                          <wp:effectExtent l="0" t="0" r="0" b="2540"/>
                                          <wp:docPr id="22" name="Картина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stretch>
                                                    <a:fillRect/>
                                                  </a:stretch>
                                                </pic:blipFill>
                                                <pic:spPr>
                                                  <a:xfrm>
                                                    <a:off x="0" y="0"/>
                                                    <a:ext cx="1679580" cy="223098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CE707EB" id="_x0000_s1032" style="position:absolute;left:0;text-align:left;margin-left:0;margin-top:0;width:226.45pt;height:237.6pt;z-index:25167155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1LZAIAALcEAAAOAAAAZHJzL2Uyb0RvYy54bWysVE1vGyEQvVfqf0Dcm1078UetrCMrUapK&#10;URopqXLGLHiRgKED9m766ztgO27Snqr6gGdgmDfzeLOXV4OzbKcwGvANH53VnCkvoTV+0/DvT7ef&#10;5pzFJHwrLHjV8BcV+dXy44fLPizUGDqwrUJGSXxc9KHhXUphUVVRdsqJeAZBeTrUgE4kcnFTtSh6&#10;yu5sNa7radUDtgFBqhhp92Z/yJclv9ZKpm9aR5WYbTjVlsqKZV3ntVpeisUGReiMPJQh/qEKJ4wn&#10;0NdUNyIJtkXzRypnJEIEnc4kuAq0NlKVHqibUf2um8dOBFV6IXJieKUp/r+08n73GB6QaOhDXEQy&#10;cxeDRpf/qT42FLJeXslSQ2KSNsfz2eTzaMKZpLPzejSbjAud1el6wJi+KHAsGw1Heo1CktjdxUSQ&#10;FHoMyWgRrGlvjbXFwc362iLbCXq5i4vJxXSVH4uuvAmznvWku/GspteVghSkrUhkutA2PPoNZ8Ju&#10;SJoyYcH2kBHKs2fsGxG7PUZJu9eDM4lEaY1r+LzOvwOy9bkyVWR16ODEWrbSsB6YIeBpvpF31tC+&#10;PCBD2CsvBnlrCPZOxPQgkKRGZdP4pG+0aAvUCxwszjrAn3/bz/GkADrlrCfpUp8/tgIVZ/arJ22M&#10;5uP5PIv9jYdvvHXxzqeT2ZQi/dZdA/E8omENspi0i8keTY3gnmnSVhmZjoSXhN/w9dG8TvuhokmV&#10;arUqQaTwINKdfwwyp87cZcqfhmeB4aCJRHK6h6PQxeKdNPax+aaH1TaBNkU3J2ZJEdmh6SjaOExy&#10;Hr/f/RJ1+t4sfwEAAP//AwBQSwMEFAAGAAgAAAAhANFFcxDbAAAABQEAAA8AAABkcnMvZG93bnJl&#10;di54bWxMj0FPwzAMhe9I/IfISFzQllJtDErTaULaFXVlEte0MW20xilNupV/j+ECF8vWs977Xr6d&#10;XS/OOAbrScH9MgGB1HhjqVVwfNsvHkGEqMno3hMq+MIA2+L6KteZ8Rc64LmKrWATCplW0MU4ZFKG&#10;pkOnw9IPSKx9+NHpyOfYSjPqC5u7XqZJ8iCdtsQJnR7wpcPmVE2Oc3fGrqrj9Fm+n/ZlaQ93dfWK&#10;St3ezLtnEBHn+PcMP/iMDgUz1X4iE0SvgIvE38naap0+gah52axTkEUu/9MX3wAAAP//AwBQSwEC&#10;LQAUAAYACAAAACEAtoM4kv4AAADhAQAAEwAAAAAAAAAAAAAAAAAAAAAAW0NvbnRlbnRfVHlwZXNd&#10;LnhtbFBLAQItABQABgAIAAAAIQA4/SH/1gAAAJQBAAALAAAAAAAAAAAAAAAAAC8BAABfcmVscy8u&#10;cmVsc1BLAQItABQABgAIAAAAIQClRz1LZAIAALcEAAAOAAAAAAAAAAAAAAAAAC4CAABkcnMvZTJv&#10;RG9jLnhtbFBLAQItABQABgAIAAAAIQDRRXMQ2wAAAAUBAAAPAAAAAAAAAAAAAAAAAL4EAABkcnMv&#10;ZG93bnJldi54bWxQSwUGAAAAAAQABADzAAAAxgUAAAAA&#10;" fillcolor="#44546a" stroked="f" strokeweight="1pt">
                        <v:textbox inset="14.4pt,14.4pt,14.4pt,28.8pt">
                          <w:txbxContent>
                            <w:p w:rsidR="00D45039" w:rsidRPr="00715F0B" w:rsidRDefault="00D45039" w:rsidP="00D45039">
                              <w:pPr>
                                <w:spacing w:before="240"/>
                                <w:jc w:val="center"/>
                                <w:rPr>
                                  <w:color w:val="FFFFFF"/>
                                </w:rPr>
                              </w:pPr>
                              <w:r w:rsidRPr="004B39F0">
                                <w:rPr>
                                  <w:noProof/>
                                  <w:lang w:eastAsia="bg-BG"/>
                                </w:rPr>
                                <w:drawing>
                                  <wp:inline distT="0" distB="0" distL="0" distR="0" wp14:anchorId="7CE244F3" wp14:editId="0F7C168A">
                                    <wp:extent cx="1676400" cy="2226757"/>
                                    <wp:effectExtent l="0" t="0" r="0" b="2540"/>
                                    <wp:docPr id="22" name="Картина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stretch>
                                              <a:fillRect/>
                                            </a:stretch>
                                          </pic:blipFill>
                                          <pic:spPr>
                                            <a:xfrm>
                                              <a:off x="0" y="0"/>
                                              <a:ext cx="1679580" cy="2230981"/>
                                            </a:xfrm>
                                            <a:prstGeom prst="rect">
                                              <a:avLst/>
                                            </a:prstGeom>
                                          </pic:spPr>
                                        </pic:pic>
                                      </a:graphicData>
                                    </a:graphic>
                                  </wp:inline>
                                </w:drawing>
                              </w:r>
                            </w:p>
                          </w:txbxContent>
                        </v:textbox>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0528" behindDoc="0" locked="0" layoutInCell="1" allowOverlap="1" wp14:anchorId="6DD9503A" wp14:editId="44E7C0A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11"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5DCA5E4" id="Rectangle 468" o:spid="_x0000_s1026" style="position:absolute;margin-left:0;margin-top:0;width:244.8pt;height:554.4pt;z-index:25167052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ayeAIAAP4EAAAOAAAAZHJzL2Uyb0RvYy54bWysVEtvGyEQvlfqf0Dcm12nfsXKOrKcuKqU&#10;JpGSKmfMghcJGArYa/fXd2D9StJTVR/wDDPM45tv9vpmazTZCB8U2Ir2LkpKhOVQK7uq6M+XxZcx&#10;JSEyWzMNVlR0JwK9mX7+dN26ibiEBnQtPMEgNkxaV9EmRjcpisAbYVi4ACcsGiV4wyKqflXUnrUY&#10;3ejisiyHRQu+dh64CAFvbzsjneb4UgoeH6UMIhJdUawt5tPnc5nOYnrNJivPXKP4vgz2D1UYpiwm&#10;PYa6ZZGRtVcfQhnFPQSQ8YKDKUBKxUXuAbvple+6eW6YE7kXBCe4I0zh/4XlD5tn9+QRhtaFSUAx&#10;dbGV3qR/rI9sM1i7I1hiGwnHy6+9cnw1REw52kZlvxyPM5zF6bnzIX4TYEgSKupxGhkktrkPEVOi&#10;68ElZQugVb1QWmdlF+bakw3DweG8a2gp0SxEvKzoIv/S8DDEm2fakhZ5OBiPBlgZQ0ZJzSKKxtUV&#10;DXZFCdMrpCqPPtfy5nXwq+Ux693obng3zE56bX5A3RUzKPF3SN35fywjtXXLQtM9yTk6qhkVke9a&#10;mYqOU6BDJG1T0yIzdg/OaSBJWkK9e/LEQ0fh4PhCYZJ7hOSJeeQsTgL3MD7iITUgCLCXKGnA//7b&#10;ffJHKqGVkhZ3AAH6tWZeINLfLZLsqtfvp6XJSn8wukTFn1uW5xa7NnPAafVw4x3PYvKP+iBKD+YV&#10;13WWsqKJWY65u1HslXnsdhMXnovZLLvhojgW7+2z4yl4winB+7J9Zd7tqRWRlQ9w2Bc2ecewzje9&#10;tDBbR5Aq0++EK04wKbhkeZb7D0La4nM9e50+W9M/AAAA//8DAFBLAwQUAAYACAAAACEA6wQRFtoA&#10;AAAGAQAADwAAAGRycy9kb3ducmV2LnhtbEyOTUsDMRCG74L/IUzBm00qWtbtZksRRHpSt/WeJrMf&#10;dDNZNmm7/ntHL/Yy8PI+vPMU68n34oxj7AJpWMwVCCQbXEeNhv3u9T4DEZMhZ/pAqOEbI6zL25vC&#10;5C5c6BPPVWoEj1DMjYY2pSGXMtoWvYnzMCBxV4fRm8RxbKQbzYXHfS8flFpKbzriD60Z8KVFe6xO&#10;XoM6buvqKeJbva2+7L72H3b3vtH6bjZtViASTukfhl99VoeSnQ7hRC6KnjeY+7vcPWbPSxAHhhYq&#10;y0CWhbzWL38AAAD//wMAUEsBAi0AFAAGAAgAAAAhALaDOJL+AAAA4QEAABMAAAAAAAAAAAAAAAAA&#10;AAAAAFtDb250ZW50X1R5cGVzXS54bWxQSwECLQAUAAYACAAAACEAOP0h/9YAAACUAQAACwAAAAAA&#10;AAAAAAAAAAAvAQAAX3JlbHMvLnJlbHNQSwECLQAUAAYACAAAACEAE3tGsngCAAD+BAAADgAAAAAA&#10;AAAAAAAAAAAuAgAAZHJzL2Uyb0RvYy54bWxQSwECLQAUAAYACAAAACEA6wQRFtoAAAAGAQAADwAA&#10;AAAAAAAAAAAAAADSBAAAZHJzL2Rvd25yZXYueG1sUEsFBgAAAAAEAAQA8wAAANkFAAAAAA==&#10;" fillcolor="window" strokecolor="#767171" strokeweight="1.25pt">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3600" behindDoc="0" locked="0" layoutInCell="1" allowOverlap="1" wp14:anchorId="09D76D37" wp14:editId="28858B9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12"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DE5B0BC" id="Rectangle 469" o:spid="_x0000_s1026" style="position:absolute;margin-left:0;margin-top:0;width:226.45pt;height:9.35pt;z-index:25167360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LUUwIAAKIEAAAOAAAAZHJzL2Uyb0RvYy54bWysVE1v2zAMvQ/YfxB0Xx0HzpIGdYogRYcB&#10;RVugLXpWZCk2IIkapcTpfv0o2W26bqdhPsikSPPj8dEXl0dr2EFh6MDVvDybcKachKZzu5o/PV5/&#10;WXAWonCNMOBUzV9U4Jerz58uer9UU2jBNAoZBXFh2fuatzH6ZVEE2Sorwhl45cioAa2IpOKuaFD0&#10;FN2aYjqZfC16wMYjSBUC3V4NRr7K8bVWMt5pHVRkpuZUW8wn5nObzmJ1IZY7FL7t5FiG+IcqrOgc&#10;JX0LdSWiYHvs/ghlO4kQQMczCbYArTupcg/UTTn50M1DK7zKvRA4wb/BFP5fWHl7ePD3SDD0PiwD&#10;iamLo0ab3lQfO2awXt7AUsfIJF1OF/PZeTnjTJKtLBfzapbQLE5fewzxmwLLklBzpGFkjMThJsTB&#10;9dUlJQtguua6MyYruNtuDLKDoMFV1Xy6qcbov7kZx3rKPp1PaLhSEIG0EZFE65uaB7fjTJgdMVNG&#10;zLkdpAx56in3lQjtkCOHHehgu0icNJ2t+WKSnjGzcakylVk1dnACLUlbaF7ukSEMNAteXneU5EaE&#10;eC+QeEVF0q7EOzq0AaocRomzFvDn3+6TP42brJz1xFPq6sdeoOLMfHdEhPOyqhKxs1LN5lNS8L1l&#10;+97i9nYDhGhJW+llFpN/NK+iRrDPtFLrlJVMwknKPeA3Kps47A8tpVTrdXYjMnsRb9yDlyl4winB&#10;+3h8FujH+Udizi28closP9Bg8E1fOljvI+guc+SEK3ErKbQImWXj0qZNe69nr9OvZfULAAD//wMA&#10;UEsDBBQABgAIAAAAIQAN4+wh1wAAAAQBAAAPAAAAZHJzL2Rvd25yZXYueG1sTI/BTsMwEETvSPyD&#10;tUhcEHWICqQhToVQuUPKB7jxkkSNdyPbbcLfs3CBy0irGc28rbaLH9UZQxyYDNytMlBILbuBOgMf&#10;+9fbAlRMlpwdmdDAF0bY1pcXlS0dz/SO5yZ1SkooltZAn9JUah3bHr2NK56QxPvk4G2SM3TaBTtL&#10;uR91nmUP2tuBZKG3E7702B6bkzeQv7kizDOvs/Zm13DuE++OG2Our5bnJ1AJl/QXhh98QYdamA58&#10;IhfVaEAeSb8q3vo+34A6SKh4BF1X+j98/Q0AAP//AwBQSwECLQAUAAYACAAAACEAtoM4kv4AAADh&#10;AQAAEwAAAAAAAAAAAAAAAAAAAAAAW0NvbnRlbnRfVHlwZXNdLnhtbFBLAQItABQABgAIAAAAIQA4&#10;/SH/1gAAAJQBAAALAAAAAAAAAAAAAAAAAC8BAABfcmVscy8ucmVsc1BLAQItABQABgAIAAAAIQD4&#10;mXLUUwIAAKIEAAAOAAAAAAAAAAAAAAAAAC4CAABkcnMvZTJvRG9jLnhtbFBLAQItABQABgAIAAAA&#10;IQAN4+wh1wAAAAQBAAAPAAAAAAAAAAAAAAAAAK0EAABkcnMvZG93bnJldi54bWxQSwUGAAAAAAQA&#10;BADzAAAAsQUAAAAA&#10;" fillcolor="#4472c4" stroked="f" strokeweight="1pt">
                        <w10:wrap anchorx="page" anchory="page"/>
                      </v:rect>
                    </w:pict>
                  </mc:Fallback>
                </mc:AlternateContent>
              </w:r>
              <w:r w:rsidRPr="004C4F91">
                <w:rPr>
                  <w:rFonts w:ascii="Arial" w:hAnsi="Arial"/>
                  <w:noProof/>
                  <w:sz w:val="24"/>
                  <w:lang w:eastAsia="bg-BG"/>
                </w:rPr>
                <mc:AlternateContent>
                  <mc:Choice Requires="wps">
                    <w:drawing>
                      <wp:anchor distT="0" distB="0" distL="114300" distR="114300" simplePos="0" relativeHeight="251672576" behindDoc="0" locked="0" layoutInCell="1" allowOverlap="1" wp14:anchorId="26489A3D" wp14:editId="4A51D81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13"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D45039" w:rsidRPr="00715F0B" w:rsidRDefault="00000000" w:rsidP="00D45039">
                                    <w:pPr>
                                      <w:spacing w:line="240" w:lineRule="auto"/>
                                      <w:jc w:val="right"/>
                                      <w:rPr>
                                        <w:rFonts w:cs="Arial"/>
                                        <w:b/>
                                        <w:bCs/>
                                        <w:color w:val="2E74B5"/>
                                        <w:sz w:val="32"/>
                                        <w:szCs w:val="32"/>
                                        <w14:shadow w14:blurRad="50800" w14:dist="38100" w14:dir="2700000" w14:sx="100000" w14:sy="100000" w14:kx="0" w14:ky="0" w14:algn="tl">
                                          <w14:srgbClr w14:val="000000">
                                            <w14:alpha w14:val="60000"/>
                                          </w14:srgbClr>
                                        </w14:shadow>
                                      </w:rPr>
                                    </w:pPr>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1984385847"/>
                                        <w:showingPlcHdr/>
                                        <w:dataBinding w:prefixMappings="xmlns:ns0='http://schemas.openxmlformats.org/package/2006/metadata/core-properties' xmlns:ns1='http://purl.org/dc/elements/1.1/'" w:xpath="/ns0:coreProperties[1]/ns1:title[1]" w:storeItemID="{6C3C8BC8-F283-45AE-878A-BAB7291924A1}"/>
                                        <w:text/>
                                      </w:sdtPr>
                                      <w:sdtContent>
                                        <w:r w:rsidR="00D45039">
                                          <w:rPr>
                                            <w:rFonts w:cs="Arial"/>
                                            <w:b/>
                                            <w:bCs/>
                                            <w:color w:val="2E74B5"/>
                                            <w:sz w:val="32"/>
                                            <w:szCs w:val="32"/>
                                            <w14:shadow w14:blurRad="50800" w14:dist="38100" w14:dir="2700000" w14:sx="100000" w14:sy="100000" w14:kx="0" w14:ky="0" w14:algn="tl">
                                              <w14:srgbClr w14:val="000000">
                                                <w14:alpha w14:val="60000"/>
                                              </w14:srgbClr>
                                            </w14:shadow>
                                          </w:rPr>
                                          <w:t xml:space="preserve">     </w:t>
                                        </w:r>
                                      </w:sdtContent>
                                    </w:sdt>
                                    <w:r w:rsidR="00D45039" w:rsidRPr="00715F0B">
                                      <w:rPr>
                                        <w:rFonts w:cs="Arial"/>
                                        <w:b/>
                                        <w:bCs/>
                                        <w:color w:val="2E74B5"/>
                                        <w:sz w:val="32"/>
                                        <w:szCs w:val="32"/>
                                        <w14:shadow w14:blurRad="50800" w14:dist="38100" w14:dir="2700000" w14:sx="100000" w14:sy="100000" w14:kx="0" w14:ky="0" w14:algn="tl">
                                          <w14:srgbClr w14:val="000000">
                                            <w14:alpha w14:val="60000"/>
                                          </w14:srgbClr>
                                        </w14:shadow>
                                      </w:rPr>
                                      <w:t>ГОДИШЕН ДОКЛАД ЗА НАБЛЮДЕНИЕ НА ПЛАНА ЗА ИНТЕГРИРАНО РАЗВИТИЕ НА ОБЩИНА НИКОПОЛ ЗА 2022 ГОДИНА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26489A3D" id="_x0000_s1033" type="#_x0000_t202" style="position:absolute;left:0;text-align:left;margin-left:0;margin-top:0;width:220.3pt;height:194.9pt;z-index:25167257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a2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umprQ1UB+zWQT8I&#10;3vJlgxWtmA+vzCHz2AVOc3jBQyrAzHCUKKnB/frbe/RHQtBKSYuTVFL/c8ecoER9N0jV/Wg8jqOX&#10;lPFkmqPiri2ba4vZ6UfAYR3h3liexOgf1EmUDvQ7Dv0iZkUTMxxzlzScxMfQzzcuDReLRXLCYbMs&#10;rMza8hg64hbxfuvembNHUgLy+QynmWPFB2563/jT28UuIEOJuIhzjyqyGBUc1MTncaniJlzryeuy&#10;+vPfAAAA//8DAFBLAwQUAAYACAAAACEAeUQr7toAAAAFAQAADwAAAGRycy9kb3ducmV2LnhtbEyP&#10;wU7DMBBE70j8g7VI3KgDVFGaxqkQKhwrkQLnbbx1AvE62G4b/h7DpVxWGs1o5m21muwgjuRD71jB&#10;7SwDQdw63bNR8Lp9uilAhIiscXBMCr4pwKq+vKiw1O7EL3RsohGphEOJCroYx1LK0HZkMczcSJy8&#10;vfMWY5LeSO3xlMrtIO+yLJcWe04LHY702FH72Rysgjf7/pU/Fxsjt+aj2W/WYe05KHV9NT0sQUSa&#10;4jkMv/gJHerEtHMH1kEMCtIj8e8mbz7PchA7BffFogBZV/I/ff0DAAD//wMAUEsBAi0AFAAGAAgA&#10;AAAhALaDOJL+AAAA4QEAABMAAAAAAAAAAAAAAAAAAAAAAFtDb250ZW50X1R5cGVzXS54bWxQSwEC&#10;LQAUAAYACAAAACEAOP0h/9YAAACUAQAACwAAAAAAAAAAAAAAAAAvAQAAX3JlbHMvLnJlbHNQSwEC&#10;LQAUAAYACAAAACEA0BN2tiQCAABCBAAADgAAAAAAAAAAAAAAAAAuAgAAZHJzL2Uyb0RvYy54bWxQ&#10;SwECLQAUAAYACAAAACEAeUQr7toAAAAFAQAADwAAAAAAAAAAAAAAAAB+BAAAZHJzL2Rvd25yZXYu&#10;eG1sUEsFBgAAAAAEAAQA8wAAAIUFAAAAAA==&#10;" filled="f" stroked="f" strokeweight=".5pt">
                        <v:textbox style="mso-fit-shape-to-text:t">
                          <w:txbxContent>
                            <w:p w:rsidR="00D45039" w:rsidRPr="00715F0B" w:rsidRDefault="00D45039" w:rsidP="00D45039">
                              <w:pPr>
                                <w:spacing w:line="240" w:lineRule="auto"/>
                                <w:jc w:val="right"/>
                                <w:rPr>
                                  <w:rFonts w:cs="Arial"/>
                                  <w:b/>
                                  <w:bCs/>
                                  <w:color w:val="2E74B5"/>
                                  <w:sz w:val="32"/>
                                  <w:szCs w:val="32"/>
                                  <w14:shadow w14:blurRad="50800" w14:dist="38100" w14:dir="2700000" w14:sx="100000" w14:sy="100000" w14:kx="0" w14:ky="0" w14:algn="tl">
                                    <w14:srgbClr w14:val="000000">
                                      <w14:alpha w14:val="60000"/>
                                    </w14:srgbClr>
                                  </w14:shadow>
                                </w:rPr>
                              </w:pPr>
                              <w:sdt>
                                <w:sdtPr>
                                  <w:rPr>
                                    <w:rFonts w:cs="Arial"/>
                                    <w:b/>
                                    <w:bCs/>
                                    <w:color w:val="2E74B5"/>
                                    <w:sz w:val="32"/>
                                    <w:szCs w:val="32"/>
                                    <w14:shadow w14:blurRad="50800" w14:dist="38100" w14:dir="2700000" w14:sx="100000" w14:sy="100000" w14:kx="0" w14:ky="0" w14:algn="tl">
                                      <w14:srgbClr w14:val="000000">
                                        <w14:alpha w14:val="60000"/>
                                      </w14:srgbClr>
                                    </w14:shadow>
                                  </w:rPr>
                                  <w:alias w:val="Title"/>
                                  <w:id w:val="-1984385847"/>
                                  <w:showingPlcHdr/>
                                  <w:dataBinding w:prefixMappings="xmlns:ns0='http://schemas.openxmlformats.org/package/2006/metadata/core-properties' xmlns:ns1='http://purl.org/dc/elements/1.1/'" w:xpath="/ns0:coreProperties[1]/ns1:title[1]" w:storeItemID="{6C3C8BC8-F283-45AE-878A-BAB7291924A1}"/>
                                  <w:text/>
                                </w:sdtPr>
                                <w:sdtContent>
                                  <w:r>
                                    <w:rPr>
                                      <w:rFonts w:cs="Arial"/>
                                      <w:b/>
                                      <w:bCs/>
                                      <w:color w:val="2E74B5"/>
                                      <w:sz w:val="32"/>
                                      <w:szCs w:val="32"/>
                                      <w14:shadow w14:blurRad="50800" w14:dist="38100" w14:dir="2700000" w14:sx="100000" w14:sy="100000" w14:kx="0" w14:ky="0" w14:algn="tl">
                                        <w14:srgbClr w14:val="000000">
                                          <w14:alpha w14:val="60000"/>
                                        </w14:srgbClr>
                                      </w14:shadow>
                                    </w:rPr>
                                    <w:t xml:space="preserve">     </w:t>
                                  </w:r>
                                </w:sdtContent>
                              </w:sdt>
                              <w:r w:rsidRPr="00715F0B">
                                <w:rPr>
                                  <w:rFonts w:cs="Arial"/>
                                  <w:b/>
                                  <w:bCs/>
                                  <w:color w:val="2E74B5"/>
                                  <w:sz w:val="32"/>
                                  <w:szCs w:val="32"/>
                                  <w14:shadow w14:blurRad="50800" w14:dist="38100" w14:dir="2700000" w14:sx="100000" w14:sy="100000" w14:kx="0" w14:ky="0" w14:algn="tl">
                                    <w14:srgbClr w14:val="000000">
                                      <w14:alpha w14:val="60000"/>
                                    </w14:srgbClr>
                                  </w14:shadow>
                                </w:rPr>
                                <w:t>ГОДИШЕН ДОКЛАД ЗА НАБЛЮДЕНИЕ НА ПЛАНА ЗА ИНТЕГРИРАНО РАЗВИТИЕ НА ОБЩИНА НИКОПОЛ ЗА 2022 ГОДИНА</w:t>
                              </w:r>
                            </w:p>
                          </w:txbxContent>
                        </v:textbox>
                        <w10:wrap type="square" anchorx="page" anchory="page"/>
                      </v:shape>
                    </w:pict>
                  </mc:Fallback>
                </mc:AlternateContent>
              </w:r>
            </w:p>
            <w:p w:rsidR="00D45039" w:rsidRPr="004C4F91" w:rsidRDefault="00D45039" w:rsidP="00D45039">
              <w:pPr>
                <w:spacing w:line="360" w:lineRule="auto"/>
                <w:jc w:val="both"/>
                <w:rPr>
                  <w:rFonts w:ascii="Arial" w:hAnsi="Arial"/>
                  <w:sz w:val="24"/>
                  <w:lang w:val="en-US"/>
                </w:rPr>
              </w:pPr>
              <w:r w:rsidRPr="004C4F91">
                <w:rPr>
                  <w:rFonts w:ascii="Arial" w:hAnsi="Arial"/>
                  <w:sz w:val="24"/>
                  <w:lang w:val="en-US"/>
                </w:rPr>
                <w:br w:type="page"/>
              </w:r>
            </w:p>
          </w:sdtContent>
        </w:sdt>
        <w:p w:rsidR="00D45039" w:rsidRPr="004C4F91" w:rsidRDefault="00D45039" w:rsidP="00D45039">
          <w:pPr>
            <w:spacing w:line="360" w:lineRule="auto"/>
            <w:jc w:val="both"/>
            <w:rPr>
              <w:rFonts w:ascii="Arial" w:hAnsi="Arial"/>
              <w:sz w:val="24"/>
              <w:lang w:val="en-US"/>
            </w:rPr>
          </w:pPr>
        </w:p>
        <w:sdt>
          <w:sdtPr>
            <w:rPr>
              <w:rFonts w:ascii="Arial" w:hAnsi="Arial" w:cs="Arial"/>
              <w:sz w:val="24"/>
              <w:szCs w:val="24"/>
              <w:lang w:val="en-US"/>
            </w:rPr>
            <w:id w:val="-1582356785"/>
            <w:docPartObj>
              <w:docPartGallery w:val="Table of Contents"/>
              <w:docPartUnique/>
            </w:docPartObj>
          </w:sdtPr>
          <w:sdtEndPr>
            <w:rPr>
              <w:b/>
              <w:bCs/>
              <w:noProof/>
            </w:rPr>
          </w:sdtEndPr>
          <w:sdtContent>
            <w:p w:rsidR="00D45039" w:rsidRPr="004C4F91" w:rsidRDefault="00D45039" w:rsidP="00D45039">
              <w:pPr>
                <w:keepNext/>
                <w:keepLines/>
                <w:spacing w:before="240" w:after="0"/>
                <w:jc w:val="both"/>
                <w:rPr>
                  <w:rFonts w:ascii="Arial" w:eastAsia="Times New Roman" w:hAnsi="Arial" w:cs="Arial"/>
                  <w:b/>
                  <w:bCs/>
                  <w:color w:val="2F5496"/>
                  <w:sz w:val="36"/>
                  <w:szCs w:val="36"/>
                </w:rPr>
              </w:pPr>
              <w:r w:rsidRPr="004C4F91">
                <w:rPr>
                  <w:rFonts w:ascii="Arial" w:eastAsia="Times New Roman" w:hAnsi="Arial" w:cs="Arial"/>
                  <w:b/>
                  <w:bCs/>
                  <w:color w:val="2F5496"/>
                  <w:sz w:val="36"/>
                  <w:szCs w:val="36"/>
                </w:rPr>
                <w:t>Съдържание</w:t>
              </w:r>
            </w:p>
            <w:p w:rsidR="00D45039" w:rsidRPr="004C4F91" w:rsidRDefault="00D45039" w:rsidP="00D45039">
              <w:pPr>
                <w:tabs>
                  <w:tab w:val="left" w:pos="440"/>
                  <w:tab w:val="right" w:leader="dot" w:pos="9396"/>
                </w:tabs>
                <w:spacing w:after="100" w:line="360" w:lineRule="auto"/>
                <w:jc w:val="both"/>
                <w:rPr>
                  <w:rFonts w:eastAsia="Times New Roman"/>
                  <w:noProof/>
                  <w:lang w:val="en-US"/>
                </w:rPr>
              </w:pPr>
              <w:r w:rsidRPr="004C4F91">
                <w:rPr>
                  <w:rFonts w:ascii="Arial" w:hAnsi="Arial" w:cs="Arial"/>
                  <w:sz w:val="24"/>
                  <w:szCs w:val="24"/>
                  <w:lang w:val="en-US"/>
                </w:rPr>
                <w:fldChar w:fldCharType="begin"/>
              </w:r>
              <w:r w:rsidRPr="004C4F91">
                <w:rPr>
                  <w:rFonts w:ascii="Arial" w:hAnsi="Arial" w:cs="Arial"/>
                  <w:sz w:val="24"/>
                  <w:szCs w:val="24"/>
                  <w:lang w:val="en-US"/>
                </w:rPr>
                <w:instrText xml:space="preserve"> TOC \o "1-3" \h \z \u </w:instrText>
              </w:r>
              <w:r w:rsidRPr="004C4F91">
                <w:rPr>
                  <w:rFonts w:ascii="Arial" w:hAnsi="Arial" w:cs="Arial"/>
                  <w:sz w:val="24"/>
                  <w:szCs w:val="24"/>
                  <w:lang w:val="en-US"/>
                </w:rPr>
                <w:fldChar w:fldCharType="separate"/>
              </w:r>
              <w:hyperlink w:anchor="_Toc129012888" w:history="1">
                <w:r w:rsidRPr="004C4F91">
                  <w:rPr>
                    <w:rFonts w:ascii="Arial" w:hAnsi="Arial"/>
                    <w:noProof/>
                    <w:color w:val="0563C1"/>
                    <w:sz w:val="24"/>
                    <w:u w:val="single"/>
                  </w:rPr>
                  <w:t>1.</w:t>
                </w:r>
                <w:r w:rsidRPr="004C4F91">
                  <w:rPr>
                    <w:rFonts w:eastAsia="Times New Roman"/>
                    <w:noProof/>
                    <w:lang w:val="en-US"/>
                  </w:rPr>
                  <w:tab/>
                </w:r>
                <w:r w:rsidRPr="004C4F91">
                  <w:rPr>
                    <w:rFonts w:ascii="Arial" w:hAnsi="Arial"/>
                    <w:noProof/>
                    <w:color w:val="0563C1"/>
                    <w:sz w:val="24"/>
                    <w:u w:val="single"/>
                  </w:rPr>
                  <w:t>Въведение</w:t>
                </w:r>
                <w:r w:rsidRPr="004C4F91">
                  <w:rPr>
                    <w:rFonts w:ascii="Arial" w:hAnsi="Arial"/>
                    <w:noProof/>
                    <w:webHidden/>
                    <w:sz w:val="24"/>
                    <w:lang w:val="en-US"/>
                  </w:rPr>
                  <w:tab/>
                </w:r>
                <w:r w:rsidRPr="004C4F91">
                  <w:rPr>
                    <w:rFonts w:ascii="Arial" w:hAnsi="Arial"/>
                    <w:noProof/>
                    <w:webHidden/>
                    <w:sz w:val="24"/>
                    <w:lang w:val="en-US"/>
                  </w:rPr>
                  <w:fldChar w:fldCharType="begin"/>
                </w:r>
                <w:r w:rsidRPr="004C4F91">
                  <w:rPr>
                    <w:rFonts w:ascii="Arial" w:hAnsi="Arial"/>
                    <w:noProof/>
                    <w:webHidden/>
                    <w:sz w:val="24"/>
                    <w:lang w:val="en-US"/>
                  </w:rPr>
                  <w:instrText xml:space="preserve"> PAGEREF _Toc129012888 \h </w:instrText>
                </w:r>
                <w:r w:rsidRPr="004C4F91">
                  <w:rPr>
                    <w:rFonts w:ascii="Arial" w:hAnsi="Arial"/>
                    <w:noProof/>
                    <w:webHidden/>
                    <w:sz w:val="24"/>
                    <w:lang w:val="en-US"/>
                  </w:rPr>
                </w:r>
                <w:r w:rsidRPr="004C4F91">
                  <w:rPr>
                    <w:rFonts w:ascii="Arial" w:hAnsi="Arial"/>
                    <w:noProof/>
                    <w:webHidden/>
                    <w:sz w:val="24"/>
                    <w:lang w:val="en-US"/>
                  </w:rPr>
                  <w:fldChar w:fldCharType="separate"/>
                </w:r>
                <w:r>
                  <w:rPr>
                    <w:rFonts w:ascii="Arial" w:hAnsi="Arial"/>
                    <w:noProof/>
                    <w:webHidden/>
                    <w:sz w:val="24"/>
                    <w:lang w:val="en-US"/>
                  </w:rPr>
                  <w:t>37</w:t>
                </w:r>
                <w:r w:rsidRPr="004C4F91">
                  <w:rPr>
                    <w:rFonts w:ascii="Arial" w:hAnsi="Arial"/>
                    <w:noProof/>
                    <w:webHidden/>
                    <w:sz w:val="24"/>
                    <w:lang w:val="en-US"/>
                  </w:rPr>
                  <w:fldChar w:fldCharType="end"/>
                </w:r>
              </w:hyperlink>
            </w:p>
            <w:p w:rsidR="00D45039" w:rsidRPr="004C4F91" w:rsidRDefault="00000000" w:rsidP="00D45039">
              <w:pPr>
                <w:tabs>
                  <w:tab w:val="left" w:pos="440"/>
                  <w:tab w:val="right" w:leader="dot" w:pos="9396"/>
                </w:tabs>
                <w:spacing w:after="100" w:line="276" w:lineRule="auto"/>
                <w:jc w:val="both"/>
                <w:rPr>
                  <w:rFonts w:eastAsia="Times New Roman"/>
                  <w:noProof/>
                  <w:lang w:val="en-US"/>
                </w:rPr>
              </w:pPr>
              <w:hyperlink w:anchor="_Toc129012889" w:history="1">
                <w:r w:rsidR="00D45039" w:rsidRPr="004C4F91">
                  <w:rPr>
                    <w:rFonts w:ascii="Arial" w:hAnsi="Arial"/>
                    <w:noProof/>
                    <w:color w:val="0563C1"/>
                    <w:sz w:val="24"/>
                    <w:u w:val="single"/>
                  </w:rPr>
                  <w:t>2.</w:t>
                </w:r>
                <w:r w:rsidR="00D45039" w:rsidRPr="004C4F91">
                  <w:rPr>
                    <w:rFonts w:eastAsia="Times New Roman"/>
                    <w:noProof/>
                    <w:lang w:val="en-US"/>
                  </w:rPr>
                  <w:tab/>
                </w:r>
                <w:r w:rsidR="00D45039" w:rsidRPr="004C4F91">
                  <w:rPr>
                    <w:rFonts w:ascii="Arial" w:hAnsi="Arial"/>
                    <w:noProof/>
                    <w:color w:val="0563C1"/>
                    <w:sz w:val="24"/>
                    <w:u w:val="single"/>
                  </w:rPr>
                  <w:t>Общи условия за изпълнение на Плана за интегрирано развитие на Община Никопол и в контекста на промените в социално-икономическите условия</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_Toc129012889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38</w:t>
                </w:r>
                <w:r w:rsidR="00D45039" w:rsidRPr="004C4F91">
                  <w:rPr>
                    <w:rFonts w:ascii="Arial" w:hAnsi="Arial"/>
                    <w:noProof/>
                    <w:webHidden/>
                    <w:sz w:val="24"/>
                    <w:lang w:val="en-US"/>
                  </w:rPr>
                  <w:fldChar w:fldCharType="end"/>
                </w:r>
              </w:hyperlink>
            </w:p>
            <w:p w:rsidR="00D45039" w:rsidRPr="004C4F91" w:rsidRDefault="00000000" w:rsidP="00D45039">
              <w:pPr>
                <w:tabs>
                  <w:tab w:val="left" w:pos="440"/>
                  <w:tab w:val="right" w:leader="dot" w:pos="9396"/>
                </w:tabs>
                <w:spacing w:after="100" w:line="276" w:lineRule="auto"/>
                <w:jc w:val="both"/>
                <w:rPr>
                  <w:rFonts w:eastAsia="Times New Roman"/>
                  <w:noProof/>
                  <w:lang w:val="en-US"/>
                </w:rPr>
              </w:pPr>
              <w:hyperlink w:anchor="_Toc129012890" w:history="1">
                <w:r w:rsidR="00D45039" w:rsidRPr="004C4F91">
                  <w:rPr>
                    <w:rFonts w:ascii="Arial" w:hAnsi="Arial"/>
                    <w:noProof/>
                    <w:color w:val="0563C1"/>
                    <w:sz w:val="24"/>
                    <w:u w:val="single"/>
                  </w:rPr>
                  <w:t>3.</w:t>
                </w:r>
                <w:r w:rsidR="00D45039" w:rsidRPr="004C4F91">
                  <w:rPr>
                    <w:rFonts w:eastAsia="Times New Roman"/>
                    <w:noProof/>
                    <w:lang w:val="en-US"/>
                  </w:rPr>
                  <w:tab/>
                </w:r>
                <w:r w:rsidR="00D45039" w:rsidRPr="004C4F91">
                  <w:rPr>
                    <w:rFonts w:ascii="Arial" w:hAnsi="Arial"/>
                    <w:noProof/>
                    <w:color w:val="0563C1"/>
                    <w:sz w:val="24"/>
                    <w:u w:val="single"/>
                  </w:rPr>
                  <w:t>Постигнат напредък по изпълнение на целите и приоритетите на ПИРО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_Toc129012890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44</w:t>
                </w:r>
                <w:r w:rsidR="00D45039" w:rsidRPr="004C4F91">
                  <w:rPr>
                    <w:rFonts w:ascii="Arial" w:hAnsi="Arial"/>
                    <w:noProof/>
                    <w:webHidden/>
                    <w:sz w:val="24"/>
                    <w:lang w:val="en-US"/>
                  </w:rPr>
                  <w:fldChar w:fldCharType="end"/>
                </w:r>
              </w:hyperlink>
            </w:p>
            <w:p w:rsidR="00D45039" w:rsidRPr="004C4F91" w:rsidRDefault="00000000" w:rsidP="00D45039">
              <w:pPr>
                <w:tabs>
                  <w:tab w:val="left" w:pos="440"/>
                  <w:tab w:val="right" w:leader="dot" w:pos="9396"/>
                </w:tabs>
                <w:spacing w:after="100" w:line="276" w:lineRule="auto"/>
                <w:jc w:val="both"/>
                <w:rPr>
                  <w:rFonts w:eastAsia="Times New Roman"/>
                  <w:noProof/>
                  <w:lang w:val="en-US"/>
                </w:rPr>
              </w:pPr>
              <w:hyperlink w:anchor="_Toc129012891" w:history="1">
                <w:r w:rsidR="00D45039" w:rsidRPr="004C4F91">
                  <w:rPr>
                    <w:rFonts w:ascii="Arial" w:hAnsi="Arial"/>
                    <w:noProof/>
                    <w:color w:val="0563C1"/>
                    <w:sz w:val="24"/>
                    <w:u w:val="single"/>
                  </w:rPr>
                  <w:t>4.</w:t>
                </w:r>
                <w:r w:rsidR="00D45039" w:rsidRPr="004C4F91">
                  <w:rPr>
                    <w:rFonts w:eastAsia="Times New Roman"/>
                    <w:noProof/>
                    <w:lang w:val="en-US"/>
                  </w:rPr>
                  <w:tab/>
                </w:r>
                <w:r w:rsidR="00D45039" w:rsidRPr="004C4F91">
                  <w:rPr>
                    <w:rFonts w:ascii="Arial" w:hAnsi="Arial"/>
                    <w:noProof/>
                    <w:color w:val="0563C1"/>
                    <w:sz w:val="24"/>
                    <w:u w:val="single"/>
                  </w:rPr>
                  <w:t>Действия предприети от компетентните органи с цел осигуряване на ефективност и ефикасност при изпълнението на ПИРО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_Toc129012891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57</w:t>
                </w:r>
                <w:r w:rsidR="00D45039" w:rsidRPr="004C4F91">
                  <w:rPr>
                    <w:rFonts w:ascii="Arial" w:hAnsi="Arial"/>
                    <w:noProof/>
                    <w:webHidden/>
                    <w:sz w:val="24"/>
                    <w:lang w:val="en-US"/>
                  </w:rPr>
                  <w:fldChar w:fldCharType="end"/>
                </w:r>
              </w:hyperlink>
            </w:p>
            <w:p w:rsidR="00D45039" w:rsidRPr="004C4F91" w:rsidRDefault="00000000" w:rsidP="00D45039">
              <w:pPr>
                <w:tabs>
                  <w:tab w:val="left" w:pos="440"/>
                  <w:tab w:val="right" w:leader="dot" w:pos="9396"/>
                </w:tabs>
                <w:spacing w:after="100" w:line="276" w:lineRule="auto"/>
                <w:jc w:val="both"/>
                <w:rPr>
                  <w:rFonts w:eastAsia="Times New Roman"/>
                  <w:noProof/>
                  <w:lang w:val="en-US"/>
                </w:rPr>
              </w:pPr>
              <w:hyperlink w:anchor="_Toc129012892" w:history="1">
                <w:r w:rsidR="00D45039" w:rsidRPr="004C4F91">
                  <w:rPr>
                    <w:rFonts w:ascii="Arial" w:hAnsi="Arial"/>
                    <w:noProof/>
                    <w:color w:val="0563C1"/>
                    <w:sz w:val="24"/>
                    <w:u w:val="single"/>
                  </w:rPr>
                  <w:t>5.</w:t>
                </w:r>
                <w:r w:rsidR="00D45039" w:rsidRPr="004C4F91">
                  <w:rPr>
                    <w:rFonts w:eastAsia="Times New Roman"/>
                    <w:noProof/>
                    <w:lang w:val="en-US"/>
                  </w:rPr>
                  <w:tab/>
                </w:r>
                <w:r w:rsidR="00D45039" w:rsidRPr="004C4F91">
                  <w:rPr>
                    <w:rFonts w:ascii="Arial" w:hAnsi="Arial"/>
                    <w:noProof/>
                    <w:color w:val="0563C1"/>
                    <w:sz w:val="24"/>
                    <w:u w:val="single"/>
                  </w:rPr>
                  <w:t>Изпълнение на проекти в процес на изпълнение/стартирали, имащи отношение към постигане на целите и приоритетите на ПИРО Никопол</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_Toc129012892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62</w:t>
                </w:r>
                <w:r w:rsidR="00D45039" w:rsidRPr="004C4F91">
                  <w:rPr>
                    <w:rFonts w:ascii="Arial" w:hAnsi="Arial"/>
                    <w:noProof/>
                    <w:webHidden/>
                    <w:sz w:val="24"/>
                    <w:lang w:val="en-US"/>
                  </w:rPr>
                  <w:fldChar w:fldCharType="end"/>
                </w:r>
              </w:hyperlink>
            </w:p>
            <w:p w:rsidR="00D45039" w:rsidRPr="004C4F91" w:rsidRDefault="00000000" w:rsidP="00D45039">
              <w:pPr>
                <w:tabs>
                  <w:tab w:val="left" w:pos="440"/>
                  <w:tab w:val="right" w:leader="dot" w:pos="9396"/>
                </w:tabs>
                <w:spacing w:after="100" w:line="276" w:lineRule="auto"/>
                <w:jc w:val="both"/>
                <w:rPr>
                  <w:rFonts w:eastAsia="Times New Roman"/>
                  <w:noProof/>
                  <w:lang w:val="en-US"/>
                </w:rPr>
              </w:pPr>
              <w:hyperlink w:anchor="_Toc129012893" w:history="1">
                <w:r w:rsidR="00D45039" w:rsidRPr="004C4F91">
                  <w:rPr>
                    <w:rFonts w:ascii="Arial" w:hAnsi="Arial"/>
                    <w:noProof/>
                    <w:color w:val="0563C1"/>
                    <w:sz w:val="24"/>
                    <w:u w:val="single"/>
                  </w:rPr>
                  <w:t>6.</w:t>
                </w:r>
                <w:r w:rsidR="00D45039" w:rsidRPr="004C4F91">
                  <w:rPr>
                    <w:rFonts w:eastAsia="Times New Roman"/>
                    <w:noProof/>
                    <w:lang w:val="en-US"/>
                  </w:rPr>
                  <w:tab/>
                </w:r>
                <w:r w:rsidR="00D45039" w:rsidRPr="004C4F91">
                  <w:rPr>
                    <w:rFonts w:ascii="Arial" w:hAnsi="Arial"/>
                    <w:noProof/>
                    <w:color w:val="0563C1"/>
                    <w:sz w:val="24"/>
                    <w:u w:val="single"/>
                  </w:rPr>
                  <w:t>Заключение</w:t>
                </w:r>
                <w:r w:rsidR="00D45039" w:rsidRPr="004C4F91">
                  <w:rPr>
                    <w:rFonts w:ascii="Arial" w:hAnsi="Arial"/>
                    <w:noProof/>
                    <w:webHidden/>
                    <w:sz w:val="24"/>
                    <w:lang w:val="en-US"/>
                  </w:rPr>
                  <w:tab/>
                </w:r>
                <w:r w:rsidR="00D45039" w:rsidRPr="004C4F91">
                  <w:rPr>
                    <w:rFonts w:ascii="Arial" w:hAnsi="Arial"/>
                    <w:noProof/>
                    <w:webHidden/>
                    <w:sz w:val="24"/>
                    <w:lang w:val="en-US"/>
                  </w:rPr>
                  <w:fldChar w:fldCharType="begin"/>
                </w:r>
                <w:r w:rsidR="00D45039" w:rsidRPr="004C4F91">
                  <w:rPr>
                    <w:rFonts w:ascii="Arial" w:hAnsi="Arial"/>
                    <w:noProof/>
                    <w:webHidden/>
                    <w:sz w:val="24"/>
                    <w:lang w:val="en-US"/>
                  </w:rPr>
                  <w:instrText xml:space="preserve"> PAGEREF _Toc129012893 \h </w:instrText>
                </w:r>
                <w:r w:rsidR="00D45039" w:rsidRPr="004C4F91">
                  <w:rPr>
                    <w:rFonts w:ascii="Arial" w:hAnsi="Arial"/>
                    <w:noProof/>
                    <w:webHidden/>
                    <w:sz w:val="24"/>
                    <w:lang w:val="en-US"/>
                  </w:rPr>
                </w:r>
                <w:r w:rsidR="00D45039" w:rsidRPr="004C4F91">
                  <w:rPr>
                    <w:rFonts w:ascii="Arial" w:hAnsi="Arial"/>
                    <w:noProof/>
                    <w:webHidden/>
                    <w:sz w:val="24"/>
                    <w:lang w:val="en-US"/>
                  </w:rPr>
                  <w:fldChar w:fldCharType="separate"/>
                </w:r>
                <w:r w:rsidR="00D45039">
                  <w:rPr>
                    <w:rFonts w:ascii="Arial" w:hAnsi="Arial"/>
                    <w:noProof/>
                    <w:webHidden/>
                    <w:sz w:val="24"/>
                    <w:lang w:val="en-US"/>
                  </w:rPr>
                  <w:t>67</w:t>
                </w:r>
                <w:r w:rsidR="00D45039" w:rsidRPr="004C4F91">
                  <w:rPr>
                    <w:rFonts w:ascii="Arial" w:hAnsi="Arial"/>
                    <w:noProof/>
                    <w:webHidden/>
                    <w:sz w:val="24"/>
                    <w:lang w:val="en-US"/>
                  </w:rPr>
                  <w:fldChar w:fldCharType="end"/>
                </w:r>
              </w:hyperlink>
            </w:p>
            <w:p w:rsidR="00D45039" w:rsidRPr="004C4F91" w:rsidRDefault="00D45039" w:rsidP="00D45039">
              <w:pPr>
                <w:spacing w:line="360" w:lineRule="auto"/>
                <w:jc w:val="both"/>
                <w:rPr>
                  <w:rFonts w:ascii="Arial" w:hAnsi="Arial"/>
                  <w:sz w:val="24"/>
                  <w:lang w:val="en-US"/>
                </w:rPr>
              </w:pPr>
              <w:r w:rsidRPr="004C4F91">
                <w:rPr>
                  <w:rFonts w:ascii="Arial" w:hAnsi="Arial" w:cs="Arial"/>
                  <w:b/>
                  <w:bCs/>
                  <w:noProof/>
                  <w:sz w:val="24"/>
                  <w:szCs w:val="24"/>
                  <w:lang w:val="en-US"/>
                </w:rPr>
                <w:fldChar w:fldCharType="end"/>
              </w:r>
            </w:p>
          </w:sdtContent>
        </w:sdt>
        <w:p w:rsidR="00D45039" w:rsidRPr="004C4F91" w:rsidRDefault="00000000" w:rsidP="00D45039">
          <w:pPr>
            <w:keepNext/>
            <w:keepLines/>
            <w:spacing w:before="240" w:after="0"/>
            <w:jc w:val="both"/>
            <w:rPr>
              <w:rFonts w:ascii="Arial" w:hAnsi="Arial"/>
              <w:sz w:val="24"/>
              <w:lang w:val="en-US"/>
            </w:rPr>
          </w:pPr>
        </w:p>
      </w:sdtContent>
    </w:sdt>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tbl>
      <w:tblPr>
        <w:tblStyle w:val="GridTable1Light1"/>
        <w:tblW w:w="0" w:type="auto"/>
        <w:tblLook w:val="04A0" w:firstRow="1" w:lastRow="0" w:firstColumn="1" w:lastColumn="0" w:noHBand="0" w:noVBand="1"/>
      </w:tblPr>
      <w:tblGrid>
        <w:gridCol w:w="1655"/>
        <w:gridCol w:w="7407"/>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Pr>
          <w:p w:rsidR="00D45039" w:rsidRPr="004C4F91" w:rsidRDefault="00D45039" w:rsidP="00DF2502">
            <w:pPr>
              <w:spacing w:line="360" w:lineRule="auto"/>
              <w:jc w:val="center"/>
              <w:rPr>
                <w:i/>
                <w:iCs/>
              </w:rPr>
            </w:pPr>
            <w:r w:rsidRPr="004C4F91">
              <w:rPr>
                <w:i/>
                <w:iCs/>
              </w:rPr>
              <w:lastRenderedPageBreak/>
              <w:t>Използвани съкращения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ПИРО</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План за интегрирано развитие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ППЗРР</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rPr>
                <w:rFonts w:cs="Arial"/>
                <w:szCs w:val="24"/>
              </w:rPr>
              <w:t>Правилника за прилагане на Закона за регионално развитие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НСИ</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Национален статистически институт</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БВП</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Брутен вътрешен продукт</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ОА</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Общинска администрация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ЕС</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Европейски съюз</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ДДС</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Данък добавена стойност</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ВЕИ</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Възобновяеми енергийни източници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ИСУН</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Информационна система за управление и наблюдение на средствата от Европейския съюз в България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АПИ</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Агенция пътна инфраструктура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АЗ</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Агенция по заетостта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АУЕР</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Агенция за устойчиво енергийно развитие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ИАОС</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Изпълнителна агенция по околна среда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РИОСВ</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Регионална инспекция по околна среда и водите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РЗИ</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Регионална здравна инспекция</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АСП</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Агенция за социално подпомагане</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ГД</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Годишен доклад</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ЗРР</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 xml:space="preserve">Закон за регионално развитие </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БФП</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Безвъзмездна финансова помощ</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СП</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Собствени принос</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МИГ</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Местна инициативна група</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1696" w:type="dxa"/>
          </w:tcPr>
          <w:p w:rsidR="00D45039" w:rsidRPr="004C4F91" w:rsidRDefault="00D45039" w:rsidP="00DF2502">
            <w:pPr>
              <w:spacing w:line="276" w:lineRule="auto"/>
            </w:pPr>
            <w:r w:rsidRPr="004C4F91">
              <w:t>МСП</w:t>
            </w:r>
          </w:p>
        </w:tc>
        <w:tc>
          <w:tcPr>
            <w:tcW w:w="7700"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pPr>
            <w:r w:rsidRPr="004C4F91">
              <w:t>Малки и средни предприятия</w:t>
            </w:r>
          </w:p>
        </w:tc>
      </w:tr>
    </w:tbl>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spacing w:line="360" w:lineRule="auto"/>
        <w:jc w:val="both"/>
        <w:rPr>
          <w:rFonts w:ascii="Arial" w:hAnsi="Arial"/>
          <w:sz w:val="24"/>
          <w:lang w:val="en-US"/>
        </w:rPr>
      </w:pPr>
    </w:p>
    <w:p w:rsidR="00D45039" w:rsidRPr="004C4F91" w:rsidRDefault="00D45039" w:rsidP="00D45039">
      <w:pPr>
        <w:keepNext/>
        <w:keepLines/>
        <w:numPr>
          <w:ilvl w:val="0"/>
          <w:numId w:val="40"/>
        </w:numPr>
        <w:spacing w:before="240" w:after="0" w:line="360" w:lineRule="auto"/>
        <w:jc w:val="both"/>
        <w:outlineLvl w:val="0"/>
        <w:rPr>
          <w:rFonts w:ascii="Arial" w:eastAsia="Times New Roman" w:hAnsi="Arial"/>
          <w:b/>
          <w:color w:val="2F5496"/>
          <w:sz w:val="32"/>
          <w:szCs w:val="32"/>
        </w:rPr>
      </w:pPr>
      <w:bookmarkStart w:id="38" w:name="_Toc129012888"/>
      <w:r w:rsidRPr="004C4F91">
        <w:rPr>
          <w:rFonts w:ascii="Arial" w:eastAsia="Times New Roman" w:hAnsi="Arial"/>
          <w:b/>
          <w:color w:val="2F5496"/>
          <w:sz w:val="32"/>
          <w:szCs w:val="32"/>
        </w:rPr>
        <w:lastRenderedPageBreak/>
        <w:t>Въведение</w:t>
      </w:r>
      <w:bookmarkEnd w:id="38"/>
    </w:p>
    <w:p w:rsidR="00D45039" w:rsidRPr="004C4F91" w:rsidRDefault="00D45039" w:rsidP="00D45039">
      <w:pPr>
        <w:spacing w:line="276" w:lineRule="auto"/>
        <w:ind w:firstLine="360"/>
        <w:jc w:val="both"/>
        <w:rPr>
          <w:rFonts w:ascii="Arial" w:hAnsi="Arial" w:cs="Arial"/>
          <w:sz w:val="24"/>
          <w:szCs w:val="24"/>
        </w:rPr>
      </w:pPr>
      <w:r w:rsidRPr="004C4F91">
        <w:rPr>
          <w:rFonts w:ascii="Arial" w:hAnsi="Arial" w:cs="Arial"/>
          <w:sz w:val="24"/>
          <w:szCs w:val="24"/>
        </w:rPr>
        <w:t xml:space="preserve">Годишният доклад за 2022 г. за наблюдение на изпълнението на Плана за интегрирано развитие на Община Никопол за периода 2021-2027 г. (ПИРО) е разработен в съответствие с изискванията на Правилника за прилагане на Закона за регионално развитие (ППЗРР), Глава втора „Изготвяне, съгласуване, приемане, актуализиране и изпълнение на концепцията, стратегиите и плановете за интегрирано развитие, Раздел </w:t>
      </w:r>
      <w:r w:rsidRPr="004C4F91">
        <w:rPr>
          <w:rFonts w:ascii="Arial" w:hAnsi="Arial" w:cs="Arial"/>
          <w:sz w:val="24"/>
          <w:szCs w:val="24"/>
          <w:lang w:val="en-US"/>
        </w:rPr>
        <w:t>III</w:t>
      </w:r>
      <w:r w:rsidRPr="004C4F91">
        <w:rPr>
          <w:rFonts w:ascii="Arial" w:hAnsi="Arial" w:cs="Arial"/>
          <w:sz w:val="24"/>
          <w:szCs w:val="24"/>
        </w:rPr>
        <w:t xml:space="preserve"> „Плана за интегрирано развитие на община“ – чл. 24 и чл. 26, Глава четвърта „Наблюдение и оценка на регионалното развитие“ – чл. 59, чл. 60-64 и чл. 70-72.</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t>Орган за наблюдение на ПИРО Никопол е Общински съвет-Никопол, съгласно нормативните изисквания. В процеса на наблюдение на изпълнението на плана за интегрирано развитие на общината, общинският съвет осигурява участието на физически и юридически лица, заинтересованите органи, организации при спазване на принципа за партньорство, публичност и прозрачност при изпълнението на Плана за интегрирано развитие на общината.</w:t>
      </w:r>
    </w:p>
    <w:p w:rsidR="00D45039" w:rsidRPr="004C4F91" w:rsidRDefault="00D45039" w:rsidP="00D45039">
      <w:pPr>
        <w:spacing w:line="276" w:lineRule="auto"/>
        <w:ind w:firstLine="360"/>
        <w:jc w:val="both"/>
        <w:rPr>
          <w:rFonts w:ascii="Arial" w:hAnsi="Arial" w:cs="Arial"/>
          <w:sz w:val="24"/>
          <w:szCs w:val="24"/>
        </w:rPr>
      </w:pPr>
      <w:r w:rsidRPr="004C4F91">
        <w:rPr>
          <w:rFonts w:ascii="Arial" w:hAnsi="Arial" w:cs="Arial"/>
          <w:sz w:val="24"/>
          <w:szCs w:val="24"/>
        </w:rPr>
        <w:t xml:space="preserve">Съгласно разпоредбите </w:t>
      </w:r>
      <w:r w:rsidRPr="004C4F91">
        <w:rPr>
          <w:rFonts w:ascii="Arial" w:hAnsi="Arial" w:cs="Arial"/>
          <w:noProof/>
          <w:sz w:val="24"/>
          <w:szCs w:val="24"/>
        </w:rPr>
        <w:t>Кметът на община Никопол организира мониторинга и изпълнението на ПИРО, като за целта се разработва настоящия Годишен доклад за 2022 г.  Така изготвения доклад ще бъде предложен за одобрение от Общинския съвет. След приемането му  същият ще бъде публичен и оповестен на официалната интернет страница на общината.</w:t>
      </w:r>
    </w:p>
    <w:p w:rsidR="00D45039" w:rsidRPr="004C4F91" w:rsidRDefault="00D45039" w:rsidP="00D45039">
      <w:pPr>
        <w:spacing w:line="276" w:lineRule="auto"/>
        <w:jc w:val="both"/>
        <w:rPr>
          <w:rFonts w:ascii="Arial" w:hAnsi="Arial" w:cs="Arial"/>
          <w:noProof/>
          <w:sz w:val="24"/>
          <w:szCs w:val="24"/>
        </w:rPr>
      </w:pPr>
      <w:r w:rsidRPr="004C4F91">
        <w:rPr>
          <w:rFonts w:ascii="Arial" w:hAnsi="Arial" w:cs="Arial"/>
          <w:noProof/>
          <w:sz w:val="24"/>
          <w:szCs w:val="24"/>
        </w:rPr>
        <w:t xml:space="preserve">      В годишния доклад се отчита изпълнението на поставените стратегически цели и приоритети - инструмент за осъществяване на цялостна дългосрочно ориентирана политика за развитие на Община Никопол, която е съобразена с националните, регионалните и общински приоритети.</w:t>
      </w:r>
      <w:r w:rsidRPr="004C4F91">
        <w:rPr>
          <w:rFonts w:ascii="Arial" w:hAnsi="Arial" w:cs="Arial"/>
          <w:sz w:val="24"/>
          <w:szCs w:val="24"/>
          <w:lang w:val="en-US"/>
        </w:rPr>
        <w:t xml:space="preserve"> </w:t>
      </w:r>
      <w:r w:rsidRPr="004C4F91">
        <w:rPr>
          <w:rFonts w:ascii="Arial" w:hAnsi="Arial" w:cs="Arial"/>
          <w:noProof/>
          <w:sz w:val="24"/>
          <w:szCs w:val="24"/>
        </w:rPr>
        <w:t>Настоящият доклад съдържа информация за общите условия за изпълнение на плана за интегрирано развитие и в частност промените в социално-икономическите условия в общината; постигнатия напредък по изпълнението на целите и приоритетите на плана за интегрирано развитие въз основа на индикаторите за наблюдение; действията, предприети от компетентните органи с цел осигуряване на ефективност и ефикасност при изпълнението; изпълнението на проекти, допринасящи за постигане на целите и приоритетите на плана за интегрирано развитие; заключения и предложения за подобряване на резултатите от наблюдението, в съответствие с</w:t>
      </w:r>
      <w:r w:rsidRPr="004C4F91">
        <w:rPr>
          <w:rFonts w:ascii="Arial" w:hAnsi="Arial" w:cs="Arial"/>
          <w:sz w:val="24"/>
          <w:szCs w:val="24"/>
        </w:rPr>
        <w:t xml:space="preserve"> изискванията на ППЗРР.</w:t>
      </w:r>
      <w:r w:rsidRPr="004C4F91">
        <w:rPr>
          <w:rFonts w:ascii="Arial" w:hAnsi="Arial" w:cs="Arial"/>
          <w:sz w:val="24"/>
          <w:szCs w:val="24"/>
        </w:rPr>
        <w:br/>
        <w:t xml:space="preserve">       </w:t>
      </w:r>
      <w:r w:rsidRPr="004C4F91">
        <w:rPr>
          <w:rFonts w:ascii="Arial" w:hAnsi="Arial" w:cs="Arial"/>
          <w:noProof/>
          <w:sz w:val="24"/>
          <w:szCs w:val="24"/>
        </w:rPr>
        <w:t xml:space="preserve">В заключение съгласно </w:t>
      </w:r>
      <w:bookmarkStart w:id="39" w:name="_Hlk125977904"/>
      <w:r w:rsidRPr="004C4F91">
        <w:rPr>
          <w:rFonts w:ascii="Arial" w:hAnsi="Arial" w:cs="Arial"/>
          <w:noProof/>
          <w:sz w:val="24"/>
          <w:szCs w:val="24"/>
        </w:rPr>
        <w:t>чл. 72, ал. 4 от ППЗРР</w:t>
      </w:r>
      <w:bookmarkEnd w:id="39"/>
      <w:r w:rsidRPr="004C4F91">
        <w:rPr>
          <w:rFonts w:ascii="Arial" w:hAnsi="Arial" w:cs="Arial"/>
          <w:noProof/>
          <w:sz w:val="24"/>
          <w:szCs w:val="24"/>
        </w:rPr>
        <w:t>, Годишният доклад за наблюдението на изпълнението на Плана за интегрирано развитие на общината се изготвя и внася за обсъждане и одобряване от Общински съвет до 31 март на всяка следваща година.</w:t>
      </w:r>
    </w:p>
    <w:p w:rsidR="00D45039" w:rsidRPr="004C4F91" w:rsidRDefault="00D45039" w:rsidP="00D45039">
      <w:pPr>
        <w:keepNext/>
        <w:keepLines/>
        <w:numPr>
          <w:ilvl w:val="0"/>
          <w:numId w:val="40"/>
        </w:numPr>
        <w:spacing w:before="240" w:after="0" w:line="276" w:lineRule="auto"/>
        <w:jc w:val="both"/>
        <w:outlineLvl w:val="0"/>
        <w:rPr>
          <w:rFonts w:ascii="Arial" w:eastAsia="Times New Roman" w:hAnsi="Arial"/>
          <w:b/>
          <w:color w:val="2F5496"/>
          <w:sz w:val="32"/>
          <w:szCs w:val="32"/>
        </w:rPr>
      </w:pPr>
      <w:bookmarkStart w:id="40" w:name="_Toc129012889"/>
      <w:r w:rsidRPr="004C4F91">
        <w:rPr>
          <w:rFonts w:ascii="Arial" w:eastAsia="Times New Roman" w:hAnsi="Arial"/>
          <w:b/>
          <w:color w:val="2F5496"/>
          <w:sz w:val="32"/>
          <w:szCs w:val="32"/>
        </w:rPr>
        <w:t>Общи условия за изпълнение на Плана за интегрирано развитие на Община Никопол и в контекста на промените в социално-икономическите условия</w:t>
      </w:r>
      <w:bookmarkEnd w:id="40"/>
    </w:p>
    <w:p w:rsidR="00D45039" w:rsidRPr="004C4F91" w:rsidRDefault="00D45039" w:rsidP="00D45039">
      <w:pPr>
        <w:spacing w:line="360" w:lineRule="auto"/>
        <w:jc w:val="both"/>
        <w:rPr>
          <w:rFonts w:ascii="Arial" w:hAnsi="Arial"/>
          <w:sz w:val="24"/>
        </w:rPr>
      </w:pP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lastRenderedPageBreak/>
        <w:t xml:space="preserve">Изминалата 2022 е втората отчетна година на прилагане и изпълнение на проекти, мерки и дейности от Плана за интегрирано развитие на Община Никопол за новия програмен период 2021-2027 г. Събитията, които ангажираха общественото внимание през отчетната 2022 година в различни сфери на социално-икономическия живот породиха нуждата от нови сценарии за бъдещето и нови подходи в стратегическото планиране и в приоритетите на общинските политики. Предприети са мерки за насърчаване и подкрепа на засегнатия бизнес в МСП и социална подкрепа в защита на най-уязвимите групи от населението.    Политическата нестабилност, военните действия в Украйна, тежката икономическа криза и постепидемичната обстановка в страната, ограничиха развитието на бизнеса и затрудниха както националните, така и местните власти. </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t>Отчете се рекорден ръст на инфлацията, поскъпване на цените на енергоносителите и храните от първа необходимост. На европейско равнище наложително се въведоха някои непопулярни мерки за строги икономии на ел. енергия. Създадоха се икономически и финансови рискове и неустойчивост.</w:t>
      </w:r>
      <w:r w:rsidRPr="004C4F91">
        <w:rPr>
          <w:rFonts w:ascii="Arial" w:hAnsi="Arial" w:cs="Arial"/>
          <w:noProof/>
          <w:color w:val="FF0000"/>
          <w:sz w:val="24"/>
          <w:szCs w:val="24"/>
        </w:rPr>
        <w:t xml:space="preserve"> </w:t>
      </w:r>
      <w:r w:rsidRPr="004C4F91">
        <w:rPr>
          <w:rFonts w:ascii="Arial" w:hAnsi="Arial" w:cs="Arial"/>
          <w:noProof/>
          <w:sz w:val="24"/>
          <w:szCs w:val="24"/>
        </w:rPr>
        <w:t>Въпреки негативните ефекти следва да се отчетат и някои положителни развития. Технологичната и структурната трансформация на индустрията, както и навлизането на дигиталните услуги във всички сфери на живота се развиват успешно. Ключов фактор за процеса на възстановяване си остават човешкия капитал и профилът на работната сила.</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t xml:space="preserve"> Както споменахме, в национален мащаб, изминалата отчетна година се характеризира и с нестабилна политическа обстановка и провеждането двукратни извънредни парламентарни избори. Тези процеси естествено се отразиха негативно и на резултатите от изпълнението на Плановете за интегрирано развитие на общините. Въпреки трудностите през 2022 година Община Никопол отчита реализирането на значителен брой общински проекти и дейности, насочени към подобряване състоянието на жизнената среда и населените места, изграждане на съвременна инфраструктура, повишено качество на предоставяните социални услуги, по-добро образование и по-чиста околна среда. </w:t>
      </w:r>
    </w:p>
    <w:p w:rsidR="00D45039" w:rsidRPr="004C4F91" w:rsidRDefault="00D45039" w:rsidP="00D45039">
      <w:pPr>
        <w:spacing w:line="276" w:lineRule="auto"/>
        <w:jc w:val="both"/>
        <w:rPr>
          <w:rFonts w:ascii="Arial" w:hAnsi="Arial" w:cs="Arial"/>
          <w:noProof/>
          <w:sz w:val="24"/>
          <w:szCs w:val="24"/>
        </w:rPr>
      </w:pPr>
      <w:r w:rsidRPr="004C4F91">
        <w:rPr>
          <w:rFonts w:ascii="Arial" w:hAnsi="Arial" w:cs="Arial"/>
          <w:noProof/>
          <w:sz w:val="24"/>
          <w:szCs w:val="24"/>
        </w:rPr>
        <w:t xml:space="preserve">       При анализиране на изпълнението на ПИРО в настоящия Годишен отчетен доклад са отразени настъпилите промени в условията на живот, оказващи пряко въздействие върху социално-икономическото развитие на Община </w:t>
      </w:r>
      <w:r w:rsidRPr="004C4F91">
        <w:rPr>
          <w:rFonts w:ascii="Arial" w:hAnsi="Arial" w:cs="Arial"/>
          <w:sz w:val="24"/>
          <w:szCs w:val="24"/>
        </w:rPr>
        <w:t xml:space="preserve">Никопол </w:t>
      </w:r>
      <w:r w:rsidRPr="004C4F91">
        <w:rPr>
          <w:rFonts w:ascii="Arial" w:hAnsi="Arial" w:cs="Arial"/>
          <w:noProof/>
          <w:sz w:val="24"/>
          <w:szCs w:val="24"/>
        </w:rPr>
        <w:t>през 2022 г. в съответствие с принципите за законосъобразност, прозрачност и публичност, защита на обществените интереси, ефективно и целесъобразно използване на финансовия ресурс, включително за покриване на извънредните и непредвидени разходи.</w:t>
      </w:r>
    </w:p>
    <w:p w:rsidR="00D45039" w:rsidRPr="004C4F91" w:rsidRDefault="00D45039" w:rsidP="00D45039">
      <w:pPr>
        <w:spacing w:line="276" w:lineRule="auto"/>
        <w:jc w:val="both"/>
        <w:rPr>
          <w:rFonts w:ascii="Arial" w:hAnsi="Arial" w:cs="Arial"/>
          <w:noProof/>
          <w:sz w:val="24"/>
          <w:szCs w:val="24"/>
        </w:rPr>
      </w:pPr>
    </w:p>
    <w:p w:rsidR="00D45039" w:rsidRPr="004C4F91" w:rsidRDefault="00D45039" w:rsidP="00D45039">
      <w:pPr>
        <w:numPr>
          <w:ilvl w:val="0"/>
          <w:numId w:val="41"/>
        </w:numPr>
        <w:spacing w:after="200" w:line="360" w:lineRule="auto"/>
        <w:contextualSpacing/>
        <w:jc w:val="both"/>
        <w:rPr>
          <w:rFonts w:ascii="Arial" w:hAnsi="Arial" w:cs="Arial"/>
          <w:b/>
          <w:bCs/>
          <w:sz w:val="24"/>
          <w:szCs w:val="24"/>
        </w:rPr>
      </w:pPr>
      <w:r w:rsidRPr="004C4F91">
        <w:rPr>
          <w:rFonts w:ascii="Arial" w:hAnsi="Arial" w:cs="Arial"/>
          <w:b/>
          <w:bCs/>
          <w:sz w:val="24"/>
          <w:szCs w:val="24"/>
        </w:rPr>
        <w:t>Демографско развитие на Община Никопол</w:t>
      </w:r>
    </w:p>
    <w:p w:rsidR="00D45039" w:rsidRPr="004C4F91" w:rsidRDefault="00D45039" w:rsidP="00D45039">
      <w:pPr>
        <w:spacing w:line="276" w:lineRule="auto"/>
        <w:ind w:firstLine="720"/>
        <w:jc w:val="both"/>
        <w:rPr>
          <w:rFonts w:ascii="Arial" w:hAnsi="Arial"/>
          <w:sz w:val="24"/>
        </w:rPr>
      </w:pPr>
      <w:r w:rsidRPr="004C4F91">
        <w:rPr>
          <w:rFonts w:ascii="Arial" w:hAnsi="Arial"/>
          <w:sz w:val="24"/>
        </w:rPr>
        <w:t xml:space="preserve">Както споменахме, социално-икономическото състояние на страната оказва съществено влияние върху всички аспекти на развитие на общините и </w:t>
      </w:r>
      <w:r w:rsidRPr="004C4F91">
        <w:rPr>
          <w:rFonts w:ascii="Arial" w:hAnsi="Arial"/>
          <w:sz w:val="24"/>
        </w:rPr>
        <w:lastRenderedPageBreak/>
        <w:t xml:space="preserve">малките населени места. Последствията от пандемията, ведно с политическата и икономическа криза и проявлението им в различните аспекти на обществения живот затрудниха административните структури по места, намалиха се значително приходите в общинските бюджети, негативно влияние имаше и върху социалните дейности и услугите. </w:t>
      </w:r>
    </w:p>
    <w:p w:rsidR="00D45039" w:rsidRPr="004C4F91" w:rsidRDefault="00D45039" w:rsidP="00D45039">
      <w:pPr>
        <w:spacing w:line="276" w:lineRule="auto"/>
        <w:ind w:firstLine="720"/>
        <w:jc w:val="both"/>
        <w:rPr>
          <w:rFonts w:ascii="Arial" w:hAnsi="Arial"/>
          <w:sz w:val="24"/>
        </w:rPr>
      </w:pPr>
      <w:r w:rsidRPr="004C4F91">
        <w:rPr>
          <w:rFonts w:ascii="Arial" w:hAnsi="Arial"/>
          <w:sz w:val="24"/>
        </w:rPr>
        <w:t xml:space="preserve">В тази връзка през 2021 г. (по последни официални данни на Национални статистически институт НСИ) се забелязва промяна в демографската карта на страната, заради високата смъртност от </w:t>
      </w:r>
      <w:r w:rsidRPr="004C4F91">
        <w:rPr>
          <w:rFonts w:ascii="Arial" w:hAnsi="Arial"/>
          <w:sz w:val="24"/>
          <w:lang w:val="en-US"/>
        </w:rPr>
        <w:t>covid-19</w:t>
      </w:r>
      <w:r w:rsidRPr="004C4F91">
        <w:rPr>
          <w:rFonts w:ascii="Arial" w:hAnsi="Arial"/>
          <w:sz w:val="24"/>
        </w:rPr>
        <w:t xml:space="preserve"> и в частност, поради изместването на част от населението от по-големите градски центрове (областни градове) към периферията и в по-малките населени места. Община Никопол не е изключение от общата картина на демографското състояние в сраната, въпреки че според данните за разглеждания период се отчита слабо намаление броя на населението и задържаща се тенденция в тази посока.</w:t>
      </w:r>
    </w:p>
    <w:p w:rsidR="00D45039" w:rsidRPr="004C4F91" w:rsidRDefault="00D45039" w:rsidP="00D45039">
      <w:pPr>
        <w:spacing w:line="360" w:lineRule="auto"/>
        <w:jc w:val="both"/>
        <w:rPr>
          <w:rFonts w:ascii="Arial" w:hAnsi="Arial" w:cs="Arial"/>
          <w:b/>
          <w:bCs/>
          <w:sz w:val="24"/>
          <w:szCs w:val="24"/>
        </w:rPr>
      </w:pPr>
      <w:r w:rsidRPr="004C4F91">
        <w:rPr>
          <w:rFonts w:ascii="Arial" w:hAnsi="Arial"/>
          <w:noProof/>
          <w:sz w:val="24"/>
          <w:lang w:eastAsia="bg-BG"/>
        </w:rPr>
        <w:drawing>
          <wp:inline distT="0" distB="0" distL="0" distR="0" wp14:anchorId="40DC0AED" wp14:editId="549C09C0">
            <wp:extent cx="6200775" cy="2457450"/>
            <wp:effectExtent l="0" t="38100" r="9525" b="0"/>
            <wp:docPr id="20" name="Диагра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45039" w:rsidRPr="004C4F91" w:rsidRDefault="00D45039" w:rsidP="00D45039">
      <w:pPr>
        <w:spacing w:line="276" w:lineRule="auto"/>
        <w:jc w:val="right"/>
        <w:rPr>
          <w:rFonts w:ascii="Arial" w:hAnsi="Arial"/>
          <w:i/>
          <w:iCs/>
          <w:sz w:val="20"/>
          <w:szCs w:val="18"/>
        </w:rPr>
      </w:pPr>
      <w:r w:rsidRPr="004C4F91">
        <w:rPr>
          <w:rFonts w:ascii="Arial" w:hAnsi="Arial"/>
          <w:i/>
          <w:iCs/>
          <w:sz w:val="20"/>
          <w:szCs w:val="18"/>
        </w:rPr>
        <w:t>Източник: НСИ</w:t>
      </w:r>
    </w:p>
    <w:p w:rsidR="00D45039" w:rsidRPr="004C4F91" w:rsidRDefault="00D45039" w:rsidP="00D45039">
      <w:pPr>
        <w:spacing w:line="276" w:lineRule="auto"/>
        <w:ind w:firstLine="720"/>
        <w:jc w:val="both"/>
        <w:rPr>
          <w:rFonts w:ascii="Arial" w:hAnsi="Arial"/>
          <w:sz w:val="24"/>
          <w:szCs w:val="24"/>
        </w:rPr>
      </w:pPr>
      <w:r w:rsidRPr="004C4F91">
        <w:rPr>
          <w:rFonts w:ascii="Arial" w:hAnsi="Arial"/>
          <w:sz w:val="24"/>
        </w:rPr>
        <w:t>Последните официални данни за хората „под, във и над“ трудоспособна възраст за периода 2019-2021 г. са следните:</w:t>
      </w:r>
    </w:p>
    <w:tbl>
      <w:tblPr>
        <w:tblStyle w:val="GridTable1Light-Accent511"/>
        <w:tblW w:w="0" w:type="auto"/>
        <w:jc w:val="center"/>
        <w:tblLook w:val="04A0" w:firstRow="1" w:lastRow="0" w:firstColumn="1" w:lastColumn="0" w:noHBand="0" w:noVBand="1"/>
      </w:tblPr>
      <w:tblGrid>
        <w:gridCol w:w="1092"/>
        <w:gridCol w:w="1703"/>
        <w:gridCol w:w="2076"/>
        <w:gridCol w:w="1954"/>
        <w:gridCol w:w="2237"/>
      </w:tblGrid>
      <w:tr w:rsidR="00D45039" w:rsidRPr="004C4F91" w:rsidTr="00DF25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D45039" w:rsidRPr="004C4F91" w:rsidRDefault="00D45039" w:rsidP="00DF2502">
            <w:pPr>
              <w:spacing w:line="276" w:lineRule="auto"/>
              <w:jc w:val="center"/>
              <w:rPr>
                <w:sz w:val="24"/>
              </w:rPr>
            </w:pPr>
          </w:p>
        </w:tc>
        <w:tc>
          <w:tcPr>
            <w:tcW w:w="8267" w:type="dxa"/>
            <w:gridSpan w:val="4"/>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i/>
                <w:iCs/>
                <w:sz w:val="24"/>
              </w:rPr>
            </w:pPr>
            <w:r w:rsidRPr="004C4F91">
              <w:rPr>
                <w:sz w:val="24"/>
              </w:rPr>
              <w:t>Население под, във и над трудоспособна възраст в Община Никопол</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rsidR="00D45039" w:rsidRPr="004C4F91" w:rsidRDefault="00D45039" w:rsidP="00DF2502">
            <w:pPr>
              <w:spacing w:line="276" w:lineRule="auto"/>
              <w:rPr>
                <w:sz w:val="24"/>
              </w:rPr>
            </w:pP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Общо</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Под трудоспособна</w:t>
            </w:r>
          </w:p>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възраст</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В</w:t>
            </w:r>
          </w:p>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трудоспособна</w:t>
            </w:r>
          </w:p>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възраст</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Над</w:t>
            </w:r>
          </w:p>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трудоспособна</w:t>
            </w:r>
          </w:p>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rPr>
            </w:pPr>
            <w:r w:rsidRPr="004C4F91">
              <w:rPr>
                <w:bCs/>
                <w:sz w:val="24"/>
              </w:rPr>
              <w:t>възраст</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D45039" w:rsidRPr="004C4F91" w:rsidRDefault="00D45039" w:rsidP="00DF2502">
            <w:pPr>
              <w:spacing w:line="276" w:lineRule="auto"/>
              <w:jc w:val="right"/>
              <w:rPr>
                <w:i/>
                <w:iCs/>
                <w:sz w:val="24"/>
              </w:rPr>
            </w:pPr>
            <w:r w:rsidRPr="004C4F91">
              <w:rPr>
                <w:i/>
                <w:iCs/>
                <w:sz w:val="24"/>
              </w:rPr>
              <w:t>Данни за 2019 година</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 xml:space="preserve">Общо </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7770</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962</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3781</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3027</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 xml:space="preserve">Мъже </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3888</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530</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2150</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1208</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 xml:space="preserve">Жени </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3882</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432</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1631</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1819</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D45039" w:rsidRPr="004C4F91" w:rsidRDefault="00D45039" w:rsidP="00DF2502">
            <w:pPr>
              <w:spacing w:line="276" w:lineRule="auto"/>
              <w:jc w:val="right"/>
              <w:rPr>
                <w:i/>
                <w:iCs/>
                <w:sz w:val="24"/>
              </w:rPr>
            </w:pPr>
            <w:r w:rsidRPr="004C4F91">
              <w:rPr>
                <w:i/>
                <w:iCs/>
                <w:sz w:val="24"/>
              </w:rPr>
              <w:t>Данни за 2020 година</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 xml:space="preserve">Общо </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7721</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940</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3792</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3711</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Мъже</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3854</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513</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2156</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2105</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Жени</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3867</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427</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1636</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1606</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9396" w:type="dxa"/>
            <w:gridSpan w:val="5"/>
            <w:shd w:val="clear" w:color="auto" w:fill="D9E2F3"/>
          </w:tcPr>
          <w:p w:rsidR="00D45039" w:rsidRPr="004C4F91" w:rsidRDefault="00D45039" w:rsidP="00DF2502">
            <w:pPr>
              <w:spacing w:line="276" w:lineRule="auto"/>
              <w:jc w:val="right"/>
              <w:rPr>
                <w:i/>
                <w:iCs/>
                <w:sz w:val="24"/>
              </w:rPr>
            </w:pPr>
            <w:r w:rsidRPr="004C4F91">
              <w:rPr>
                <w:i/>
                <w:iCs/>
                <w:sz w:val="24"/>
              </w:rPr>
              <w:t>Данни за 2021 година</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lastRenderedPageBreak/>
              <w:t>Общо</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7447</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902</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3711</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2834</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Мъже</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3693</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484</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2105</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1104</w:t>
            </w:r>
          </w:p>
        </w:tc>
      </w:tr>
      <w:tr w:rsidR="00D45039" w:rsidRPr="004C4F91" w:rsidTr="00DF2502">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45039" w:rsidRPr="004C4F91" w:rsidRDefault="00D45039" w:rsidP="00DF2502">
            <w:pPr>
              <w:spacing w:line="276" w:lineRule="auto"/>
              <w:jc w:val="both"/>
              <w:rPr>
                <w:sz w:val="24"/>
              </w:rPr>
            </w:pPr>
            <w:r w:rsidRPr="004C4F91">
              <w:rPr>
                <w:sz w:val="24"/>
              </w:rPr>
              <w:t>Жени</w:t>
            </w:r>
          </w:p>
        </w:tc>
        <w:tc>
          <w:tcPr>
            <w:tcW w:w="184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3754</w:t>
            </w:r>
          </w:p>
        </w:tc>
        <w:tc>
          <w:tcPr>
            <w:tcW w:w="212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418</w:t>
            </w:r>
          </w:p>
        </w:tc>
        <w:tc>
          <w:tcPr>
            <w:tcW w:w="198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1606</w:t>
            </w:r>
          </w:p>
        </w:tc>
        <w:tc>
          <w:tcPr>
            <w:tcW w:w="2313"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 w:val="24"/>
              </w:rPr>
            </w:pPr>
            <w:r w:rsidRPr="004C4F91">
              <w:rPr>
                <w:sz w:val="24"/>
              </w:rPr>
              <w:t>1730</w:t>
            </w:r>
          </w:p>
        </w:tc>
      </w:tr>
    </w:tbl>
    <w:p w:rsidR="00D45039" w:rsidRPr="004C4F91" w:rsidRDefault="00D45039" w:rsidP="00D45039">
      <w:pPr>
        <w:spacing w:line="276" w:lineRule="auto"/>
        <w:jc w:val="right"/>
        <w:rPr>
          <w:rFonts w:ascii="Arial" w:hAnsi="Arial"/>
          <w:i/>
          <w:iCs/>
          <w:noProof/>
          <w:sz w:val="20"/>
          <w:szCs w:val="18"/>
        </w:rPr>
      </w:pPr>
      <w:r w:rsidRPr="004C4F91">
        <w:rPr>
          <w:rFonts w:ascii="Arial" w:hAnsi="Arial"/>
          <w:i/>
          <w:iCs/>
          <w:sz w:val="20"/>
          <w:szCs w:val="18"/>
        </w:rPr>
        <w:t xml:space="preserve">Източник: </w:t>
      </w:r>
      <w:r w:rsidRPr="004C4F91">
        <w:rPr>
          <w:rFonts w:ascii="Arial" w:hAnsi="Arial"/>
          <w:i/>
          <w:iCs/>
          <w:noProof/>
          <w:sz w:val="20"/>
          <w:szCs w:val="18"/>
        </w:rPr>
        <w:t>Infostat</w:t>
      </w:r>
    </w:p>
    <w:p w:rsidR="00D45039" w:rsidRPr="004C4F91" w:rsidRDefault="00D45039" w:rsidP="00D45039">
      <w:pPr>
        <w:spacing w:line="276" w:lineRule="auto"/>
        <w:jc w:val="both"/>
        <w:rPr>
          <w:rFonts w:ascii="Arial" w:hAnsi="Arial"/>
          <w:sz w:val="24"/>
          <w:szCs w:val="24"/>
        </w:rPr>
      </w:pPr>
      <w:r w:rsidRPr="004C4F91">
        <w:rPr>
          <w:rFonts w:ascii="Arial" w:hAnsi="Arial"/>
          <w:i/>
          <w:iCs/>
          <w:sz w:val="20"/>
          <w:szCs w:val="18"/>
        </w:rPr>
        <w:t xml:space="preserve">           </w:t>
      </w:r>
      <w:r w:rsidRPr="004C4F91">
        <w:rPr>
          <w:rFonts w:ascii="Arial" w:hAnsi="Arial"/>
          <w:sz w:val="24"/>
          <w:szCs w:val="24"/>
        </w:rPr>
        <w:t xml:space="preserve"> По отношение на </w:t>
      </w:r>
      <w:r w:rsidRPr="004C4F91">
        <w:rPr>
          <w:rFonts w:ascii="Arial" w:hAnsi="Arial"/>
          <w:b/>
          <w:bCs/>
          <w:sz w:val="24"/>
          <w:szCs w:val="24"/>
        </w:rPr>
        <w:t>заетостта</w:t>
      </w:r>
      <w:r w:rsidRPr="004C4F91">
        <w:rPr>
          <w:rFonts w:ascii="Arial" w:hAnsi="Arial"/>
          <w:sz w:val="24"/>
          <w:szCs w:val="24"/>
        </w:rPr>
        <w:t>, то отново трябва да отбележим, че тя все още продължава да бъде силно повлияна от постпандемичната обстановка, но постепенно започва да се доближава до обичайните си стойности, видно от приложената таблица.</w:t>
      </w:r>
    </w:p>
    <w:tbl>
      <w:tblPr>
        <w:tblStyle w:val="GridTable1Light1"/>
        <w:tblW w:w="9493" w:type="dxa"/>
        <w:tblLook w:val="04A0" w:firstRow="1" w:lastRow="0" w:firstColumn="1" w:lastColumn="0" w:noHBand="0" w:noVBand="1"/>
      </w:tblPr>
      <w:tblGrid>
        <w:gridCol w:w="4017"/>
        <w:gridCol w:w="1365"/>
        <w:gridCol w:w="1417"/>
        <w:gridCol w:w="1276"/>
        <w:gridCol w:w="1418"/>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7" w:type="dxa"/>
            <w:shd w:val="clear" w:color="auto" w:fill="F7CAAC"/>
          </w:tcPr>
          <w:p w:rsidR="00D45039" w:rsidRPr="004C4F91" w:rsidRDefault="00D45039" w:rsidP="00DF2502">
            <w:pPr>
              <w:spacing w:line="276" w:lineRule="auto"/>
              <w:jc w:val="center"/>
              <w:rPr>
                <w:szCs w:val="24"/>
              </w:rPr>
            </w:pPr>
            <w:bookmarkStart w:id="41" w:name="_Hlk126138105"/>
            <w:r w:rsidRPr="004C4F91">
              <w:rPr>
                <w:szCs w:val="24"/>
              </w:rPr>
              <w:t>Заетост</w:t>
            </w:r>
          </w:p>
        </w:tc>
        <w:tc>
          <w:tcPr>
            <w:tcW w:w="1365" w:type="dxa"/>
            <w:shd w:val="clear" w:color="auto" w:fill="F7CAAC"/>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sidRPr="004C4F91">
              <w:rPr>
                <w:szCs w:val="24"/>
              </w:rPr>
              <w:t>2022 г.</w:t>
            </w:r>
          </w:p>
        </w:tc>
        <w:tc>
          <w:tcPr>
            <w:tcW w:w="1417" w:type="dxa"/>
            <w:shd w:val="clear" w:color="auto" w:fill="F7CAAC"/>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sidRPr="004C4F91">
              <w:rPr>
                <w:szCs w:val="24"/>
              </w:rPr>
              <w:t>2021 г.</w:t>
            </w:r>
          </w:p>
        </w:tc>
        <w:tc>
          <w:tcPr>
            <w:tcW w:w="1276" w:type="dxa"/>
            <w:shd w:val="clear" w:color="auto" w:fill="F7CAAC"/>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sidRPr="004C4F91">
              <w:rPr>
                <w:szCs w:val="24"/>
              </w:rPr>
              <w:t>2020 г.</w:t>
            </w:r>
          </w:p>
        </w:tc>
        <w:tc>
          <w:tcPr>
            <w:tcW w:w="1418" w:type="dxa"/>
            <w:shd w:val="clear" w:color="auto" w:fill="F7CAAC"/>
          </w:tcPr>
          <w:p w:rsidR="00D45039" w:rsidRPr="004C4F91" w:rsidRDefault="00D45039" w:rsidP="00DF2502">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sidRPr="004C4F91">
              <w:rPr>
                <w:szCs w:val="24"/>
              </w:rPr>
              <w:t>2019 г.</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4017" w:type="dxa"/>
          </w:tcPr>
          <w:p w:rsidR="00D45039" w:rsidRPr="004C4F91" w:rsidRDefault="00D45039" w:rsidP="00DF2502">
            <w:pPr>
              <w:spacing w:line="276" w:lineRule="auto"/>
              <w:rPr>
                <w:szCs w:val="24"/>
              </w:rPr>
            </w:pPr>
            <w:r w:rsidRPr="004C4F91">
              <w:rPr>
                <w:szCs w:val="24"/>
              </w:rPr>
              <w:t>Средно-годишен брой регистрирани безработни лица в Община Никопол</w:t>
            </w:r>
          </w:p>
        </w:tc>
        <w:tc>
          <w:tcPr>
            <w:tcW w:w="1365"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4C4F91">
              <w:rPr>
                <w:szCs w:val="24"/>
              </w:rPr>
              <w:t>540</w:t>
            </w:r>
          </w:p>
        </w:tc>
        <w:tc>
          <w:tcPr>
            <w:tcW w:w="1417"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4C4F91">
              <w:rPr>
                <w:szCs w:val="24"/>
              </w:rPr>
              <w:t>585</w:t>
            </w:r>
          </w:p>
        </w:tc>
        <w:tc>
          <w:tcPr>
            <w:tcW w:w="1276"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4C4F91">
              <w:rPr>
                <w:szCs w:val="24"/>
              </w:rPr>
              <w:t>635</w:t>
            </w:r>
          </w:p>
        </w:tc>
        <w:tc>
          <w:tcPr>
            <w:tcW w:w="1418" w:type="dxa"/>
          </w:tcPr>
          <w:p w:rsidR="00D45039" w:rsidRPr="004C4F91" w:rsidRDefault="00D45039" w:rsidP="00DF2502">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4C4F91">
              <w:rPr>
                <w:szCs w:val="24"/>
              </w:rPr>
              <w:t>718</w:t>
            </w:r>
          </w:p>
        </w:tc>
      </w:tr>
    </w:tbl>
    <w:bookmarkEnd w:id="41"/>
    <w:p w:rsidR="00D45039" w:rsidRPr="004C4F91" w:rsidRDefault="00D45039" w:rsidP="00D45039">
      <w:pPr>
        <w:spacing w:line="276" w:lineRule="auto"/>
        <w:jc w:val="right"/>
        <w:rPr>
          <w:rFonts w:ascii="Arial" w:hAnsi="Arial"/>
          <w:i/>
          <w:iCs/>
          <w:sz w:val="20"/>
          <w:szCs w:val="20"/>
        </w:rPr>
      </w:pPr>
      <w:r w:rsidRPr="004C4F91">
        <w:rPr>
          <w:rFonts w:ascii="Arial" w:hAnsi="Arial"/>
          <w:i/>
          <w:iCs/>
          <w:sz w:val="20"/>
          <w:szCs w:val="20"/>
        </w:rPr>
        <w:t>Източник: ОА Никопол</w:t>
      </w:r>
    </w:p>
    <w:p w:rsidR="00D45039" w:rsidRPr="004C4F91" w:rsidRDefault="00D45039" w:rsidP="00D45039">
      <w:pPr>
        <w:spacing w:after="0" w:line="276" w:lineRule="auto"/>
        <w:jc w:val="both"/>
        <w:rPr>
          <w:rFonts w:ascii="Arial" w:hAnsi="Arial"/>
          <w:sz w:val="24"/>
          <w:szCs w:val="24"/>
        </w:rPr>
      </w:pPr>
      <w:r w:rsidRPr="004C4F91">
        <w:rPr>
          <w:rFonts w:ascii="Arial" w:hAnsi="Arial"/>
          <w:sz w:val="24"/>
          <w:szCs w:val="24"/>
        </w:rPr>
        <w:t xml:space="preserve">       На база предоставената информация можем да направим обоснован извод, че демографският профил на Община Никопол все още се възстановява от негативите породени от пандемията.</w:t>
      </w:r>
    </w:p>
    <w:p w:rsidR="00D45039" w:rsidRPr="004C4F91" w:rsidRDefault="00D45039" w:rsidP="00D45039">
      <w:pPr>
        <w:spacing w:after="0" w:line="276" w:lineRule="auto"/>
        <w:jc w:val="both"/>
        <w:rPr>
          <w:rFonts w:ascii="Arial" w:hAnsi="Arial"/>
          <w:sz w:val="24"/>
          <w:szCs w:val="24"/>
        </w:rPr>
      </w:pPr>
      <w:r w:rsidRPr="004C4F91">
        <w:rPr>
          <w:rFonts w:ascii="Arial" w:hAnsi="Arial"/>
          <w:sz w:val="24"/>
          <w:szCs w:val="24"/>
        </w:rPr>
        <w:t xml:space="preserve">       През 2022 г. ОА Никопол е назначила общо 139 души по различни национални и/или регионални програми за заетост към Дирекция Бюро по труда.</w:t>
      </w:r>
    </w:p>
    <w:p w:rsidR="00D45039" w:rsidRPr="004C4F91" w:rsidRDefault="00D45039" w:rsidP="00D45039">
      <w:pPr>
        <w:spacing w:line="276" w:lineRule="auto"/>
        <w:jc w:val="both"/>
        <w:rPr>
          <w:rFonts w:ascii="Arial" w:hAnsi="Arial"/>
          <w:noProof/>
          <w:sz w:val="24"/>
          <w:lang w:eastAsia="ro-RO"/>
        </w:rPr>
      </w:pPr>
      <w:r w:rsidRPr="004C4F91">
        <w:rPr>
          <w:rFonts w:ascii="Arial" w:hAnsi="Arial"/>
          <w:noProof/>
          <w:sz w:val="24"/>
          <w:szCs w:val="24"/>
        </w:rPr>
        <w:t xml:space="preserve">        По отношение на Сектор Образование, през 2022 г. Община Никопол постига много добри резултати, като за обследвания периода</w:t>
      </w:r>
      <w:r w:rsidRPr="004C4F91">
        <w:rPr>
          <w:rFonts w:ascii="Arial" w:hAnsi="Arial"/>
          <w:noProof/>
          <w:sz w:val="24"/>
          <w:lang w:eastAsia="ro-RO"/>
        </w:rPr>
        <w:t xml:space="preserve"> на територията на Община Никопол, действат 6 образователни институции и един  ЦПЛР-ОДК, от които:</w:t>
      </w:r>
    </w:p>
    <w:p w:rsidR="00D45039" w:rsidRPr="004C4F91" w:rsidRDefault="00D45039" w:rsidP="00D45039">
      <w:pPr>
        <w:spacing w:line="276" w:lineRule="auto"/>
        <w:jc w:val="both"/>
        <w:rPr>
          <w:rFonts w:ascii="Arial" w:hAnsi="Arial"/>
          <w:b/>
          <w:noProof/>
          <w:sz w:val="24"/>
          <w:lang w:eastAsia="ro-RO"/>
        </w:rPr>
      </w:pPr>
      <w:r w:rsidRPr="004C4F91">
        <w:rPr>
          <w:rFonts w:ascii="Arial" w:hAnsi="Arial"/>
          <w:b/>
          <w:noProof/>
          <w:sz w:val="24"/>
          <w:lang w:eastAsia="ro-RO"/>
        </w:rPr>
        <w:t xml:space="preserve">        2 училища</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Средно училище „Христо Ботев“- гр. Никопол – 310 ученици;</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Основно училище „Патриарх Евтимий“- с. Новачене – 107 ученици;</w:t>
      </w:r>
    </w:p>
    <w:p w:rsidR="00D45039" w:rsidRPr="004C4F91" w:rsidRDefault="00D45039" w:rsidP="00D45039">
      <w:pPr>
        <w:spacing w:line="276" w:lineRule="auto"/>
        <w:contextualSpacing/>
        <w:jc w:val="both"/>
        <w:rPr>
          <w:rFonts w:ascii="Arial" w:hAnsi="Arial"/>
          <w:b/>
          <w:noProof/>
          <w:sz w:val="24"/>
        </w:rPr>
      </w:pPr>
      <w:r w:rsidRPr="004C4F91">
        <w:rPr>
          <w:rFonts w:ascii="Arial" w:hAnsi="Arial"/>
          <w:b/>
          <w:noProof/>
          <w:sz w:val="24"/>
        </w:rPr>
        <w:t xml:space="preserve">     4 детски градини</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Детска градина   „Щастливо детство“- гр. Никопол – 84 деца;</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 xml:space="preserve">Детска градина   „Георги Иванов“- с. Новачене – 35 деца; </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Детска градина   „Щастливо детство“- с. Дебово – 14 деца;</w:t>
      </w:r>
    </w:p>
    <w:p w:rsidR="00D45039" w:rsidRPr="004C4F91" w:rsidRDefault="00D45039" w:rsidP="00D45039">
      <w:pPr>
        <w:numPr>
          <w:ilvl w:val="0"/>
          <w:numId w:val="51"/>
        </w:numPr>
        <w:spacing w:after="0" w:line="360" w:lineRule="auto"/>
        <w:contextualSpacing/>
        <w:jc w:val="both"/>
        <w:rPr>
          <w:rFonts w:ascii="Arial" w:hAnsi="Arial"/>
          <w:noProof/>
          <w:sz w:val="24"/>
        </w:rPr>
      </w:pPr>
      <w:r w:rsidRPr="004C4F91">
        <w:rPr>
          <w:rFonts w:ascii="Arial" w:hAnsi="Arial"/>
          <w:noProof/>
          <w:sz w:val="24"/>
        </w:rPr>
        <w:t>Детска градина   „Здравец“- с. Муселиево – 12 деца.</w:t>
      </w:r>
    </w:p>
    <w:p w:rsidR="00D45039" w:rsidRPr="004C4F91" w:rsidRDefault="00D45039" w:rsidP="00D45039">
      <w:pPr>
        <w:spacing w:after="0" w:line="276" w:lineRule="auto"/>
        <w:jc w:val="both"/>
        <w:rPr>
          <w:rFonts w:ascii="Arial" w:hAnsi="Arial"/>
          <w:noProof/>
          <w:sz w:val="24"/>
        </w:rPr>
      </w:pPr>
      <w:r w:rsidRPr="004C4F91">
        <w:rPr>
          <w:rFonts w:ascii="Arial" w:hAnsi="Arial"/>
          <w:sz w:val="24"/>
          <w:lang w:eastAsia="ro-RO"/>
        </w:rPr>
        <w:t xml:space="preserve">       </w:t>
      </w:r>
      <w:r w:rsidRPr="004C4F91">
        <w:rPr>
          <w:rFonts w:ascii="Arial" w:hAnsi="Arial"/>
          <w:noProof/>
          <w:sz w:val="24"/>
        </w:rPr>
        <w:t xml:space="preserve">С цел пълно обхващане на всички подлежащи на образование деца и ученици и предотвратяване на отпадането им от образователната система е създаден и функционира </w:t>
      </w:r>
      <w:r w:rsidRPr="004C4F91">
        <w:rPr>
          <w:rFonts w:ascii="Arial" w:hAnsi="Arial"/>
          <w:i/>
          <w:iCs/>
          <w:noProof/>
          <w:sz w:val="24"/>
        </w:rPr>
        <w:t>Механизъм за съвместна работа на институциите по обхващане</w:t>
      </w:r>
      <w:r w:rsidRPr="004C4F91">
        <w:rPr>
          <w:rFonts w:ascii="Arial" w:hAnsi="Arial"/>
          <w:noProof/>
          <w:sz w:val="24"/>
        </w:rPr>
        <w:t xml:space="preserve">, </w:t>
      </w:r>
      <w:r w:rsidRPr="004C4F91">
        <w:rPr>
          <w:rFonts w:ascii="Arial" w:hAnsi="Arial"/>
          <w:i/>
          <w:iCs/>
          <w:noProof/>
          <w:sz w:val="24"/>
        </w:rPr>
        <w:t>включване и предотвратяване на отпадането от образователната система на деца и ученици в задължителна предучилищна и училищна възраст</w:t>
      </w:r>
      <w:r w:rsidRPr="004C4F91">
        <w:rPr>
          <w:rFonts w:ascii="Arial" w:hAnsi="Arial"/>
          <w:noProof/>
          <w:sz w:val="24"/>
        </w:rPr>
        <w:t>.</w:t>
      </w:r>
    </w:p>
    <w:p w:rsidR="00D45039" w:rsidRPr="004C4F91" w:rsidRDefault="00D45039" w:rsidP="00D45039">
      <w:pPr>
        <w:spacing w:after="0" w:line="276" w:lineRule="auto"/>
        <w:jc w:val="both"/>
        <w:rPr>
          <w:rFonts w:ascii="Arial" w:hAnsi="Arial"/>
          <w:noProof/>
          <w:sz w:val="24"/>
        </w:rPr>
      </w:pPr>
      <w:r w:rsidRPr="004C4F91">
        <w:rPr>
          <w:rFonts w:ascii="Arial" w:hAnsi="Arial"/>
          <w:noProof/>
          <w:sz w:val="24"/>
        </w:rPr>
        <w:t xml:space="preserve">        На територията на Община Никопол по Механизма работят два екипа за обхват. Екипите за обхват извършиха физически посещения на адреси за обхващане на деца/ученици в задължителна предучилищна и училищна възраст, които не са записани или са отпаднали от образователните институции по графици, предоставени от РУО-Плевен. След генериране чрез Информационната система ИСРМ информационна система за реализиране на </w:t>
      </w:r>
      <w:r w:rsidRPr="004C4F91">
        <w:rPr>
          <w:rFonts w:ascii="Arial" w:hAnsi="Arial"/>
          <w:noProof/>
          <w:sz w:val="24"/>
        </w:rPr>
        <w:lastRenderedPageBreak/>
        <w:t xml:space="preserve">механизма  по чл. 347 от ЗПУО бяха съставени 27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на Община Никопол. </w:t>
      </w:r>
    </w:p>
    <w:p w:rsidR="00D45039" w:rsidRPr="004C4F91" w:rsidRDefault="00D45039" w:rsidP="00D45039">
      <w:pPr>
        <w:spacing w:after="0" w:line="276" w:lineRule="auto"/>
        <w:jc w:val="both"/>
        <w:rPr>
          <w:rFonts w:ascii="Arial" w:hAnsi="Arial"/>
          <w:i/>
          <w:iCs/>
          <w:noProof/>
          <w:sz w:val="24"/>
        </w:rPr>
      </w:pPr>
      <w:r w:rsidRPr="004C4F91">
        <w:rPr>
          <w:rFonts w:ascii="Arial" w:hAnsi="Arial"/>
          <w:noProof/>
          <w:sz w:val="24"/>
        </w:rPr>
        <w:t xml:space="preserve">         От 1 април 2022 година отпаднаха месечните такси за ползване на ДГ, като държавата осигурява средства за издръжката в тях.</w:t>
      </w:r>
      <w:r w:rsidRPr="004C4F91">
        <w:rPr>
          <w:rFonts w:ascii="Arial" w:hAnsi="Arial"/>
          <w:noProof/>
          <w:color w:val="000000"/>
          <w:sz w:val="24"/>
          <w:shd w:val="clear" w:color="auto" w:fill="FFFFFF"/>
        </w:rPr>
        <w:t xml:space="preserve"> За създаване на привлекателна образователна среда, чрез подобряване на материалната база, Общината  осигурява непрекъснат процес на модернизиране и поддържане на сградния фонд и оборудването в образователните институции. </w:t>
      </w:r>
      <w:r w:rsidRPr="004C4F91">
        <w:rPr>
          <w:rFonts w:ascii="Arial" w:hAnsi="Arial"/>
          <w:i/>
          <w:iCs/>
          <w:noProof/>
          <w:color w:val="000000"/>
          <w:sz w:val="24"/>
          <w:shd w:val="clear" w:color="auto" w:fill="FFFFFF"/>
        </w:rPr>
        <w:t>Така например:</w:t>
      </w:r>
    </w:p>
    <w:p w:rsidR="00D45039" w:rsidRPr="004C4F91" w:rsidRDefault="00D45039" w:rsidP="00D45039">
      <w:pPr>
        <w:spacing w:after="0" w:line="276" w:lineRule="auto"/>
        <w:jc w:val="both"/>
        <w:rPr>
          <w:rFonts w:ascii="Arial" w:hAnsi="Arial"/>
          <w:noProof/>
          <w:sz w:val="24"/>
        </w:rPr>
      </w:pPr>
      <w:r w:rsidRPr="004C4F91">
        <w:rPr>
          <w:rFonts w:ascii="Arial" w:hAnsi="Arial"/>
          <w:noProof/>
          <w:sz w:val="24"/>
        </w:rPr>
        <w:t xml:space="preserve">        Общината продължава да подкрепя талантливи ученици.  Чрез отпускане на финансови средства за награди се насърчава тяхното участие в спортни и културни събития. Това се превърна в положителна практика и тя ще продължи да се развива и в бъдеще.  За началото на новата 2022/23 учебна година  бяха закупени униформи на учениците от 12 клас от СУ “Хр. Ботев“ – Никопол, наградени бяха участниците в клуба по гребане, носителят на златен медал от участие в Републиканския  турнир по бокс, Явор Вълчев, както и Селин Топалова – победител в Националния  конкурс за литературно ученическо есе на тема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 “Хр. Ботев“- Никопол.</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За  децата от ДГ „Щастливо детство”- Никопол, чрез дарение от общината бяха предоставени средства за закупуване на костюми - национална носия. Чрез НП  на МОН „ИКТ“ бяха осигурени електронни дневници за всички детски градини с цел дигитализация и лесен достъп от страна на родителите.</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t>През 2022 година училищата и детските градини взеха участие в следните Национални програми:</w:t>
      </w:r>
    </w:p>
    <w:p w:rsidR="00D45039" w:rsidRPr="004C4F91" w:rsidRDefault="00D45039" w:rsidP="00D45039">
      <w:pPr>
        <w:numPr>
          <w:ilvl w:val="0"/>
          <w:numId w:val="52"/>
        </w:numPr>
        <w:spacing w:after="200" w:line="360" w:lineRule="auto"/>
        <w:contextualSpacing/>
        <w:jc w:val="both"/>
        <w:rPr>
          <w:rFonts w:ascii="Arial" w:hAnsi="Arial"/>
          <w:noProof/>
          <w:sz w:val="24"/>
        </w:rPr>
      </w:pPr>
      <w:r w:rsidRPr="004C4F91">
        <w:rPr>
          <w:rFonts w:ascii="Arial" w:hAnsi="Arial"/>
          <w:noProof/>
          <w:sz w:val="24"/>
        </w:rPr>
        <w:t>Национална програма „Осигуряване на съвременна образователна среда“-Модул „Площадки за обучение по безопасност на движението по пътищата“;</w:t>
      </w:r>
    </w:p>
    <w:p w:rsidR="00D45039" w:rsidRPr="004C4F91" w:rsidRDefault="00D45039" w:rsidP="00D45039">
      <w:pPr>
        <w:numPr>
          <w:ilvl w:val="0"/>
          <w:numId w:val="52"/>
        </w:numPr>
        <w:spacing w:after="200" w:line="360" w:lineRule="auto"/>
        <w:contextualSpacing/>
        <w:jc w:val="both"/>
        <w:rPr>
          <w:rFonts w:ascii="Arial" w:hAnsi="Arial"/>
          <w:noProof/>
          <w:sz w:val="24"/>
        </w:rPr>
      </w:pPr>
      <w:r w:rsidRPr="004C4F91">
        <w:rPr>
          <w:rFonts w:ascii="Arial" w:hAnsi="Arial"/>
          <w:noProof/>
          <w:sz w:val="24"/>
        </w:rPr>
        <w:t>Национална програма „Оптимизиране на вътрешната структура на персонала“;</w:t>
      </w:r>
    </w:p>
    <w:p w:rsidR="00D45039" w:rsidRPr="004C4F91" w:rsidRDefault="00D45039" w:rsidP="00D45039">
      <w:pPr>
        <w:numPr>
          <w:ilvl w:val="0"/>
          <w:numId w:val="52"/>
        </w:numPr>
        <w:spacing w:after="200" w:line="360" w:lineRule="auto"/>
        <w:contextualSpacing/>
        <w:jc w:val="both"/>
        <w:rPr>
          <w:rFonts w:ascii="Arial" w:hAnsi="Arial"/>
          <w:noProof/>
          <w:sz w:val="24"/>
        </w:rPr>
      </w:pPr>
      <w:r w:rsidRPr="004C4F91">
        <w:rPr>
          <w:rFonts w:ascii="Arial" w:hAnsi="Arial"/>
          <w:noProof/>
          <w:sz w:val="24"/>
        </w:rPr>
        <w:t>Национална програма „Заедно в изкуствата и в спорта“;</w:t>
      </w:r>
    </w:p>
    <w:p w:rsidR="00D45039" w:rsidRPr="004C4F91" w:rsidRDefault="00D45039" w:rsidP="00D45039">
      <w:pPr>
        <w:numPr>
          <w:ilvl w:val="0"/>
          <w:numId w:val="52"/>
        </w:numPr>
        <w:spacing w:after="200" w:line="360" w:lineRule="auto"/>
        <w:contextualSpacing/>
        <w:jc w:val="both"/>
        <w:rPr>
          <w:rFonts w:ascii="Arial" w:hAnsi="Arial"/>
          <w:noProof/>
          <w:sz w:val="24"/>
        </w:rPr>
      </w:pPr>
      <w:r w:rsidRPr="004C4F91">
        <w:rPr>
          <w:rFonts w:ascii="Arial" w:hAnsi="Arial"/>
          <w:noProof/>
          <w:sz w:val="24"/>
        </w:rPr>
        <w:t>Национална програма „Осигуряване на съвременна, сигурна и достъпна образователна среда“ – Модул 1 „Подобряване на условията за експериментална работа по природни науки в профилираната подготовка“;</w:t>
      </w:r>
    </w:p>
    <w:p w:rsidR="00D45039" w:rsidRPr="004C4F91" w:rsidRDefault="00D45039" w:rsidP="00D45039">
      <w:pPr>
        <w:numPr>
          <w:ilvl w:val="0"/>
          <w:numId w:val="52"/>
        </w:numPr>
        <w:spacing w:after="0" w:line="360" w:lineRule="auto"/>
        <w:contextualSpacing/>
        <w:jc w:val="both"/>
        <w:rPr>
          <w:rFonts w:ascii="Arial" w:hAnsi="Arial"/>
          <w:noProof/>
          <w:sz w:val="24"/>
        </w:rPr>
      </w:pPr>
      <w:r w:rsidRPr="004C4F91">
        <w:rPr>
          <w:rFonts w:ascii="Arial" w:hAnsi="Arial"/>
          <w:noProof/>
          <w:sz w:val="24"/>
        </w:rPr>
        <w:t>Национална програма за предоставяне на средства за подпомагане на физическото възпитание и спорта на учениците.</w:t>
      </w:r>
    </w:p>
    <w:p w:rsidR="00D45039" w:rsidRPr="004C4F91" w:rsidRDefault="00D45039" w:rsidP="00D45039">
      <w:pPr>
        <w:spacing w:after="0" w:line="276" w:lineRule="auto"/>
        <w:ind w:firstLine="360"/>
        <w:jc w:val="both"/>
        <w:rPr>
          <w:rFonts w:ascii="Arial" w:hAnsi="Arial"/>
          <w:noProof/>
          <w:sz w:val="24"/>
        </w:rPr>
      </w:pPr>
      <w:r w:rsidRPr="004C4F91">
        <w:rPr>
          <w:rFonts w:ascii="Arial" w:hAnsi="Arial"/>
          <w:noProof/>
          <w:sz w:val="24"/>
        </w:rPr>
        <w:lastRenderedPageBreak/>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rsidR="00D45039" w:rsidRPr="004C4F91" w:rsidRDefault="00D45039" w:rsidP="00D45039">
      <w:pPr>
        <w:numPr>
          <w:ilvl w:val="0"/>
          <w:numId w:val="53"/>
        </w:numPr>
        <w:spacing w:after="200" w:line="360" w:lineRule="auto"/>
        <w:contextualSpacing/>
        <w:jc w:val="both"/>
        <w:rPr>
          <w:rFonts w:ascii="Arial" w:hAnsi="Arial"/>
          <w:noProof/>
          <w:sz w:val="24"/>
        </w:rPr>
      </w:pPr>
      <w:r w:rsidRPr="004C4F91">
        <w:rPr>
          <w:rFonts w:ascii="Arial" w:hAnsi="Arial"/>
          <w:noProof/>
          <w:sz w:val="24"/>
        </w:rPr>
        <w:t>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w:t>
      </w:r>
    </w:p>
    <w:p w:rsidR="00D45039" w:rsidRPr="004C4F91" w:rsidRDefault="00D45039" w:rsidP="00D45039">
      <w:pPr>
        <w:numPr>
          <w:ilvl w:val="0"/>
          <w:numId w:val="53"/>
        </w:numPr>
        <w:spacing w:after="200" w:line="360" w:lineRule="auto"/>
        <w:contextualSpacing/>
        <w:jc w:val="both"/>
        <w:rPr>
          <w:rFonts w:ascii="Arial" w:hAnsi="Arial"/>
          <w:noProof/>
          <w:sz w:val="24"/>
        </w:rPr>
      </w:pPr>
      <w:r w:rsidRPr="004C4F91">
        <w:rPr>
          <w:rFonts w:ascii="Arial" w:hAnsi="Arial"/>
          <w:noProof/>
          <w:sz w:val="24"/>
        </w:rPr>
        <w:t>Безплатен превоз на педагогически специалисти;</w:t>
      </w:r>
    </w:p>
    <w:p w:rsidR="00D45039" w:rsidRPr="004C4F91" w:rsidRDefault="00D45039" w:rsidP="00D45039">
      <w:pPr>
        <w:numPr>
          <w:ilvl w:val="0"/>
          <w:numId w:val="53"/>
        </w:numPr>
        <w:spacing w:after="200" w:line="360" w:lineRule="auto"/>
        <w:contextualSpacing/>
        <w:jc w:val="both"/>
        <w:rPr>
          <w:rFonts w:ascii="Arial" w:hAnsi="Arial"/>
          <w:noProof/>
          <w:sz w:val="24"/>
        </w:rPr>
      </w:pPr>
      <w:r w:rsidRPr="004C4F91">
        <w:rPr>
          <w:rFonts w:ascii="Arial" w:hAnsi="Arial"/>
          <w:noProof/>
          <w:sz w:val="24"/>
        </w:rPr>
        <w:t>Осигуряване на системата на училищното образование с учебници, учебни комплекти и учебни помагала за подпомагане на обучението;</w:t>
      </w:r>
    </w:p>
    <w:p w:rsidR="00D45039" w:rsidRPr="004C4F91" w:rsidRDefault="00D45039" w:rsidP="00D45039">
      <w:pPr>
        <w:numPr>
          <w:ilvl w:val="0"/>
          <w:numId w:val="53"/>
        </w:numPr>
        <w:spacing w:after="200" w:line="360" w:lineRule="auto"/>
        <w:contextualSpacing/>
        <w:jc w:val="both"/>
        <w:rPr>
          <w:rFonts w:ascii="Arial" w:hAnsi="Arial"/>
          <w:noProof/>
          <w:sz w:val="24"/>
        </w:rPr>
      </w:pPr>
      <w:r w:rsidRPr="004C4F91">
        <w:rPr>
          <w:rFonts w:ascii="Arial" w:hAnsi="Arial"/>
          <w:noProof/>
          <w:sz w:val="24"/>
        </w:rPr>
        <w:t>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p>
    <w:p w:rsidR="00D45039" w:rsidRPr="004C4F91" w:rsidRDefault="00D45039" w:rsidP="00D45039">
      <w:pPr>
        <w:spacing w:line="276" w:lineRule="auto"/>
        <w:ind w:left="720"/>
        <w:contextualSpacing/>
        <w:jc w:val="both"/>
        <w:rPr>
          <w:rFonts w:ascii="Arial" w:hAnsi="Arial"/>
          <w:noProof/>
          <w:sz w:val="24"/>
        </w:rPr>
      </w:pPr>
    </w:p>
    <w:p w:rsidR="00D45039" w:rsidRPr="004C4F91" w:rsidRDefault="00D45039" w:rsidP="00D45039">
      <w:pPr>
        <w:numPr>
          <w:ilvl w:val="0"/>
          <w:numId w:val="41"/>
        </w:numPr>
        <w:spacing w:after="200" w:line="360" w:lineRule="auto"/>
        <w:contextualSpacing/>
        <w:jc w:val="both"/>
        <w:rPr>
          <w:rFonts w:ascii="Arial" w:hAnsi="Arial" w:cs="Arial"/>
          <w:b/>
          <w:bCs/>
          <w:sz w:val="24"/>
          <w:szCs w:val="24"/>
        </w:rPr>
      </w:pPr>
      <w:r w:rsidRPr="004C4F91">
        <w:rPr>
          <w:rFonts w:ascii="Arial" w:hAnsi="Arial" w:cs="Arial"/>
          <w:b/>
          <w:bCs/>
          <w:sz w:val="24"/>
          <w:szCs w:val="24"/>
        </w:rPr>
        <w:t>Кратък анализ на икономическо развитие на Община Никопол за 2022 г.</w:t>
      </w:r>
    </w:p>
    <w:p w:rsidR="00D45039" w:rsidRPr="004C4F91" w:rsidRDefault="00D45039" w:rsidP="00D45039">
      <w:pPr>
        <w:autoSpaceDE w:val="0"/>
        <w:autoSpaceDN w:val="0"/>
        <w:adjustRightInd w:val="0"/>
        <w:spacing w:after="0" w:line="276" w:lineRule="auto"/>
        <w:ind w:firstLine="360"/>
        <w:jc w:val="both"/>
        <w:rPr>
          <w:rFonts w:ascii="Arial" w:hAnsi="Arial"/>
          <w:noProof/>
          <w:sz w:val="24"/>
          <w:szCs w:val="24"/>
        </w:rPr>
      </w:pPr>
    </w:p>
    <w:p w:rsidR="00D45039" w:rsidRPr="004C4F91" w:rsidRDefault="00D45039" w:rsidP="00D45039">
      <w:pPr>
        <w:autoSpaceDE w:val="0"/>
        <w:autoSpaceDN w:val="0"/>
        <w:adjustRightInd w:val="0"/>
        <w:spacing w:after="0" w:line="276" w:lineRule="auto"/>
        <w:ind w:firstLine="360"/>
        <w:jc w:val="both"/>
        <w:rPr>
          <w:rFonts w:ascii="Arial" w:hAnsi="Arial"/>
          <w:noProof/>
          <w:sz w:val="24"/>
        </w:rPr>
      </w:pPr>
      <w:r w:rsidRPr="004C4F91">
        <w:rPr>
          <w:rFonts w:ascii="Arial" w:hAnsi="Arial"/>
          <w:noProof/>
          <w:sz w:val="24"/>
          <w:szCs w:val="24"/>
        </w:rPr>
        <w:t xml:space="preserve">По отношение на икономическите данни за област Плевен, от която е част и Община Никопол, </w:t>
      </w:r>
      <w:r w:rsidRPr="004C4F91">
        <w:rPr>
          <w:rFonts w:ascii="Arial" w:hAnsi="Arial"/>
          <w:noProof/>
          <w:sz w:val="24"/>
        </w:rPr>
        <w:t xml:space="preserve">инвестиционната и бизнес активност в областта остават сравнително неблагоприятни и през 2022 година. Броят на нефинансовите предприятия е 42 на хиляда души от населението (при 60 на хиляда души в страната). Разходите за придобиване на дълготрайни материални активи намаляват до 1,8 хил. лв. (при 3,3 хил. лв. в страната), но преките чуждестранни инвестиции, въпреки че нарастват, продължават да са сравнително ниски – 1,3 хил. евро в областта (при 3,9 хил. евро в страната). Стойността на произведената продукция на човек от населението нараства значително (със 7,1%) – до 15,5 хил. лв. в областта при 27,2 хил. лв. в страната. </w:t>
      </w:r>
    </w:p>
    <w:p w:rsidR="00D45039" w:rsidRPr="004C4F91" w:rsidRDefault="00D45039" w:rsidP="00D45039">
      <w:pPr>
        <w:autoSpaceDE w:val="0"/>
        <w:autoSpaceDN w:val="0"/>
        <w:adjustRightInd w:val="0"/>
        <w:spacing w:after="0" w:line="276" w:lineRule="auto"/>
        <w:ind w:firstLine="360"/>
        <w:jc w:val="both"/>
        <w:rPr>
          <w:rFonts w:ascii="Arial" w:hAnsi="Arial"/>
          <w:noProof/>
          <w:color w:val="000000"/>
          <w:sz w:val="24"/>
        </w:rPr>
      </w:pPr>
      <w:r w:rsidRPr="004C4F91">
        <w:rPr>
          <w:rFonts w:ascii="Arial" w:hAnsi="Arial"/>
          <w:noProof/>
          <w:color w:val="000000"/>
          <w:sz w:val="24"/>
        </w:rPr>
        <w:t xml:space="preserve">Коефициентът на икономическа активност за област Плевен намалява леко, което е съпроводено от слабо повишаване на заетостта и по-осезаемо намаляване на безработицата. Инвестиционната и бизнес активност остават сравнително неблагоприятни. </w:t>
      </w:r>
    </w:p>
    <w:p w:rsidR="00D45039" w:rsidRPr="004C4F91" w:rsidRDefault="00D45039" w:rsidP="00D45039">
      <w:pPr>
        <w:autoSpaceDE w:val="0"/>
        <w:autoSpaceDN w:val="0"/>
        <w:adjustRightInd w:val="0"/>
        <w:spacing w:after="0" w:line="276" w:lineRule="auto"/>
        <w:ind w:firstLine="360"/>
        <w:jc w:val="both"/>
        <w:rPr>
          <w:rFonts w:ascii="CIDFont+F3" w:hAnsi="CIDFont+F3" w:cs="CIDFont+F3"/>
          <w:noProof/>
        </w:rPr>
      </w:pPr>
      <w:r w:rsidRPr="004C4F91">
        <w:rPr>
          <w:rFonts w:ascii="Arial" w:hAnsi="Arial"/>
          <w:noProof/>
          <w:sz w:val="24"/>
        </w:rPr>
        <w:t xml:space="preserve">Усвояването на европейски средства остава близко до средното. Към 30 юни 2022 г. стойността на изплатените суми на бенефициенти по оперативните програми е 2363.00 лв. на човек. </w:t>
      </w:r>
    </w:p>
    <w:p w:rsidR="00D45039" w:rsidRPr="004C4F91" w:rsidRDefault="00D45039" w:rsidP="00D45039">
      <w:pPr>
        <w:spacing w:line="360" w:lineRule="auto"/>
        <w:jc w:val="right"/>
        <w:rPr>
          <w:rFonts w:ascii="Arial" w:hAnsi="Arial" w:cs="Arial"/>
          <w:b/>
          <w:bCs/>
          <w:sz w:val="24"/>
          <w:szCs w:val="24"/>
        </w:rPr>
      </w:pPr>
      <w:r w:rsidRPr="004C4F91">
        <w:rPr>
          <w:rFonts w:ascii="Arial" w:hAnsi="Arial"/>
          <w:noProof/>
          <w:sz w:val="24"/>
          <w:lang w:eastAsia="bg-BG"/>
        </w:rPr>
        <w:lastRenderedPageBreak/>
        <w:drawing>
          <wp:inline distT="0" distB="0" distL="0" distR="0" wp14:anchorId="012EFAEC" wp14:editId="025CDFFE">
            <wp:extent cx="5972810" cy="3516630"/>
            <wp:effectExtent l="0" t="0" r="8890" b="7620"/>
            <wp:docPr id="14" name="Картина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516630"/>
                    </a:xfrm>
                    <a:prstGeom prst="rect">
                      <a:avLst/>
                    </a:prstGeom>
                    <a:noFill/>
                    <a:ln>
                      <a:noFill/>
                    </a:ln>
                  </pic:spPr>
                </pic:pic>
              </a:graphicData>
            </a:graphic>
          </wp:inline>
        </w:drawing>
      </w:r>
      <w:r w:rsidRPr="004C4F91">
        <w:rPr>
          <w:rFonts w:ascii="Arial" w:hAnsi="Arial" w:cs="Arial"/>
          <w:i/>
          <w:iCs/>
          <w:sz w:val="20"/>
          <w:szCs w:val="20"/>
        </w:rPr>
        <w:t>Източник: ИПИ</w:t>
      </w:r>
    </w:p>
    <w:p w:rsidR="00D45039" w:rsidRPr="004C4F91" w:rsidRDefault="00D45039" w:rsidP="00D45039">
      <w:pPr>
        <w:autoSpaceDE w:val="0"/>
        <w:autoSpaceDN w:val="0"/>
        <w:adjustRightInd w:val="0"/>
        <w:spacing w:after="0" w:line="276" w:lineRule="auto"/>
        <w:ind w:firstLine="360"/>
        <w:jc w:val="both"/>
        <w:rPr>
          <w:rFonts w:ascii="Arial" w:hAnsi="Arial" w:cs="Arial"/>
          <w:noProof/>
          <w:sz w:val="24"/>
          <w:szCs w:val="24"/>
        </w:rPr>
      </w:pPr>
      <w:r w:rsidRPr="004C4F91">
        <w:rPr>
          <w:rFonts w:ascii="Arial" w:hAnsi="Arial" w:cs="Arial"/>
          <w:noProof/>
          <w:sz w:val="24"/>
          <w:szCs w:val="24"/>
        </w:rPr>
        <w:t>Пандемията от Covid-19 донесе една от най-бързо настъпилите икономически кризи в новата стопанска история на Европа. Въпреки че България понесе по-лек удар от много европейскистрани, през 2020 г. бяха регистрирани значителен ръст на безработицата, прекъсвания на индустриалното производство, а в месеците на най-тежки ограничения - икономически хаос и дори спиране на международната търговия.</w:t>
      </w:r>
    </w:p>
    <w:p w:rsidR="00D45039" w:rsidRPr="004C4F91" w:rsidRDefault="00D45039" w:rsidP="00D45039">
      <w:pPr>
        <w:autoSpaceDE w:val="0"/>
        <w:autoSpaceDN w:val="0"/>
        <w:adjustRightInd w:val="0"/>
        <w:spacing w:after="0" w:line="276" w:lineRule="auto"/>
        <w:ind w:firstLine="360"/>
        <w:jc w:val="both"/>
        <w:rPr>
          <w:rFonts w:ascii="CIDFont+F3" w:hAnsi="CIDFont+F3" w:cs="CIDFont+F3"/>
          <w:lang w:val="en-US"/>
        </w:rPr>
      </w:pPr>
      <w:r w:rsidRPr="004C4F91">
        <w:rPr>
          <w:rFonts w:ascii="Arial" w:hAnsi="Arial"/>
          <w:noProof/>
          <w:sz w:val="24"/>
        </w:rPr>
        <w:t xml:space="preserve">Регионалната карта на икономическото развитие в България продължава да бъде доминирана от големите икономически центрове. През 2019 г. брутният вътрешен продукт (БВП) на София (столица) достига над 51 млрд. лв., което е близо 43% от икономиката на страната. Брутната добавена стойност на човек от населението по области варира от над 33 хил. лв. в София (столица) до под 7 хил. лв. в Силистра. Икономиката на София е силно доминирана от услугите, които носят близо 87% от добавената стойност. Столицата изпреварва над два пъти другите големи икономически центрове – Варна, Стара Загора и Пловдив. </w:t>
      </w:r>
    </w:p>
    <w:p w:rsidR="00D45039" w:rsidRPr="004C4F91" w:rsidRDefault="00D45039" w:rsidP="00D45039">
      <w:pPr>
        <w:autoSpaceDE w:val="0"/>
        <w:autoSpaceDN w:val="0"/>
        <w:adjustRightInd w:val="0"/>
        <w:spacing w:after="0" w:line="276" w:lineRule="auto"/>
        <w:ind w:firstLine="360"/>
        <w:jc w:val="both"/>
        <w:rPr>
          <w:rFonts w:ascii="Arial" w:hAnsi="Arial"/>
          <w:noProof/>
          <w:color w:val="000000"/>
          <w:sz w:val="24"/>
        </w:rPr>
      </w:pPr>
      <w:r w:rsidRPr="004C4F91">
        <w:rPr>
          <w:rFonts w:ascii="Arial" w:hAnsi="Arial"/>
          <w:noProof/>
          <w:sz w:val="24"/>
        </w:rPr>
        <w:t xml:space="preserve">В </w:t>
      </w:r>
      <w:r w:rsidRPr="004C4F91">
        <w:rPr>
          <w:rFonts w:ascii="Arial" w:hAnsi="Arial"/>
          <w:sz w:val="24"/>
          <w:szCs w:val="24"/>
        </w:rPr>
        <w:t xml:space="preserve">краткосрочен и средносрочен  план (2025-2030 г.), икономическият облик на региона като цяло ще остане непроменен със стабилна доминация на сектора на услугите и сектор материали и технологии, което ще остане ефект от координираните усилия на общините и основните предприятия за удължаване на експлоатационния период на находищата. </w:t>
      </w:r>
      <w:r w:rsidRPr="004C4F91">
        <w:rPr>
          <w:rFonts w:ascii="Arial" w:hAnsi="Arial"/>
          <w:noProof/>
          <w:color w:val="000000"/>
          <w:sz w:val="24"/>
        </w:rPr>
        <w:t>Нивото на данъците и таксите в Община Никопол е близко до средното за страната.</w:t>
      </w:r>
    </w:p>
    <w:p w:rsidR="00D45039" w:rsidRPr="004C4F91" w:rsidRDefault="00D45039" w:rsidP="00D45039">
      <w:pPr>
        <w:spacing w:line="360" w:lineRule="auto"/>
        <w:jc w:val="both"/>
        <w:rPr>
          <w:rFonts w:ascii="Arial" w:hAnsi="Arial" w:cs="Arial"/>
          <w:b/>
          <w:bCs/>
          <w:sz w:val="24"/>
          <w:szCs w:val="24"/>
        </w:rPr>
      </w:pPr>
    </w:p>
    <w:p w:rsidR="00D45039" w:rsidRPr="004C4F91" w:rsidRDefault="00D45039" w:rsidP="00D45039">
      <w:pPr>
        <w:keepNext/>
        <w:keepLines/>
        <w:numPr>
          <w:ilvl w:val="0"/>
          <w:numId w:val="40"/>
        </w:numPr>
        <w:spacing w:before="240" w:after="0" w:line="276" w:lineRule="auto"/>
        <w:jc w:val="both"/>
        <w:outlineLvl w:val="0"/>
        <w:rPr>
          <w:rFonts w:ascii="Arial" w:eastAsia="Times New Roman" w:hAnsi="Arial"/>
          <w:b/>
          <w:color w:val="2F5496"/>
          <w:sz w:val="32"/>
          <w:szCs w:val="32"/>
        </w:rPr>
      </w:pPr>
      <w:bookmarkStart w:id="42" w:name="_Toc129012890"/>
      <w:r w:rsidRPr="004C4F91">
        <w:rPr>
          <w:rFonts w:ascii="Arial" w:eastAsia="Times New Roman" w:hAnsi="Arial"/>
          <w:b/>
          <w:color w:val="2F5496"/>
          <w:sz w:val="32"/>
          <w:szCs w:val="32"/>
        </w:rPr>
        <w:t>Постигнат напредък по изпълнение на целите и приоритетите на ПИРО Никопол</w:t>
      </w:r>
      <w:bookmarkEnd w:id="42"/>
    </w:p>
    <w:p w:rsidR="00D45039" w:rsidRPr="004C4F91" w:rsidRDefault="00D45039" w:rsidP="00D45039">
      <w:pPr>
        <w:spacing w:line="360" w:lineRule="auto"/>
        <w:jc w:val="both"/>
        <w:rPr>
          <w:rFonts w:ascii="Arial" w:hAnsi="Arial"/>
          <w:sz w:val="24"/>
        </w:rPr>
      </w:pPr>
    </w:p>
    <w:p w:rsidR="00D45039" w:rsidRPr="004C4F91" w:rsidRDefault="00D45039" w:rsidP="00D45039">
      <w:pPr>
        <w:spacing w:after="0" w:line="276" w:lineRule="auto"/>
        <w:ind w:firstLine="360"/>
        <w:jc w:val="both"/>
        <w:rPr>
          <w:rFonts w:ascii="Arial" w:hAnsi="Arial"/>
          <w:sz w:val="24"/>
          <w:highlight w:val="yellow"/>
          <w:lang w:val="en-US"/>
        </w:rPr>
      </w:pPr>
      <w:r w:rsidRPr="004C4F91">
        <w:rPr>
          <w:rFonts w:ascii="Arial" w:hAnsi="Arial"/>
          <w:noProof/>
          <w:sz w:val="24"/>
        </w:rPr>
        <w:lastRenderedPageBreak/>
        <w:t>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системата за наблюдение и оценка на изпълнението на Плана за интегрирано развитие на Община Никопол за периода 2021-2027 г. цели осигуряването на ефективно изпълнение на плана. Обект на мониторинг и оценката е изпълнението на целите и приоритетите на плана 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w:t>
      </w:r>
      <w:r w:rsidRPr="004C4F91">
        <w:rPr>
          <w:rFonts w:ascii="Arial" w:hAnsi="Arial"/>
          <w:sz w:val="24"/>
          <w:lang w:val="en-US"/>
        </w:rPr>
        <w:t>.</w:t>
      </w:r>
    </w:p>
    <w:p w:rsidR="00D45039" w:rsidRPr="004C4F91" w:rsidRDefault="00D45039" w:rsidP="00D45039">
      <w:pPr>
        <w:spacing w:after="0" w:line="276" w:lineRule="auto"/>
        <w:ind w:firstLine="720"/>
        <w:jc w:val="both"/>
        <w:rPr>
          <w:rFonts w:ascii="Arial" w:hAnsi="Arial" w:cs="Arial"/>
          <w:noProof/>
          <w:sz w:val="24"/>
          <w:szCs w:val="24"/>
        </w:rPr>
      </w:pPr>
      <w:r w:rsidRPr="004C4F91">
        <w:rPr>
          <w:rFonts w:ascii="Arial" w:hAnsi="Arial"/>
          <w:noProof/>
          <w:sz w:val="24"/>
        </w:rPr>
        <w:t>В настоящия Годишен доклад се отчита напредъкът и степента на постигане на целите и приоритетите за развитие на общината по физически и финансови характеристики, въз основа на събраната обективна информация и данни.</w:t>
      </w:r>
      <w:r w:rsidRPr="004C4F91">
        <w:rPr>
          <w:rFonts w:ascii="Arial" w:hAnsi="Arial"/>
          <w:sz w:val="24"/>
          <w:lang w:val="en-US"/>
        </w:rPr>
        <w:t xml:space="preserve"> </w:t>
      </w:r>
      <w:r w:rsidRPr="004C4F91">
        <w:rPr>
          <w:rFonts w:ascii="Arial" w:hAnsi="Arial"/>
          <w:sz w:val="24"/>
        </w:rPr>
        <w:t xml:space="preserve">Чрез наблюдение на </w:t>
      </w:r>
      <w:r w:rsidRPr="004C4F91">
        <w:rPr>
          <w:rFonts w:ascii="Arial" w:hAnsi="Arial" w:cs="Arial"/>
          <w:noProof/>
          <w:sz w:val="24"/>
          <w:szCs w:val="24"/>
        </w:rPr>
        <w:t>индикаторите за резултат се отчита изпълнението на стратегическите целиприоритети/мерки, което оказва влияние за цялостната оценка на ефективността на плана върху цялостното планирано развитие за територия на Община Никопол.</w:t>
      </w:r>
    </w:p>
    <w:p w:rsidR="00D45039" w:rsidRPr="004C4F91" w:rsidRDefault="00D45039" w:rsidP="00D45039">
      <w:pPr>
        <w:autoSpaceDE w:val="0"/>
        <w:autoSpaceDN w:val="0"/>
        <w:adjustRightInd w:val="0"/>
        <w:spacing w:after="0" w:line="276" w:lineRule="auto"/>
        <w:ind w:firstLine="720"/>
        <w:jc w:val="both"/>
        <w:rPr>
          <w:rFonts w:ascii="Arial" w:hAnsi="Arial" w:cs="Arial"/>
          <w:noProof/>
          <w:color w:val="000000"/>
          <w:sz w:val="24"/>
          <w:szCs w:val="24"/>
        </w:rPr>
      </w:pPr>
      <w:r w:rsidRPr="004C4F91">
        <w:rPr>
          <w:rFonts w:ascii="Arial" w:hAnsi="Arial" w:cs="Arial"/>
          <w:noProof/>
          <w:color w:val="000000"/>
          <w:sz w:val="24"/>
          <w:szCs w:val="24"/>
        </w:rPr>
        <w:t>При отчитането на резултатите от изпълнението на мерките, предвидени в ПИРО за периода 01.01.2022 г. до 31.12.2022 г. е следвана структурата на плана - специфични цели, мерки и дейности заложени в ПИРО Никопол. В доклада е представена информация, предоставена от дирекции и отдели при ОА Никопол.</w:t>
      </w:r>
    </w:p>
    <w:p w:rsidR="00D45039" w:rsidRPr="004C4F91" w:rsidRDefault="00D45039" w:rsidP="00D45039">
      <w:pPr>
        <w:spacing w:after="0" w:line="276" w:lineRule="auto"/>
        <w:jc w:val="both"/>
        <w:rPr>
          <w:rFonts w:ascii="Arial" w:hAnsi="Arial"/>
          <w:noProof/>
          <w:sz w:val="24"/>
        </w:rPr>
      </w:pPr>
      <w:r w:rsidRPr="004C4F91">
        <w:rPr>
          <w:rFonts w:ascii="Arial" w:hAnsi="Arial" w:cs="Arial"/>
          <w:noProof/>
          <w:sz w:val="24"/>
          <w:szCs w:val="24"/>
        </w:rPr>
        <w:t xml:space="preserve">В приложената таблица по-долу са представени данните за 2022 г. (изпълнените дейности към съответните мерки-приоритети-цели), отнасящи се към постиганет на Визията за развитие на Община Никопол: </w:t>
      </w:r>
      <w:r w:rsidRPr="004C4F91">
        <w:rPr>
          <w:rFonts w:ascii="Arial" w:hAnsi="Arial"/>
          <w:noProof/>
          <w:sz w:val="24"/>
        </w:rPr>
        <w:t>„Устойчив растеж и европейско развитие на Община Никопол, чрез балансирано пространствено развитие, инвестиции в публична и социална инфраструктура, стимулиране на икономическото сближаване и потенциал, защита на природното и културно наследство“.</w:t>
      </w:r>
    </w:p>
    <w:p w:rsidR="00D45039" w:rsidRPr="004C4F91" w:rsidRDefault="00D45039" w:rsidP="00D45039">
      <w:pPr>
        <w:spacing w:after="0" w:line="276" w:lineRule="auto"/>
        <w:ind w:firstLine="720"/>
        <w:jc w:val="both"/>
        <w:rPr>
          <w:rFonts w:ascii="Arial" w:hAnsi="Arial"/>
          <w:noProof/>
          <w:sz w:val="24"/>
        </w:rPr>
      </w:pPr>
      <w:r w:rsidRPr="004C4F91">
        <w:rPr>
          <w:rFonts w:ascii="Arial" w:hAnsi="Arial"/>
          <w:noProof/>
          <w:sz w:val="24"/>
        </w:rPr>
        <w:t>Представени са данни за 2022 г. за изпълнените проекти и дейности, реализирани с финансови средства по програми и фондове на ЕС; Проекти и дейности, реализирани с финансови средства за капиталови разходи от капиталова (целева) субсидия, други привлечени средства и собствени средства.</w:t>
      </w:r>
    </w:p>
    <w:p w:rsidR="00D45039" w:rsidRPr="004C4F91" w:rsidRDefault="00D45039" w:rsidP="00D45039">
      <w:pPr>
        <w:spacing w:line="276" w:lineRule="auto"/>
        <w:jc w:val="both"/>
        <w:rPr>
          <w:rFonts w:ascii="Arial" w:hAnsi="Arial"/>
          <w:noProof/>
          <w:sz w:val="24"/>
        </w:rPr>
      </w:pPr>
    </w:p>
    <w:tbl>
      <w:tblPr>
        <w:tblStyle w:val="GridTable1Light-Accent511"/>
        <w:tblW w:w="93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03"/>
        <w:gridCol w:w="6345"/>
      </w:tblGrid>
      <w:tr w:rsidR="00D45039" w:rsidRPr="004C4F91" w:rsidTr="00DF2502">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tcBorders>
              <w:bottom w:val="none" w:sz="0" w:space="0" w:color="auto"/>
            </w:tcBorders>
            <w:shd w:val="clear" w:color="auto" w:fill="D9E2F3"/>
          </w:tcPr>
          <w:p w:rsidR="00D45039" w:rsidRPr="004C4F91" w:rsidRDefault="00D45039" w:rsidP="00DF2502">
            <w:pPr>
              <w:spacing w:line="276" w:lineRule="auto"/>
              <w:jc w:val="both"/>
              <w:rPr>
                <w:sz w:val="24"/>
              </w:rPr>
            </w:pPr>
            <w:r w:rsidRPr="004C4F91">
              <w:rPr>
                <w:sz w:val="24"/>
              </w:rPr>
              <w:t>Стратегическа цел №1:</w:t>
            </w:r>
          </w:p>
          <w:p w:rsidR="00D45039" w:rsidRPr="004C4F91" w:rsidRDefault="00D45039" w:rsidP="00DF2502">
            <w:pPr>
              <w:spacing w:line="276" w:lineRule="auto"/>
              <w:rPr>
                <w:sz w:val="24"/>
              </w:rPr>
            </w:pPr>
            <w:r w:rsidRPr="004C4F91">
              <w:rPr>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№6:</w:t>
            </w:r>
          </w:p>
          <w:p w:rsidR="00D45039" w:rsidRPr="004C4F91" w:rsidRDefault="00D45039" w:rsidP="00DF2502">
            <w:pPr>
              <w:spacing w:line="276" w:lineRule="auto"/>
              <w:rPr>
                <w:sz w:val="24"/>
              </w:rPr>
            </w:pPr>
            <w:r w:rsidRPr="004C4F91">
              <w:rPr>
                <w:sz w:val="24"/>
              </w:rPr>
              <w:t>Повишаване на заетостта и адаптиране към новите изисквания на пазара на труда</w:t>
            </w: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sz w:val="24"/>
              </w:rPr>
            </w:pPr>
            <w:r w:rsidRPr="004C4F91">
              <w:rPr>
                <w:sz w:val="24"/>
              </w:rPr>
              <w:t>Мерки:</w:t>
            </w:r>
          </w:p>
          <w:p w:rsidR="00D45039" w:rsidRPr="004C4F91" w:rsidRDefault="00D45039" w:rsidP="00D45039">
            <w:pPr>
              <w:numPr>
                <w:ilvl w:val="0"/>
                <w:numId w:val="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sz w:val="24"/>
              </w:rPr>
            </w:pPr>
            <w:r w:rsidRPr="004C4F91">
              <w:rPr>
                <w:sz w:val="24"/>
              </w:rPr>
              <w:t>Участие в национални програми за заетост</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noProof/>
                <w:sz w:val="24"/>
                <w:szCs w:val="24"/>
              </w:rPr>
              <w:t xml:space="preserve">- Програма </w:t>
            </w:r>
            <w:r w:rsidRPr="004C4F91">
              <w:rPr>
                <w:rFonts w:cs="Arial"/>
                <w:bCs/>
                <w:noProof/>
                <w:sz w:val="24"/>
                <w:szCs w:val="24"/>
              </w:rPr>
              <w:t>Старт в кариерата:  6 160.00  лв. (наето 1 лице);</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t>- Национална програма за заетост и обучение на хора с трайни увреждания: 13 297.00  лв. (наето 1 лице);</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lastRenderedPageBreak/>
              <w:t>- Национална програма по Помощ за пенсиониране: 38 840.00 лв.(наети 4 лица)</w:t>
            </w:r>
          </w:p>
          <w:p w:rsidR="00D45039" w:rsidRPr="004C4F91" w:rsidRDefault="00D45039" w:rsidP="00D45039">
            <w:pPr>
              <w:numPr>
                <w:ilvl w:val="0"/>
                <w:numId w:val="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Разработване и прилагане на местни инициативи за заетост и Регионални програми за развитие</w:t>
            </w:r>
          </w:p>
          <w:p w:rsidR="00D45039" w:rsidRPr="004C4F91" w:rsidRDefault="00D45039" w:rsidP="00D45039">
            <w:pPr>
              <w:numPr>
                <w:ilvl w:val="0"/>
                <w:numId w:val="6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rFonts w:cs="Arial"/>
                <w:noProof/>
                <w:sz w:val="24"/>
                <w:szCs w:val="24"/>
              </w:rPr>
              <w:t>Регионална програма за заетост – разходи за реализиране: 238 142.00 лв.;</w:t>
            </w:r>
          </w:p>
          <w:p w:rsidR="00D45039" w:rsidRPr="004C4F91" w:rsidRDefault="00D45039" w:rsidP="00D45039">
            <w:pPr>
              <w:numPr>
                <w:ilvl w:val="0"/>
                <w:numId w:val="6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8"/>
                <w:szCs w:val="28"/>
                <w:u w:val="single"/>
              </w:rPr>
            </w:pPr>
            <w:r w:rsidRPr="004C4F91">
              <w:rPr>
                <w:rFonts w:cs="Arial"/>
                <w:noProof/>
                <w:sz w:val="24"/>
                <w:szCs w:val="24"/>
              </w:rPr>
              <w:t>„Младежка заетост“ - европейско финансиране-334 185.00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jc w:val="both"/>
              <w:rPr>
                <w:sz w:val="24"/>
              </w:rPr>
            </w:pPr>
            <w:r w:rsidRPr="004C4F91">
              <w:rPr>
                <w:sz w:val="24"/>
              </w:rPr>
              <w:t>Стратегическа цел №2:</w:t>
            </w:r>
          </w:p>
          <w:p w:rsidR="00D45039" w:rsidRPr="004C4F91" w:rsidRDefault="00D45039" w:rsidP="00DF2502">
            <w:pPr>
              <w:spacing w:after="120" w:line="276" w:lineRule="auto"/>
              <w:rPr>
                <w:noProof/>
                <w:sz w:val="24"/>
              </w:rPr>
            </w:pPr>
            <w:r w:rsidRPr="004C4F91">
              <w:rPr>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№8:</w:t>
            </w:r>
          </w:p>
          <w:p w:rsidR="00D45039" w:rsidRPr="004C4F91" w:rsidRDefault="00D45039" w:rsidP="00DF2502">
            <w:pPr>
              <w:spacing w:line="276" w:lineRule="auto"/>
              <w:rPr>
                <w:sz w:val="24"/>
              </w:rPr>
            </w:pPr>
            <w:r w:rsidRPr="004C4F91">
              <w:rPr>
                <w:sz w:val="24"/>
              </w:rPr>
              <w:t>Повишаване качеството на образованието и връзката му с нуждите на пазара на труда</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Обновяване на сградния фонд и оборудването на училищата, детски заведения и ясли</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Основен ремонт на водогреен котел ТМП Термостал на отоплитекна инсталация в ОУ П.Евтимий с.Новачене: 6846.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Ремонт на отоплителна инсталация в ДГ Здравец с.Муселиево: 6500.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Доставка и монтаж на отоплителна инсталация за ДГ Щастливо детство Никопол: 35971.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Проект „Подобряване на природозащитното състояние на Натура 2000 видове в община Никопол“ по ОП „Околна среда 2014-2020 г.“, Срок на проекта–12.04.2021 г. – 31.12.2023 г., гр. Никопол бяха оборудвани  интерактивни кабинета в СУ Хр.Ботев Никопол и ОУ П.Евтимий с.Новачене: 68000.00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xml:space="preserve">Национална програма „Осигуряване на съвременна, сигурна и достъпна образователна среда“- Модул 1 „Подобряване на условията за експериментална работа по природни науки в </w:t>
            </w:r>
            <w:r w:rsidRPr="004C4F91">
              <w:rPr>
                <w:rFonts w:cs="Arial"/>
                <w:noProof/>
                <w:sz w:val="24"/>
                <w:szCs w:val="24"/>
              </w:rPr>
              <w:lastRenderedPageBreak/>
              <w:t>профилираната подготовка“ .-оборудване за СУ Хр. Ботев Никопол: 30523.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Закупен стерилизатор за ДГ Щастливо детство с. Дебово: 2640.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Принтер за ОУ П.Евтимий: 894.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Лазерно мултиф.у-во за СУ Хр.Ботев: 4042.00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Комп.конфигурация за СУ Хр. Ботев: 1078. 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Компютри за ДГ Никопол, с.Дебово, с.Муселиево, с.Новачене-общо 4 бр за 6000.00 лв.;</w:t>
            </w:r>
          </w:p>
          <w:p w:rsidR="00D45039" w:rsidRPr="004C4F91" w:rsidRDefault="00D45039" w:rsidP="00D45039">
            <w:pPr>
              <w:numPr>
                <w:ilvl w:val="0"/>
                <w:numId w:val="6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Ремонт сграда Детска градина № 1 „Щастливо детство“ гр. Никопол: 5145. 00 лв.</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Създаване на условия за достъп до образование чрез преодоляване на демографски, социални и културни бариери</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Национална програма „Равен достъп до училищно образование в условията на кризи“</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Осигуряване на безплатна храна на деца от социално-слаби семейства в училищата.</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От 2022 г. храната в ДГ е безплатна.</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Включване на информационните и комуникационните технологии в училищата</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Национална програма „Информационни и комуникационни технологии (ИКТ) в системата на предучилищното и училищното образование“,</w:t>
            </w:r>
            <w:r w:rsidRPr="004C4F91">
              <w:rPr>
                <w:sz w:val="24"/>
              </w:rPr>
              <w:t xml:space="preserve"> </w:t>
            </w:r>
            <w:r w:rsidRPr="004C4F91">
              <w:rPr>
                <w:rFonts w:cs="Arial"/>
                <w:sz w:val="24"/>
                <w:szCs w:val="24"/>
              </w:rPr>
              <w:t>закупуване на</w:t>
            </w:r>
            <w:r w:rsidRPr="004C4F91">
              <w:rPr>
                <w:sz w:val="24"/>
              </w:rPr>
              <w:t xml:space="preserve"> </w:t>
            </w:r>
            <w:r w:rsidRPr="004C4F91">
              <w:rPr>
                <w:rFonts w:cs="Arial"/>
                <w:noProof/>
                <w:sz w:val="24"/>
                <w:szCs w:val="24"/>
              </w:rPr>
              <w:t>електронни дневници за всички детски градини с цел дигитализация и лесен достъп от страна на родителите. (2022)</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Подкрепа на талантливи ученици, чрез отпускане на стипендии и годишни награди, елитни лагери и обучения</w:t>
            </w:r>
          </w:p>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xml:space="preserve">       Общината продължава да подкрепя талантливи ученици.  Чрез отпускане на финансови средства за награди се насърчава тяхното участие в спортни и културни събития. Това се превърна в положителна практика и тя ще продължи да се развива и в бъдеще.  За началото на новата 2022/23 учебна година  бяха закупени </w:t>
            </w:r>
            <w:r w:rsidRPr="004C4F91">
              <w:rPr>
                <w:rFonts w:cs="Arial"/>
                <w:noProof/>
                <w:sz w:val="24"/>
                <w:szCs w:val="24"/>
              </w:rPr>
              <w:lastRenderedPageBreak/>
              <w:t>униформи на учениците от 12 клас от СУ “Хр. Ботев“ – Никопол, наградени бяха участниците в клуба по гребане, носителят на златен медал от участие в Републиканския  турнир по бокс, Явор Вълчев, както и Селин Топалова – победител в Националния  конкурс за литературно ученическо есе на тема „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 “Хр. Ботев“- Никопол;</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t>Превантивна дейност сред младежите срещу разпространение и употреба на наркотични вещества, хулигански прояви, детска престъпност./МКБППМН, училища, ЦОП  др./</w:t>
            </w:r>
          </w:p>
          <w:p w:rsidR="00D45039" w:rsidRPr="004C4F91" w:rsidRDefault="00D45039" w:rsidP="00D45039">
            <w:pPr>
              <w:numPr>
                <w:ilvl w:val="0"/>
                <w:numId w:val="5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color w:val="FF0000"/>
                <w:sz w:val="24"/>
                <w:szCs w:val="24"/>
              </w:rPr>
            </w:pPr>
            <w:r w:rsidRPr="004C4F91">
              <w:rPr>
                <w:rFonts w:cs="Arial"/>
                <w:noProof/>
                <w:sz w:val="24"/>
                <w:szCs w:val="24"/>
              </w:rPr>
              <w:t>Реализирани програми, проведени тематични часова на класа; организирани кампании по повод 26 юни – международен ден за борба с наркоманиите и незаконния трафик на дрога „Последвай живота“ и 1 декември - Световен ден за борба срещу СПИН; разпространени информационни материали; организирани дейности с деца – празници, конкурси, срещи с писатели, изложби, спортни състезания, велопоходи и др. Осигурени награди. (40 000 лв.);</w:t>
            </w:r>
          </w:p>
        </w:tc>
      </w:tr>
      <w:tr w:rsidR="00D45039" w:rsidRPr="004C4F91" w:rsidTr="00DF2502">
        <w:trPr>
          <w:trHeight w:val="1959"/>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lastRenderedPageBreak/>
              <w:t>Приоритет №9:</w:t>
            </w:r>
          </w:p>
          <w:p w:rsidR="00D45039" w:rsidRPr="004C4F91" w:rsidRDefault="00D45039" w:rsidP="00DF2502">
            <w:pPr>
              <w:spacing w:line="276" w:lineRule="auto"/>
              <w:rPr>
                <w:sz w:val="24"/>
              </w:rPr>
            </w:pPr>
            <w:r w:rsidRPr="004C4F91">
              <w:rPr>
                <w:sz w:val="24"/>
              </w:rPr>
              <w:t>Подобряване на здравните услуги и свободния достъп до тях</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t>Провеждане на общинска политика в сектор „Здравеопазване“</w:t>
            </w:r>
          </w:p>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xml:space="preserve">       С цел повишаване качеството на лечебната, диагностичната дейност, доболничното  и   болничното обслужване:</w:t>
            </w:r>
          </w:p>
          <w:p w:rsidR="00D45039" w:rsidRPr="004C4F91" w:rsidRDefault="00D45039" w:rsidP="00D45039">
            <w:pPr>
              <w:numPr>
                <w:ilvl w:val="0"/>
                <w:numId w:val="5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Провеждат се регулярни срещи с представители на доболничната и болнична помощ, директорите на МЦ 1 – Никопол и МБАЛ Никопол;</w:t>
            </w:r>
          </w:p>
          <w:p w:rsidR="00D45039" w:rsidRPr="004C4F91" w:rsidRDefault="00D45039" w:rsidP="00D45039">
            <w:pPr>
              <w:numPr>
                <w:ilvl w:val="0"/>
                <w:numId w:val="5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lastRenderedPageBreak/>
              <w:t>Подкрепата и помощта  на  Медицински център 1 – Никопол и МБАЛ – Никопол продължава.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rsidR="00D45039" w:rsidRPr="004C4F91" w:rsidRDefault="00D45039" w:rsidP="00D45039">
            <w:pPr>
              <w:numPr>
                <w:ilvl w:val="0"/>
                <w:numId w:val="5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t>Подкрепа за медицинските практики в селата от общината</w:t>
            </w:r>
          </w:p>
          <w:p w:rsidR="00D45039" w:rsidRPr="004C4F91" w:rsidRDefault="00D45039" w:rsidP="00D45039">
            <w:pPr>
              <w:numPr>
                <w:ilvl w:val="0"/>
                <w:numId w:val="5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Подмяна на дограма в селска здравна служба (СЗС) с.Новачене: 3 316. 00 лв.;</w:t>
            </w:r>
          </w:p>
          <w:p w:rsidR="00D45039" w:rsidRPr="004C4F91" w:rsidRDefault="00D45039" w:rsidP="00D45039">
            <w:pPr>
              <w:numPr>
                <w:ilvl w:val="0"/>
                <w:numId w:val="5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szCs w:val="24"/>
              </w:rPr>
              <w:t>Обновяване на материалната база и обезпеченост на здравната система и болницата и създаване на условия за привличане на медицински специалисти</w:t>
            </w:r>
          </w:p>
          <w:p w:rsidR="00D45039" w:rsidRPr="004C4F91" w:rsidRDefault="00D45039" w:rsidP="00D45039">
            <w:pPr>
              <w:numPr>
                <w:ilvl w:val="0"/>
                <w:numId w:val="5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noProof/>
                <w:sz w:val="24"/>
                <w:szCs w:val="24"/>
              </w:rPr>
              <w:t xml:space="preserve">Проект “Модернизация на здравните услуги в болниците на Турну Мъгуреле и Никопол” </w:t>
            </w:r>
            <w:r w:rsidRPr="004C4F91">
              <w:rPr>
                <w:rFonts w:cs="Arial"/>
                <w:noProof/>
                <w:sz w:val="24"/>
                <w:szCs w:val="24"/>
                <w:lang w:eastAsia="bg-BG"/>
              </w:rPr>
              <w:t>Оперативна програма:</w:t>
            </w:r>
            <w:r w:rsidRPr="004C4F91">
              <w:rPr>
                <w:rFonts w:cs="Arial"/>
                <w:noProof/>
                <w:sz w:val="24"/>
                <w:szCs w:val="24"/>
              </w:rPr>
              <w:t xml:space="preserve"> INTERREG VA Румъния – България;</w:t>
            </w:r>
          </w:p>
          <w:p w:rsidR="00D45039" w:rsidRPr="004C4F91" w:rsidRDefault="00D45039" w:rsidP="00D45039">
            <w:pPr>
              <w:numPr>
                <w:ilvl w:val="0"/>
                <w:numId w:val="5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noProof/>
                <w:sz w:val="24"/>
                <w:szCs w:val="24"/>
              </w:rPr>
              <w:t>Доставено офис оборудване за МБАЛ Никопол: 22 500. 00 лв.;</w:t>
            </w:r>
          </w:p>
          <w:p w:rsidR="00D45039" w:rsidRPr="004C4F91" w:rsidRDefault="00D45039" w:rsidP="00D45039">
            <w:pPr>
              <w:numPr>
                <w:ilvl w:val="0"/>
                <w:numId w:val="5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noProof/>
                <w:sz w:val="24"/>
                <w:szCs w:val="24"/>
              </w:rPr>
              <w:t>Доставено медицинско оборудване за МБАЛ Никопол: 241 366. 00 лв.;</w:t>
            </w:r>
          </w:p>
          <w:p w:rsidR="00D45039" w:rsidRPr="004C4F91" w:rsidRDefault="00D45039" w:rsidP="00D45039">
            <w:pPr>
              <w:numPr>
                <w:ilvl w:val="0"/>
                <w:numId w:val="5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bCs/>
                <w:noProof/>
                <w:sz w:val="24"/>
              </w:rPr>
              <w:t xml:space="preserve">Проект „Укрепване на капацитета на болничната мрежа за реакция при кризи“ </w:t>
            </w:r>
            <w:r w:rsidRPr="004C4F91">
              <w:rPr>
                <w:rFonts w:cs="Arial"/>
                <w:noProof/>
                <w:sz w:val="24"/>
              </w:rPr>
              <w:t>Оперативна програма:</w:t>
            </w:r>
            <w:r w:rsidRPr="004C4F91">
              <w:rPr>
                <w:rFonts w:cs="Arial"/>
                <w:bCs/>
                <w:noProof/>
                <w:sz w:val="24"/>
              </w:rPr>
              <w:t xml:space="preserve"> „Региони в растеж“ 2014 – 2020 г.;</w:t>
            </w:r>
          </w:p>
          <w:p w:rsidR="00D45039" w:rsidRPr="004C4F91" w:rsidRDefault="00D45039" w:rsidP="00D45039">
            <w:pPr>
              <w:numPr>
                <w:ilvl w:val="0"/>
                <w:numId w:val="5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noProof/>
                <w:sz w:val="24"/>
                <w:szCs w:val="24"/>
              </w:rPr>
            </w:pPr>
            <w:r w:rsidRPr="004C4F91">
              <w:rPr>
                <w:rFonts w:cs="Arial"/>
                <w:noProof/>
                <w:sz w:val="24"/>
              </w:rPr>
              <w:t xml:space="preserve">Извършване на вътрешен ремонт  на сграда за Covid сектор в МБАЛ Никопол: 135 217.55 лв. </w:t>
            </w:r>
            <w:r w:rsidRPr="004C4F91">
              <w:rPr>
                <w:rFonts w:cs="Arial"/>
                <w:bCs/>
                <w:noProof/>
                <w:sz w:val="24"/>
              </w:rPr>
              <w:t>Закупени са 11 бр. климатици  за МБАЛ-Никопол ЕООД;</w:t>
            </w:r>
          </w:p>
          <w:p w:rsidR="00D45039" w:rsidRPr="004C4F91" w:rsidRDefault="00D45039" w:rsidP="00D45039">
            <w:pPr>
              <w:numPr>
                <w:ilvl w:val="0"/>
                <w:numId w:val="4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Провеждане на</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№10:</w:t>
            </w:r>
          </w:p>
          <w:p w:rsidR="00D45039" w:rsidRPr="004C4F91" w:rsidRDefault="00D45039" w:rsidP="00DF2502">
            <w:pPr>
              <w:spacing w:line="276" w:lineRule="auto"/>
              <w:rPr>
                <w:sz w:val="24"/>
              </w:rPr>
            </w:pPr>
            <w:r w:rsidRPr="004C4F91">
              <w:rPr>
                <w:sz w:val="24"/>
              </w:rPr>
              <w:lastRenderedPageBreak/>
              <w:t>Развитие на културата, спорта и младежките дейности</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lastRenderedPageBreak/>
              <w:t>Мерки:</w:t>
            </w:r>
          </w:p>
          <w:p w:rsidR="00D45039" w:rsidRPr="004C4F91" w:rsidRDefault="00D45039" w:rsidP="00D45039">
            <w:pPr>
              <w:numPr>
                <w:ilvl w:val="0"/>
                <w:numId w:val="1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lastRenderedPageBreak/>
              <w:t>Развитие на културата, опазването и експонирането на културно-историческото наследство</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Община Никопол поддържа своя културен календар с редица нови събития през 2022 г.</w:t>
            </w:r>
          </w:p>
          <w:p w:rsidR="00D45039" w:rsidRPr="004C4F91" w:rsidRDefault="00D45039" w:rsidP="00D45039">
            <w:pPr>
              <w:numPr>
                <w:ilvl w:val="0"/>
                <w:numId w:val="1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Ремонт и поддръжка на читалища, културно-исторически и спортни  обекти</w:t>
            </w:r>
          </w:p>
          <w:p w:rsidR="00D45039" w:rsidRPr="004C4F91" w:rsidRDefault="00D45039" w:rsidP="00D45039">
            <w:pPr>
              <w:numPr>
                <w:ilvl w:val="0"/>
                <w:numId w:val="6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Основен ремонт на покрив на Читалище „Напредък-1871“ Никопол: 18398. 00 лв.;</w:t>
            </w:r>
          </w:p>
          <w:p w:rsidR="00D45039" w:rsidRPr="004C4F91" w:rsidRDefault="00D45039" w:rsidP="00D45039">
            <w:pPr>
              <w:numPr>
                <w:ilvl w:val="0"/>
                <w:numId w:val="6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Основен ремонт на къща-музей Васил Левски Никопол: 44000. 00 лв.;</w:t>
            </w:r>
          </w:p>
          <w:p w:rsidR="00D45039" w:rsidRPr="004C4F91" w:rsidRDefault="00D45039" w:rsidP="00D45039">
            <w:pPr>
              <w:numPr>
                <w:ilvl w:val="0"/>
                <w:numId w:val="6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Ремонт на Читалище „Напредък-1871“ Никопол, Програма Красива България: 111 455. 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№11:</w:t>
            </w:r>
          </w:p>
          <w:p w:rsidR="00D45039" w:rsidRPr="004C4F91" w:rsidRDefault="00D45039" w:rsidP="00DF2502">
            <w:pPr>
              <w:spacing w:line="276" w:lineRule="auto"/>
              <w:rPr>
                <w:sz w:val="24"/>
              </w:rPr>
            </w:pPr>
            <w:r w:rsidRPr="004C4F91">
              <w:rPr>
                <w:sz w:val="24"/>
              </w:rPr>
              <w:t>Развитие на социалните услуги и интеграция на уязвимите групи</w:t>
            </w: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sz w:val="24"/>
              </w:rPr>
            </w:pPr>
            <w:r w:rsidRPr="004C4F91">
              <w:rPr>
                <w:sz w:val="24"/>
              </w:rPr>
              <w:t>Мерки:</w:t>
            </w:r>
          </w:p>
          <w:p w:rsidR="00D45039" w:rsidRPr="004C4F91" w:rsidRDefault="00D45039" w:rsidP="00D45039">
            <w:pPr>
              <w:numPr>
                <w:ilvl w:val="0"/>
                <w:numId w:val="1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Подобряване на материалната база на социалните заведения и увеличаване набора на предлагани социални услуги на населението</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Компютър и комп.конфигурация ЦНСТПЛПР 1 и ЦНСТПЛПР 2  -2 бр.: 2200. 00 лв.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Мултимедиен проектор ЦНСТПЛПР 2: 900. 00 лв.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Надграждаща система за видеонаблюдение  за ЦНСТПЛПР 1: 1400. 00 лв.;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Доставка и монтаж на парни котли  и бойлери ЦНСТПЛПР 1 и ЦНСТПЛПР 2 -Фонд социална закрила: 35928. 00 лв.;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Доставка на климатик за ЦОП: 2500. 00 Доставка на мултиф.у-во за ЦОП: 1067. 00 лв.;</w:t>
            </w:r>
          </w:p>
          <w:p w:rsidR="00D45039" w:rsidRPr="004C4F91" w:rsidRDefault="00D45039" w:rsidP="00D45039">
            <w:pPr>
              <w:numPr>
                <w:ilvl w:val="0"/>
                <w:numId w:val="1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Подпомагане на различни групи уязвими лица с пакет хранителни продукти и хигиенни материали</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xml:space="preserve">През 2021-2022 в община Никопол по проекти не са подпомагани уязвими лица с пакет хранителни продукти и хигиенни материали. Хранителни продукти са осигурявани от БЧК.  </w:t>
            </w:r>
          </w:p>
          <w:p w:rsidR="00D45039" w:rsidRPr="004C4F91" w:rsidRDefault="00D45039" w:rsidP="00D45039">
            <w:pPr>
              <w:numPr>
                <w:ilvl w:val="0"/>
                <w:numId w:val="1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Продължаване на инициативата „Топъл обяд“</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lastRenderedPageBreak/>
              <w:t>Чрез изпълнение на проекти по Oперативна програма за храни и/или основно материално подпомагане и през двете години в община Никопол е предлаган топъл обяд на 180 лица от уязвими групи. Проектът продължава и през 2023 г.</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jc w:val="both"/>
              <w:rPr>
                <w:sz w:val="24"/>
              </w:rPr>
            </w:pPr>
            <w:r w:rsidRPr="004C4F91">
              <w:rPr>
                <w:sz w:val="24"/>
              </w:rPr>
              <w:t>Стратегическа цел №3:</w:t>
            </w:r>
          </w:p>
          <w:p w:rsidR="00D45039" w:rsidRPr="004C4F91" w:rsidRDefault="00D45039" w:rsidP="00DF2502">
            <w:pPr>
              <w:spacing w:line="276" w:lineRule="auto"/>
              <w:rPr>
                <w:sz w:val="24"/>
              </w:rPr>
            </w:pPr>
            <w:r w:rsidRPr="004C4F91">
              <w:rPr>
                <w:sz w:val="24"/>
              </w:rPr>
              <w:t>Развитие на устойчив туризъм със запазени традиции, култура и културно-историческо наследство</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№13:</w:t>
            </w:r>
          </w:p>
          <w:p w:rsidR="00D45039" w:rsidRPr="004C4F91" w:rsidRDefault="00D45039" w:rsidP="00DF2502">
            <w:pPr>
              <w:spacing w:line="276" w:lineRule="auto"/>
              <w:rPr>
                <w:sz w:val="24"/>
              </w:rPr>
            </w:pPr>
            <w:r w:rsidRPr="004C4F91">
              <w:rPr>
                <w:sz w:val="24"/>
              </w:rPr>
              <w:t>Развитие на устойчив туризъм със запазени традиции, култура и културно-историческо наследство, празниците и обичаите в Община Никопол</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Популяризиране на движимото и недвижимо културно- историческо наследство на територията на град Никопол, използване на иновативни визуални решения за промотиране</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Доставка на 2 бр. моторни лодки по проект „Опознай природните забележителности с лодка по река Дунав“;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Оперативна програма: Програма за развитие на селските райони /2014-2020/: 81600. 00 лв.;</w:t>
            </w:r>
          </w:p>
          <w:p w:rsidR="00D45039" w:rsidRPr="004C4F91" w:rsidRDefault="00D45039" w:rsidP="00D45039">
            <w:pPr>
              <w:numPr>
                <w:ilvl w:val="0"/>
                <w:numId w:val="6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Проект “Мостове на времето – интегриран подход за подобряване на устойчивото използване на трансграничното културно наследство в Никопол и Турну Мъгуреле“  -  етап II: 387141. 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jc w:val="both"/>
              <w:rPr>
                <w:sz w:val="24"/>
              </w:rPr>
            </w:pPr>
            <w:r w:rsidRPr="004C4F91">
              <w:rPr>
                <w:sz w:val="24"/>
              </w:rPr>
              <w:t>Стратегическа цел №4:</w:t>
            </w:r>
          </w:p>
          <w:p w:rsidR="00D45039" w:rsidRPr="004C4F91" w:rsidRDefault="00D45039" w:rsidP="00DF2502">
            <w:pPr>
              <w:spacing w:line="276" w:lineRule="auto"/>
              <w:rPr>
                <w:sz w:val="24"/>
              </w:rPr>
            </w:pPr>
            <w:r w:rsidRPr="004C4F91">
              <w:rPr>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№14:</w:t>
            </w:r>
          </w:p>
          <w:p w:rsidR="00D45039" w:rsidRPr="004C4F91" w:rsidRDefault="00D45039" w:rsidP="00DF2502">
            <w:pPr>
              <w:spacing w:line="276" w:lineRule="auto"/>
              <w:rPr>
                <w:noProof/>
                <w:sz w:val="24"/>
              </w:rPr>
            </w:pPr>
            <w:r w:rsidRPr="004C4F91">
              <w:rPr>
                <w:noProof/>
                <w:sz w:val="24"/>
              </w:rPr>
              <w:t>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Подобряване параметрите и състоянието на транспортната инфраструктура с регионална значимост</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Изработка и монтаж на автоспирки (6 бр.): 27 608. 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улица „Чавова“ в с. Асеново 8 064.00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lastRenderedPageBreak/>
              <w:t>Ремонт на административната сграда на кметството в с. Бацова махала 12 276.00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„Александър Стамболийски” в с. Бацова махала 2 256.00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„Аврора” в с. Бацова махала 3 000.00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„Евлоги Ангелов” в с. Евлогиево 3 360.00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„Люлин”  и обходен път в с. Черковица 16 000.00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„Любен Каравелов” в с. Санадиново 3 258.00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„Васил Левски” в с. Санадиново 4 770.00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„Дунав” в с. Дебово 2 000.00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„Васил Коларов” в с. Дебово 10 000.00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по ул. „Райко Даскалов” в с. Дебово 3 302.00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Реконструкция и рехабилитация на ул. „Васил Левски“ с.Черковица, Община Никопол: 464 808.00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Реконструкция на улици в с. Новачене включващ улици: „9 -ти септември“  от т.100 до т.88 - 433м; ул. „ Асен Златаров“  от т.115 до т.111 - 218м, ул. „ Борис Стефанов“  от т.88 до т.86 - 85м и ул. „ Лиляна Димитрова“  от т.79 до т.52 - 301м; 1 489 589.00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на улична настилка ул. „Арда” гр. Никопол 6 500.00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Рeмонт на улична настилка ул. „Осогово” гр. Никопол 2 300.00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lastRenderedPageBreak/>
              <w:t>Ремонт на улична настилка на ул. „Белмекен” гр. Никопол 2 300.00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на улична настилка на ул. „Белмекен” гр. Никопол 8 550.00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Ремонт на улична настилка ул. „Любен Дочев” с. Драгаш войвода Община Никопол 4 790.00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Основен ремонт по ул. „Марица” в гр.Никопол 15 000.00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color w:val="000000"/>
                <w:sz w:val="24"/>
              </w:rPr>
              <w:t>Основен ремонт по ул. „Вардар” гр. Никопол 28 500.00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lastRenderedPageBreak/>
              <w:t>Приоритет №15:</w:t>
            </w:r>
          </w:p>
          <w:p w:rsidR="00D45039" w:rsidRPr="004C4F91" w:rsidRDefault="00D45039" w:rsidP="00DF2502">
            <w:pPr>
              <w:spacing w:line="276" w:lineRule="auto"/>
              <w:rPr>
                <w:sz w:val="24"/>
              </w:rPr>
            </w:pPr>
            <w:r w:rsidRPr="004C4F91">
              <w:rPr>
                <w:sz w:val="24"/>
              </w:rPr>
              <w:t>Изграждане, разширяване и поддържане на техническата инфраструктура, подобряваща жизнената среда</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Създаване и прилагане на стратегически подход при управлението на техническата инфраструктура в общината</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Изграждане на видеонаблюдение на села и гр. Никопол: 11 970.00 лв.;</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Обновяване на площади в населените места  на общината</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Проект Основно обновяване на централен площад и прилежащи пространства в гр. Никопол; Подобект: „Централен площад“, находящ се в УПИ І -19, 1128, 1205, 1171 в кв. 24, в гр. Никопол;</w:t>
            </w:r>
            <w:r w:rsidRPr="004C4F91">
              <w:rPr>
                <w:sz w:val="24"/>
              </w:rPr>
              <w:t xml:space="preserve"> </w:t>
            </w:r>
            <w:r w:rsidRPr="004C4F91">
              <w:rPr>
                <w:rFonts w:cs="Arial"/>
                <w:noProof/>
                <w:sz w:val="24"/>
                <w:szCs w:val="24"/>
              </w:rPr>
              <w:t>Програма за развитие на селските райони 2014-2020, стойност-632 288.44 лв.</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Поддържане и разширяване на гробищните паркове в общината</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Ремонт на път за гробищен парк в с. Муселиево-9600. 00 лв.</w:t>
            </w:r>
          </w:p>
          <w:p w:rsidR="00D45039" w:rsidRPr="004C4F91" w:rsidRDefault="00D45039" w:rsidP="00D45039">
            <w:pPr>
              <w:numPr>
                <w:ilvl w:val="0"/>
                <w:numId w:val="1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Изграждане на нови детски и спортни  площадки и поддържане на съществуващите такива във всички населени места в общината, чрез кандидатстване по програми или чрез собствени средства</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lastRenderedPageBreak/>
              <w:t>-  Беседка с. Санадиново: 3000. 00 лв.;</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Детски съоръжения 10 бр./6 за Никопол, 4 за селата: 26896.00 лв.;</w:t>
            </w:r>
          </w:p>
          <w:p w:rsidR="00D45039" w:rsidRPr="004C4F91" w:rsidRDefault="00D45039" w:rsidP="00DF2502">
            <w:pPr>
              <w:spacing w:line="276" w:lineRule="auto"/>
              <w:ind w:left="360"/>
              <w:cnfStyle w:val="000000000000" w:firstRow="0" w:lastRow="0" w:firstColumn="0" w:lastColumn="0" w:oddVBand="0" w:evenVBand="0" w:oddHBand="0" w:evenHBand="0" w:firstRowFirstColumn="0" w:firstRowLastColumn="0" w:lastRowFirstColumn="0" w:lastRowLastColumn="0"/>
              <w:rPr>
                <w:rFonts w:cs="Arial"/>
                <w:noProof/>
                <w:color w:val="FF0000"/>
                <w:sz w:val="24"/>
                <w:szCs w:val="24"/>
              </w:rPr>
            </w:pPr>
            <w:r w:rsidRPr="004C4F91">
              <w:rPr>
                <w:rFonts w:cs="Arial"/>
                <w:noProof/>
                <w:sz w:val="24"/>
                <w:szCs w:val="24"/>
              </w:rPr>
              <w:t>- Спорт на открито-ПУДООС Никопол: 14997.00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jc w:val="both"/>
              <w:rPr>
                <w:sz w:val="24"/>
              </w:rPr>
            </w:pPr>
            <w:r w:rsidRPr="004C4F91">
              <w:rPr>
                <w:sz w:val="24"/>
              </w:rPr>
              <w:t>Стратегическа цел №5:</w:t>
            </w:r>
          </w:p>
          <w:p w:rsidR="00D45039" w:rsidRPr="004C4F91" w:rsidRDefault="00D45039" w:rsidP="00DF2502">
            <w:pPr>
              <w:spacing w:line="276" w:lineRule="auto"/>
              <w:jc w:val="both"/>
              <w:rPr>
                <w:sz w:val="24"/>
              </w:rPr>
            </w:pPr>
            <w:r w:rsidRPr="004C4F91">
              <w:rPr>
                <w:sz w:val="24"/>
              </w:rPr>
              <w:t>Ограничаване изменението на климата, адаптиране към климатичните промени и намаляване риска от бедствия</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№18:</w:t>
            </w:r>
          </w:p>
          <w:p w:rsidR="00D45039" w:rsidRPr="004C4F91" w:rsidRDefault="00D45039" w:rsidP="00DF2502">
            <w:pPr>
              <w:spacing w:line="276" w:lineRule="auto"/>
              <w:rPr>
                <w:noProof/>
                <w:sz w:val="24"/>
              </w:rPr>
            </w:pPr>
            <w:r w:rsidRPr="004C4F91">
              <w:rPr>
                <w:noProof/>
                <w:sz w:val="24"/>
              </w:rPr>
              <w:t>Мониторинг и опазване на чистотата на въздуха</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Модернизиране на дейностите по поддържане на чистотата</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косачки 3 бр.: 4 500.00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моторен храсторез 9 бр.: 15 900.00 лв.;</w:t>
            </w:r>
          </w:p>
          <w:p w:rsidR="00D45039" w:rsidRPr="004C4F91" w:rsidRDefault="00D45039" w:rsidP="00DF2502">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камион водоноска: 40 000.00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noProof/>
                <w:sz w:val="24"/>
              </w:rPr>
            </w:pPr>
            <w:r w:rsidRPr="004C4F91">
              <w:rPr>
                <w:noProof/>
                <w:sz w:val="24"/>
              </w:rPr>
              <w:t>Приоритет №19:</w:t>
            </w:r>
          </w:p>
          <w:p w:rsidR="00D45039" w:rsidRPr="004C4F91" w:rsidRDefault="00D45039" w:rsidP="00DF2502">
            <w:pPr>
              <w:spacing w:line="276" w:lineRule="auto"/>
              <w:rPr>
                <w:noProof/>
                <w:sz w:val="24"/>
              </w:rPr>
            </w:pPr>
            <w:r w:rsidRPr="004C4F91">
              <w:rPr>
                <w:noProof/>
                <w:sz w:val="24"/>
              </w:rPr>
              <w:t>Мониторинг и осигуряване чистота на водите</w:t>
            </w: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Изграждане и реконструкция на ВиК инфраструктура</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Нов водопровод до мюсюлмански гробища кв. Руски паметник гр. Никопол: 3000. 00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rPr>
                <w:sz w:val="24"/>
              </w:rPr>
            </w:pPr>
            <w:r w:rsidRPr="004C4F91">
              <w:rPr>
                <w:sz w:val="24"/>
              </w:rPr>
              <w:t xml:space="preserve">Приоритет №20: </w:t>
            </w:r>
          </w:p>
          <w:p w:rsidR="00D45039" w:rsidRPr="004C4F91" w:rsidRDefault="00D45039" w:rsidP="00DF2502">
            <w:pPr>
              <w:spacing w:line="276" w:lineRule="auto"/>
              <w:rPr>
                <w:noProof/>
                <w:sz w:val="24"/>
              </w:rPr>
            </w:pPr>
            <w:r w:rsidRPr="004C4F91">
              <w:rPr>
                <w:noProof/>
                <w:sz w:val="24"/>
              </w:rPr>
              <w:t>Управление на битови отпадъци , масово разпространени отпадъци, биоотпадъци, в т.ч. хранителни отпадъци, строителни отпадъции отпадъци от разрушаване. Разделно събиране и рециклиране</w:t>
            </w:r>
          </w:p>
          <w:p w:rsidR="00D45039" w:rsidRPr="004C4F91" w:rsidRDefault="00D45039" w:rsidP="00DF2502">
            <w:pPr>
              <w:spacing w:line="276" w:lineRule="auto"/>
              <w:jc w:val="both"/>
              <w:rPr>
                <w:sz w:val="24"/>
              </w:rPr>
            </w:pP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Разработване на стандарти за разделно събиране и рециклиране на отпадъците в общината, съобразено с възможностите и степента на инфраструктурна обезпеченост, подготовка за изграждане на система за разделно събиране на отпадъци</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Контейнери за битови отпадъци: 15 000. 00 лв.;</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Контейнери за строителни отпадъци: 6000. 00 лв.;</w:t>
            </w:r>
          </w:p>
          <w:p w:rsidR="00D45039" w:rsidRPr="004C4F91" w:rsidRDefault="00D45039" w:rsidP="00DF2502">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Сметоизвозващ камион: 35 000. 00 лв.;</w:t>
            </w:r>
          </w:p>
          <w:p w:rsidR="00D45039" w:rsidRPr="004C4F91" w:rsidRDefault="00D45039" w:rsidP="00D45039">
            <w:pPr>
              <w:numPr>
                <w:ilvl w:val="0"/>
                <w:numId w:val="1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Мониторинг и запечатване на нерегламентирани депа за отпадъци</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 xml:space="preserve">Проект Закриване и рекултивация на общинско депо за неопасни отпадъци в местността „Карач Дере“, община Никопол , ОП“ Околна среда“, BG16M1OP002-2.010 - Рекултивация на депа за закриване, предмет на процедура по нарушение на </w:t>
            </w:r>
            <w:r w:rsidRPr="004C4F91">
              <w:rPr>
                <w:rFonts w:cs="Arial"/>
                <w:noProof/>
                <w:sz w:val="24"/>
                <w:szCs w:val="24"/>
              </w:rPr>
              <w:lastRenderedPageBreak/>
              <w:t>правото на ЕС по дело С-145/14 , Стойност - 1 324 284.60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noProof/>
                <w:sz w:val="24"/>
              </w:rPr>
            </w:pPr>
            <w:r w:rsidRPr="004C4F91">
              <w:rPr>
                <w:noProof/>
                <w:sz w:val="24"/>
              </w:rPr>
              <w:t>Приоритет №21:</w:t>
            </w:r>
          </w:p>
          <w:p w:rsidR="00D45039" w:rsidRPr="004C4F91" w:rsidRDefault="00D45039" w:rsidP="00DF2502">
            <w:pPr>
              <w:spacing w:line="276" w:lineRule="auto"/>
              <w:rPr>
                <w:noProof/>
                <w:sz w:val="24"/>
              </w:rPr>
            </w:pPr>
            <w:r w:rsidRPr="004C4F91">
              <w:rPr>
                <w:noProof/>
                <w:sz w:val="24"/>
              </w:rPr>
              <w:t>Грижа за биологичното разнообразие в община никопол</w:t>
            </w:r>
          </w:p>
          <w:p w:rsidR="00D45039" w:rsidRPr="004C4F91" w:rsidRDefault="00D45039" w:rsidP="00DF2502">
            <w:pPr>
              <w:spacing w:line="276" w:lineRule="auto"/>
              <w:jc w:val="both"/>
              <w:rPr>
                <w:noProof/>
                <w:sz w:val="24"/>
              </w:rPr>
            </w:pP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4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Развитие на мрежата Натура 2000 и подобряване на природозащитното състояние на  природните местообитания и видове</w:t>
            </w:r>
          </w:p>
          <w:p w:rsidR="00D45039" w:rsidRPr="004C4F91" w:rsidRDefault="00D45039" w:rsidP="00DF2502">
            <w:pPr>
              <w:spacing w:line="276" w:lineRule="auto"/>
              <w:ind w:firstLine="720"/>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През 2021-2022 се изпълнява проект ОП „ Околна среда“, МИГ Белене-Никопол "Подобряване на приридозащитното състояние на видове от мрежата Натура 2000 чрез подхода ВОМР в територията на МИГ Белене-Никопол" на обща стойност 799 976. 00 лв.</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ремонт на съществуващи чешми;</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изграждане на система за наблюдение и пожароизвестяване;</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color w:val="FF0000"/>
                <w:sz w:val="24"/>
                <w:szCs w:val="24"/>
              </w:rPr>
            </w:pPr>
            <w:r w:rsidRPr="004C4F91">
              <w:rPr>
                <w:rFonts w:cs="Arial"/>
                <w:noProof/>
                <w:sz w:val="24"/>
                <w:szCs w:val="24"/>
              </w:rPr>
              <w:t>изграждане на влажни зони.</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jc w:val="both"/>
              <w:rPr>
                <w:sz w:val="24"/>
              </w:rPr>
            </w:pPr>
            <w:r w:rsidRPr="004C4F91">
              <w:rPr>
                <w:sz w:val="24"/>
              </w:rPr>
              <w:t>Стратегическа цел №6:</w:t>
            </w:r>
          </w:p>
          <w:p w:rsidR="00D45039" w:rsidRPr="004C4F91" w:rsidRDefault="00D45039" w:rsidP="00DF2502">
            <w:pPr>
              <w:spacing w:line="276" w:lineRule="auto"/>
              <w:rPr>
                <w:noProof/>
                <w:sz w:val="24"/>
              </w:rPr>
            </w:pPr>
            <w:r w:rsidRPr="004C4F91">
              <w:rPr>
                <w:noProof/>
                <w:sz w:val="24"/>
              </w:rPr>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sz w:val="24"/>
              </w:rPr>
            </w:pPr>
            <w:r w:rsidRPr="004C4F91">
              <w:rPr>
                <w:sz w:val="24"/>
              </w:rPr>
              <w:t>Приоритет №24:</w:t>
            </w:r>
          </w:p>
          <w:p w:rsidR="00D45039" w:rsidRPr="004C4F91" w:rsidRDefault="00D45039" w:rsidP="00DF2502">
            <w:pPr>
              <w:spacing w:line="276" w:lineRule="auto"/>
              <w:rPr>
                <w:sz w:val="24"/>
              </w:rPr>
            </w:pPr>
            <w:r w:rsidRPr="004C4F91">
              <w:rPr>
                <w:sz w:val="24"/>
              </w:rPr>
              <w:t>Укрепване на капацитета на общинската администрация и подобряване координацията в процеса на изпълнение на ПИРО</w:t>
            </w: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44"/>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Повишаване капацитета на общинските служители за ефективно и ефикасно обслужване на граждани</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Закупени компютри, комп.конфигурации, мултиф. у-ва за ОА Никопол: 23363. 00 лв.</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noProof/>
                <w:sz w:val="24"/>
              </w:rPr>
            </w:pP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D9E2F3"/>
          </w:tcPr>
          <w:p w:rsidR="00D45039" w:rsidRPr="004C4F91" w:rsidRDefault="00D45039" w:rsidP="00DF2502">
            <w:pPr>
              <w:spacing w:line="276" w:lineRule="auto"/>
              <w:rPr>
                <w:sz w:val="24"/>
              </w:rPr>
            </w:pPr>
            <w:r w:rsidRPr="004C4F91">
              <w:rPr>
                <w:sz w:val="24"/>
              </w:rPr>
              <w:t>Стратегическа цел №8: Насърчаване на използването на енергия от ВЕИ и повишаване на енергийната ефективност в публичния и частния сектор</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noProof/>
                <w:sz w:val="24"/>
              </w:rPr>
            </w:pPr>
            <w:r w:rsidRPr="004C4F91">
              <w:rPr>
                <w:noProof/>
                <w:sz w:val="24"/>
              </w:rPr>
              <w:t>Приоритет №32:</w:t>
            </w:r>
          </w:p>
          <w:p w:rsidR="00D45039" w:rsidRPr="004C4F91" w:rsidRDefault="00D45039" w:rsidP="00DF2502">
            <w:pPr>
              <w:spacing w:line="276" w:lineRule="auto"/>
              <w:rPr>
                <w:noProof/>
                <w:sz w:val="24"/>
              </w:rPr>
            </w:pPr>
            <w:r w:rsidRPr="004C4F91">
              <w:rPr>
                <w:noProof/>
                <w:sz w:val="24"/>
              </w:rPr>
              <w:t>Повишаване на енергийната ефективност в жилищните сгради на територията на общината</w:t>
            </w:r>
          </w:p>
        </w:tc>
        <w:tc>
          <w:tcPr>
            <w:tcW w:w="6285" w:type="dxa"/>
          </w:tcPr>
          <w:p w:rsidR="00D45039" w:rsidRPr="004C4F91" w:rsidRDefault="00D45039" w:rsidP="00DF2502">
            <w:pPr>
              <w:spacing w:line="276" w:lineRule="auto"/>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45"/>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Въвеждане на мерки за енергийна ефективност в жилищните сгради на територията на общината с приоритет на многофамилните жилищни сгради</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lastRenderedPageBreak/>
              <w:t>2021-2022 г. „Въвеждане на мерки за енергийна ефективност на Многофамилни жилищни сгради на територията на град Никопол“ –</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Източник на финансиране: програма Региони в растеж, BG16RFOP001-2.003 - „ЕНЕРГИЙНА ЕФЕКТИВНОСТ В ПЕРИФЕРНИТЕ РАЙОНИ-3”</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cs="Arial"/>
                <w:noProof/>
                <w:sz w:val="24"/>
                <w:szCs w:val="24"/>
                <w:highlight w:val="red"/>
              </w:rPr>
            </w:pPr>
            <w:r w:rsidRPr="004C4F91">
              <w:rPr>
                <w:rFonts w:cs="Arial"/>
                <w:noProof/>
                <w:sz w:val="24"/>
                <w:szCs w:val="24"/>
              </w:rPr>
              <w:t>Стойност : 1 014 134. 52 лв.</w:t>
            </w:r>
          </w:p>
        </w:tc>
      </w:tr>
      <w:tr w:rsidR="00D45039" w:rsidRPr="004C4F91" w:rsidTr="00DF2502">
        <w:trPr>
          <w:tblCellSpacing w:w="20" w:type="dxa"/>
        </w:trPr>
        <w:tc>
          <w:tcPr>
            <w:cnfStyle w:val="001000000000" w:firstRow="0" w:lastRow="0" w:firstColumn="1" w:lastColumn="0" w:oddVBand="0" w:evenVBand="0" w:oddHBand="0" w:evenHBand="0" w:firstRowFirstColumn="0" w:firstRowLastColumn="0" w:lastRowFirstColumn="0" w:lastRowLastColumn="0"/>
            <w:tcW w:w="2943" w:type="dxa"/>
          </w:tcPr>
          <w:p w:rsidR="00D45039" w:rsidRPr="004C4F91" w:rsidRDefault="00D45039" w:rsidP="00DF2502">
            <w:pPr>
              <w:spacing w:line="276" w:lineRule="auto"/>
              <w:jc w:val="both"/>
              <w:rPr>
                <w:noProof/>
                <w:sz w:val="24"/>
              </w:rPr>
            </w:pPr>
            <w:r w:rsidRPr="004C4F91">
              <w:rPr>
                <w:noProof/>
                <w:sz w:val="24"/>
              </w:rPr>
              <w:t>Приоритет №33:</w:t>
            </w:r>
          </w:p>
          <w:p w:rsidR="00D45039" w:rsidRPr="004C4F91" w:rsidRDefault="00D45039" w:rsidP="00DF2502">
            <w:pPr>
              <w:spacing w:line="276" w:lineRule="auto"/>
              <w:rPr>
                <w:noProof/>
                <w:sz w:val="24"/>
              </w:rPr>
            </w:pPr>
            <w:r w:rsidRPr="004C4F91">
              <w:rPr>
                <w:noProof/>
                <w:sz w:val="24"/>
              </w:rPr>
              <w:t>Подобряване на енергийната ефективност на уличното осветление</w:t>
            </w:r>
          </w:p>
        </w:tc>
        <w:tc>
          <w:tcPr>
            <w:tcW w:w="6285" w:type="dxa"/>
          </w:tcPr>
          <w:p w:rsidR="00D45039" w:rsidRPr="004C4F91" w:rsidRDefault="00D45039" w:rsidP="00DF2502">
            <w:pPr>
              <w:spacing w:line="276" w:lineRule="auto"/>
              <w:jc w:val="both"/>
              <w:cnfStyle w:val="000000000000" w:firstRow="0" w:lastRow="0" w:firstColumn="0" w:lastColumn="0" w:oddVBand="0" w:evenVBand="0" w:oddHBand="0" w:evenHBand="0" w:firstRowFirstColumn="0" w:firstRowLastColumn="0" w:lastRowFirstColumn="0" w:lastRowLastColumn="0"/>
              <w:rPr>
                <w:noProof/>
                <w:sz w:val="24"/>
              </w:rPr>
            </w:pPr>
            <w:r w:rsidRPr="004C4F91">
              <w:rPr>
                <w:noProof/>
                <w:sz w:val="24"/>
              </w:rPr>
              <w:t>Мерки:</w:t>
            </w:r>
          </w:p>
          <w:p w:rsidR="00D45039" w:rsidRPr="004C4F91" w:rsidRDefault="00D45039" w:rsidP="00D45039">
            <w:pPr>
              <w:numPr>
                <w:ilvl w:val="0"/>
                <w:numId w:val="1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bCs/>
                <w:noProof/>
                <w:sz w:val="24"/>
              </w:rPr>
            </w:pPr>
            <w:r w:rsidRPr="004C4F91">
              <w:rPr>
                <w:bCs/>
                <w:noProof/>
                <w:sz w:val="24"/>
              </w:rPr>
              <w:t>Ремонт на съществуващото и изграждане на ново улично осветление, въвеждане на мерки за енергийна ефективност</w:t>
            </w:r>
          </w:p>
          <w:p w:rsidR="00D45039" w:rsidRPr="004C4F91" w:rsidRDefault="00D45039" w:rsidP="00D45039">
            <w:pPr>
              <w:numPr>
                <w:ilvl w:val="0"/>
                <w:numId w:val="38"/>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Arial"/>
                <w:noProof/>
                <w:sz w:val="24"/>
                <w:szCs w:val="24"/>
              </w:rPr>
            </w:pPr>
            <w:r w:rsidRPr="004C4F91">
              <w:rPr>
                <w:rFonts w:cs="Arial"/>
                <w:noProof/>
                <w:sz w:val="24"/>
                <w:szCs w:val="24"/>
              </w:rPr>
              <w:t>Изградено бе декоративно осветление в района на археологически обект „Шишманова крепост“ и кръстокуполна църква „Св. св. Петър и Павел“;</w:t>
            </w:r>
          </w:p>
          <w:p w:rsidR="00D45039" w:rsidRPr="004C4F91" w:rsidRDefault="00D45039" w:rsidP="00DF2502">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noProof/>
                <w:sz w:val="24"/>
              </w:rPr>
            </w:pPr>
          </w:p>
        </w:tc>
      </w:tr>
    </w:tbl>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jc w:val="both"/>
        <w:rPr>
          <w:rFonts w:ascii="Arial" w:hAnsi="Arial"/>
          <w:sz w:val="24"/>
        </w:rPr>
      </w:pPr>
      <w:r w:rsidRPr="004C4F91">
        <w:rPr>
          <w:rFonts w:ascii="Arial" w:hAnsi="Arial"/>
          <w:sz w:val="24"/>
        </w:rPr>
        <w:t xml:space="preserve">         През 2022 г. Община Никопол реализира редица мерки  с бюджетни средства (капиталови разходи), които също допринесоха за постигане на целите и приоритетите на ПИРО за периода 2021-2027 г.</w:t>
      </w:r>
    </w:p>
    <w:tbl>
      <w:tblPr>
        <w:tblStyle w:val="aa"/>
        <w:tblW w:w="0" w:type="auto"/>
        <w:tblCellSpacing w:w="20" w:type="dxa"/>
        <w:tblBorders>
          <w:insideH w:val="outset" w:sz="6" w:space="0" w:color="auto"/>
          <w:insideV w:val="outset" w:sz="6" w:space="0" w:color="auto"/>
        </w:tblBorders>
        <w:tblLook w:val="04A0" w:firstRow="1" w:lastRow="0" w:firstColumn="1" w:lastColumn="0" w:noHBand="0" w:noVBand="1"/>
      </w:tblPr>
      <w:tblGrid>
        <w:gridCol w:w="5605"/>
        <w:gridCol w:w="3451"/>
      </w:tblGrid>
      <w:tr w:rsidR="00D45039" w:rsidRPr="004C4F91" w:rsidTr="00DF2502">
        <w:trPr>
          <w:tblCellSpacing w:w="20" w:type="dxa"/>
        </w:trPr>
        <w:tc>
          <w:tcPr>
            <w:tcW w:w="9310" w:type="dxa"/>
            <w:gridSpan w:val="2"/>
            <w:tcBorders>
              <w:top w:val="outset" w:sz="6" w:space="0" w:color="auto"/>
              <w:left w:val="outset" w:sz="6" w:space="0" w:color="auto"/>
              <w:bottom w:val="outset" w:sz="6" w:space="0" w:color="auto"/>
              <w:right w:val="outset" w:sz="6" w:space="0" w:color="auto"/>
            </w:tcBorders>
            <w:shd w:val="clear" w:color="auto" w:fill="D9E2F3"/>
            <w:hideMark/>
          </w:tcPr>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Разходи 2022 г.</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Вид разход</w:t>
            </w:r>
          </w:p>
        </w:tc>
        <w:tc>
          <w:tcPr>
            <w:tcW w:w="3528"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Сума с вкл. ДДС</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възнаграждения за персонала, нает по трудови и служебни правоотношения (вкл. задължителни осигурителни вноски за работодателя)</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8 038 082.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дейности по издръжка (храна, инвентар, учебни разходи, горива, енергия и др. некласифицирани)</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3 081 213.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Разходи за стипендии</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10 683.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Помощи за домакинствата</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134 441.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Субсидии за организации с нестопанска цел</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654 439.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Основен ремонт на ДМА</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1 162 527. 00 лв.</w:t>
            </w:r>
          </w:p>
        </w:tc>
      </w:tr>
      <w:tr w:rsidR="00D45039" w:rsidRPr="004C4F91" w:rsidTr="00DF2502">
        <w:trPr>
          <w:tblCellSpacing w:w="20" w:type="dxa"/>
        </w:trPr>
        <w:tc>
          <w:tcPr>
            <w:tcW w:w="5742" w:type="dxa"/>
            <w:tcBorders>
              <w:top w:val="outset" w:sz="6" w:space="0" w:color="auto"/>
              <w:left w:val="outset" w:sz="6" w:space="0" w:color="auto"/>
              <w:bottom w:val="outset" w:sz="6" w:space="0" w:color="auto"/>
              <w:right w:val="outset" w:sz="6" w:space="0" w:color="auto"/>
            </w:tcBorders>
            <w:hideMark/>
          </w:tcPr>
          <w:p w:rsidR="00D45039" w:rsidRPr="004C4F91" w:rsidRDefault="00D45039" w:rsidP="00DF2502">
            <w:pPr>
              <w:spacing w:line="276" w:lineRule="auto"/>
              <w:jc w:val="both"/>
              <w:rPr>
                <w:rFonts w:ascii="Arial" w:hAnsi="Arial" w:cs="Arial"/>
                <w:sz w:val="24"/>
                <w:szCs w:val="24"/>
              </w:rPr>
            </w:pPr>
            <w:r w:rsidRPr="004C4F91">
              <w:rPr>
                <w:rFonts w:ascii="Arial" w:hAnsi="Arial" w:cs="Arial"/>
                <w:sz w:val="24"/>
                <w:szCs w:val="24"/>
              </w:rPr>
              <w:t>Разходи за зимно снегопочистване</w:t>
            </w:r>
          </w:p>
        </w:tc>
        <w:tc>
          <w:tcPr>
            <w:tcW w:w="3528" w:type="dxa"/>
            <w:tcBorders>
              <w:top w:val="outset" w:sz="6" w:space="0" w:color="auto"/>
              <w:left w:val="outset" w:sz="6" w:space="0" w:color="auto"/>
              <w:bottom w:val="outset" w:sz="6" w:space="0" w:color="auto"/>
              <w:right w:val="outset" w:sz="6" w:space="0" w:color="auto"/>
            </w:tcBorders>
          </w:tcPr>
          <w:p w:rsidR="00D45039" w:rsidRPr="004C4F91" w:rsidRDefault="00D45039" w:rsidP="00DF2502">
            <w:pPr>
              <w:spacing w:line="276" w:lineRule="auto"/>
              <w:jc w:val="right"/>
              <w:rPr>
                <w:rFonts w:ascii="Arial" w:hAnsi="Arial" w:cs="Arial"/>
                <w:sz w:val="24"/>
                <w:szCs w:val="24"/>
              </w:rPr>
            </w:pPr>
            <w:r w:rsidRPr="004C4F91">
              <w:rPr>
                <w:rFonts w:ascii="Arial" w:hAnsi="Arial" w:cs="Arial"/>
                <w:sz w:val="24"/>
                <w:szCs w:val="24"/>
              </w:rPr>
              <w:t>79 098. 00 лв.</w:t>
            </w:r>
          </w:p>
        </w:tc>
      </w:tr>
    </w:tbl>
    <w:p w:rsidR="00D45039" w:rsidRPr="004C4F91" w:rsidRDefault="00D45039" w:rsidP="00D45039">
      <w:pPr>
        <w:spacing w:line="276" w:lineRule="auto"/>
        <w:jc w:val="right"/>
        <w:rPr>
          <w:rFonts w:ascii="Arial" w:hAnsi="Arial"/>
          <w:i/>
          <w:iCs/>
          <w:sz w:val="20"/>
          <w:szCs w:val="18"/>
        </w:rPr>
      </w:pPr>
      <w:r w:rsidRPr="004C4F91">
        <w:rPr>
          <w:rFonts w:ascii="Arial" w:hAnsi="Arial"/>
          <w:i/>
          <w:iCs/>
          <w:sz w:val="20"/>
          <w:szCs w:val="18"/>
        </w:rPr>
        <w:t>Източник: ОА Никопол</w:t>
      </w:r>
    </w:p>
    <w:p w:rsidR="00D45039" w:rsidRPr="004C4F91" w:rsidRDefault="00D45039" w:rsidP="00D45039">
      <w:pPr>
        <w:spacing w:line="276" w:lineRule="auto"/>
        <w:ind w:firstLine="360"/>
        <w:jc w:val="both"/>
        <w:rPr>
          <w:rFonts w:ascii="Arial" w:hAnsi="Arial" w:cs="Arial"/>
          <w:noProof/>
          <w:sz w:val="24"/>
          <w:szCs w:val="24"/>
        </w:rPr>
      </w:pPr>
      <w:r w:rsidRPr="004C4F91">
        <w:rPr>
          <w:rFonts w:ascii="Arial" w:hAnsi="Arial" w:cs="Arial"/>
          <w:noProof/>
          <w:sz w:val="24"/>
          <w:szCs w:val="24"/>
        </w:rPr>
        <w:t xml:space="preserve">Обобщените данни по специфични цели от финансова гледна точка за 2022 г. е представен в следващата таблица, но в контекста на процентното изпълнение на планираните в ПИРО цели са калкулирани и изпълнени дейности </w:t>
      </w:r>
      <w:r w:rsidRPr="004C4F91">
        <w:rPr>
          <w:rFonts w:ascii="Arial" w:hAnsi="Arial" w:cs="Arial"/>
          <w:noProof/>
          <w:sz w:val="24"/>
          <w:szCs w:val="24"/>
        </w:rPr>
        <w:lastRenderedPageBreak/>
        <w:t>(изпълнени без да се влагат средства за тяхното изпълнение), които допринасят за постигането на планираното. Данните в проценти са с натрупване от предходната отчетна година (2021 г.)</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63"/>
        <w:gridCol w:w="2043"/>
        <w:gridCol w:w="1750"/>
      </w:tblGrid>
      <w:tr w:rsidR="00D45039" w:rsidRPr="004C4F91" w:rsidTr="00DF2502">
        <w:trPr>
          <w:tblCellSpacing w:w="20" w:type="dxa"/>
        </w:trPr>
        <w:tc>
          <w:tcPr>
            <w:tcW w:w="5496"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Стратегическа цел</w:t>
            </w:r>
          </w:p>
        </w:tc>
        <w:tc>
          <w:tcPr>
            <w:tcW w:w="2044"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Финансово изпълнение</w:t>
            </w:r>
          </w:p>
        </w:tc>
        <w:tc>
          <w:tcPr>
            <w:tcW w:w="1690" w:type="dxa"/>
            <w:shd w:val="clear" w:color="auto" w:fill="D9E2F3"/>
          </w:tcPr>
          <w:p w:rsidR="00D45039" w:rsidRPr="004C4F91" w:rsidRDefault="00D45039" w:rsidP="00DF2502">
            <w:pPr>
              <w:spacing w:line="276" w:lineRule="auto"/>
              <w:jc w:val="center"/>
              <w:rPr>
                <w:rFonts w:ascii="Arial" w:hAnsi="Arial" w:cs="Arial"/>
                <w:b/>
                <w:bCs/>
                <w:noProof/>
                <w:sz w:val="24"/>
                <w:szCs w:val="24"/>
              </w:rPr>
            </w:pPr>
            <w:r w:rsidRPr="004C4F91">
              <w:rPr>
                <w:rFonts w:ascii="Arial" w:hAnsi="Arial" w:cs="Arial"/>
                <w:b/>
                <w:bCs/>
                <w:noProof/>
                <w:sz w:val="24"/>
                <w:szCs w:val="24"/>
              </w:rPr>
              <w:t>Процент на изпълнение с натрупване</w:t>
            </w:r>
          </w:p>
        </w:tc>
      </w:tr>
      <w:tr w:rsidR="00D45039" w:rsidRPr="004C4F91" w:rsidTr="00DF2502">
        <w:trPr>
          <w:tblCellSpacing w:w="20" w:type="dxa"/>
        </w:trPr>
        <w:tc>
          <w:tcPr>
            <w:tcW w:w="5496"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№1:</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Насърчаване на конкурентоспособността на бизнеса, инвестициите и производителността и повишаване на трудовата заетост и квалификацията на работната ръка в Община Никопол</w:t>
            </w:r>
          </w:p>
        </w:tc>
        <w:tc>
          <w:tcPr>
            <w:tcW w:w="2044" w:type="dxa"/>
          </w:tcPr>
          <w:p w:rsidR="00D45039" w:rsidRPr="004C4F91" w:rsidRDefault="00D45039" w:rsidP="00DF2502">
            <w:pPr>
              <w:spacing w:line="276" w:lineRule="auto"/>
              <w:rPr>
                <w:rFonts w:ascii="Arial" w:hAnsi="Arial" w:cs="Arial"/>
                <w:noProof/>
                <w:sz w:val="24"/>
                <w:szCs w:val="24"/>
              </w:rPr>
            </w:pPr>
            <w:r w:rsidRPr="004C4F91">
              <w:rPr>
                <w:rFonts w:ascii="Arial" w:hAnsi="Arial" w:cs="Arial"/>
                <w:noProof/>
                <w:sz w:val="24"/>
                <w:szCs w:val="24"/>
              </w:rPr>
              <w:t>630 624.00 лв.</w:t>
            </w:r>
          </w:p>
        </w:tc>
        <w:tc>
          <w:tcPr>
            <w:tcW w:w="1690" w:type="dxa"/>
          </w:tcPr>
          <w:p w:rsidR="00D45039" w:rsidRPr="004C4F91" w:rsidRDefault="00D45039" w:rsidP="00DF2502">
            <w:pPr>
              <w:spacing w:line="276" w:lineRule="auto"/>
              <w:jc w:val="center"/>
              <w:rPr>
                <w:rFonts w:ascii="Arial" w:hAnsi="Arial" w:cs="Arial"/>
                <w:noProof/>
                <w:sz w:val="24"/>
                <w:szCs w:val="24"/>
              </w:rPr>
            </w:pPr>
            <w:r w:rsidRPr="004C4F91">
              <w:rPr>
                <w:rFonts w:ascii="Arial" w:hAnsi="Arial" w:cs="Arial"/>
                <w:noProof/>
                <w:sz w:val="24"/>
                <w:szCs w:val="24"/>
              </w:rPr>
              <w:t>49%</w:t>
            </w:r>
          </w:p>
        </w:tc>
      </w:tr>
      <w:tr w:rsidR="00D45039" w:rsidRPr="004C4F91" w:rsidTr="00DF2502">
        <w:trPr>
          <w:tblCellSpacing w:w="20" w:type="dxa"/>
        </w:trPr>
        <w:tc>
          <w:tcPr>
            <w:tcW w:w="5496"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№2:</w:t>
            </w:r>
          </w:p>
          <w:p w:rsidR="00D45039" w:rsidRPr="004C4F91" w:rsidRDefault="00D45039" w:rsidP="00DF2502">
            <w:pPr>
              <w:spacing w:line="276" w:lineRule="auto"/>
              <w:rPr>
                <w:rFonts w:ascii="Arial" w:hAnsi="Arial" w:cs="Arial"/>
                <w:noProof/>
                <w:sz w:val="24"/>
                <w:szCs w:val="24"/>
              </w:rPr>
            </w:pPr>
            <w:r w:rsidRPr="004C4F91">
              <w:rPr>
                <w:rFonts w:ascii="Arial" w:hAnsi="Arial"/>
                <w:noProof/>
                <w:sz w:val="24"/>
              </w:rPr>
              <w:t>Конкурентоспособно образование, грижа за физическото възпитани и спорта, социално включване и достъпно здравеопазване с качествени здравни  и социални услуги, водещи до повишаване на жизнения стандарт на населението</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827 886.55 лв.</w:t>
            </w:r>
          </w:p>
        </w:tc>
        <w:tc>
          <w:tcPr>
            <w:tcW w:w="1690" w:type="dxa"/>
          </w:tcPr>
          <w:p w:rsidR="00D45039" w:rsidRPr="004C4F91" w:rsidRDefault="00D45039" w:rsidP="00DF2502">
            <w:pPr>
              <w:spacing w:line="276" w:lineRule="auto"/>
              <w:jc w:val="center"/>
              <w:rPr>
                <w:rFonts w:ascii="Arial" w:hAnsi="Arial" w:cs="Arial"/>
                <w:noProof/>
                <w:sz w:val="24"/>
                <w:szCs w:val="24"/>
              </w:rPr>
            </w:pPr>
            <w:r w:rsidRPr="004C4F91">
              <w:rPr>
                <w:rFonts w:ascii="Arial" w:hAnsi="Arial" w:cs="Arial"/>
                <w:noProof/>
                <w:sz w:val="24"/>
                <w:szCs w:val="24"/>
              </w:rPr>
              <w:t>44%</w:t>
            </w:r>
          </w:p>
        </w:tc>
      </w:tr>
      <w:tr w:rsidR="00D45039" w:rsidRPr="004C4F91" w:rsidTr="00DF2502">
        <w:trPr>
          <w:tblCellSpacing w:w="20" w:type="dxa"/>
        </w:trPr>
        <w:tc>
          <w:tcPr>
            <w:tcW w:w="5496"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№3:</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Развитие на устойчив туризъм със запазени традиции, култура и културно-историческо наследство</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468 741.00 лв.</w:t>
            </w:r>
          </w:p>
        </w:tc>
        <w:tc>
          <w:tcPr>
            <w:tcW w:w="1690" w:type="dxa"/>
          </w:tcPr>
          <w:p w:rsidR="00D45039" w:rsidRPr="004C4F91" w:rsidRDefault="00D45039" w:rsidP="00DF2502">
            <w:pPr>
              <w:spacing w:line="276" w:lineRule="auto"/>
              <w:jc w:val="center"/>
              <w:rPr>
                <w:rFonts w:ascii="Arial" w:hAnsi="Arial" w:cs="Arial"/>
                <w:noProof/>
                <w:sz w:val="24"/>
                <w:szCs w:val="24"/>
              </w:rPr>
            </w:pPr>
            <w:r w:rsidRPr="004C4F91">
              <w:rPr>
                <w:rFonts w:ascii="Arial" w:hAnsi="Arial" w:cs="Arial"/>
                <w:noProof/>
                <w:sz w:val="24"/>
                <w:szCs w:val="24"/>
              </w:rPr>
              <w:t>26%</w:t>
            </w:r>
          </w:p>
        </w:tc>
      </w:tr>
      <w:tr w:rsidR="00D45039" w:rsidRPr="004C4F91" w:rsidTr="00DF2502">
        <w:trPr>
          <w:tblCellSpacing w:w="20" w:type="dxa"/>
        </w:trPr>
        <w:tc>
          <w:tcPr>
            <w:tcW w:w="5496"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№4:</w:t>
            </w:r>
          </w:p>
          <w:p w:rsidR="00D45039" w:rsidRPr="004C4F91" w:rsidRDefault="00D45039" w:rsidP="00DF2502">
            <w:pPr>
              <w:spacing w:line="276" w:lineRule="auto"/>
              <w:rPr>
                <w:rFonts w:ascii="Arial" w:hAnsi="Arial" w:cs="Arial"/>
                <w:noProof/>
                <w:sz w:val="24"/>
                <w:szCs w:val="24"/>
              </w:rPr>
            </w:pPr>
            <w:r w:rsidRPr="004C4F91">
              <w:rPr>
                <w:rFonts w:ascii="Arial" w:hAnsi="Arial"/>
                <w:sz w:val="24"/>
              </w:rPr>
              <w:t>Модернизация на техническата инфраструктура за развитие на конкурентоспособна общинска икономика и подобряваща стандарта на живот и жизнената среда на гражданите</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2 816 982.44 лв.</w:t>
            </w:r>
          </w:p>
        </w:tc>
        <w:tc>
          <w:tcPr>
            <w:tcW w:w="1690" w:type="dxa"/>
          </w:tcPr>
          <w:p w:rsidR="00D45039" w:rsidRPr="004C4F91" w:rsidRDefault="00D45039" w:rsidP="00DF2502">
            <w:pPr>
              <w:spacing w:line="276" w:lineRule="auto"/>
              <w:jc w:val="center"/>
              <w:rPr>
                <w:rFonts w:ascii="Arial" w:hAnsi="Arial" w:cs="Arial"/>
                <w:noProof/>
                <w:sz w:val="24"/>
                <w:szCs w:val="24"/>
              </w:rPr>
            </w:pPr>
            <w:r w:rsidRPr="004C4F91">
              <w:rPr>
                <w:rFonts w:ascii="Arial" w:hAnsi="Arial" w:cs="Arial"/>
                <w:noProof/>
                <w:sz w:val="24"/>
                <w:szCs w:val="24"/>
              </w:rPr>
              <w:t>46%</w:t>
            </w:r>
          </w:p>
        </w:tc>
      </w:tr>
      <w:tr w:rsidR="00D45039" w:rsidRPr="004C4F91" w:rsidTr="00DF2502">
        <w:trPr>
          <w:tblCellSpacing w:w="20" w:type="dxa"/>
        </w:trPr>
        <w:tc>
          <w:tcPr>
            <w:tcW w:w="5496" w:type="dxa"/>
          </w:tcPr>
          <w:p w:rsidR="00D45039" w:rsidRPr="004C4F91" w:rsidRDefault="00D45039" w:rsidP="00DF2502">
            <w:pPr>
              <w:spacing w:line="276" w:lineRule="auto"/>
              <w:jc w:val="both"/>
              <w:rPr>
                <w:rFonts w:ascii="Arial" w:hAnsi="Arial"/>
                <w:sz w:val="24"/>
              </w:rPr>
            </w:pPr>
            <w:r w:rsidRPr="004C4F91">
              <w:rPr>
                <w:rFonts w:ascii="Arial" w:hAnsi="Arial"/>
                <w:sz w:val="24"/>
              </w:rPr>
              <w:t>Стратегическа цел №5:</w:t>
            </w:r>
          </w:p>
          <w:p w:rsidR="00D45039" w:rsidRPr="004C4F91" w:rsidRDefault="00D45039" w:rsidP="00DF2502">
            <w:pPr>
              <w:spacing w:line="276" w:lineRule="auto"/>
              <w:rPr>
                <w:rFonts w:ascii="Arial" w:hAnsi="Arial"/>
                <w:sz w:val="24"/>
              </w:rPr>
            </w:pPr>
            <w:r w:rsidRPr="004C4F91">
              <w:rPr>
                <w:rFonts w:ascii="Arial" w:hAnsi="Arial"/>
                <w:sz w:val="24"/>
              </w:rPr>
              <w:t>Ограничаване изменението на климата, адаптиране към климатичните промени и намаляване риска от бедствия</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1 243 660.00 лв.</w:t>
            </w:r>
          </w:p>
        </w:tc>
        <w:tc>
          <w:tcPr>
            <w:tcW w:w="1690" w:type="dxa"/>
          </w:tcPr>
          <w:p w:rsidR="00D45039" w:rsidRPr="004C4F91" w:rsidRDefault="00D45039" w:rsidP="00DF2502">
            <w:pPr>
              <w:spacing w:line="276" w:lineRule="auto"/>
              <w:jc w:val="center"/>
              <w:rPr>
                <w:rFonts w:ascii="Arial" w:hAnsi="Arial" w:cs="Arial"/>
                <w:noProof/>
                <w:sz w:val="24"/>
                <w:szCs w:val="24"/>
              </w:rPr>
            </w:pPr>
            <w:r w:rsidRPr="004C4F91">
              <w:rPr>
                <w:rFonts w:ascii="Arial" w:hAnsi="Arial" w:cs="Arial"/>
                <w:noProof/>
                <w:sz w:val="24"/>
                <w:szCs w:val="24"/>
              </w:rPr>
              <w:t>49%</w:t>
            </w:r>
          </w:p>
        </w:tc>
      </w:tr>
      <w:tr w:rsidR="00D45039" w:rsidRPr="004C4F91" w:rsidTr="00DF2502">
        <w:trPr>
          <w:tblCellSpacing w:w="20" w:type="dxa"/>
        </w:trPr>
        <w:tc>
          <w:tcPr>
            <w:tcW w:w="5496" w:type="dxa"/>
          </w:tcPr>
          <w:p w:rsidR="00D45039" w:rsidRPr="004C4F91" w:rsidRDefault="00D45039" w:rsidP="00DF2502">
            <w:pPr>
              <w:spacing w:line="276" w:lineRule="auto"/>
              <w:rPr>
                <w:rFonts w:ascii="Arial" w:hAnsi="Arial"/>
                <w:sz w:val="24"/>
              </w:rPr>
            </w:pPr>
            <w:r w:rsidRPr="004C4F91">
              <w:rPr>
                <w:rFonts w:ascii="Arial" w:hAnsi="Arial"/>
                <w:sz w:val="24"/>
              </w:rPr>
              <w:t>Стратегическа цел №6:</w:t>
            </w:r>
          </w:p>
          <w:p w:rsidR="00D45039" w:rsidRPr="004C4F91" w:rsidRDefault="00D45039" w:rsidP="00DF2502">
            <w:pPr>
              <w:spacing w:line="276" w:lineRule="auto"/>
              <w:rPr>
                <w:rFonts w:ascii="Arial" w:hAnsi="Arial" w:cs="Arial"/>
                <w:noProof/>
                <w:sz w:val="24"/>
                <w:szCs w:val="24"/>
              </w:rPr>
            </w:pPr>
            <w:r w:rsidRPr="004C4F91">
              <w:rPr>
                <w:rFonts w:ascii="Arial" w:hAnsi="Arial"/>
                <w:noProof/>
                <w:sz w:val="24"/>
              </w:rPr>
              <w:t>Повишаване на квалификацията на общинската администрация, модернизация и електронизация на административните процеси, подобряване на координацията между администрацията и обществеността, утвърждаване на гражданското общество</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23 363.00 лв.</w:t>
            </w:r>
          </w:p>
        </w:tc>
        <w:tc>
          <w:tcPr>
            <w:tcW w:w="169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 xml:space="preserve">       16%</w:t>
            </w:r>
          </w:p>
        </w:tc>
      </w:tr>
      <w:tr w:rsidR="00D45039" w:rsidRPr="004C4F91" w:rsidTr="00DF2502">
        <w:trPr>
          <w:tblCellSpacing w:w="20" w:type="dxa"/>
        </w:trPr>
        <w:tc>
          <w:tcPr>
            <w:tcW w:w="5496" w:type="dxa"/>
          </w:tcPr>
          <w:p w:rsidR="00D45039" w:rsidRPr="004C4F91" w:rsidRDefault="00D45039" w:rsidP="00DF2502">
            <w:pPr>
              <w:spacing w:line="276" w:lineRule="auto"/>
              <w:rPr>
                <w:rFonts w:ascii="Arial" w:hAnsi="Arial"/>
                <w:sz w:val="24"/>
              </w:rPr>
            </w:pPr>
            <w:r w:rsidRPr="004C4F91">
              <w:rPr>
                <w:rFonts w:ascii="Arial" w:hAnsi="Arial"/>
                <w:sz w:val="24"/>
              </w:rPr>
              <w:lastRenderedPageBreak/>
              <w:t>Стратегическа цел №8:</w:t>
            </w:r>
          </w:p>
          <w:p w:rsidR="00D45039" w:rsidRPr="004C4F91" w:rsidRDefault="00D45039" w:rsidP="00DF2502">
            <w:pPr>
              <w:spacing w:line="276" w:lineRule="auto"/>
              <w:rPr>
                <w:rFonts w:ascii="Arial" w:hAnsi="Arial"/>
                <w:sz w:val="24"/>
              </w:rPr>
            </w:pPr>
            <w:r w:rsidRPr="004C4F91">
              <w:rPr>
                <w:rFonts w:ascii="Arial" w:hAnsi="Arial"/>
                <w:sz w:val="24"/>
              </w:rPr>
              <w:t>Насърчаване на използването на енергия от ВЕИ и повишаване на енергийната ефективност в публичния и частния сектор</w:t>
            </w:r>
          </w:p>
        </w:tc>
        <w:tc>
          <w:tcPr>
            <w:tcW w:w="2044"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1 014 134.52 лв.</w:t>
            </w:r>
          </w:p>
        </w:tc>
        <w:tc>
          <w:tcPr>
            <w:tcW w:w="1690" w:type="dxa"/>
          </w:tcPr>
          <w:p w:rsidR="00D45039" w:rsidRPr="004C4F91" w:rsidRDefault="00D45039" w:rsidP="00DF2502">
            <w:pPr>
              <w:spacing w:line="276" w:lineRule="auto"/>
              <w:jc w:val="both"/>
              <w:rPr>
                <w:rFonts w:ascii="Arial" w:hAnsi="Arial" w:cs="Arial"/>
                <w:noProof/>
                <w:sz w:val="24"/>
                <w:szCs w:val="24"/>
              </w:rPr>
            </w:pPr>
            <w:r w:rsidRPr="004C4F91">
              <w:rPr>
                <w:rFonts w:ascii="Arial" w:hAnsi="Arial" w:cs="Arial"/>
                <w:noProof/>
                <w:sz w:val="24"/>
                <w:szCs w:val="24"/>
              </w:rPr>
              <w:t xml:space="preserve">     26%</w:t>
            </w:r>
          </w:p>
        </w:tc>
      </w:tr>
    </w:tbl>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jc w:val="both"/>
        <w:rPr>
          <w:rFonts w:ascii="Arial" w:hAnsi="Arial"/>
          <w:sz w:val="24"/>
        </w:rPr>
      </w:pPr>
    </w:p>
    <w:p w:rsidR="00D45039" w:rsidRPr="004C4F91" w:rsidRDefault="00D45039" w:rsidP="00D45039">
      <w:pPr>
        <w:keepNext/>
        <w:keepLines/>
        <w:numPr>
          <w:ilvl w:val="0"/>
          <w:numId w:val="40"/>
        </w:numPr>
        <w:spacing w:before="240" w:after="0" w:line="276" w:lineRule="auto"/>
        <w:jc w:val="both"/>
        <w:outlineLvl w:val="0"/>
        <w:rPr>
          <w:rFonts w:ascii="Arial" w:eastAsia="Times New Roman" w:hAnsi="Arial"/>
          <w:b/>
          <w:color w:val="2F5496"/>
          <w:sz w:val="32"/>
          <w:szCs w:val="32"/>
        </w:rPr>
      </w:pPr>
      <w:bookmarkStart w:id="43" w:name="_Toc129012891"/>
      <w:r w:rsidRPr="004C4F91">
        <w:rPr>
          <w:rFonts w:ascii="Arial" w:eastAsia="Times New Roman" w:hAnsi="Arial"/>
          <w:b/>
          <w:color w:val="2F5496"/>
          <w:sz w:val="32"/>
          <w:szCs w:val="32"/>
        </w:rPr>
        <w:t>Действия предприети от компетентните органи с цел осигуряване на ефективност и ефикасност при изпълнението на ПИРО Никопол</w:t>
      </w:r>
      <w:bookmarkEnd w:id="43"/>
    </w:p>
    <w:p w:rsidR="00D45039" w:rsidRPr="004C4F91" w:rsidRDefault="00D45039" w:rsidP="00D45039">
      <w:pPr>
        <w:spacing w:line="276" w:lineRule="auto"/>
        <w:rPr>
          <w:rFonts w:ascii="Arial" w:hAnsi="Arial"/>
          <w:b/>
          <w:bCs/>
          <w:sz w:val="24"/>
        </w:rPr>
      </w:pPr>
    </w:p>
    <w:p w:rsidR="00D45039" w:rsidRPr="004C4F91" w:rsidRDefault="00D45039" w:rsidP="00D45039">
      <w:pPr>
        <w:numPr>
          <w:ilvl w:val="0"/>
          <w:numId w:val="41"/>
        </w:numPr>
        <w:spacing w:after="200" w:line="360" w:lineRule="auto"/>
        <w:contextualSpacing/>
        <w:jc w:val="both"/>
        <w:rPr>
          <w:rFonts w:ascii="Arial" w:hAnsi="Arial"/>
          <w:b/>
          <w:bCs/>
          <w:sz w:val="24"/>
        </w:rPr>
      </w:pPr>
      <w:r w:rsidRPr="004C4F91">
        <w:rPr>
          <w:rFonts w:ascii="Arial" w:hAnsi="Arial"/>
          <w:b/>
          <w:bCs/>
          <w:sz w:val="24"/>
        </w:rPr>
        <w:t>Механизми за събиране, обработване и анализ на данни и мерки за наблюдение</w:t>
      </w:r>
    </w:p>
    <w:p w:rsidR="00D45039" w:rsidRPr="004C4F91" w:rsidRDefault="00D45039" w:rsidP="00D45039">
      <w:pPr>
        <w:spacing w:line="276" w:lineRule="auto"/>
        <w:ind w:firstLine="360"/>
        <w:jc w:val="both"/>
        <w:rPr>
          <w:rFonts w:ascii="Arial" w:hAnsi="Arial"/>
          <w:color w:val="000000"/>
          <w:sz w:val="24"/>
        </w:rPr>
      </w:pPr>
      <w:r w:rsidRPr="004C4F91">
        <w:rPr>
          <w:rFonts w:ascii="Arial" w:hAnsi="Arial"/>
          <w:color w:val="000000"/>
          <w:sz w:val="24"/>
        </w:rPr>
        <w:t>Предмет на мониторинг на ПИРО е изпълнението на целите и приоритетите, заложени в плана, както и действията на местната власт и администрацията на Община Никопол, организациите, бизнеса, физическите и юридическите лица, които пряко или косвено са свързани с изпълнението на документа.</w:t>
      </w:r>
      <w:r w:rsidRPr="004C4F91">
        <w:rPr>
          <w:rFonts w:ascii="Arial" w:hAnsi="Arial"/>
          <w:color w:val="000000"/>
          <w:sz w:val="24"/>
        </w:rPr>
        <w:br/>
        <w:t xml:space="preserve">       Наблюдението върху резултатите от реализиране на ПИРО се осъществява посредством анализиране на данни от общински регистри за различните публични дейности и услуги, набиране на официална информация от различни институции и анализ на получените данни, анализ на индикаторите за резултат.</w:t>
      </w:r>
      <w:r w:rsidRPr="004C4F91">
        <w:rPr>
          <w:rFonts w:ascii="Arial" w:hAnsi="Arial"/>
          <w:color w:val="000000"/>
          <w:sz w:val="24"/>
        </w:rPr>
        <w:br/>
        <w:t xml:space="preserve">        В контекста на настоящата точка </w:t>
      </w:r>
      <w:r w:rsidRPr="004C4F91">
        <w:rPr>
          <w:rFonts w:ascii="Arial" w:hAnsi="Arial"/>
          <w:b/>
          <w:bCs/>
          <w:i/>
          <w:iCs/>
          <w:color w:val="000000"/>
          <w:sz w:val="24"/>
        </w:rPr>
        <w:t>функциите по наблюдение</w:t>
      </w:r>
      <w:r w:rsidRPr="004C4F91">
        <w:rPr>
          <w:rFonts w:ascii="Arial" w:hAnsi="Arial"/>
          <w:color w:val="000000"/>
          <w:sz w:val="24"/>
        </w:rPr>
        <w:t xml:space="preserve"> на ПИРО Никопол включват:</w:t>
      </w:r>
    </w:p>
    <w:p w:rsidR="00D45039" w:rsidRPr="004C4F91" w:rsidRDefault="00D45039" w:rsidP="00D45039">
      <w:pPr>
        <w:numPr>
          <w:ilvl w:val="0"/>
          <w:numId w:val="46"/>
        </w:numPr>
        <w:spacing w:after="200" w:line="276" w:lineRule="auto"/>
        <w:contextualSpacing/>
        <w:jc w:val="both"/>
        <w:rPr>
          <w:rFonts w:ascii="Arial" w:hAnsi="Arial"/>
          <w:i/>
          <w:color w:val="000000"/>
          <w:sz w:val="24"/>
        </w:rPr>
      </w:pPr>
      <w:r w:rsidRPr="004C4F91">
        <w:rPr>
          <w:rFonts w:ascii="Arial" w:hAnsi="Arial"/>
          <w:iCs/>
          <w:color w:val="000000"/>
          <w:sz w:val="24"/>
        </w:rPr>
        <w:t>Наблюдение на специфични количествени индикатори за реализация на целите, приоритетите и мерките, заложени в ПИРО, които от своя допринасят за регионалното развитие и допринасят към реализация на целите на европейската политика за сближаване, глобалните екологични цели, целите на Националната програма за развитие на България и други важни европейски и национални стратегически документи;</w:t>
      </w:r>
    </w:p>
    <w:p w:rsidR="00D45039" w:rsidRPr="004C4F91" w:rsidRDefault="00D45039" w:rsidP="00D45039">
      <w:pPr>
        <w:numPr>
          <w:ilvl w:val="0"/>
          <w:numId w:val="46"/>
        </w:numPr>
        <w:spacing w:after="200" w:line="276" w:lineRule="auto"/>
        <w:contextualSpacing/>
        <w:jc w:val="both"/>
        <w:rPr>
          <w:rFonts w:ascii="Arial" w:hAnsi="Arial"/>
          <w:i/>
          <w:color w:val="000000"/>
          <w:sz w:val="24"/>
        </w:rPr>
      </w:pPr>
      <w:r w:rsidRPr="004C4F91">
        <w:rPr>
          <w:rFonts w:ascii="Arial" w:hAnsi="Arial"/>
          <w:iCs/>
          <w:color w:val="000000"/>
          <w:sz w:val="24"/>
        </w:rPr>
        <w:t>Свързаност на дейностите  по наблюдението на ПИРО със заинтересуваните физически, юридически лица и органи;</w:t>
      </w:r>
    </w:p>
    <w:p w:rsidR="00D45039" w:rsidRPr="004C4F91" w:rsidRDefault="00D45039" w:rsidP="00D45039">
      <w:pPr>
        <w:numPr>
          <w:ilvl w:val="0"/>
          <w:numId w:val="46"/>
        </w:numPr>
        <w:spacing w:after="200" w:line="276" w:lineRule="auto"/>
        <w:contextualSpacing/>
        <w:jc w:val="both"/>
        <w:rPr>
          <w:rFonts w:ascii="Arial" w:hAnsi="Arial"/>
          <w:i/>
          <w:color w:val="000000"/>
          <w:sz w:val="24"/>
        </w:rPr>
      </w:pPr>
      <w:r w:rsidRPr="004C4F91">
        <w:rPr>
          <w:rFonts w:ascii="Arial" w:hAnsi="Arial"/>
          <w:iCs/>
          <w:color w:val="000000"/>
          <w:sz w:val="24"/>
        </w:rPr>
        <w:t>Ежегодно редовно обсъждане и приемане на Годишен доклад за наблюдение на ПИРО Никопол за периода 2021-2027 г.;</w:t>
      </w:r>
    </w:p>
    <w:p w:rsidR="00D45039" w:rsidRPr="004C4F91" w:rsidRDefault="00D45039" w:rsidP="00D45039">
      <w:pPr>
        <w:numPr>
          <w:ilvl w:val="0"/>
          <w:numId w:val="46"/>
        </w:numPr>
        <w:spacing w:after="200" w:line="276" w:lineRule="auto"/>
        <w:contextualSpacing/>
        <w:jc w:val="both"/>
        <w:rPr>
          <w:rFonts w:ascii="Arial" w:hAnsi="Arial"/>
          <w:i/>
          <w:color w:val="000000"/>
          <w:sz w:val="24"/>
        </w:rPr>
      </w:pPr>
      <w:r w:rsidRPr="004C4F91">
        <w:rPr>
          <w:rFonts w:ascii="Arial" w:hAnsi="Arial"/>
          <w:iCs/>
          <w:color w:val="000000"/>
          <w:sz w:val="24"/>
        </w:rPr>
        <w:t>Разглеждане на предложения и вземане на решения за повишаване ефективността на процеса на наблюдение в случай на установяване на проблеми и пропусни – издаване на конкретни указания и препоръки за преодоляването им;</w:t>
      </w:r>
    </w:p>
    <w:p w:rsidR="00D45039" w:rsidRPr="004C4F91" w:rsidRDefault="00D45039" w:rsidP="00D45039">
      <w:pPr>
        <w:numPr>
          <w:ilvl w:val="0"/>
          <w:numId w:val="46"/>
        </w:numPr>
        <w:spacing w:after="200" w:line="276" w:lineRule="auto"/>
        <w:contextualSpacing/>
        <w:jc w:val="both"/>
        <w:rPr>
          <w:rFonts w:ascii="Arial" w:hAnsi="Arial"/>
          <w:i/>
          <w:color w:val="000000"/>
          <w:sz w:val="24"/>
        </w:rPr>
      </w:pPr>
      <w:r w:rsidRPr="004C4F91">
        <w:rPr>
          <w:rFonts w:ascii="Arial" w:hAnsi="Arial"/>
          <w:iCs/>
          <w:color w:val="000000"/>
          <w:sz w:val="24"/>
        </w:rPr>
        <w:t>Осигуряване на информация и публичност относно постигнатите резултати от наблюдението с цел да се гарантира прозрачност при изпълнението на плана.</w:t>
      </w:r>
    </w:p>
    <w:p w:rsidR="00D45039" w:rsidRPr="004C4F91" w:rsidRDefault="00D45039" w:rsidP="00D45039">
      <w:pPr>
        <w:spacing w:line="276" w:lineRule="auto"/>
        <w:ind w:left="425"/>
        <w:jc w:val="both"/>
        <w:rPr>
          <w:rFonts w:ascii="Arial" w:hAnsi="Arial"/>
          <w:iCs/>
          <w:color w:val="000000"/>
          <w:sz w:val="24"/>
        </w:rPr>
      </w:pPr>
      <w:r w:rsidRPr="004C4F91">
        <w:rPr>
          <w:rFonts w:ascii="Arial" w:hAnsi="Arial"/>
          <w:b/>
          <w:bCs/>
          <w:i/>
          <w:color w:val="000000"/>
          <w:sz w:val="24"/>
        </w:rPr>
        <w:t>Системата за наблюдение на ПИРО</w:t>
      </w:r>
      <w:r w:rsidRPr="004C4F91">
        <w:rPr>
          <w:rFonts w:ascii="Arial" w:hAnsi="Arial"/>
          <w:i/>
          <w:color w:val="000000"/>
          <w:sz w:val="24"/>
        </w:rPr>
        <w:t xml:space="preserve"> </w:t>
      </w:r>
      <w:r w:rsidRPr="004C4F91">
        <w:rPr>
          <w:rFonts w:ascii="Arial" w:hAnsi="Arial"/>
          <w:iCs/>
          <w:color w:val="000000"/>
          <w:sz w:val="24"/>
        </w:rPr>
        <w:t>включва следните основни компоненти:</w:t>
      </w:r>
    </w:p>
    <w:p w:rsidR="00D45039" w:rsidRPr="004C4F91" w:rsidRDefault="00D45039" w:rsidP="00D45039">
      <w:pPr>
        <w:numPr>
          <w:ilvl w:val="0"/>
          <w:numId w:val="47"/>
        </w:numPr>
        <w:spacing w:after="200" w:line="276" w:lineRule="auto"/>
        <w:contextualSpacing/>
        <w:jc w:val="both"/>
        <w:rPr>
          <w:rFonts w:ascii="Arial" w:hAnsi="Arial"/>
          <w:i/>
          <w:color w:val="000000"/>
          <w:sz w:val="24"/>
        </w:rPr>
      </w:pPr>
      <w:r w:rsidRPr="004C4F91">
        <w:rPr>
          <w:rFonts w:ascii="Arial" w:hAnsi="Arial"/>
          <w:iCs/>
          <w:color w:val="000000"/>
          <w:sz w:val="24"/>
        </w:rPr>
        <w:lastRenderedPageBreak/>
        <w:t>Индикатори – отчетени по-горе отразяващи реализацията на неговите цели, приоритети и мерки (отбелязани по-горе), социално-икономическото състояние, развитието на инфраструктурата и проблемите на околната среда в контекста на устойчивото регионално развитие;</w:t>
      </w:r>
    </w:p>
    <w:p w:rsidR="00D45039" w:rsidRPr="004C4F91" w:rsidRDefault="00D45039" w:rsidP="00D45039">
      <w:pPr>
        <w:numPr>
          <w:ilvl w:val="0"/>
          <w:numId w:val="47"/>
        </w:numPr>
        <w:spacing w:after="200" w:line="276" w:lineRule="auto"/>
        <w:contextualSpacing/>
        <w:jc w:val="both"/>
        <w:rPr>
          <w:rFonts w:ascii="Arial" w:hAnsi="Arial"/>
          <w:i/>
          <w:color w:val="000000"/>
          <w:sz w:val="24"/>
        </w:rPr>
      </w:pPr>
      <w:r w:rsidRPr="004C4F91">
        <w:rPr>
          <w:rFonts w:ascii="Arial" w:hAnsi="Arial"/>
          <w:iCs/>
          <w:color w:val="000000"/>
          <w:sz w:val="24"/>
        </w:rPr>
        <w:t xml:space="preserve">Както споменахме, изпълнението на ПИРО се осъществява на основата на данни на НСИ, ИСУН, ЕВРОСТАТ, АПИ, АЗ, АУЕР, ИАОС, РИОСВ, РЗИ, АСП и др., както и на основата на данни от други официални национални, регионални и местни източници на информация. </w:t>
      </w:r>
    </w:p>
    <w:p w:rsidR="00D45039" w:rsidRPr="004C4F91" w:rsidRDefault="00D45039" w:rsidP="00D45039">
      <w:pPr>
        <w:numPr>
          <w:ilvl w:val="0"/>
          <w:numId w:val="47"/>
        </w:numPr>
        <w:spacing w:after="200" w:line="276" w:lineRule="auto"/>
        <w:contextualSpacing/>
        <w:jc w:val="both"/>
        <w:rPr>
          <w:rFonts w:ascii="Arial" w:hAnsi="Arial"/>
          <w:i/>
          <w:color w:val="000000"/>
          <w:sz w:val="24"/>
        </w:rPr>
      </w:pPr>
      <w:r w:rsidRPr="004C4F91">
        <w:rPr>
          <w:rFonts w:ascii="Arial" w:hAnsi="Arial"/>
          <w:iCs/>
          <w:color w:val="000000"/>
          <w:sz w:val="24"/>
        </w:rPr>
        <w:t>Финансовото и техническото обезпечаване на дейността по наблюдението на ПИРО се осигурява от бюджета на Община Никопол;</w:t>
      </w:r>
    </w:p>
    <w:p w:rsidR="00D45039" w:rsidRPr="004C4F91" w:rsidRDefault="00D45039" w:rsidP="00D45039">
      <w:pPr>
        <w:numPr>
          <w:ilvl w:val="0"/>
          <w:numId w:val="47"/>
        </w:numPr>
        <w:spacing w:after="200" w:line="276" w:lineRule="auto"/>
        <w:contextualSpacing/>
        <w:jc w:val="both"/>
        <w:rPr>
          <w:rFonts w:ascii="Arial" w:hAnsi="Arial"/>
          <w:i/>
          <w:color w:val="000000"/>
          <w:sz w:val="24"/>
        </w:rPr>
      </w:pPr>
      <w:r w:rsidRPr="004C4F91">
        <w:rPr>
          <w:rFonts w:ascii="Arial" w:hAnsi="Arial"/>
          <w:iCs/>
          <w:color w:val="000000"/>
          <w:sz w:val="24"/>
        </w:rPr>
        <w:t>Община Никопол осигурява собствените финансови ресурси, привлечени и мобилизират такива на социалните партньори на местно равнище за реализация на проекти и дейности в техните планови документи;</w:t>
      </w:r>
    </w:p>
    <w:p w:rsidR="00D45039" w:rsidRPr="004C4F91" w:rsidRDefault="00D45039" w:rsidP="00D45039">
      <w:pPr>
        <w:numPr>
          <w:ilvl w:val="0"/>
          <w:numId w:val="47"/>
        </w:numPr>
        <w:spacing w:after="200" w:line="276" w:lineRule="auto"/>
        <w:contextualSpacing/>
        <w:jc w:val="both"/>
        <w:rPr>
          <w:rFonts w:ascii="Arial" w:hAnsi="Arial"/>
          <w:i/>
          <w:color w:val="000000"/>
          <w:sz w:val="24"/>
        </w:rPr>
      </w:pPr>
      <w:r w:rsidRPr="004C4F91">
        <w:rPr>
          <w:rFonts w:ascii="Arial" w:hAnsi="Arial"/>
          <w:iCs/>
          <w:color w:val="000000"/>
          <w:sz w:val="24"/>
        </w:rPr>
        <w:t>Неправителствения сектор, социално-икономическите партньори и частния сектор активно участват в процеса на разработване на ПИРО, затова и тази целева група е пряко включена в процеса на реализация на ПИРО.</w:t>
      </w:r>
    </w:p>
    <w:p w:rsidR="00D45039" w:rsidRPr="004C4F91" w:rsidRDefault="00D45039" w:rsidP="00D45039">
      <w:pPr>
        <w:spacing w:line="276" w:lineRule="auto"/>
        <w:ind w:firstLine="425"/>
        <w:jc w:val="both"/>
        <w:rPr>
          <w:rFonts w:ascii="Arial" w:hAnsi="Arial"/>
          <w:iCs/>
          <w:color w:val="000000"/>
          <w:sz w:val="24"/>
        </w:rPr>
      </w:pPr>
      <w:r w:rsidRPr="004C4F91">
        <w:rPr>
          <w:rFonts w:ascii="Arial" w:hAnsi="Arial"/>
          <w:iCs/>
          <w:color w:val="000000"/>
          <w:sz w:val="24"/>
        </w:rPr>
        <w:t>Според разпоредбите за изпълнението на ПИРО се извършва междинна и последваща оценка. Оценките предоставят информация за  ефективността от политиката, която провежда Община Никопол. В същността си оценките осигуряват на управлението механизми на контрол чрез информация за разходите и за резултатите, подпомага и съответните управленски власти да преценят въздействието от изпълнението на регионалния план, да го подобрят като преосмислят от гледна точка на заложените цели и приоритети и възможностите за тяхното реализиране.</w:t>
      </w:r>
      <w:r w:rsidRPr="004C4F91">
        <w:rPr>
          <w:rFonts w:ascii="Arial" w:hAnsi="Arial"/>
          <w:iCs/>
          <w:color w:val="FF0000"/>
          <w:sz w:val="24"/>
        </w:rPr>
        <w:t xml:space="preserve"> </w:t>
      </w:r>
      <w:r w:rsidRPr="004C4F91">
        <w:rPr>
          <w:rFonts w:ascii="Arial" w:hAnsi="Arial"/>
          <w:iCs/>
          <w:color w:val="000000"/>
          <w:sz w:val="24"/>
        </w:rPr>
        <w:t>Оценката, от своя страна, подобрява и прозрачността в процеса на прилагане на плана и да насърчи отговорността и отчетността на местните власти пред обществеността.</w:t>
      </w:r>
    </w:p>
    <w:p w:rsidR="00D45039" w:rsidRPr="004C4F91" w:rsidRDefault="00D45039" w:rsidP="00D45039">
      <w:pPr>
        <w:spacing w:line="276" w:lineRule="auto"/>
        <w:ind w:firstLine="425"/>
        <w:jc w:val="both"/>
        <w:rPr>
          <w:rFonts w:ascii="Arial" w:hAnsi="Arial"/>
          <w:iCs/>
          <w:color w:val="000000"/>
          <w:sz w:val="24"/>
        </w:rPr>
      </w:pPr>
      <w:r w:rsidRPr="004C4F91">
        <w:rPr>
          <w:rFonts w:ascii="Arial" w:hAnsi="Arial"/>
          <w:iCs/>
          <w:color w:val="000000"/>
          <w:sz w:val="24"/>
        </w:rPr>
        <w:t>Трябва да отбележим, че е допустимо, след решение на органа на наблюдение – Общински съвет-Никопол, или по искане на Кмета на Община Никопол, да се изготвят доклади за отделен случай или отделен фиксиран период, както и по определен специфичен проблем или тема.</w:t>
      </w:r>
    </w:p>
    <w:p w:rsidR="00D45039" w:rsidRPr="004C4F91" w:rsidRDefault="00D45039" w:rsidP="00D45039">
      <w:pPr>
        <w:spacing w:line="276" w:lineRule="auto"/>
        <w:ind w:firstLine="425"/>
        <w:jc w:val="both"/>
        <w:rPr>
          <w:rFonts w:ascii="Arial" w:hAnsi="Arial"/>
          <w:iCs/>
          <w:color w:val="000000"/>
          <w:sz w:val="24"/>
        </w:rPr>
      </w:pPr>
      <w:r w:rsidRPr="004C4F91">
        <w:rPr>
          <w:rFonts w:ascii="Arial" w:hAnsi="Arial"/>
          <w:iCs/>
          <w:color w:val="000000"/>
          <w:sz w:val="24"/>
        </w:rPr>
        <w:t>Според разпоредбите, междинната оценка на ГД за наблюдение на ПИРО се извършва не по-късно от 4 години от началото на периода на действие на документа за стратегическо планиране и включва:</w:t>
      </w:r>
    </w:p>
    <w:tbl>
      <w:tblPr>
        <w:tblStyle w:val="GridTable1Light-Accent511"/>
        <w:tblW w:w="0" w:type="auto"/>
        <w:tblLook w:val="04A0" w:firstRow="1" w:lastRow="0" w:firstColumn="1" w:lastColumn="0" w:noHBand="0" w:noVBand="1"/>
      </w:tblPr>
      <w:tblGrid>
        <w:gridCol w:w="9062"/>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8"/>
              </w:numPr>
              <w:spacing w:line="360" w:lineRule="auto"/>
              <w:contextualSpacing/>
              <w:jc w:val="both"/>
              <w:rPr>
                <w:iCs/>
                <w:color w:val="000000"/>
                <w:sz w:val="24"/>
              </w:rPr>
            </w:pPr>
            <w:r w:rsidRPr="004C4F91">
              <w:rPr>
                <w:iCs/>
                <w:color w:val="000000"/>
                <w:sz w:val="24"/>
              </w:rPr>
              <w:t>Оценка на първоначалните резултати от изпълнението;</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8"/>
              </w:numPr>
              <w:spacing w:line="360" w:lineRule="auto"/>
              <w:contextualSpacing/>
              <w:jc w:val="both"/>
              <w:rPr>
                <w:i/>
                <w:color w:val="000000"/>
                <w:sz w:val="24"/>
              </w:rPr>
            </w:pPr>
            <w:r w:rsidRPr="004C4F91">
              <w:rPr>
                <w:iCs/>
                <w:color w:val="000000"/>
                <w:sz w:val="24"/>
              </w:rPr>
              <w:t>Оценка на степента на постигане на планираните цели;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8"/>
              </w:numPr>
              <w:spacing w:line="360" w:lineRule="auto"/>
              <w:contextualSpacing/>
              <w:jc w:val="both"/>
              <w:rPr>
                <w:i/>
                <w:color w:val="000000"/>
                <w:sz w:val="24"/>
              </w:rPr>
            </w:pPr>
            <w:r w:rsidRPr="004C4F91">
              <w:rPr>
                <w:iCs/>
                <w:color w:val="000000"/>
                <w:sz w:val="24"/>
              </w:rPr>
              <w:t>Оценка на ефективността и ефикасността на използваните ресурси;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8"/>
              </w:numPr>
              <w:spacing w:line="360" w:lineRule="auto"/>
              <w:contextualSpacing/>
              <w:jc w:val="both"/>
              <w:rPr>
                <w:i/>
                <w:color w:val="000000"/>
                <w:sz w:val="24"/>
              </w:rPr>
            </w:pPr>
            <w:r w:rsidRPr="004C4F91">
              <w:rPr>
                <w:iCs/>
                <w:color w:val="000000"/>
                <w:sz w:val="24"/>
              </w:rPr>
              <w:t>Изводи и препоръки за разглеждания период, актуализация на документа и/или друго;</w:t>
            </w:r>
          </w:p>
        </w:tc>
      </w:tr>
    </w:tbl>
    <w:p w:rsidR="00D45039" w:rsidRPr="004C4F91" w:rsidRDefault="00D45039" w:rsidP="00D45039">
      <w:pPr>
        <w:spacing w:line="276" w:lineRule="auto"/>
        <w:ind w:firstLine="425"/>
        <w:jc w:val="both"/>
        <w:rPr>
          <w:rFonts w:ascii="Arial" w:hAnsi="Arial"/>
          <w:iCs/>
          <w:color w:val="000000"/>
          <w:sz w:val="24"/>
        </w:rPr>
      </w:pPr>
    </w:p>
    <w:p w:rsidR="00D45039" w:rsidRPr="004C4F91" w:rsidRDefault="00D45039" w:rsidP="00D45039">
      <w:pPr>
        <w:spacing w:line="276" w:lineRule="auto"/>
        <w:ind w:firstLine="425"/>
        <w:jc w:val="both"/>
        <w:rPr>
          <w:rFonts w:ascii="Arial" w:hAnsi="Arial"/>
          <w:iCs/>
          <w:color w:val="000000"/>
          <w:sz w:val="24"/>
        </w:rPr>
      </w:pPr>
      <w:r w:rsidRPr="004C4F91">
        <w:rPr>
          <w:rFonts w:ascii="Arial" w:hAnsi="Arial"/>
          <w:iCs/>
          <w:color w:val="000000"/>
          <w:sz w:val="24"/>
        </w:rPr>
        <w:lastRenderedPageBreak/>
        <w:t>В този смисъл на база на междинната оценка е възможно да се инициира актуализация на ПИРО Никопол (ако е необходимо), с цел да се отговори на актуалните нужди на района.</w:t>
      </w:r>
    </w:p>
    <w:p w:rsidR="00D45039" w:rsidRPr="004C4F91" w:rsidRDefault="00D45039" w:rsidP="00D45039">
      <w:pPr>
        <w:spacing w:line="276" w:lineRule="auto"/>
        <w:ind w:firstLine="425"/>
        <w:jc w:val="both"/>
        <w:rPr>
          <w:rFonts w:ascii="Arial" w:hAnsi="Arial"/>
          <w:iCs/>
          <w:color w:val="000000"/>
          <w:sz w:val="24"/>
        </w:rPr>
      </w:pPr>
      <w:r w:rsidRPr="004C4F91">
        <w:rPr>
          <w:rFonts w:ascii="Arial" w:hAnsi="Arial"/>
          <w:iCs/>
          <w:color w:val="000000"/>
          <w:sz w:val="24"/>
        </w:rPr>
        <w:t>Последващата оценка се изготвя не по-късно от 1 календарна година след изтичане периода на действие на ПИРО и включва, какво следва:</w:t>
      </w:r>
    </w:p>
    <w:tbl>
      <w:tblPr>
        <w:tblStyle w:val="GridTable1Light-Accent511"/>
        <w:tblW w:w="0" w:type="auto"/>
        <w:tblLook w:val="04A0" w:firstRow="1" w:lastRow="0" w:firstColumn="1" w:lastColumn="0" w:noHBand="0" w:noVBand="1"/>
      </w:tblPr>
      <w:tblGrid>
        <w:gridCol w:w="9062"/>
      </w:tblGrid>
      <w:tr w:rsidR="00D45039" w:rsidRPr="004C4F91" w:rsidTr="00DF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9"/>
              </w:numPr>
              <w:spacing w:line="360" w:lineRule="auto"/>
              <w:contextualSpacing/>
              <w:jc w:val="both"/>
              <w:rPr>
                <w:iCs/>
                <w:color w:val="000000"/>
                <w:sz w:val="24"/>
              </w:rPr>
            </w:pPr>
            <w:r w:rsidRPr="004C4F91">
              <w:rPr>
                <w:iCs/>
                <w:color w:val="000000"/>
                <w:sz w:val="24"/>
              </w:rPr>
              <w:t>Оценка на първоначалните резултати от изпълнението;</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9"/>
              </w:numPr>
              <w:spacing w:line="360" w:lineRule="auto"/>
              <w:contextualSpacing/>
              <w:jc w:val="both"/>
              <w:rPr>
                <w:iCs/>
                <w:color w:val="000000"/>
                <w:sz w:val="24"/>
              </w:rPr>
            </w:pPr>
            <w:r w:rsidRPr="004C4F91">
              <w:rPr>
                <w:iCs/>
                <w:color w:val="000000"/>
                <w:sz w:val="24"/>
              </w:rPr>
              <w:t>Оценка на степента на постигане на планираните цели;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9"/>
              </w:numPr>
              <w:spacing w:line="360" w:lineRule="auto"/>
              <w:contextualSpacing/>
              <w:jc w:val="both"/>
              <w:rPr>
                <w:iCs/>
                <w:color w:val="000000"/>
                <w:sz w:val="24"/>
              </w:rPr>
            </w:pPr>
            <w:r w:rsidRPr="004C4F91">
              <w:rPr>
                <w:iCs/>
                <w:color w:val="000000"/>
                <w:sz w:val="24"/>
              </w:rPr>
              <w:t>Оценка на ефективността и ефикасността на използваните ресурси;</w:t>
            </w:r>
          </w:p>
        </w:tc>
      </w:tr>
      <w:tr w:rsidR="00D45039" w:rsidRPr="004C4F91" w:rsidTr="00DF2502">
        <w:tc>
          <w:tcPr>
            <w:cnfStyle w:val="001000000000" w:firstRow="0" w:lastRow="0" w:firstColumn="1" w:lastColumn="0" w:oddVBand="0" w:evenVBand="0" w:oddHBand="0" w:evenHBand="0" w:firstRowFirstColumn="0" w:firstRowLastColumn="0" w:lastRowFirstColumn="0" w:lastRowLastColumn="0"/>
            <w:tcW w:w="9396" w:type="dxa"/>
          </w:tcPr>
          <w:p w:rsidR="00D45039" w:rsidRPr="004C4F91" w:rsidRDefault="00D45039" w:rsidP="00D45039">
            <w:pPr>
              <w:numPr>
                <w:ilvl w:val="0"/>
                <w:numId w:val="49"/>
              </w:numPr>
              <w:spacing w:line="360" w:lineRule="auto"/>
              <w:contextualSpacing/>
              <w:jc w:val="both"/>
              <w:rPr>
                <w:iCs/>
                <w:color w:val="000000"/>
                <w:sz w:val="24"/>
              </w:rPr>
            </w:pPr>
            <w:r w:rsidRPr="004C4F91">
              <w:rPr>
                <w:iCs/>
                <w:color w:val="000000"/>
                <w:sz w:val="24"/>
              </w:rPr>
              <w:t>Изводи и препоръки за следващия период на планиране.</w:t>
            </w:r>
          </w:p>
        </w:tc>
      </w:tr>
    </w:tbl>
    <w:p w:rsidR="00D45039" w:rsidRPr="004C4F91" w:rsidRDefault="00D45039" w:rsidP="00D45039">
      <w:pPr>
        <w:spacing w:line="360" w:lineRule="auto"/>
        <w:jc w:val="both"/>
        <w:rPr>
          <w:rFonts w:ascii="Arial" w:hAnsi="Arial"/>
          <w:b/>
          <w:bCs/>
          <w:sz w:val="24"/>
        </w:rPr>
      </w:pPr>
    </w:p>
    <w:p w:rsidR="00D45039" w:rsidRPr="004C4F91" w:rsidRDefault="00D45039" w:rsidP="00D45039">
      <w:pPr>
        <w:numPr>
          <w:ilvl w:val="0"/>
          <w:numId w:val="41"/>
        </w:numPr>
        <w:spacing w:after="200" w:line="276" w:lineRule="auto"/>
        <w:contextualSpacing/>
        <w:jc w:val="both"/>
        <w:rPr>
          <w:rFonts w:ascii="Arial" w:hAnsi="Arial"/>
          <w:b/>
          <w:bCs/>
          <w:sz w:val="24"/>
        </w:rPr>
      </w:pPr>
      <w:r w:rsidRPr="004C4F91">
        <w:rPr>
          <w:rFonts w:ascii="Arial" w:hAnsi="Arial"/>
          <w:b/>
          <w:bCs/>
          <w:sz w:val="24"/>
        </w:rPr>
        <w:t>Преглед на проблемите, възникнали в процеса на прилагане на плана за интегрирано развитие на общината през съответната година, както и мерките за преодоляването им</w:t>
      </w:r>
    </w:p>
    <w:p w:rsidR="00D45039" w:rsidRPr="004C4F91" w:rsidRDefault="00D45039" w:rsidP="00D45039">
      <w:pPr>
        <w:spacing w:after="200" w:line="276" w:lineRule="auto"/>
        <w:ind w:left="360"/>
        <w:contextualSpacing/>
        <w:jc w:val="both"/>
        <w:rPr>
          <w:rFonts w:ascii="Arial" w:hAnsi="Arial"/>
          <w:b/>
          <w:bCs/>
          <w:sz w:val="24"/>
        </w:rPr>
      </w:pP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Водещите проблеми при прилагане на ПИРО Никопол през втората година на неговото действие са предимно от глобално, европейско и национално ниво и са извън компетенциите и възможностите за въздействие на местната власт. Такива са, както споменахме в началото на настоящата разработка: постковид обстановката, извънредните разходи както на физическите, така и на юридическите лица, високата инфлация, политическата криза, цената на енергоносителите, които поставят пред сериозни изпитания бизнеса, гражданите и общинския бюджет. Проблем се явява и доста забавеното стартиране на новия програмен период, както и забавянето в Плана за възстановяване и устойчивост и пропуснатите както от местната власт, така и от бизнеса и гражданите.</w:t>
      </w: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Друг проблем е, че в процеса на отчитане, трудно се събира информация за проекти/дейности и инвестиции на бизнеса, които са външни за Общинска администрация Никопол. Изключително рядко представителите на бизнеса предоставят адекватна и точна информация за размера на вложенията и проектите си, тъй като се позовават на конфиденциалност. Това също изкривява информацията в отчета по отношение на икономическото развитие и конкурентоспособността.</w:t>
      </w:r>
    </w:p>
    <w:p w:rsidR="00D45039" w:rsidRPr="004C4F91" w:rsidRDefault="00D45039" w:rsidP="00D45039">
      <w:pPr>
        <w:numPr>
          <w:ilvl w:val="0"/>
          <w:numId w:val="41"/>
        </w:numPr>
        <w:spacing w:after="200" w:line="360" w:lineRule="auto"/>
        <w:contextualSpacing/>
        <w:jc w:val="both"/>
        <w:rPr>
          <w:rFonts w:ascii="Arial" w:hAnsi="Arial"/>
          <w:b/>
          <w:bCs/>
          <w:sz w:val="24"/>
        </w:rPr>
      </w:pPr>
      <w:r w:rsidRPr="004C4F91">
        <w:rPr>
          <w:rFonts w:ascii="Arial" w:hAnsi="Arial"/>
          <w:b/>
          <w:bCs/>
          <w:sz w:val="24"/>
        </w:rPr>
        <w:t>Мерки за осигуряване на информация и публичност</w:t>
      </w:r>
    </w:p>
    <w:p w:rsidR="00D45039" w:rsidRPr="004C4F91" w:rsidRDefault="00D45039" w:rsidP="00D45039">
      <w:pPr>
        <w:spacing w:line="276" w:lineRule="auto"/>
        <w:ind w:firstLine="720"/>
        <w:jc w:val="both"/>
        <w:rPr>
          <w:rFonts w:ascii="Arial" w:hAnsi="Arial"/>
          <w:sz w:val="24"/>
          <w:lang w:val="en-US"/>
        </w:rPr>
      </w:pPr>
      <w:r w:rsidRPr="004C4F91">
        <w:rPr>
          <w:rFonts w:ascii="Arial" w:hAnsi="Arial"/>
          <w:noProof/>
          <w:sz w:val="24"/>
        </w:rPr>
        <w:t>Още в подготвителния етап на ПИРО Никопол е изготвена Комуникационна стратегия, която е основен елемент на плана. В нея са описани всички идентифицирани заинтересовани страни, формулирани са подходящи инструменти за комуникация с тях, както и подходящ инструментариум за осигуряване на публичност и прозрачност относно ПИРО, включително събиране на идеи за мерки, проекти и инициативи за реализация в общината.</w:t>
      </w:r>
      <w:r w:rsidRPr="004C4F91">
        <w:rPr>
          <w:rFonts w:ascii="Arial" w:hAnsi="Arial"/>
          <w:sz w:val="24"/>
          <w:lang w:val="en-US"/>
        </w:rPr>
        <w:t xml:space="preserve"> </w:t>
      </w:r>
    </w:p>
    <w:p w:rsidR="00D45039" w:rsidRPr="004C4F91" w:rsidRDefault="00D45039" w:rsidP="00D45039">
      <w:pPr>
        <w:spacing w:line="276" w:lineRule="auto"/>
        <w:ind w:firstLine="720"/>
        <w:jc w:val="both"/>
        <w:rPr>
          <w:rFonts w:ascii="Arial" w:hAnsi="Arial"/>
          <w:sz w:val="24"/>
        </w:rPr>
      </w:pPr>
      <w:r w:rsidRPr="004C4F91">
        <w:rPr>
          <w:rFonts w:ascii="Arial" w:hAnsi="Arial"/>
          <w:sz w:val="24"/>
        </w:rPr>
        <w:t xml:space="preserve">В този смисъл обществеността следва да бъде информирана за начина на изпълнение на мерките от програмата за реализация, за резултатите от тях и за </w:t>
      </w:r>
      <w:r w:rsidRPr="004C4F91">
        <w:rPr>
          <w:rFonts w:ascii="Arial" w:hAnsi="Arial"/>
          <w:sz w:val="24"/>
        </w:rPr>
        <w:lastRenderedPageBreak/>
        <w:t>начина, по който са били изразходвани публични ресурси. Осигурена е възможност на гражданите да участват в изпълнението на плана като партньори на администрацията.</w:t>
      </w:r>
    </w:p>
    <w:p w:rsidR="00D45039" w:rsidRPr="004C4F91" w:rsidRDefault="00D45039" w:rsidP="00D45039">
      <w:pPr>
        <w:spacing w:line="276" w:lineRule="auto"/>
        <w:ind w:firstLine="720"/>
        <w:jc w:val="both"/>
        <w:rPr>
          <w:rFonts w:ascii="Arial" w:hAnsi="Arial"/>
          <w:sz w:val="24"/>
        </w:rPr>
      </w:pPr>
    </w:p>
    <w:p w:rsidR="00D45039" w:rsidRPr="004C4F91" w:rsidRDefault="00D45039" w:rsidP="00D45039">
      <w:pPr>
        <w:numPr>
          <w:ilvl w:val="0"/>
          <w:numId w:val="41"/>
        </w:numPr>
        <w:spacing w:after="200" w:line="276" w:lineRule="auto"/>
        <w:contextualSpacing/>
        <w:jc w:val="both"/>
        <w:rPr>
          <w:rFonts w:ascii="Arial" w:hAnsi="Arial"/>
          <w:b/>
          <w:bCs/>
          <w:sz w:val="24"/>
        </w:rPr>
      </w:pPr>
      <w:r w:rsidRPr="004C4F91">
        <w:rPr>
          <w:rFonts w:ascii="Arial" w:hAnsi="Arial"/>
          <w:b/>
          <w:bCs/>
          <w:sz w:val="24"/>
        </w:rPr>
        <w:t>Мерки за постигане на съответствие на ПИРО Никопол със секторните политики, планове и програми на територията на общината, включително мерките за ограничаване изменението на климата</w:t>
      </w:r>
    </w:p>
    <w:p w:rsidR="00D45039" w:rsidRPr="004C4F91" w:rsidRDefault="00D45039" w:rsidP="00D45039">
      <w:pPr>
        <w:spacing w:line="276" w:lineRule="auto"/>
        <w:ind w:firstLine="425"/>
        <w:jc w:val="both"/>
        <w:rPr>
          <w:rFonts w:ascii="Arial" w:hAnsi="Arial"/>
          <w:noProof/>
          <w:sz w:val="24"/>
        </w:rPr>
      </w:pPr>
    </w:p>
    <w:p w:rsidR="00D45039" w:rsidRPr="004C4F91" w:rsidRDefault="00D45039" w:rsidP="00D45039">
      <w:pPr>
        <w:spacing w:line="276" w:lineRule="auto"/>
        <w:ind w:firstLine="425"/>
        <w:jc w:val="both"/>
        <w:rPr>
          <w:rFonts w:ascii="Arial" w:hAnsi="Arial"/>
          <w:noProof/>
          <w:sz w:val="24"/>
        </w:rPr>
      </w:pPr>
      <w:r w:rsidRPr="004C4F91">
        <w:rPr>
          <w:rFonts w:ascii="Arial" w:hAnsi="Arial"/>
          <w:noProof/>
          <w:sz w:val="24"/>
        </w:rPr>
        <w:t>Освен това ПИРО Никопол е изцяло съобразен със следните стратегически документи на национално, регионално и местно ниво:</w:t>
      </w:r>
    </w:p>
    <w:p w:rsidR="00D45039" w:rsidRPr="004C4F91" w:rsidRDefault="00D45039" w:rsidP="00D45039">
      <w:pPr>
        <w:numPr>
          <w:ilvl w:val="0"/>
          <w:numId w:val="26"/>
        </w:numPr>
        <w:spacing w:after="200" w:line="360" w:lineRule="auto"/>
        <w:contextualSpacing/>
        <w:jc w:val="both"/>
        <w:rPr>
          <w:rFonts w:ascii="Arial" w:hAnsi="Arial"/>
          <w:noProof/>
          <w:sz w:val="24"/>
        </w:rPr>
      </w:pPr>
      <w:r w:rsidRPr="004C4F91">
        <w:rPr>
          <w:rFonts w:ascii="Arial" w:hAnsi="Arial"/>
          <w:noProof/>
          <w:sz w:val="24"/>
        </w:rPr>
        <w:t xml:space="preserve">Осигурено е съответствие с Европейска рамка на политиката за регионално и пространствено развитие (Кохезионна политика на ЕС за периода 2021-2027 г.); </w:t>
      </w:r>
    </w:p>
    <w:p w:rsidR="00D45039" w:rsidRPr="004C4F91" w:rsidRDefault="00D45039" w:rsidP="00D45039">
      <w:pPr>
        <w:numPr>
          <w:ilvl w:val="0"/>
          <w:numId w:val="27"/>
        </w:numPr>
        <w:spacing w:after="200" w:line="360" w:lineRule="auto"/>
        <w:contextualSpacing/>
        <w:jc w:val="both"/>
        <w:rPr>
          <w:rFonts w:ascii="Arial" w:hAnsi="Arial"/>
          <w:noProof/>
          <w:sz w:val="24"/>
        </w:rPr>
      </w:pPr>
      <w:r w:rsidRPr="004C4F91">
        <w:rPr>
          <w:rFonts w:ascii="Arial" w:hAnsi="Arial"/>
          <w:noProof/>
          <w:sz w:val="24"/>
        </w:rPr>
        <w:t>Национална програма за развитие: България 2030;</w:t>
      </w:r>
    </w:p>
    <w:p w:rsidR="00D45039" w:rsidRPr="004C4F91" w:rsidRDefault="00D45039" w:rsidP="00D45039">
      <w:pPr>
        <w:numPr>
          <w:ilvl w:val="0"/>
          <w:numId w:val="27"/>
        </w:numPr>
        <w:spacing w:after="200" w:line="360" w:lineRule="auto"/>
        <w:contextualSpacing/>
        <w:jc w:val="both"/>
        <w:rPr>
          <w:rFonts w:ascii="Arial" w:hAnsi="Arial"/>
          <w:noProof/>
          <w:sz w:val="24"/>
        </w:rPr>
      </w:pPr>
      <w:r w:rsidRPr="004C4F91">
        <w:rPr>
          <w:rFonts w:ascii="Arial" w:hAnsi="Arial"/>
          <w:noProof/>
          <w:sz w:val="24"/>
        </w:rPr>
        <w:t xml:space="preserve">Национална концепция за пространствено развитие за периода 2013 – 2025 г. и нейната актуализация от 2020г. (АКПР); </w:t>
      </w:r>
    </w:p>
    <w:p w:rsidR="00D45039" w:rsidRPr="004C4F91" w:rsidRDefault="00D45039" w:rsidP="00D45039">
      <w:pPr>
        <w:numPr>
          <w:ilvl w:val="0"/>
          <w:numId w:val="27"/>
        </w:numPr>
        <w:spacing w:after="200" w:line="360" w:lineRule="auto"/>
        <w:contextualSpacing/>
        <w:jc w:val="both"/>
        <w:rPr>
          <w:rFonts w:ascii="Arial" w:hAnsi="Arial"/>
          <w:noProof/>
          <w:sz w:val="24"/>
        </w:rPr>
      </w:pPr>
      <w:r w:rsidRPr="004C4F91">
        <w:rPr>
          <w:rFonts w:ascii="Arial" w:hAnsi="Arial"/>
          <w:noProof/>
          <w:sz w:val="24"/>
        </w:rPr>
        <w:t xml:space="preserve">Интегрираната териториална стратегия за развитие на Северозападен район от ниво 2; </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Областна стратегия за развитие на област Плевен 2021-2027 г.;</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Програма за управление на кмета на община Никопол 2019-2023 г.;</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Програма за Енергийна ефективност на община Никопол 2020-2022 г.;</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Програма за насърчаване на използването на ВЕИ на община Никопол 2021-2025 г.;</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Програма за управление на Кмета на Община Никопол  за мандат 2019-2023 г.;</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Общ устройствен план на община Никопол;</w:t>
      </w:r>
    </w:p>
    <w:p w:rsidR="00D45039" w:rsidRPr="004C4F91" w:rsidRDefault="00D45039" w:rsidP="00D45039">
      <w:pPr>
        <w:numPr>
          <w:ilvl w:val="0"/>
          <w:numId w:val="27"/>
        </w:numPr>
        <w:spacing w:after="120" w:line="360" w:lineRule="auto"/>
        <w:contextualSpacing/>
        <w:jc w:val="both"/>
        <w:rPr>
          <w:rFonts w:ascii="Arial" w:hAnsi="Arial"/>
          <w:noProof/>
          <w:sz w:val="24"/>
        </w:rPr>
      </w:pPr>
      <w:r w:rsidRPr="004C4F91">
        <w:rPr>
          <w:rFonts w:ascii="Arial" w:hAnsi="Arial"/>
          <w:noProof/>
          <w:sz w:val="24"/>
        </w:rPr>
        <w:t>Програма за развитие на туризма на община Никопол за периода (елемент на ПИРО) 2021-2027г. и др.</w:t>
      </w:r>
    </w:p>
    <w:p w:rsidR="00D45039" w:rsidRPr="004C4F91" w:rsidRDefault="00D45039" w:rsidP="00D45039">
      <w:pPr>
        <w:spacing w:line="276" w:lineRule="auto"/>
        <w:ind w:firstLine="360"/>
        <w:jc w:val="both"/>
        <w:rPr>
          <w:rFonts w:ascii="Arial" w:hAnsi="Arial"/>
          <w:noProof/>
          <w:sz w:val="24"/>
        </w:rPr>
      </w:pPr>
      <w:r w:rsidRPr="004C4F91">
        <w:rPr>
          <w:rFonts w:ascii="Arial" w:hAnsi="Arial"/>
          <w:noProof/>
          <w:sz w:val="24"/>
        </w:rPr>
        <w:t xml:space="preserve">По отношение на предприетите мерки в контекста на климатичните изменения, то Община Никопол не се различава от другите общини и е уязвима на климатични промени. Основните мерки, които Община Никопол прилага са насочени основно към осведомеността на широката общественост, по отношение на причините за климатичните промени, елиминиране на влиянието им и най-вече превенция. </w:t>
      </w:r>
    </w:p>
    <w:p w:rsidR="00D45039" w:rsidRPr="004C4F91" w:rsidRDefault="00D45039" w:rsidP="00D45039">
      <w:pPr>
        <w:spacing w:line="276" w:lineRule="auto"/>
        <w:ind w:firstLine="360"/>
        <w:jc w:val="both"/>
        <w:rPr>
          <w:rFonts w:ascii="Arial" w:hAnsi="Arial"/>
          <w:noProof/>
          <w:sz w:val="24"/>
        </w:rPr>
      </w:pPr>
      <w:r w:rsidRPr="004C4F91">
        <w:rPr>
          <w:rFonts w:ascii="Arial" w:hAnsi="Arial"/>
          <w:noProof/>
          <w:sz w:val="24"/>
        </w:rPr>
        <w:t xml:space="preserve">Всички планирани мерки в контекста на изменението на климата са част от „Стратегия с мерки за ограничаване изменението на климата, адаптиране към </w:t>
      </w:r>
      <w:r w:rsidRPr="004C4F91">
        <w:rPr>
          <w:rFonts w:ascii="Arial" w:hAnsi="Arial"/>
          <w:noProof/>
          <w:sz w:val="24"/>
        </w:rPr>
        <w:lastRenderedPageBreak/>
        <w:t>климатичните промени и намаляване на риска от бедствия“, като елемент на ПИРО Никопол.</w:t>
      </w:r>
    </w:p>
    <w:p w:rsidR="00D45039" w:rsidRPr="004C4F91" w:rsidRDefault="00D45039" w:rsidP="00D45039">
      <w:pPr>
        <w:numPr>
          <w:ilvl w:val="0"/>
          <w:numId w:val="41"/>
        </w:numPr>
        <w:spacing w:after="200" w:line="360" w:lineRule="auto"/>
        <w:contextualSpacing/>
        <w:jc w:val="both"/>
        <w:rPr>
          <w:rFonts w:ascii="Arial" w:hAnsi="Arial"/>
          <w:b/>
          <w:bCs/>
          <w:sz w:val="24"/>
        </w:rPr>
      </w:pPr>
      <w:r w:rsidRPr="004C4F91">
        <w:rPr>
          <w:rFonts w:ascii="Arial" w:hAnsi="Arial"/>
          <w:b/>
          <w:bCs/>
          <w:sz w:val="24"/>
        </w:rPr>
        <w:t>Мерки за прилагане принципа на партньорство</w:t>
      </w:r>
    </w:p>
    <w:p w:rsidR="00D45039" w:rsidRPr="004C4F91" w:rsidRDefault="00D45039" w:rsidP="00D45039">
      <w:pPr>
        <w:spacing w:line="276" w:lineRule="auto"/>
        <w:ind w:firstLine="720"/>
        <w:jc w:val="both"/>
        <w:rPr>
          <w:rFonts w:ascii="Arial" w:hAnsi="Arial"/>
          <w:sz w:val="24"/>
        </w:rPr>
      </w:pPr>
      <w:r w:rsidRPr="004C4F91">
        <w:rPr>
          <w:rFonts w:ascii="Arial" w:hAnsi="Arial"/>
          <w:sz w:val="24"/>
        </w:rPr>
        <w:t xml:space="preserve">Съгласно Закона за регионалното развитие, един от основните принципи, на които се основава провеждането на националната политика за регионално развитие, е именно принципът на партньорство, публичност и прозрачност, при осъществяване на планирането. </w:t>
      </w:r>
    </w:p>
    <w:p w:rsidR="00D45039" w:rsidRPr="004C4F91" w:rsidRDefault="00D45039" w:rsidP="00D45039">
      <w:pPr>
        <w:spacing w:after="0" w:line="276" w:lineRule="auto"/>
        <w:ind w:firstLine="720"/>
        <w:jc w:val="both"/>
        <w:rPr>
          <w:rFonts w:ascii="Arial" w:hAnsi="Arial"/>
          <w:noProof/>
          <w:sz w:val="24"/>
        </w:rPr>
      </w:pPr>
      <w:r w:rsidRPr="004C4F91">
        <w:rPr>
          <w:rFonts w:ascii="Arial" w:hAnsi="Arial"/>
          <w:noProof/>
          <w:sz w:val="24"/>
        </w:rPr>
        <w:t xml:space="preserve">Принципа на партньорство се прилага и посредством изготвената комуникационна стратегия, която е част от ПИРО Никопол. Благодарение прилагането на принципа общината реализира процеса съвместно, комуникирано с партньорите, при вземането на решения и координирането на техните изпълнения. </w:t>
      </w:r>
    </w:p>
    <w:p w:rsidR="00D45039" w:rsidRPr="004C4F91" w:rsidRDefault="00D45039" w:rsidP="00D45039">
      <w:pPr>
        <w:spacing w:after="0" w:line="276" w:lineRule="auto"/>
        <w:jc w:val="both"/>
        <w:rPr>
          <w:rFonts w:ascii="Arial" w:hAnsi="Arial"/>
          <w:sz w:val="24"/>
        </w:rPr>
      </w:pPr>
      <w:r w:rsidRPr="004C4F91">
        <w:rPr>
          <w:rFonts w:ascii="Arial" w:hAnsi="Arial"/>
          <w:sz w:val="24"/>
        </w:rPr>
        <w:tab/>
        <w:t>В този смисъл в цялостния процес на разработване, изпълнение, актуализация, наблюдение и оценка на ПИРО при спазване на принципа на партньорство участват общинският съвет, кметът на общината, кметовете на кметства, кметски наместници, общинска администрация, социални и икономически партньори, неправителствения сектор и представителите на гражданското общество.</w:t>
      </w:r>
    </w:p>
    <w:p w:rsidR="00D45039" w:rsidRPr="004C4F91" w:rsidRDefault="00D45039" w:rsidP="00D45039">
      <w:pPr>
        <w:spacing w:after="0" w:line="276" w:lineRule="auto"/>
        <w:jc w:val="both"/>
        <w:rPr>
          <w:rFonts w:ascii="Arial" w:hAnsi="Arial"/>
          <w:sz w:val="24"/>
        </w:rPr>
      </w:pPr>
      <w:r w:rsidRPr="004C4F91">
        <w:rPr>
          <w:rFonts w:ascii="Arial" w:hAnsi="Arial"/>
          <w:sz w:val="24"/>
        </w:rPr>
        <w:tab/>
        <w:t>В процеса на реализация на ПИРО Никопол се спазват принципите на отговорно и добро управление, ефективен финансов контрол, разделение на правомощията при осъществяване на управленските функции, предотвратяване и корекция на нередностите при изпълнение на конкретните дейности.</w:t>
      </w:r>
    </w:p>
    <w:p w:rsidR="00D45039" w:rsidRPr="004C4F91" w:rsidRDefault="00D45039" w:rsidP="00D45039">
      <w:pPr>
        <w:spacing w:after="0" w:line="276" w:lineRule="auto"/>
        <w:jc w:val="both"/>
        <w:rPr>
          <w:rFonts w:ascii="Arial" w:hAnsi="Arial"/>
          <w:sz w:val="24"/>
        </w:rPr>
      </w:pPr>
      <w:r w:rsidRPr="004C4F91">
        <w:rPr>
          <w:rFonts w:ascii="Arial" w:hAnsi="Arial"/>
          <w:sz w:val="24"/>
        </w:rPr>
        <w:tab/>
        <w:t>Именно в този процес е необходимо прилагането на успешни модели на партньорство за интегрирани териториални инвестиции между общините и бизнеса за съвместни инициативи. Важно е и съответствието на икономическите цели в развитието с опазването на околната среда и разумното използване ресурсите.</w:t>
      </w:r>
    </w:p>
    <w:p w:rsidR="00D45039" w:rsidRPr="004C4F91" w:rsidRDefault="00D45039" w:rsidP="00D45039">
      <w:pPr>
        <w:spacing w:after="0" w:line="276" w:lineRule="auto"/>
        <w:jc w:val="both"/>
        <w:rPr>
          <w:rFonts w:ascii="Arial" w:hAnsi="Arial"/>
          <w:sz w:val="24"/>
        </w:rPr>
      </w:pPr>
      <w:r w:rsidRPr="004C4F91">
        <w:rPr>
          <w:rFonts w:ascii="Arial" w:hAnsi="Arial"/>
          <w:sz w:val="24"/>
        </w:rPr>
        <w:tab/>
        <w:t xml:space="preserve">Както споменахме, неправителствения сектор, учебните заведения, читалищата, специализираните местни и регионални структури, други публични субекти също са част от активните партньори при изпълнението на ПИРО Никопол. </w:t>
      </w:r>
    </w:p>
    <w:p w:rsidR="00D45039" w:rsidRPr="004C4F91" w:rsidRDefault="00D45039" w:rsidP="00D45039">
      <w:pPr>
        <w:spacing w:after="0" w:line="276" w:lineRule="auto"/>
        <w:jc w:val="both"/>
        <w:rPr>
          <w:rFonts w:ascii="Arial" w:hAnsi="Arial"/>
          <w:sz w:val="24"/>
        </w:rPr>
      </w:pPr>
      <w:r w:rsidRPr="004C4F91">
        <w:rPr>
          <w:rFonts w:ascii="Arial" w:hAnsi="Arial"/>
          <w:sz w:val="24"/>
        </w:rPr>
        <w:tab/>
        <w:t>Общинска администрация Никопол приветства и толерира участието на партньорите на всички нива на подготовка, съгласуване, обсъждане и контрол на изпълнението. Това от своя страна гарантира доброто изпълнение на Плана за интегрирано развитие.</w:t>
      </w:r>
    </w:p>
    <w:p w:rsidR="00D45039" w:rsidRPr="004C4F91" w:rsidRDefault="00D45039" w:rsidP="00D45039">
      <w:pPr>
        <w:spacing w:after="0" w:line="360" w:lineRule="auto"/>
        <w:ind w:left="720"/>
        <w:contextualSpacing/>
        <w:jc w:val="both"/>
        <w:rPr>
          <w:rFonts w:ascii="Arial" w:hAnsi="Arial"/>
          <w:b/>
          <w:bCs/>
          <w:sz w:val="24"/>
        </w:rPr>
      </w:pPr>
    </w:p>
    <w:p w:rsidR="00D45039" w:rsidRPr="004C4F91" w:rsidRDefault="00D45039" w:rsidP="00D45039">
      <w:pPr>
        <w:numPr>
          <w:ilvl w:val="0"/>
          <w:numId w:val="41"/>
        </w:numPr>
        <w:spacing w:after="0" w:line="360" w:lineRule="auto"/>
        <w:contextualSpacing/>
        <w:jc w:val="both"/>
        <w:rPr>
          <w:rFonts w:ascii="Arial" w:hAnsi="Arial"/>
          <w:b/>
          <w:bCs/>
          <w:sz w:val="24"/>
        </w:rPr>
      </w:pPr>
      <w:r w:rsidRPr="004C4F91">
        <w:rPr>
          <w:rFonts w:ascii="Arial" w:hAnsi="Arial"/>
          <w:b/>
          <w:bCs/>
          <w:sz w:val="24"/>
        </w:rPr>
        <w:t>Резултат от извършени оценки към края на 2022 г.</w:t>
      </w:r>
    </w:p>
    <w:p w:rsidR="00D45039" w:rsidRPr="004C4F91" w:rsidRDefault="00D45039" w:rsidP="00D45039">
      <w:pPr>
        <w:spacing w:after="0" w:line="360" w:lineRule="auto"/>
        <w:jc w:val="both"/>
        <w:rPr>
          <w:rFonts w:ascii="Arial" w:hAnsi="Arial"/>
          <w:b/>
          <w:bCs/>
          <w:sz w:val="24"/>
        </w:rPr>
      </w:pPr>
    </w:p>
    <w:p w:rsidR="00D45039" w:rsidRPr="004C4F91" w:rsidRDefault="00D45039" w:rsidP="00D45039">
      <w:pPr>
        <w:spacing w:after="0" w:line="276" w:lineRule="auto"/>
        <w:ind w:firstLine="720"/>
        <w:jc w:val="both"/>
        <w:rPr>
          <w:rFonts w:ascii="Arial" w:hAnsi="Arial"/>
          <w:noProof/>
          <w:sz w:val="24"/>
        </w:rPr>
      </w:pPr>
      <w:r w:rsidRPr="004C4F91">
        <w:rPr>
          <w:rFonts w:ascii="Arial" w:hAnsi="Arial"/>
          <w:noProof/>
          <w:sz w:val="24"/>
        </w:rPr>
        <w:t xml:space="preserve">Към 31.12.2022 г. резултатите от оценката на ПИРО Никопол са на база направен подробен анализ на реализираните проекти и дейности, видно от представените по-горе данни в табличен вид по специфични цели, приоритети и  мерки. </w:t>
      </w:r>
    </w:p>
    <w:p w:rsidR="00D45039" w:rsidRPr="004C4F91" w:rsidRDefault="00D45039" w:rsidP="00D45039">
      <w:pPr>
        <w:spacing w:after="0" w:line="276" w:lineRule="auto"/>
        <w:ind w:firstLine="720"/>
        <w:jc w:val="both"/>
        <w:rPr>
          <w:rFonts w:ascii="Arial" w:hAnsi="Arial"/>
          <w:noProof/>
          <w:sz w:val="24"/>
        </w:rPr>
      </w:pPr>
      <w:r w:rsidRPr="004C4F91">
        <w:rPr>
          <w:rFonts w:ascii="Arial" w:hAnsi="Arial"/>
          <w:noProof/>
          <w:sz w:val="24"/>
        </w:rPr>
        <w:lastRenderedPageBreak/>
        <w:t>За разглеждания период, базирайки се на изисквнията на ЗРР, все още няма извършени междинни и/или последващи оценки, такива за пръв път предстоят да се извършат в средата на периода на действие на документа, а именно 2024 г.</w:t>
      </w:r>
    </w:p>
    <w:p w:rsidR="00D45039" w:rsidRPr="004C4F91" w:rsidRDefault="00D45039" w:rsidP="00D45039">
      <w:pPr>
        <w:spacing w:after="0" w:line="360" w:lineRule="auto"/>
        <w:jc w:val="both"/>
        <w:rPr>
          <w:rFonts w:ascii="Arial" w:hAnsi="Arial"/>
          <w:sz w:val="24"/>
        </w:rPr>
      </w:pPr>
    </w:p>
    <w:p w:rsidR="00D45039" w:rsidRPr="004C4F91" w:rsidRDefault="00D45039" w:rsidP="00D45039">
      <w:pPr>
        <w:keepNext/>
        <w:keepLines/>
        <w:numPr>
          <w:ilvl w:val="0"/>
          <w:numId w:val="40"/>
        </w:numPr>
        <w:spacing w:after="0" w:line="276" w:lineRule="auto"/>
        <w:jc w:val="both"/>
        <w:outlineLvl w:val="0"/>
        <w:rPr>
          <w:rFonts w:ascii="Arial" w:eastAsia="Times New Roman" w:hAnsi="Arial"/>
          <w:b/>
          <w:color w:val="2F5496"/>
          <w:sz w:val="32"/>
          <w:szCs w:val="32"/>
        </w:rPr>
      </w:pPr>
      <w:bookmarkStart w:id="44" w:name="_Toc129012892"/>
      <w:r w:rsidRPr="004C4F91">
        <w:rPr>
          <w:rFonts w:ascii="Arial" w:eastAsia="Times New Roman" w:hAnsi="Arial"/>
          <w:b/>
          <w:color w:val="2F5496"/>
          <w:sz w:val="32"/>
          <w:szCs w:val="32"/>
        </w:rPr>
        <w:t>Изпълнение на проекти в процес на изпълнение/стартирали, имащи отношение към постигане на целите и приоритетите на ПИРО Никопол</w:t>
      </w:r>
      <w:bookmarkEnd w:id="44"/>
      <w:r w:rsidRPr="004C4F91">
        <w:rPr>
          <w:rFonts w:ascii="Arial" w:eastAsia="Times New Roman" w:hAnsi="Arial"/>
          <w:b/>
          <w:color w:val="2F5496"/>
          <w:sz w:val="32"/>
          <w:szCs w:val="32"/>
        </w:rPr>
        <w:t xml:space="preserve"> </w:t>
      </w:r>
    </w:p>
    <w:p w:rsidR="00D45039" w:rsidRPr="004C4F91" w:rsidRDefault="00D45039" w:rsidP="00D45039">
      <w:pPr>
        <w:spacing w:line="276" w:lineRule="auto"/>
        <w:jc w:val="both"/>
        <w:rPr>
          <w:rFonts w:ascii="Arial" w:hAnsi="Arial"/>
          <w:sz w:val="24"/>
        </w:rPr>
      </w:pPr>
    </w:p>
    <w:p w:rsidR="00D45039" w:rsidRPr="004C4F91" w:rsidRDefault="00D45039" w:rsidP="00D45039">
      <w:pPr>
        <w:spacing w:line="276" w:lineRule="auto"/>
        <w:ind w:firstLine="360"/>
        <w:jc w:val="both"/>
        <w:rPr>
          <w:rFonts w:ascii="Arial" w:hAnsi="Arial"/>
          <w:sz w:val="24"/>
        </w:rPr>
      </w:pPr>
      <w:r w:rsidRPr="004C4F91">
        <w:rPr>
          <w:rFonts w:ascii="Arial" w:hAnsi="Arial"/>
          <w:sz w:val="24"/>
        </w:rPr>
        <w:t>За нуждите на настоящата точка прилагаме и таблица с проекти, които са в процес на изпълнение и през 2022 г., в т.ч. инициативи започнали през 2022 г. или продължаващи и през 2023 г. При финансовото отчитане, там където е било възможно, с оглед на наличната информация, е представена усвоената сума за 2021 г.</w:t>
      </w:r>
    </w:p>
    <w:tbl>
      <w:tblPr>
        <w:tblStyle w:val="aa"/>
        <w:tblW w:w="9503" w:type="dxa"/>
        <w:tblInd w:w="-5" w:type="dxa"/>
        <w:tblLayout w:type="fixed"/>
        <w:tblLook w:val="04A0" w:firstRow="1" w:lastRow="0" w:firstColumn="1" w:lastColumn="0" w:noHBand="0" w:noVBand="1"/>
      </w:tblPr>
      <w:tblGrid>
        <w:gridCol w:w="2696"/>
        <w:gridCol w:w="2410"/>
        <w:gridCol w:w="2411"/>
        <w:gridCol w:w="1986"/>
      </w:tblGrid>
      <w:tr w:rsidR="00D45039" w:rsidRPr="004C4F91" w:rsidTr="00DF2502">
        <w:tc>
          <w:tcPr>
            <w:tcW w:w="9503" w:type="dxa"/>
            <w:gridSpan w:val="4"/>
            <w:tcBorders>
              <w:top w:val="single" w:sz="4" w:space="0" w:color="auto"/>
              <w:left w:val="single" w:sz="4" w:space="0" w:color="auto"/>
              <w:bottom w:val="single" w:sz="4" w:space="0" w:color="auto"/>
              <w:right w:val="single" w:sz="4" w:space="0" w:color="auto"/>
            </w:tcBorders>
            <w:shd w:val="clear" w:color="auto" w:fill="D9E2F3"/>
            <w:hideMark/>
          </w:tcPr>
          <w:p w:rsidR="00D45039" w:rsidRPr="004C4F91" w:rsidRDefault="00D45039" w:rsidP="00DF2502">
            <w:pPr>
              <w:jc w:val="center"/>
              <w:rPr>
                <w:rFonts w:ascii="Arial" w:hAnsi="Arial" w:cs="Arial"/>
                <w:b/>
                <w:bCs/>
                <w:sz w:val="24"/>
                <w:szCs w:val="24"/>
              </w:rPr>
            </w:pPr>
            <w:bookmarkStart w:id="45" w:name="_Hlk126138197"/>
            <w:r w:rsidRPr="004C4F91">
              <w:rPr>
                <w:rFonts w:ascii="Arial" w:hAnsi="Arial" w:cs="Arial"/>
                <w:b/>
                <w:bCs/>
                <w:sz w:val="24"/>
                <w:szCs w:val="24"/>
              </w:rPr>
              <w:t>СПРАВКА СТАРТИРАЛИ/ДЕЙСТВАЩИ/ ПРОЕКТИ ПРЕЗ 2022 Г.</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shd w:val="clear" w:color="auto" w:fill="FFFFFF"/>
            <w:hideMark/>
          </w:tcPr>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Оперативна програма и/или друг финансов източник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Наименование на проекта</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Безвъзмездна помощ/</w:t>
            </w:r>
          </w:p>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Собствен принос</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 xml:space="preserve">Стартирал/ </w:t>
            </w:r>
          </w:p>
          <w:p w:rsidR="00D45039" w:rsidRPr="004C4F91" w:rsidRDefault="00D45039" w:rsidP="00DF2502">
            <w:pPr>
              <w:spacing w:line="276" w:lineRule="auto"/>
              <w:jc w:val="center"/>
              <w:rPr>
                <w:rFonts w:ascii="Arial" w:hAnsi="Arial" w:cs="Arial"/>
                <w:b/>
                <w:bCs/>
                <w:sz w:val="24"/>
                <w:szCs w:val="24"/>
              </w:rPr>
            </w:pPr>
            <w:r w:rsidRPr="004C4F91">
              <w:rPr>
                <w:rFonts w:ascii="Arial" w:hAnsi="Arial" w:cs="Arial"/>
                <w:b/>
                <w:bCs/>
                <w:sz w:val="24"/>
                <w:szCs w:val="24"/>
              </w:rPr>
              <w:t>В процес на изпълнение/</w:t>
            </w:r>
          </w:p>
          <w:p w:rsidR="00D45039" w:rsidRPr="004C4F91" w:rsidRDefault="00D45039" w:rsidP="00DF2502">
            <w:pPr>
              <w:spacing w:line="276" w:lineRule="auto"/>
              <w:jc w:val="center"/>
              <w:rPr>
                <w:rFonts w:ascii="Arial" w:hAnsi="Arial" w:cs="Arial"/>
                <w:b/>
                <w:bCs/>
                <w:sz w:val="24"/>
                <w:szCs w:val="24"/>
              </w:rPr>
            </w:pP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за храни и/или основно материално подпомагане</w:t>
            </w:r>
          </w:p>
          <w:p w:rsidR="00D45039" w:rsidRPr="004C4F91" w:rsidRDefault="00D45039" w:rsidP="00DF2502">
            <w:pPr>
              <w:spacing w:line="276"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3.1 - Топъл обяд в условията на пандемията от COVID-19 в община Никопол” </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10.12.2021 – 30.09.2022</w:t>
            </w:r>
          </w:p>
        </w:tc>
        <w:tc>
          <w:tcPr>
            <w:tcW w:w="2411"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bCs/>
                <w:sz w:val="24"/>
                <w:szCs w:val="24"/>
              </w:rPr>
            </w:pPr>
            <w:r w:rsidRPr="004C4F91">
              <w:rPr>
                <w:rFonts w:ascii="Arial" w:hAnsi="Arial" w:cs="Arial"/>
                <w:bCs/>
                <w:sz w:val="24"/>
                <w:szCs w:val="24"/>
              </w:rPr>
              <w:t>238 332,60 лв., без СП</w:t>
            </w:r>
          </w:p>
        </w:tc>
        <w:tc>
          <w:tcPr>
            <w:tcW w:w="1986"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Програма за храни и основно материално подпомагане 2021-2027 г.</w:t>
            </w:r>
          </w:p>
        </w:tc>
        <w:tc>
          <w:tcPr>
            <w:tcW w:w="2410"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eastAsia="Times New Roman" w:hAnsi="Arial" w:cs="Arial"/>
                <w:snapToGrid w:val="0"/>
                <w:sz w:val="24"/>
                <w:szCs w:val="24"/>
                <w:lang w:eastAsia="bg-BG"/>
              </w:rPr>
            </w:pPr>
            <w:bookmarkStart w:id="46" w:name="_Hlk60152029"/>
            <w:r w:rsidRPr="004C4F91">
              <w:rPr>
                <w:rFonts w:ascii="Arial" w:eastAsia="Times New Roman" w:hAnsi="Arial" w:cs="Arial"/>
                <w:snapToGrid w:val="0"/>
                <w:sz w:val="24"/>
                <w:szCs w:val="24"/>
                <w:lang w:eastAsia="bg-BG"/>
              </w:rPr>
              <w:t>Проект „Топъл обяд в Община Никопол"</w:t>
            </w:r>
            <w:bookmarkEnd w:id="46"/>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03.10.2022 – 30.09.2025 </w:t>
            </w:r>
          </w:p>
        </w:tc>
        <w:tc>
          <w:tcPr>
            <w:tcW w:w="2411"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495 763. 20 лв., без СП</w:t>
            </w:r>
          </w:p>
        </w:tc>
        <w:tc>
          <w:tcPr>
            <w:tcW w:w="1986"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Стартирал</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rPr>
                <w:rFonts w:ascii="Arial" w:hAnsi="Arial" w:cs="Arial"/>
                <w:sz w:val="24"/>
                <w:szCs w:val="24"/>
              </w:rPr>
            </w:pPr>
            <w:r w:rsidRPr="004C4F91">
              <w:rPr>
                <w:rFonts w:ascii="Arial" w:hAnsi="Arial" w:cs="Arial"/>
                <w:sz w:val="24"/>
                <w:szCs w:val="24"/>
              </w:rPr>
              <w:t>Оперативна програма „Развитие на човешките ресурси” 2014-2020 г.</w:t>
            </w:r>
          </w:p>
        </w:tc>
        <w:tc>
          <w:tcPr>
            <w:tcW w:w="2410"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Проект BG05M9OP001-6.004-0146 „Патронажна грижа + в Община Никопол”, компонент 2</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02.07.2022 г. - 02.01.2023 </w:t>
            </w:r>
          </w:p>
        </w:tc>
        <w:tc>
          <w:tcPr>
            <w:tcW w:w="2411"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103 862.61 лв., без СП</w:t>
            </w:r>
          </w:p>
        </w:tc>
        <w:tc>
          <w:tcPr>
            <w:tcW w:w="1986" w:type="dxa"/>
            <w:tcBorders>
              <w:top w:val="single" w:sz="4" w:space="0" w:color="auto"/>
              <w:left w:val="single" w:sz="4" w:space="0" w:color="auto"/>
              <w:bottom w:val="single" w:sz="4" w:space="0" w:color="auto"/>
              <w:right w:val="single" w:sz="4" w:space="0" w:color="auto"/>
            </w:tcBorders>
            <w:hideMark/>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Стартирал</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Програма за развитие на селските </w:t>
            </w:r>
            <w:r w:rsidRPr="004C4F91">
              <w:rPr>
                <w:rFonts w:ascii="Arial" w:hAnsi="Arial" w:cs="Arial"/>
                <w:sz w:val="24"/>
                <w:szCs w:val="24"/>
              </w:rPr>
              <w:lastRenderedPageBreak/>
              <w:t>райони /ПРСР 2014-2020/</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Приоритетни оси: Основни услуги и обновяване на селата в селските райони,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 xml:space="preserve">„Основно обновяване на </w:t>
            </w:r>
            <w:r w:rsidRPr="004C4F91">
              <w:rPr>
                <w:rFonts w:ascii="Arial" w:hAnsi="Arial" w:cs="Arial"/>
                <w:sz w:val="24"/>
                <w:szCs w:val="24"/>
              </w:rPr>
              <w:lastRenderedPageBreak/>
              <w:t>централен площад и прилежащи пространства в гр. Никопол</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632 288.44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„Региони в растеж“</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Приоритетни оси: Подкрепа за енергийна ефективност в опорни центрове в периферните райони</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Въвеждане на мерки за енергийна ефективност на Многофамилни жилищни сгради на територията на град Никопол</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860 201. 00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Програма за развитие на селските райони /2014-2020/</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Приоритетни оси: Подкрепа за местно развитие по LEADER (ВОМР — водено от общностите местно развитие),  „МИГ Белене – Никопол, Мярка 7.2 „Инвестиции в създаването, подобряването или </w:t>
            </w:r>
            <w:r w:rsidRPr="004C4F91">
              <w:rPr>
                <w:rFonts w:ascii="Arial" w:hAnsi="Arial" w:cs="Arial"/>
                <w:sz w:val="24"/>
                <w:szCs w:val="24"/>
              </w:rPr>
              <w:lastRenderedPageBreak/>
              <w:t>разширяването на всички видове малка по мащаби инфраструктура“</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„Реконструкция, рехабилитация и обновяване на обекти на територията на община Никопол“</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355 940. 00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Околна среда</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Приоритетни оси: Отпадъци</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„Рекултивация на депа за закриване, предмет на процедура по нарушение на правото на ЕС по дело С-145/14“</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1 216 250. 00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Проект „Красива България“, МТСП</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Ремонт на читалище „Напредък 1871“ гр. Никопол, находящ се в УПИ I-28 за обществено обслужване, кв.18 по плана на гр. Никопол, ПИ с идентификатор 51723.500.28, гр. Никопол, ул. “Христо Ботев“ №6</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89 805. 00 лв., от които 45 801.00 лв.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INTERREG VA Румъния – България.</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“Модернизация на здравните услуги в болниците на Турну Мъгуреле и Никопол”</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384 368.00 лв. за община Никопол /обща стойност 1 589 000.00 лв./ в т.ч. собствено участие в размер на 6 257. 00 лв.  </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Фонд „Социална закрила“, МТСП</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„Доставка и монтаж на парни котли и бойлери за ЦНСТПЛПР № 1 и</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ЦНСТПЛПР № 2 с. Драгаш войвода в УПИ XII квартал 7“</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39 486.00 лв., от които 3948.00 лв.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„Региони в растеж“ 2014 – 2020 г.</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„Укрепване на капацитета на болничната мрежа за реакция при кризи“</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за МБАЛ Никопол-135 217.55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 xml:space="preserve">Национална кампания „ За чиста </w:t>
            </w:r>
            <w:r w:rsidRPr="004C4F91">
              <w:rPr>
                <w:rFonts w:ascii="Arial" w:hAnsi="Arial" w:cs="Arial"/>
                <w:sz w:val="24"/>
                <w:szCs w:val="24"/>
              </w:rPr>
              <w:lastRenderedPageBreak/>
              <w:t>околна среда“ на тема „ Обичам природата – и аз участвам“</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lastRenderedPageBreak/>
              <w:t xml:space="preserve">„Спорт  на открито”  </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14 996. 60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Околна среда</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Приоритетни оси: НАТУРА2000 и биоразнообразие</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Подобряване на природозащитното състояние на Натура 2000 видове в община Никопол</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799 996.00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Оперативна програма: Програма за развитие на селските райони /2014-2020/</w:t>
            </w:r>
          </w:p>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Приоритетни оси: Подкрепа за местно развитие по LEADER (ВОМР — водено от общностите местно развитие),  „МИГ Белене – Никопол, МИГ Белене – Никопол, Мярка 7.5 „Инвестиции за публично ползване в инфраструктура за отдих, туристическа информация и малка по мащаб туристическа инфраструктура“</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„Опознай природните забележителности с лодка по река Дунав“</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73 398.00 лв. без СП</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r w:rsidR="00D45039" w:rsidRPr="004C4F91" w:rsidTr="00DF2502">
        <w:tc>
          <w:tcPr>
            <w:tcW w:w="269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Програмата за Трансгранично сътрудничество  INTERREG VA Румъния – България</w:t>
            </w:r>
          </w:p>
        </w:tc>
        <w:tc>
          <w:tcPr>
            <w:tcW w:w="2410"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“Мостове на времето – интегриран подход за подобряване на устойчивото използване на трансграничното културно наследство в Никопол и Турну Мъгуреле“  -  етап II</w:t>
            </w:r>
          </w:p>
        </w:tc>
        <w:tc>
          <w:tcPr>
            <w:tcW w:w="2411"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5 836 225.82 евро</w:t>
            </w:r>
          </w:p>
        </w:tc>
        <w:tc>
          <w:tcPr>
            <w:tcW w:w="1986" w:type="dxa"/>
            <w:tcBorders>
              <w:top w:val="single" w:sz="4" w:space="0" w:color="auto"/>
              <w:left w:val="single" w:sz="4" w:space="0" w:color="auto"/>
              <w:bottom w:val="single" w:sz="4" w:space="0" w:color="auto"/>
              <w:right w:val="single" w:sz="4" w:space="0" w:color="auto"/>
            </w:tcBorders>
          </w:tcPr>
          <w:p w:rsidR="00D45039" w:rsidRPr="004C4F91" w:rsidRDefault="00D45039" w:rsidP="00DF2502">
            <w:pPr>
              <w:spacing w:line="276" w:lineRule="auto"/>
              <w:rPr>
                <w:rFonts w:ascii="Arial" w:hAnsi="Arial" w:cs="Arial"/>
                <w:sz w:val="24"/>
                <w:szCs w:val="24"/>
              </w:rPr>
            </w:pPr>
            <w:r w:rsidRPr="004C4F91">
              <w:rPr>
                <w:rFonts w:ascii="Arial" w:hAnsi="Arial" w:cs="Arial"/>
                <w:sz w:val="24"/>
                <w:szCs w:val="24"/>
              </w:rPr>
              <w:t>В процес на изпълнение</w:t>
            </w:r>
          </w:p>
        </w:tc>
      </w:tr>
    </w:tbl>
    <w:bookmarkEnd w:id="45"/>
    <w:p w:rsidR="00D45039" w:rsidRPr="004C4F91" w:rsidRDefault="00D45039" w:rsidP="00D45039">
      <w:pPr>
        <w:spacing w:after="0" w:line="360" w:lineRule="auto"/>
        <w:jc w:val="right"/>
        <w:rPr>
          <w:rFonts w:ascii="Arial" w:hAnsi="Arial"/>
          <w:i/>
          <w:iCs/>
          <w:sz w:val="20"/>
          <w:szCs w:val="18"/>
        </w:rPr>
      </w:pPr>
      <w:r w:rsidRPr="004C4F91">
        <w:rPr>
          <w:rFonts w:ascii="Arial" w:hAnsi="Arial"/>
          <w:i/>
          <w:iCs/>
          <w:sz w:val="20"/>
          <w:szCs w:val="18"/>
        </w:rPr>
        <w:t>Източник: ОА Никопол</w:t>
      </w:r>
    </w:p>
    <w:p w:rsidR="00D45039" w:rsidRPr="004C4F91" w:rsidRDefault="00D45039" w:rsidP="00D45039">
      <w:pPr>
        <w:keepNext/>
        <w:keepLines/>
        <w:numPr>
          <w:ilvl w:val="0"/>
          <w:numId w:val="40"/>
        </w:numPr>
        <w:spacing w:before="240" w:after="0" w:line="360" w:lineRule="auto"/>
        <w:jc w:val="both"/>
        <w:outlineLvl w:val="0"/>
        <w:rPr>
          <w:rFonts w:ascii="Arial" w:eastAsia="Times New Roman" w:hAnsi="Arial"/>
          <w:b/>
          <w:color w:val="2F5496"/>
          <w:sz w:val="32"/>
          <w:szCs w:val="32"/>
        </w:rPr>
      </w:pPr>
      <w:bookmarkStart w:id="47" w:name="_Toc129012893"/>
      <w:r w:rsidRPr="004C4F91">
        <w:rPr>
          <w:rFonts w:ascii="Arial" w:eastAsia="Times New Roman" w:hAnsi="Arial"/>
          <w:b/>
          <w:color w:val="2F5496"/>
          <w:sz w:val="32"/>
          <w:szCs w:val="32"/>
        </w:rPr>
        <w:lastRenderedPageBreak/>
        <w:t>Заключение</w:t>
      </w:r>
      <w:bookmarkEnd w:id="47"/>
    </w:p>
    <w:p w:rsidR="00D45039" w:rsidRPr="004C4F91" w:rsidRDefault="00D45039" w:rsidP="00D45039">
      <w:pPr>
        <w:spacing w:line="240" w:lineRule="auto"/>
        <w:ind w:firstLine="360"/>
        <w:jc w:val="both"/>
        <w:rPr>
          <w:rFonts w:ascii="Arial" w:hAnsi="Arial"/>
          <w:noProof/>
          <w:color w:val="000000"/>
          <w:sz w:val="24"/>
        </w:rPr>
      </w:pPr>
      <w:r w:rsidRPr="004C4F91">
        <w:rPr>
          <w:rFonts w:ascii="Arial" w:hAnsi="Arial"/>
          <w:noProof/>
          <w:color w:val="000000"/>
          <w:sz w:val="24"/>
        </w:rPr>
        <w:t xml:space="preserve">В резултат на отчетния период, въпреки малкия му обхват, се характеризира със следните </w:t>
      </w:r>
      <w:r w:rsidRPr="004C4F91">
        <w:rPr>
          <w:rFonts w:ascii="Arial" w:hAnsi="Arial"/>
          <w:b/>
          <w:bCs/>
          <w:i/>
          <w:iCs/>
          <w:noProof/>
          <w:color w:val="000000"/>
          <w:sz w:val="24"/>
        </w:rPr>
        <w:t>изводи за изпълнението на ПИРО Никопол</w:t>
      </w:r>
      <w:r w:rsidRPr="004C4F91">
        <w:rPr>
          <w:rFonts w:ascii="Arial" w:hAnsi="Arial"/>
          <w:noProof/>
          <w:color w:val="000000"/>
          <w:sz w:val="24"/>
        </w:rPr>
        <w:t xml:space="preserve"> през 2022 г.:</w:t>
      </w:r>
    </w:p>
    <w:p w:rsidR="00D45039" w:rsidRPr="004C4F91" w:rsidRDefault="00D45039" w:rsidP="00D45039">
      <w:pPr>
        <w:numPr>
          <w:ilvl w:val="0"/>
          <w:numId w:val="50"/>
        </w:numPr>
        <w:spacing w:after="200" w:line="240" w:lineRule="auto"/>
        <w:contextualSpacing/>
        <w:jc w:val="both"/>
        <w:rPr>
          <w:rFonts w:ascii="Arial" w:hAnsi="Arial"/>
          <w:noProof/>
          <w:color w:val="000000"/>
          <w:sz w:val="24"/>
        </w:rPr>
      </w:pPr>
      <w:r w:rsidRPr="004C4F91">
        <w:rPr>
          <w:rFonts w:ascii="Arial" w:hAnsi="Arial"/>
          <w:noProof/>
          <w:color w:val="000000"/>
          <w:sz w:val="24"/>
        </w:rPr>
        <w:t>Усилията на общинска администрация Никопол са насочени към изпълнение и финализиране на проекти и други инфраструктурни дейности за подобряване средата за живот и работа в общината;</w:t>
      </w:r>
    </w:p>
    <w:p w:rsidR="00D45039" w:rsidRPr="004C4F91" w:rsidRDefault="00D45039" w:rsidP="00D45039">
      <w:pPr>
        <w:numPr>
          <w:ilvl w:val="0"/>
          <w:numId w:val="50"/>
        </w:numPr>
        <w:spacing w:after="200" w:line="240" w:lineRule="auto"/>
        <w:contextualSpacing/>
        <w:jc w:val="both"/>
        <w:rPr>
          <w:rFonts w:ascii="Arial" w:hAnsi="Arial"/>
          <w:noProof/>
          <w:color w:val="000000"/>
          <w:sz w:val="24"/>
        </w:rPr>
      </w:pPr>
      <w:r w:rsidRPr="004C4F91">
        <w:rPr>
          <w:rFonts w:ascii="Arial" w:hAnsi="Arial"/>
          <w:noProof/>
          <w:color w:val="000000"/>
          <w:sz w:val="24"/>
        </w:rPr>
        <w:t>Общинска администрация Никопол е успяла да натрупа опит в разработване на проекти и експертен капацитет за тяхното управление и отчитане, като наред с това продължава да следи за всички възможни европейски и български програми и донорски организации, които биха могли да финансират отделни обекти, дейности и проекти, което да доведе до постигане целите на ПИРО;</w:t>
      </w:r>
    </w:p>
    <w:p w:rsidR="00D45039" w:rsidRPr="004C4F91" w:rsidRDefault="00D45039" w:rsidP="00D45039">
      <w:pPr>
        <w:numPr>
          <w:ilvl w:val="0"/>
          <w:numId w:val="50"/>
        </w:numPr>
        <w:spacing w:after="200" w:line="240" w:lineRule="auto"/>
        <w:contextualSpacing/>
        <w:jc w:val="both"/>
        <w:rPr>
          <w:rFonts w:ascii="Arial" w:hAnsi="Arial"/>
          <w:noProof/>
          <w:color w:val="000000"/>
          <w:sz w:val="24"/>
        </w:rPr>
      </w:pPr>
      <w:r w:rsidRPr="004C4F91">
        <w:rPr>
          <w:rFonts w:ascii="Arial" w:hAnsi="Arial"/>
          <w:noProof/>
          <w:color w:val="000000"/>
          <w:sz w:val="24"/>
        </w:rPr>
        <w:t>Публичните средства бяха насочени по най-подходящ начин и за решаване на съществени нужди и проблеми на населението в общината;</w:t>
      </w:r>
    </w:p>
    <w:p w:rsidR="00D45039" w:rsidRPr="004C4F91" w:rsidRDefault="00D45039" w:rsidP="00D45039">
      <w:pPr>
        <w:shd w:val="clear" w:color="auto" w:fill="FFFFFF"/>
        <w:spacing w:line="240" w:lineRule="auto"/>
        <w:ind w:firstLine="720"/>
        <w:jc w:val="both"/>
        <w:rPr>
          <w:rFonts w:ascii="Arial" w:hAnsi="Arial"/>
          <w:b/>
          <w:bCs/>
          <w:i/>
          <w:iCs/>
          <w:noProof/>
          <w:color w:val="000000"/>
          <w:sz w:val="24"/>
        </w:rPr>
      </w:pPr>
      <w:r w:rsidRPr="004C4F91">
        <w:rPr>
          <w:rFonts w:ascii="Arial" w:hAnsi="Arial"/>
          <w:b/>
          <w:bCs/>
          <w:i/>
          <w:iCs/>
          <w:noProof/>
          <w:color w:val="000000"/>
          <w:sz w:val="24"/>
        </w:rPr>
        <w:t>Имаме следните препоръки:</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Следва Община Никопол да продължи балансирана териториална политика за местно развитие, като осъществява проекти, мерки и дейности във всички населени места на територията на общината;</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Община Никопол следва да осигури финансов ресурс от различни източници и да работи за приличане на все по-голям брой външни инвестиции;</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Община Никопол следва разумно и ефективно използване на природните ресурси с цел опазване на компонентите на околната среда;</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Осигуряване на проектна готовност по основни инфраструктурно проекти, за може да се ОА Никопол о максимално да се възползва от възможностите за кандидтстване с проекти по обявени грантови схеми;</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Създаване на стимули за предприемаческия дух на гражданите;</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Следвайки политиката на Европейския съюз за учене през целия живот, до края на програмния период е препоръчително да продължи подобряването на капацитета на местното самоуправление;</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Изпълнение на по-голям брой проекти за повишаването на енергийната ефективност и използване на енергия от възобновяеми енергийни източници;</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Проучване на възможности за развитие на разнообразни форми на туризъм, поддържащи услуги и инфраструктура, реклама и привличане на туристически интерес.</w:t>
      </w:r>
    </w:p>
    <w:p w:rsidR="00D45039" w:rsidRPr="004C4F91" w:rsidRDefault="00D45039" w:rsidP="00D45039">
      <w:pPr>
        <w:numPr>
          <w:ilvl w:val="0"/>
          <w:numId w:val="50"/>
        </w:numPr>
        <w:shd w:val="clear" w:color="auto" w:fill="FFFFFF"/>
        <w:spacing w:after="200" w:line="240" w:lineRule="auto"/>
        <w:contextualSpacing/>
        <w:jc w:val="both"/>
        <w:rPr>
          <w:rFonts w:ascii="Arial" w:hAnsi="Arial"/>
          <w:noProof/>
          <w:color w:val="000000"/>
          <w:sz w:val="24"/>
        </w:rPr>
      </w:pPr>
      <w:r w:rsidRPr="004C4F91">
        <w:rPr>
          <w:rFonts w:ascii="Arial" w:hAnsi="Arial"/>
          <w:noProof/>
          <w:color w:val="000000"/>
          <w:sz w:val="24"/>
        </w:rPr>
        <w:t>Поддържане на добри партньорски взаимоотношения със съседната община в Румъния.</w:t>
      </w:r>
    </w:p>
    <w:p w:rsidR="00D45039" w:rsidRPr="004C4F91" w:rsidRDefault="00D45039" w:rsidP="00D45039">
      <w:pPr>
        <w:shd w:val="clear" w:color="auto" w:fill="FFFFFF"/>
        <w:spacing w:line="240" w:lineRule="auto"/>
        <w:ind w:firstLine="720"/>
        <w:jc w:val="both"/>
        <w:rPr>
          <w:rFonts w:ascii="Arial" w:hAnsi="Arial"/>
          <w:noProof/>
          <w:color w:val="000000"/>
          <w:sz w:val="24"/>
        </w:rPr>
      </w:pPr>
      <w:r w:rsidRPr="004C4F91">
        <w:rPr>
          <w:rFonts w:ascii="Arial" w:hAnsi="Arial"/>
          <w:noProof/>
          <w:color w:val="000000"/>
          <w:sz w:val="24"/>
        </w:rPr>
        <w:t xml:space="preserve">Община Никопол продължава и през 2022 г. последователната си дългосрочна ориентирана общинска политика, отговаряща на обективните социално-икономически и обществени условия за действие, насочени към постигане на оределената в ПИРО визия, отразяваща желанието за достигане на определено ниво на развитие. </w:t>
      </w:r>
    </w:p>
    <w:p w:rsidR="00D45039" w:rsidRDefault="00D45039" w:rsidP="00D45039">
      <w:pPr>
        <w:spacing w:line="276" w:lineRule="auto"/>
        <w:jc w:val="center"/>
        <w:rPr>
          <w:rFonts w:ascii="Arial" w:hAnsi="Arial"/>
          <w:b/>
          <w:bCs/>
          <w:i/>
          <w:iCs/>
          <w:noProof/>
          <w:sz w:val="24"/>
        </w:rPr>
      </w:pPr>
      <w:r w:rsidRPr="004C4F91">
        <w:rPr>
          <w:rFonts w:ascii="Arial" w:hAnsi="Arial"/>
          <w:b/>
          <w:bCs/>
          <w:i/>
          <w:iCs/>
          <w:noProof/>
          <w:sz w:val="24"/>
        </w:rPr>
        <w:t>Настоящият Годишен отчетен доклад е разработен на основание чл. 23 от ЗРР, чл. 72 от ППЗРР и е приет с Решение на Общински съвет-Никопол № 526 с Протокол №54 от 24.04.2023 г.</w:t>
      </w:r>
    </w:p>
    <w:p w:rsidR="00D45039" w:rsidRPr="004C4F91" w:rsidRDefault="00D45039" w:rsidP="00D45039">
      <w:pPr>
        <w:spacing w:line="276" w:lineRule="auto"/>
        <w:jc w:val="center"/>
        <w:rPr>
          <w:rFonts w:ascii="Arial" w:hAnsi="Arial"/>
          <w:b/>
          <w:bCs/>
          <w:i/>
          <w:iCs/>
          <w:noProof/>
          <w:sz w:val="24"/>
        </w:rPr>
      </w:pPr>
    </w:p>
    <w:p w:rsidR="00D45039" w:rsidRPr="00384E6E" w:rsidRDefault="00D45039" w:rsidP="00D45039">
      <w:pPr>
        <w:keepNext/>
        <w:suppressAutoHyphens/>
        <w:autoSpaceDN w:val="0"/>
        <w:spacing w:after="0" w:line="240" w:lineRule="auto"/>
        <w:jc w:val="center"/>
        <w:textAlignment w:val="baseline"/>
        <w:outlineLvl w:val="7"/>
        <w:rPr>
          <w:sz w:val="24"/>
          <w:szCs w:val="24"/>
        </w:rPr>
      </w:pPr>
      <w:r w:rsidRPr="00384E6E">
        <w:rPr>
          <w:rFonts w:ascii="Times New Roman" w:eastAsia="Times New Roman" w:hAnsi="Times New Roman"/>
          <w:b/>
          <w:sz w:val="24"/>
          <w:szCs w:val="24"/>
          <w:lang w:eastAsia="bg-BG"/>
        </w:rPr>
        <w:lastRenderedPageBreak/>
        <w:t>О Б Щ И Н С К И   С Ъ В Е Т  –  Н И К О П О Л</w:t>
      </w:r>
    </w:p>
    <w:p w:rsidR="00D45039" w:rsidRPr="00384E6E" w:rsidRDefault="00D45039" w:rsidP="00D45039">
      <w:pPr>
        <w:suppressAutoHyphens/>
        <w:autoSpaceDN w:val="0"/>
        <w:spacing w:after="0" w:line="240" w:lineRule="auto"/>
        <w:textAlignment w:val="baseline"/>
        <w:rPr>
          <w:sz w:val="24"/>
          <w:szCs w:val="24"/>
        </w:rPr>
      </w:pPr>
      <w:r w:rsidRPr="00384E6E">
        <w:rPr>
          <w:rFonts w:ascii="Times New Roman" w:eastAsia="Times New Roman" w:hAnsi="Times New Roman"/>
          <w:noProof/>
          <w:sz w:val="24"/>
          <w:szCs w:val="24"/>
          <w:lang w:eastAsia="bg-BG"/>
        </w:rPr>
        <mc:AlternateContent>
          <mc:Choice Requires="wps">
            <w:drawing>
              <wp:anchor distT="0" distB="0" distL="114300" distR="114300" simplePos="0" relativeHeight="251683840" behindDoc="0" locked="0" layoutInCell="1" allowOverlap="1" wp14:anchorId="1BAD3341" wp14:editId="5E93F863">
                <wp:simplePos x="0" y="0"/>
                <wp:positionH relativeFrom="column">
                  <wp:posOffset>-127001</wp:posOffset>
                </wp:positionH>
                <wp:positionV relativeFrom="paragraph">
                  <wp:posOffset>109856</wp:posOffset>
                </wp:positionV>
                <wp:extent cx="6628769" cy="0"/>
                <wp:effectExtent l="0" t="0" r="0" b="0"/>
                <wp:wrapNone/>
                <wp:docPr id="23"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40520C15" id="Право съединение 4" o:spid="_x0000_s1026" type="#_x0000_t32" style="position:absolute;margin-left:-10pt;margin-top:8.65pt;width:521.9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384E6E"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384E6E">
        <w:rPr>
          <w:rFonts w:ascii="Times New Roman" w:eastAsia="Times New Roman" w:hAnsi="Times New Roman"/>
          <w:b/>
          <w:sz w:val="24"/>
          <w:szCs w:val="24"/>
          <w:lang w:eastAsia="bg-BG"/>
        </w:rPr>
        <w:t>ПРЕПИС-ИЗВЛЕЧЕНИЕ!</w:t>
      </w:r>
    </w:p>
    <w:p w:rsidR="00D45039" w:rsidRPr="00384E6E" w:rsidRDefault="00D45039" w:rsidP="00D45039">
      <w:pPr>
        <w:suppressAutoHyphens/>
        <w:autoSpaceDN w:val="0"/>
        <w:spacing w:after="0" w:line="240" w:lineRule="auto"/>
        <w:jc w:val="center"/>
        <w:textAlignment w:val="baseline"/>
        <w:rPr>
          <w:sz w:val="24"/>
          <w:szCs w:val="24"/>
          <w:lang w:val="en-US"/>
        </w:rPr>
      </w:pPr>
      <w:r w:rsidRPr="00384E6E">
        <w:rPr>
          <w:rFonts w:ascii="Times New Roman" w:eastAsia="Times New Roman" w:hAnsi="Times New Roman"/>
          <w:b/>
          <w:sz w:val="24"/>
          <w:szCs w:val="24"/>
          <w:lang w:eastAsia="bg-BG"/>
        </w:rPr>
        <w:t>от Протокол №</w:t>
      </w:r>
      <w:r w:rsidRPr="00384E6E">
        <w:rPr>
          <w:rFonts w:ascii="Times New Roman" w:eastAsia="Times New Roman" w:hAnsi="Times New Roman"/>
          <w:b/>
          <w:sz w:val="24"/>
          <w:szCs w:val="24"/>
          <w:lang w:val="ru-RU" w:eastAsia="bg-BG"/>
        </w:rPr>
        <w:t xml:space="preserve"> </w:t>
      </w:r>
      <w:r w:rsidRPr="00384E6E">
        <w:rPr>
          <w:rFonts w:ascii="Times New Roman" w:eastAsia="Times New Roman" w:hAnsi="Times New Roman"/>
          <w:b/>
          <w:sz w:val="24"/>
          <w:szCs w:val="24"/>
          <w:lang w:eastAsia="bg-BG"/>
        </w:rPr>
        <w:t>5</w:t>
      </w:r>
      <w:r w:rsidRPr="00384E6E">
        <w:rPr>
          <w:rFonts w:ascii="Times New Roman" w:eastAsia="Times New Roman" w:hAnsi="Times New Roman"/>
          <w:b/>
          <w:sz w:val="24"/>
          <w:szCs w:val="24"/>
          <w:lang w:val="en-US" w:eastAsia="bg-BG"/>
        </w:rPr>
        <w:t>4</w:t>
      </w:r>
    </w:p>
    <w:p w:rsidR="00D45039" w:rsidRPr="00384E6E" w:rsidRDefault="00D45039" w:rsidP="00D45039">
      <w:pPr>
        <w:suppressAutoHyphens/>
        <w:autoSpaceDN w:val="0"/>
        <w:spacing w:after="0" w:line="240" w:lineRule="auto"/>
        <w:jc w:val="center"/>
        <w:textAlignment w:val="baseline"/>
        <w:rPr>
          <w:sz w:val="24"/>
          <w:szCs w:val="24"/>
        </w:rPr>
      </w:pPr>
      <w:r w:rsidRPr="00384E6E">
        <w:rPr>
          <w:rFonts w:ascii="Times New Roman" w:eastAsia="Times New Roman" w:hAnsi="Times New Roman"/>
          <w:b/>
          <w:sz w:val="24"/>
          <w:szCs w:val="24"/>
          <w:lang w:eastAsia="bg-BG"/>
        </w:rPr>
        <w:t xml:space="preserve">от проведеното  заседание на </w:t>
      </w:r>
      <w:r w:rsidRPr="00384E6E">
        <w:rPr>
          <w:rFonts w:ascii="Times New Roman" w:eastAsia="Times New Roman" w:hAnsi="Times New Roman"/>
          <w:b/>
          <w:sz w:val="24"/>
          <w:szCs w:val="24"/>
          <w:lang w:val="en-US" w:eastAsia="bg-BG"/>
        </w:rPr>
        <w:t>24</w:t>
      </w:r>
      <w:r w:rsidRPr="00384E6E">
        <w:rPr>
          <w:rFonts w:ascii="Times New Roman" w:eastAsia="Times New Roman" w:hAnsi="Times New Roman"/>
          <w:b/>
          <w:sz w:val="24"/>
          <w:szCs w:val="24"/>
          <w:lang w:eastAsia="bg-BG"/>
        </w:rPr>
        <w:t>.04.2023 г.</w:t>
      </w:r>
    </w:p>
    <w:p w:rsidR="00D45039" w:rsidRPr="00384E6E"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384E6E">
        <w:rPr>
          <w:rFonts w:ascii="Times New Roman" w:eastAsia="Times New Roman" w:hAnsi="Times New Roman"/>
          <w:b/>
          <w:sz w:val="24"/>
          <w:szCs w:val="24"/>
          <w:lang w:eastAsia="bg-BG"/>
        </w:rPr>
        <w:t>седма  точка от дневния ред</w:t>
      </w: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val="ru-RU" w:eastAsia="bg-BG"/>
        </w:rPr>
      </w:pPr>
    </w:p>
    <w:p w:rsidR="00D45039" w:rsidRPr="00384E6E" w:rsidRDefault="00D45039" w:rsidP="00D45039">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384E6E">
        <w:rPr>
          <w:rFonts w:ascii="Times New Roman" w:eastAsia="Times New Roman" w:hAnsi="Times New Roman"/>
          <w:b/>
          <w:sz w:val="24"/>
          <w:szCs w:val="24"/>
          <w:lang w:eastAsia="bg-BG"/>
        </w:rPr>
        <w:t>РЕШЕНИЕ</w:t>
      </w:r>
    </w:p>
    <w:p w:rsidR="00D45039" w:rsidRPr="00384E6E" w:rsidRDefault="00D45039" w:rsidP="00D45039">
      <w:pPr>
        <w:suppressAutoHyphens/>
        <w:autoSpaceDN w:val="0"/>
        <w:spacing w:after="0" w:line="240" w:lineRule="auto"/>
        <w:jc w:val="center"/>
        <w:textAlignment w:val="baseline"/>
        <w:rPr>
          <w:sz w:val="24"/>
          <w:szCs w:val="24"/>
        </w:rPr>
      </w:pPr>
      <w:r w:rsidRPr="00384E6E">
        <w:rPr>
          <w:rFonts w:ascii="Times New Roman" w:eastAsia="Times New Roman" w:hAnsi="Times New Roman"/>
          <w:b/>
          <w:sz w:val="24"/>
          <w:szCs w:val="24"/>
          <w:lang w:eastAsia="bg-BG"/>
        </w:rPr>
        <w:t>№527/</w:t>
      </w:r>
      <w:r w:rsidRPr="00384E6E">
        <w:rPr>
          <w:rFonts w:ascii="Times New Roman" w:eastAsia="Times New Roman" w:hAnsi="Times New Roman"/>
          <w:b/>
          <w:sz w:val="24"/>
          <w:szCs w:val="24"/>
          <w:lang w:val="en-US" w:eastAsia="bg-BG"/>
        </w:rPr>
        <w:t>24</w:t>
      </w:r>
      <w:r w:rsidRPr="00384E6E">
        <w:rPr>
          <w:rFonts w:ascii="Times New Roman" w:eastAsia="Times New Roman" w:hAnsi="Times New Roman"/>
          <w:b/>
          <w:sz w:val="24"/>
          <w:szCs w:val="24"/>
          <w:lang w:eastAsia="bg-BG"/>
        </w:rPr>
        <w:t>.04.2023г.</w:t>
      </w: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384E6E" w:rsidRDefault="00D45039" w:rsidP="00D45039">
      <w:pPr>
        <w:suppressAutoHyphens/>
        <w:autoSpaceDN w:val="0"/>
        <w:spacing w:after="0" w:line="240" w:lineRule="auto"/>
        <w:textAlignment w:val="baseline"/>
        <w:rPr>
          <w:rFonts w:ascii="Times New Roman" w:eastAsia="Times New Roman" w:hAnsi="Times New Roman"/>
          <w:b/>
          <w:sz w:val="24"/>
          <w:szCs w:val="24"/>
          <w:lang w:eastAsia="bg-BG"/>
        </w:rPr>
      </w:pPr>
    </w:p>
    <w:p w:rsidR="00D45039" w:rsidRPr="00384E6E" w:rsidRDefault="00D45039" w:rsidP="00D45039">
      <w:pPr>
        <w:pStyle w:val="7"/>
        <w:ind w:firstLine="708"/>
        <w:jc w:val="both"/>
        <w:rPr>
          <w:rFonts w:ascii="Times New Roman" w:eastAsia="Times New Roman" w:hAnsi="Times New Roman" w:cs="Times New Roman"/>
          <w:b/>
          <w:bCs/>
          <w:i w:val="0"/>
          <w:iCs w:val="0"/>
          <w:color w:val="auto"/>
          <w:sz w:val="24"/>
          <w:szCs w:val="24"/>
        </w:rPr>
      </w:pPr>
      <w:r w:rsidRPr="00384E6E">
        <w:rPr>
          <w:rFonts w:ascii="Times New Roman" w:eastAsia="Times New Roman" w:hAnsi="Times New Roman" w:cs="Times New Roman"/>
          <w:b/>
          <w:bCs/>
          <w:i w:val="0"/>
          <w:iCs w:val="0"/>
          <w:color w:val="000000"/>
          <w:sz w:val="24"/>
          <w:szCs w:val="24"/>
          <w:u w:val="single"/>
          <w:lang w:val="en-US" w:eastAsia="bg-BG"/>
        </w:rPr>
        <w:t>ОТНОСНО</w:t>
      </w:r>
      <w:r w:rsidRPr="00384E6E">
        <w:rPr>
          <w:rFonts w:ascii="Times New Roman" w:eastAsia="Times New Roman" w:hAnsi="Times New Roman" w:cs="Times New Roman"/>
          <w:b/>
          <w:bCs/>
          <w:i w:val="0"/>
          <w:iCs w:val="0"/>
          <w:color w:val="000000"/>
          <w:sz w:val="24"/>
          <w:szCs w:val="24"/>
          <w:lang w:val="en-US" w:eastAsia="bg-BG"/>
        </w:rPr>
        <w:t>:</w:t>
      </w:r>
      <w:r w:rsidRPr="00384E6E">
        <w:rPr>
          <w:rFonts w:ascii="Times New Roman" w:eastAsia="Times New Roman" w:hAnsi="Times New Roman" w:cs="Times New Roman"/>
          <w:b/>
          <w:bCs/>
          <w:color w:val="000000"/>
          <w:sz w:val="24"/>
          <w:szCs w:val="24"/>
          <w:lang w:val="en-US" w:eastAsia="bg-BG"/>
        </w:rPr>
        <w:t xml:space="preserve"> </w:t>
      </w:r>
      <w:r w:rsidRPr="00384E6E">
        <w:rPr>
          <w:rFonts w:ascii="Times New Roman" w:eastAsia="Times New Roman" w:hAnsi="Times New Roman" w:cs="Times New Roman"/>
          <w:i w:val="0"/>
          <w:iCs w:val="0"/>
          <w:color w:val="auto"/>
          <w:sz w:val="24"/>
          <w:szCs w:val="24"/>
        </w:rPr>
        <w:t xml:space="preserve">Приемане на Годишен отчет за изпълнение на Общинската програмата за опазване на околната среда за периода </w:t>
      </w:r>
      <w:r w:rsidRPr="00384E6E">
        <w:rPr>
          <w:rFonts w:ascii="Times New Roman" w:eastAsia="Times New Roman" w:hAnsi="Times New Roman" w:cs="Times New Roman"/>
          <w:b/>
          <w:bCs/>
          <w:i w:val="0"/>
          <w:iCs w:val="0"/>
          <w:color w:val="auto"/>
          <w:sz w:val="24"/>
          <w:szCs w:val="24"/>
        </w:rPr>
        <w:t>2021 - 2028 г</w:t>
      </w:r>
      <w:r w:rsidRPr="00384E6E">
        <w:rPr>
          <w:rFonts w:ascii="Times New Roman" w:eastAsia="Times New Roman" w:hAnsi="Times New Roman" w:cs="Times New Roman"/>
          <w:i w:val="0"/>
          <w:iCs w:val="0"/>
          <w:color w:val="auto"/>
          <w:sz w:val="24"/>
          <w:szCs w:val="24"/>
        </w:rPr>
        <w:t xml:space="preserve">.,  Програмата за управление на отпадъците на Община Никопол за периода </w:t>
      </w:r>
      <w:r w:rsidRPr="00384E6E">
        <w:rPr>
          <w:rFonts w:ascii="Times New Roman" w:eastAsia="Times New Roman" w:hAnsi="Times New Roman" w:cs="Times New Roman"/>
          <w:b/>
          <w:bCs/>
          <w:i w:val="0"/>
          <w:iCs w:val="0"/>
          <w:color w:val="auto"/>
          <w:sz w:val="24"/>
          <w:szCs w:val="24"/>
        </w:rPr>
        <w:t>2021 – 2028 г</w:t>
      </w:r>
      <w:r w:rsidRPr="00384E6E">
        <w:rPr>
          <w:rFonts w:ascii="Times New Roman" w:eastAsia="Times New Roman" w:hAnsi="Times New Roman" w:cs="Times New Roman"/>
          <w:i w:val="0"/>
          <w:iCs w:val="0"/>
          <w:color w:val="auto"/>
          <w:sz w:val="24"/>
          <w:szCs w:val="24"/>
        </w:rPr>
        <w:t xml:space="preserve">. и Общинска програма за намаляване нивата на замърсителите и за достигане на утвърдените норми за вредни вещества на Община Никопол за периода </w:t>
      </w:r>
      <w:r w:rsidRPr="00384E6E">
        <w:rPr>
          <w:rFonts w:ascii="Times New Roman" w:eastAsia="Times New Roman" w:hAnsi="Times New Roman" w:cs="Times New Roman"/>
          <w:b/>
          <w:bCs/>
          <w:i w:val="0"/>
          <w:iCs w:val="0"/>
          <w:color w:val="auto"/>
          <w:sz w:val="24"/>
          <w:szCs w:val="24"/>
        </w:rPr>
        <w:t>2021 - 2025 г</w:t>
      </w:r>
      <w:r w:rsidRPr="00384E6E">
        <w:rPr>
          <w:rFonts w:ascii="Times New Roman" w:eastAsia="Times New Roman" w:hAnsi="Times New Roman" w:cs="Times New Roman"/>
          <w:i w:val="0"/>
          <w:iCs w:val="0"/>
          <w:color w:val="auto"/>
          <w:sz w:val="24"/>
          <w:szCs w:val="24"/>
        </w:rPr>
        <w:t>.</w:t>
      </w:r>
      <w:r w:rsidRPr="00384E6E">
        <w:rPr>
          <w:rFonts w:ascii="Times New Roman" w:eastAsia="Times New Roman" w:hAnsi="Times New Roman" w:cs="Times New Roman"/>
          <w:b/>
          <w:i w:val="0"/>
          <w:iCs w:val="0"/>
          <w:color w:val="auto"/>
          <w:sz w:val="24"/>
          <w:szCs w:val="24"/>
        </w:rPr>
        <w:t xml:space="preserve"> </w:t>
      </w:r>
      <w:r w:rsidRPr="00384E6E">
        <w:rPr>
          <w:rFonts w:ascii="Times New Roman" w:eastAsia="Times New Roman" w:hAnsi="Times New Roman" w:cs="Times New Roman"/>
          <w:i w:val="0"/>
          <w:iCs w:val="0"/>
          <w:color w:val="auto"/>
          <w:sz w:val="24"/>
          <w:szCs w:val="24"/>
        </w:rPr>
        <w:t>за</w:t>
      </w:r>
      <w:r w:rsidRPr="00384E6E">
        <w:rPr>
          <w:rFonts w:ascii="Times New Roman" w:eastAsia="Times New Roman" w:hAnsi="Times New Roman" w:cs="Times New Roman"/>
          <w:b/>
          <w:i w:val="0"/>
          <w:iCs w:val="0"/>
          <w:color w:val="auto"/>
          <w:sz w:val="24"/>
          <w:szCs w:val="24"/>
        </w:rPr>
        <w:t xml:space="preserve"> 2022</w:t>
      </w:r>
      <w:r w:rsidRPr="00384E6E">
        <w:rPr>
          <w:rFonts w:ascii="Times New Roman" w:eastAsia="Times New Roman" w:hAnsi="Times New Roman" w:cs="Times New Roman"/>
          <w:i w:val="0"/>
          <w:iCs w:val="0"/>
          <w:color w:val="auto"/>
          <w:sz w:val="24"/>
          <w:szCs w:val="24"/>
        </w:rPr>
        <w:t xml:space="preserve"> година.</w:t>
      </w:r>
    </w:p>
    <w:p w:rsidR="00D45039" w:rsidRPr="00384E6E" w:rsidRDefault="00D45039" w:rsidP="00D45039">
      <w:pPr>
        <w:spacing w:after="0" w:line="240" w:lineRule="auto"/>
        <w:ind w:firstLine="708"/>
        <w:jc w:val="both"/>
        <w:rPr>
          <w:rFonts w:ascii="Times New Roman" w:eastAsia="Times New Roman" w:hAnsi="Times New Roman"/>
          <w:sz w:val="24"/>
          <w:szCs w:val="24"/>
          <w:lang w:eastAsia="bg-BG"/>
        </w:rPr>
      </w:pPr>
      <w:r w:rsidRPr="00384E6E">
        <w:rPr>
          <w:rFonts w:ascii="Times New Roman" w:eastAsia="Times New Roman" w:hAnsi="Times New Roman"/>
          <w:sz w:val="24"/>
          <w:szCs w:val="24"/>
          <w:lang w:eastAsia="bg-BG"/>
        </w:rPr>
        <w:t xml:space="preserve">На основание чл. 21, ал. 1,  т. 24  от Закона за местното самоуправление и местната администрация (ЗМСМА), във връзка с чл. 79, ал. 4 и ал. 5 от Закона за опазване на околната среда (ЗООС), чл. 27, ал. 2, ал. 3 от Закона за чистотата на атмосферния въздух (ЗЧАВ) и чл. 52, ал. 8 и ал. 9 от Закона за управление на отпадъците (ЗУО) и във връзка с изпълнение на Решение № 395 от 23.06.2022 г., Решение № 312 от 28.01.2022 г. и Решение № 330 от 25.02.2022 г. на Общински съвет - Никопол, Общински съвет-Никопол </w:t>
      </w:r>
    </w:p>
    <w:p w:rsidR="00D45039" w:rsidRPr="00384E6E" w:rsidRDefault="00D45039" w:rsidP="00D45039">
      <w:pPr>
        <w:suppressAutoHyphens/>
        <w:autoSpaceDN w:val="0"/>
        <w:spacing w:after="0" w:line="240" w:lineRule="auto"/>
        <w:ind w:firstLine="708"/>
        <w:jc w:val="both"/>
        <w:rPr>
          <w:rFonts w:ascii="Times New Roman" w:eastAsia="Times New Roman" w:hAnsi="Times New Roman"/>
          <w:sz w:val="24"/>
          <w:szCs w:val="24"/>
          <w:lang w:eastAsia="bg-BG"/>
        </w:rPr>
      </w:pPr>
    </w:p>
    <w:p w:rsidR="00D45039" w:rsidRPr="00384E6E" w:rsidRDefault="00D45039" w:rsidP="00D45039">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384E6E">
        <w:rPr>
          <w:rFonts w:ascii="Times New Roman" w:eastAsia="Times New Roman" w:hAnsi="Times New Roman"/>
          <w:b/>
          <w:sz w:val="24"/>
          <w:szCs w:val="24"/>
          <w:lang w:eastAsia="bg-BG"/>
        </w:rPr>
        <w:t>Р Е Ш И:</w:t>
      </w:r>
    </w:p>
    <w:p w:rsidR="00D45039" w:rsidRPr="00384E6E" w:rsidRDefault="00D45039" w:rsidP="00D45039">
      <w:pPr>
        <w:spacing w:after="0" w:line="240" w:lineRule="auto"/>
        <w:ind w:firstLine="708"/>
        <w:jc w:val="both"/>
        <w:rPr>
          <w:rFonts w:ascii="Times New Roman" w:eastAsia="Times New Roman" w:hAnsi="Times New Roman"/>
          <w:b/>
          <w:bCs/>
          <w:sz w:val="24"/>
          <w:szCs w:val="24"/>
          <w:lang w:eastAsia="bg-BG"/>
        </w:rPr>
      </w:pPr>
    </w:p>
    <w:p w:rsidR="00D45039" w:rsidRPr="00384E6E" w:rsidRDefault="00D45039" w:rsidP="00D45039">
      <w:pPr>
        <w:numPr>
          <w:ilvl w:val="0"/>
          <w:numId w:val="64"/>
        </w:numPr>
        <w:spacing w:after="0" w:line="240" w:lineRule="auto"/>
        <w:ind w:left="284" w:hanging="284"/>
        <w:jc w:val="both"/>
        <w:rPr>
          <w:rFonts w:ascii="Times New Roman" w:eastAsia="Times New Roman" w:hAnsi="Times New Roman"/>
          <w:sz w:val="24"/>
          <w:szCs w:val="24"/>
          <w:lang w:eastAsia="bg-BG"/>
        </w:rPr>
      </w:pPr>
      <w:r w:rsidRPr="00384E6E">
        <w:rPr>
          <w:rFonts w:ascii="Times New Roman" w:eastAsia="Times New Roman" w:hAnsi="Times New Roman"/>
          <w:bCs/>
          <w:sz w:val="24"/>
          <w:szCs w:val="24"/>
          <w:lang w:val="en-US" w:eastAsia="bg-BG"/>
        </w:rPr>
        <w:t>Общински съвет – Никопол</w:t>
      </w:r>
      <w:r w:rsidRPr="00384E6E">
        <w:rPr>
          <w:rFonts w:ascii="Times New Roman" w:eastAsia="Times New Roman" w:hAnsi="Times New Roman"/>
          <w:bCs/>
          <w:sz w:val="24"/>
          <w:szCs w:val="24"/>
          <w:lang w:eastAsia="bg-BG"/>
        </w:rPr>
        <w:t xml:space="preserve"> п</w:t>
      </w:r>
      <w:r w:rsidRPr="00384E6E">
        <w:rPr>
          <w:rFonts w:ascii="Times New Roman" w:eastAsia="Times New Roman" w:hAnsi="Times New Roman"/>
          <w:sz w:val="24"/>
          <w:szCs w:val="24"/>
          <w:lang w:eastAsia="bg-BG"/>
        </w:rPr>
        <w:t>риема годишния отчет за изпълнение на мерките и дейностите в Програмата за опазване на околната среда на Община Никопол, Програмата за управление на отпадъците на територията на Община Никопол и в Програма за намаляване нивата на замърсителите и достигане на нормите на фини прахови частици в гр. Никопол за</w:t>
      </w:r>
      <w:r w:rsidRPr="00384E6E">
        <w:rPr>
          <w:rFonts w:ascii="Times New Roman" w:eastAsia="Times New Roman" w:hAnsi="Times New Roman"/>
          <w:b/>
          <w:sz w:val="24"/>
          <w:szCs w:val="24"/>
          <w:lang w:eastAsia="bg-BG"/>
        </w:rPr>
        <w:t xml:space="preserve"> 2022</w:t>
      </w:r>
      <w:r w:rsidRPr="00384E6E">
        <w:rPr>
          <w:rFonts w:ascii="Times New Roman" w:eastAsia="Times New Roman" w:hAnsi="Times New Roman"/>
          <w:sz w:val="24"/>
          <w:szCs w:val="24"/>
          <w:lang w:eastAsia="bg-BG"/>
        </w:rPr>
        <w:t xml:space="preserve"> година, като неразделна част от настоящето решение са: </w:t>
      </w:r>
    </w:p>
    <w:p w:rsidR="00D45039" w:rsidRPr="00384E6E" w:rsidRDefault="00D45039" w:rsidP="00D45039">
      <w:pPr>
        <w:numPr>
          <w:ilvl w:val="0"/>
          <w:numId w:val="65"/>
        </w:numPr>
        <w:spacing w:after="0" w:line="240" w:lineRule="auto"/>
        <w:ind w:left="284" w:hanging="284"/>
        <w:jc w:val="both"/>
        <w:rPr>
          <w:rFonts w:ascii="Times New Roman" w:eastAsia="Times New Roman" w:hAnsi="Times New Roman"/>
          <w:sz w:val="24"/>
          <w:szCs w:val="24"/>
          <w:lang w:eastAsia="bg-BG"/>
        </w:rPr>
      </w:pPr>
      <w:r w:rsidRPr="00384E6E">
        <w:rPr>
          <w:rFonts w:ascii="Times New Roman" w:eastAsia="Times New Roman" w:hAnsi="Times New Roman"/>
          <w:sz w:val="24"/>
          <w:szCs w:val="24"/>
          <w:lang w:eastAsia="bg-BG"/>
        </w:rPr>
        <w:t xml:space="preserve">Приложение № 1 - Отчет на Програма за опазване на околната среда на Община Никопол за </w:t>
      </w:r>
      <w:r w:rsidRPr="00384E6E">
        <w:rPr>
          <w:rFonts w:ascii="Times New Roman" w:eastAsia="Times New Roman" w:hAnsi="Times New Roman"/>
          <w:b/>
          <w:sz w:val="24"/>
          <w:szCs w:val="24"/>
          <w:lang w:eastAsia="bg-BG"/>
        </w:rPr>
        <w:t>2022</w:t>
      </w:r>
      <w:r w:rsidRPr="00384E6E">
        <w:rPr>
          <w:rFonts w:ascii="Times New Roman" w:eastAsia="Times New Roman" w:hAnsi="Times New Roman"/>
          <w:sz w:val="24"/>
          <w:szCs w:val="24"/>
          <w:lang w:eastAsia="bg-BG"/>
        </w:rPr>
        <w:t xml:space="preserve"> година;</w:t>
      </w:r>
    </w:p>
    <w:p w:rsidR="00D45039" w:rsidRPr="00384E6E" w:rsidRDefault="00D45039" w:rsidP="00D45039">
      <w:pPr>
        <w:numPr>
          <w:ilvl w:val="0"/>
          <w:numId w:val="65"/>
        </w:numPr>
        <w:spacing w:after="0" w:line="240" w:lineRule="auto"/>
        <w:ind w:left="284" w:hanging="284"/>
        <w:jc w:val="both"/>
        <w:rPr>
          <w:rFonts w:ascii="Times New Roman" w:eastAsia="Times New Roman" w:hAnsi="Times New Roman"/>
          <w:sz w:val="24"/>
          <w:szCs w:val="24"/>
          <w:lang w:eastAsia="bg-BG"/>
        </w:rPr>
      </w:pPr>
      <w:r w:rsidRPr="00384E6E">
        <w:rPr>
          <w:rFonts w:ascii="Times New Roman" w:eastAsia="Times New Roman" w:hAnsi="Times New Roman"/>
          <w:sz w:val="24"/>
          <w:szCs w:val="24"/>
          <w:lang w:eastAsia="bg-BG"/>
        </w:rPr>
        <w:t xml:space="preserve">Приложение № 2 - Отчет на Програма за управление на отпадъците на територията на Община Никопол за </w:t>
      </w:r>
      <w:r w:rsidRPr="00384E6E">
        <w:rPr>
          <w:rFonts w:ascii="Times New Roman" w:eastAsia="Times New Roman" w:hAnsi="Times New Roman"/>
          <w:b/>
          <w:sz w:val="24"/>
          <w:szCs w:val="24"/>
          <w:lang w:eastAsia="bg-BG"/>
        </w:rPr>
        <w:t>2022</w:t>
      </w:r>
      <w:r w:rsidRPr="00384E6E">
        <w:rPr>
          <w:rFonts w:ascii="Times New Roman" w:eastAsia="Times New Roman" w:hAnsi="Times New Roman"/>
          <w:sz w:val="24"/>
          <w:szCs w:val="24"/>
          <w:lang w:eastAsia="bg-BG"/>
        </w:rPr>
        <w:t xml:space="preserve"> година;</w:t>
      </w:r>
    </w:p>
    <w:p w:rsidR="00D45039" w:rsidRPr="00384E6E" w:rsidRDefault="00D45039" w:rsidP="00D45039">
      <w:pPr>
        <w:numPr>
          <w:ilvl w:val="0"/>
          <w:numId w:val="65"/>
        </w:numPr>
        <w:spacing w:after="0" w:line="240" w:lineRule="auto"/>
        <w:ind w:left="284" w:hanging="284"/>
        <w:jc w:val="both"/>
        <w:rPr>
          <w:rFonts w:ascii="Times New Roman" w:eastAsia="Times New Roman" w:hAnsi="Times New Roman"/>
          <w:sz w:val="24"/>
          <w:szCs w:val="24"/>
          <w:lang w:eastAsia="bg-BG"/>
        </w:rPr>
      </w:pPr>
      <w:r w:rsidRPr="00384E6E">
        <w:rPr>
          <w:rFonts w:ascii="Times New Roman" w:eastAsia="Times New Roman" w:hAnsi="Times New Roman"/>
          <w:sz w:val="24"/>
          <w:szCs w:val="24"/>
          <w:lang w:eastAsia="bg-BG"/>
        </w:rPr>
        <w:t xml:space="preserve">Приложение № 3 - Отчет на Програма за намаляване нивата на замърсителите и достигане на нормите на фини прахови частици в гр. Никопол за </w:t>
      </w:r>
      <w:r w:rsidRPr="00384E6E">
        <w:rPr>
          <w:rFonts w:ascii="Times New Roman" w:eastAsia="Times New Roman" w:hAnsi="Times New Roman"/>
          <w:b/>
          <w:sz w:val="24"/>
          <w:szCs w:val="24"/>
          <w:lang w:eastAsia="bg-BG"/>
        </w:rPr>
        <w:t>2022</w:t>
      </w:r>
      <w:r w:rsidRPr="00384E6E">
        <w:rPr>
          <w:rFonts w:ascii="Times New Roman" w:eastAsia="Times New Roman" w:hAnsi="Times New Roman"/>
          <w:sz w:val="24"/>
          <w:szCs w:val="24"/>
          <w:lang w:eastAsia="bg-BG"/>
        </w:rPr>
        <w:t xml:space="preserve"> година.</w:t>
      </w:r>
    </w:p>
    <w:p w:rsidR="00D45039" w:rsidRPr="00384E6E" w:rsidRDefault="00D45039" w:rsidP="00D45039">
      <w:pPr>
        <w:numPr>
          <w:ilvl w:val="0"/>
          <w:numId w:val="64"/>
        </w:numPr>
        <w:spacing w:after="0" w:line="240" w:lineRule="auto"/>
        <w:ind w:left="284" w:hanging="284"/>
        <w:contextualSpacing/>
        <w:jc w:val="both"/>
        <w:rPr>
          <w:rFonts w:ascii="Times New Roman" w:eastAsia="Times New Roman" w:hAnsi="Times New Roman"/>
          <w:sz w:val="24"/>
          <w:szCs w:val="24"/>
          <w:lang w:eastAsia="bg-BG"/>
        </w:rPr>
      </w:pPr>
      <w:r w:rsidRPr="00384E6E">
        <w:rPr>
          <w:rFonts w:ascii="Times New Roman" w:eastAsia="Times New Roman" w:hAnsi="Times New Roman"/>
          <w:bCs/>
          <w:sz w:val="24"/>
          <w:szCs w:val="24"/>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D45039" w:rsidRPr="00384E6E" w:rsidRDefault="00D45039" w:rsidP="00D45039">
      <w:pPr>
        <w:shd w:val="clear" w:color="auto" w:fill="FFFFFF"/>
        <w:spacing w:after="0"/>
        <w:ind w:firstLine="708"/>
        <w:jc w:val="both"/>
        <w:outlineLvl w:val="1"/>
        <w:rPr>
          <w:rFonts w:ascii="Times New Roman" w:eastAsia="Times New Roman" w:hAnsi="Times New Roman"/>
          <w:sz w:val="24"/>
          <w:szCs w:val="24"/>
          <w:lang w:eastAsia="bg-BG"/>
        </w:rPr>
      </w:pPr>
    </w:p>
    <w:p w:rsidR="00D45039" w:rsidRPr="00384E6E" w:rsidRDefault="00D45039" w:rsidP="00D45039">
      <w:pPr>
        <w:suppressAutoHyphens/>
        <w:autoSpaceDN w:val="0"/>
        <w:spacing w:after="0" w:line="240" w:lineRule="auto"/>
        <w:jc w:val="both"/>
        <w:rPr>
          <w:rFonts w:ascii="Times New Roman" w:eastAsia="Times New Roman" w:hAnsi="Times New Roman"/>
          <w:sz w:val="24"/>
          <w:szCs w:val="24"/>
          <w:lang w:eastAsia="bg-BG"/>
        </w:rPr>
      </w:pPr>
    </w:p>
    <w:p w:rsidR="00D45039" w:rsidRPr="00384E6E" w:rsidRDefault="00D45039" w:rsidP="00D45039">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D45039" w:rsidRPr="00384E6E" w:rsidRDefault="00D45039" w:rsidP="00D45039">
      <w:pPr>
        <w:tabs>
          <w:tab w:val="left" w:pos="-2127"/>
        </w:tabs>
        <w:suppressAutoHyphens/>
        <w:autoSpaceDN w:val="0"/>
        <w:spacing w:after="0" w:line="240" w:lineRule="auto"/>
        <w:jc w:val="both"/>
        <w:textAlignment w:val="baseline"/>
        <w:rPr>
          <w:sz w:val="24"/>
          <w:szCs w:val="24"/>
        </w:rPr>
      </w:pPr>
      <w:r w:rsidRPr="00384E6E">
        <w:rPr>
          <w:rFonts w:ascii="Times New Roman" w:eastAsia="Times New Roman" w:hAnsi="Times New Roman"/>
          <w:b/>
          <w:sz w:val="24"/>
          <w:szCs w:val="24"/>
          <w:lang w:eastAsia="bg-BG"/>
        </w:rPr>
        <w:t>д</w:t>
      </w:r>
      <w:r w:rsidRPr="00384E6E">
        <w:rPr>
          <w:rFonts w:ascii="Times New Roman" w:eastAsia="Times New Roman" w:hAnsi="Times New Roman"/>
          <w:b/>
          <w:bCs/>
          <w:sz w:val="24"/>
          <w:szCs w:val="24"/>
          <w:lang w:eastAsia="bg-BG"/>
        </w:rPr>
        <w:t>-р  ЦВЕТАН АНДРЕЕВ -</w:t>
      </w:r>
    </w:p>
    <w:p w:rsidR="00D45039" w:rsidRPr="00384E6E" w:rsidRDefault="00D45039" w:rsidP="00D45039">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384E6E">
        <w:rPr>
          <w:rFonts w:ascii="Times New Roman" w:eastAsia="Times New Roman" w:hAnsi="Times New Roman"/>
          <w:b/>
          <w:bCs/>
          <w:sz w:val="24"/>
          <w:szCs w:val="24"/>
          <w:lang w:eastAsia="bg-BG"/>
        </w:rPr>
        <w:t xml:space="preserve">Председател на </w:t>
      </w:r>
    </w:p>
    <w:p w:rsidR="00D45039" w:rsidRPr="00384E6E" w:rsidRDefault="00D45039" w:rsidP="00D45039">
      <w:pPr>
        <w:rPr>
          <w:rFonts w:ascii="Times New Roman" w:eastAsia="Times New Roman" w:hAnsi="Times New Roman"/>
          <w:b/>
          <w:bCs/>
          <w:sz w:val="24"/>
          <w:szCs w:val="24"/>
          <w:lang w:eastAsia="bg-BG"/>
        </w:rPr>
      </w:pPr>
      <w:r w:rsidRPr="00384E6E">
        <w:rPr>
          <w:rFonts w:ascii="Times New Roman" w:eastAsia="Times New Roman" w:hAnsi="Times New Roman"/>
          <w:b/>
          <w:bCs/>
          <w:sz w:val="24"/>
          <w:szCs w:val="24"/>
          <w:lang w:eastAsia="bg-BG"/>
        </w:rPr>
        <w:t>Общински Съвет – Никопол</w:t>
      </w:r>
    </w:p>
    <w:p w:rsidR="00D45039" w:rsidRPr="00384E6E" w:rsidRDefault="00D45039" w:rsidP="00D45039">
      <w:pPr>
        <w:rPr>
          <w:sz w:val="24"/>
          <w:szCs w:val="24"/>
        </w:rPr>
      </w:pPr>
    </w:p>
    <w:p w:rsidR="00D45039" w:rsidRDefault="00D45039" w:rsidP="00D45039">
      <w:pPr>
        <w:sectPr w:rsidR="00D45039" w:rsidSect="00384E6E">
          <w:footerReference w:type="default" r:id="rId27"/>
          <w:pgSz w:w="11906" w:h="16838"/>
          <w:pgMar w:top="1134" w:right="1417" w:bottom="1276" w:left="1417" w:header="708" w:footer="708" w:gutter="0"/>
          <w:cols w:space="708"/>
          <w:docGrid w:linePitch="360"/>
        </w:sectPr>
      </w:pPr>
    </w:p>
    <w:p w:rsidR="00D45039" w:rsidRPr="00C05A9E" w:rsidRDefault="00D45039" w:rsidP="00D45039">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lastRenderedPageBreak/>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r>
      <w:r w:rsidRPr="00C05A9E">
        <w:rPr>
          <w:rFonts w:ascii="Times New Roman" w:eastAsia="Times New Roman" w:hAnsi="Times New Roman"/>
          <w:sz w:val="24"/>
          <w:szCs w:val="24"/>
          <w:lang w:eastAsia="bg-BG"/>
        </w:rPr>
        <w:tab/>
        <w:t xml:space="preserve">               Приложение №1</w:t>
      </w:r>
    </w:p>
    <w:p w:rsidR="00D45039" w:rsidRPr="00C05A9E" w:rsidRDefault="00D45039" w:rsidP="00D45039">
      <w:pPr>
        <w:spacing w:after="0" w:line="240" w:lineRule="auto"/>
        <w:rPr>
          <w:rFonts w:ascii="Times New Roman" w:eastAsia="Times New Roman" w:hAnsi="Times New Roman"/>
          <w:sz w:val="24"/>
          <w:szCs w:val="24"/>
          <w:lang w:eastAsia="bg-BG"/>
        </w:rPr>
      </w:pPr>
    </w:p>
    <w:p w:rsidR="00D45039" w:rsidRPr="00C05A9E" w:rsidRDefault="00D45039" w:rsidP="00D45039">
      <w:pPr>
        <w:keepNext/>
        <w:spacing w:after="0" w:line="240" w:lineRule="auto"/>
        <w:ind w:left="1440" w:hanging="1440"/>
        <w:jc w:val="center"/>
        <w:outlineLvl w:val="6"/>
        <w:rPr>
          <w:rFonts w:ascii="Times New Roman" w:eastAsia="Times New Roman" w:hAnsi="Times New Roman"/>
          <w:b/>
          <w:caps/>
          <w:sz w:val="24"/>
          <w:szCs w:val="24"/>
        </w:rPr>
      </w:pPr>
      <w:r w:rsidRPr="00C05A9E">
        <w:rPr>
          <w:rFonts w:ascii="Times New Roman" w:eastAsia="Times New Roman" w:hAnsi="Times New Roman"/>
          <w:b/>
          <w:caps/>
          <w:sz w:val="24"/>
          <w:szCs w:val="24"/>
        </w:rPr>
        <w:t>Отчет</w:t>
      </w:r>
    </w:p>
    <w:p w:rsidR="00D45039" w:rsidRPr="00C05A9E" w:rsidRDefault="00D45039" w:rsidP="00D45039">
      <w:pPr>
        <w:keepNext/>
        <w:spacing w:after="0" w:line="240" w:lineRule="auto"/>
        <w:ind w:left="1440" w:hanging="1440"/>
        <w:jc w:val="center"/>
        <w:outlineLvl w:val="6"/>
        <w:rPr>
          <w:rFonts w:ascii="Times New Roman" w:eastAsia="Times New Roman" w:hAnsi="Times New Roman"/>
          <w:b/>
          <w:sz w:val="24"/>
          <w:szCs w:val="24"/>
        </w:rPr>
      </w:pPr>
    </w:p>
    <w:p w:rsidR="00D45039" w:rsidRPr="00C05A9E" w:rsidRDefault="00D45039" w:rsidP="00D45039">
      <w:pPr>
        <w:keepNext/>
        <w:spacing w:after="0" w:line="240" w:lineRule="auto"/>
        <w:ind w:left="1440" w:hanging="1440"/>
        <w:jc w:val="center"/>
        <w:outlineLvl w:val="6"/>
        <w:rPr>
          <w:rFonts w:ascii="Times New Roman" w:eastAsia="Times New Roman" w:hAnsi="Times New Roman"/>
          <w:b/>
          <w:bCs/>
          <w:sz w:val="24"/>
          <w:szCs w:val="24"/>
        </w:rPr>
      </w:pPr>
      <w:r w:rsidRPr="00C05A9E">
        <w:rPr>
          <w:rFonts w:ascii="Times New Roman" w:eastAsia="Times New Roman" w:hAnsi="Times New Roman"/>
          <w:sz w:val="24"/>
          <w:szCs w:val="24"/>
        </w:rPr>
        <w:t>на Програмата за опазване на околната среда на Община Никопол за 2022 година.</w:t>
      </w:r>
    </w:p>
    <w:p w:rsidR="00D45039" w:rsidRPr="00C05A9E" w:rsidRDefault="00D45039" w:rsidP="00D45039">
      <w:pPr>
        <w:spacing w:after="0" w:line="240" w:lineRule="auto"/>
        <w:rPr>
          <w:rFonts w:ascii="Times New Roman" w:eastAsia="Times New Roman" w:hAnsi="Times New Roman"/>
          <w:sz w:val="24"/>
          <w:szCs w:val="24"/>
          <w:lang w:eastAsia="bg-BG"/>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41"/>
        <w:gridCol w:w="3558"/>
        <w:gridCol w:w="1793"/>
        <w:gridCol w:w="2630"/>
        <w:gridCol w:w="1974"/>
        <w:gridCol w:w="2437"/>
        <w:gridCol w:w="2154"/>
        <w:gridCol w:w="4114"/>
        <w:gridCol w:w="4114"/>
        <w:gridCol w:w="4114"/>
      </w:tblGrid>
      <w:tr w:rsidR="00D45039" w:rsidRPr="00C05A9E" w:rsidTr="00DF2502">
        <w:trPr>
          <w:gridAfter w:val="4"/>
          <w:wAfter w:w="15562" w:type="dxa"/>
          <w:trHeight w:val="1169"/>
        </w:trPr>
        <w:tc>
          <w:tcPr>
            <w:tcW w:w="2833"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ДЕЙНОСТ</w:t>
            </w:r>
          </w:p>
        </w:tc>
        <w:tc>
          <w:tcPr>
            <w:tcW w:w="3820"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ЗАДАЧА</w:t>
            </w:r>
          </w:p>
        </w:tc>
        <w:tc>
          <w:tcPr>
            <w:tcW w:w="1919"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СРОК</w:t>
            </w:r>
          </w:p>
        </w:tc>
        <w:tc>
          <w:tcPr>
            <w:tcW w:w="2820"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ФИНАНСИРАНЕ</w:t>
            </w:r>
          </w:p>
        </w:tc>
        <w:tc>
          <w:tcPr>
            <w:tcW w:w="2114"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ЕФЕКТ</w:t>
            </w:r>
          </w:p>
        </w:tc>
        <w:tc>
          <w:tcPr>
            <w:tcW w:w="2612"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b/>
                <w:color w:val="FFFFFF"/>
              </w:rPr>
            </w:pPr>
            <w:r w:rsidRPr="00C05A9E">
              <w:rPr>
                <w:rFonts w:ascii="Times New Roman" w:eastAsia="MS Mincho" w:hAnsi="Times New Roman"/>
                <w:b/>
                <w:color w:val="FFFFFF"/>
              </w:rPr>
              <w:t>ОТЧЕТ</w:t>
            </w:r>
          </w:p>
        </w:tc>
      </w:tr>
      <w:tr w:rsidR="00D45039" w:rsidRPr="00C05A9E" w:rsidTr="00DF2502">
        <w:trPr>
          <w:trHeight w:val="340"/>
        </w:trPr>
        <w:tc>
          <w:tcPr>
            <w:tcW w:w="13506" w:type="dxa"/>
            <w:gridSpan w:val="5"/>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ВЪЗДУХ</w:t>
            </w:r>
          </w:p>
        </w:tc>
        <w:tc>
          <w:tcPr>
            <w:tcW w:w="2612"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230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highlight w:val="yellow"/>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ВЪЗДУХ</w:t>
            </w:r>
          </w:p>
        </w:tc>
      </w:tr>
      <w:tr w:rsidR="00D45039" w:rsidRPr="00C05A9E" w:rsidTr="00DF2502">
        <w:trPr>
          <w:gridAfter w:val="4"/>
          <w:wAfter w:w="15562" w:type="dxa"/>
          <w:trHeight w:val="1625"/>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ОГРАНИЧАВАНЕ НА ЕМИСИИТЕ ОТ БИТОВО ОТОПЛЕНИЕ</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2023</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p>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 xml:space="preserve">Приета е </w:t>
            </w:r>
          </w:p>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ПРОГРМА ЗА ИЗПОЛЗВАНЕ НА ВЪЗОБНОВЯЕМИ ИЗТОЧНИЦИ И БИО ГОРИВА НА ОБЩИНА НИКОПОРЛ ЗА 2022-2025г.-</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t>Оперативна програма Региони в растеж</w:t>
            </w:r>
          </w:p>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t>Приоритетна ос:  Подкрепа за енергийна ефективност в опорни центрове в периферните райони</w:t>
            </w:r>
          </w:p>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t>Наименование на процедура: „ЕНЕРГИЙНА ЕФЕКТИВНОСТ В ПЕРИФЕРНИТЕ РАЙОНИ”</w:t>
            </w:r>
          </w:p>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t>Код на процедура: BG16RFOP001-2.001</w:t>
            </w:r>
          </w:p>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sz w:val="24"/>
                <w:szCs w:val="24"/>
                <w:lang w:eastAsia="bg-BG"/>
              </w:rPr>
              <w:t>Наименование на проекта/информацията</w:t>
            </w:r>
          </w:p>
          <w:p w:rsidR="00D45039" w:rsidRPr="00C05A9E" w:rsidRDefault="00D45039" w:rsidP="00DF2502">
            <w:pPr>
              <w:spacing w:after="0" w:line="240" w:lineRule="auto"/>
              <w:rPr>
                <w:rFonts w:ascii="Times New Roman" w:eastAsia="Times New Roman" w:hAnsi="Times New Roman"/>
                <w:b/>
                <w:sz w:val="24"/>
                <w:szCs w:val="24"/>
                <w:lang w:eastAsia="bg-BG"/>
              </w:rPr>
            </w:pPr>
            <w:r w:rsidRPr="00C05A9E">
              <w:rPr>
                <w:rFonts w:ascii="Times New Roman" w:eastAsia="Times New Roman" w:hAnsi="Times New Roman"/>
                <w:b/>
                <w:sz w:val="24"/>
                <w:szCs w:val="24"/>
                <w:lang w:eastAsia="bg-BG"/>
              </w:rPr>
              <w:t>Въвеждане на мерки за енергийна ефективност на Многофамилни жилищни сгради на територията на град Никопол</w:t>
            </w:r>
          </w:p>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Предстои изпълнение през 2023г.</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Повишаване на енергийната ефективност и намаляване количествата използвани горива и съответно </w:t>
            </w:r>
            <w:r w:rsidRPr="00C05A9E">
              <w:rPr>
                <w:rFonts w:ascii="Times New Roman" w:eastAsia="MS Mincho" w:hAnsi="Times New Roman"/>
              </w:rPr>
              <w:lastRenderedPageBreak/>
              <w:t>намаляване емисиите от SO2 и прах в димните газове.</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color w:val="FF6600"/>
              </w:rPr>
            </w:pPr>
            <w:r w:rsidRPr="00C05A9E">
              <w:rPr>
                <w:rFonts w:ascii="Times New Roman" w:eastAsia="MS Mincho" w:hAnsi="Times New Roman"/>
              </w:rPr>
              <w:lastRenderedPageBreak/>
              <w:t>-</w:t>
            </w:r>
          </w:p>
        </w:tc>
      </w:tr>
      <w:tr w:rsidR="00D45039" w:rsidRPr="00C05A9E" w:rsidTr="00DF2502">
        <w:trPr>
          <w:gridAfter w:val="4"/>
          <w:wAfter w:w="15562" w:type="dxa"/>
          <w:trHeight w:val="900"/>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ОГРАНИЧАВАНЕ НА ЕМИСИИТЕ ОТ ТРАНСПОРТА</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D45039" w:rsidRPr="00C05A9E" w:rsidRDefault="00D45039" w:rsidP="00DF2502">
            <w:pPr>
              <w:tabs>
                <w:tab w:val="left" w:pos="709"/>
              </w:tabs>
              <w:spacing w:after="0" w:line="240" w:lineRule="auto"/>
              <w:rPr>
                <w:rFonts w:ascii="Times New Roman" w:eastAsia="Times New Roman" w:hAnsi="Times New Roman"/>
                <w:sz w:val="24"/>
                <w:szCs w:val="24"/>
                <w:lang w:val="pl-PL" w:eastAsia="pl-PL"/>
              </w:rPr>
            </w:pPr>
            <w:r w:rsidRPr="00C05A9E">
              <w:rPr>
                <w:rFonts w:ascii="Times New Roman" w:eastAsia="Times New Roman" w:hAnsi="Times New Roman"/>
                <w:sz w:val="24"/>
                <w:szCs w:val="24"/>
                <w:lang w:val="pl-PL" w:eastAsia="pl-PL"/>
              </w:rPr>
              <w:t>Извършено е почистване</w:t>
            </w:r>
            <w:r w:rsidRPr="00C05A9E">
              <w:rPr>
                <w:rFonts w:ascii="Times New Roman" w:eastAsia="Times New Roman" w:hAnsi="Times New Roman"/>
                <w:sz w:val="24"/>
                <w:szCs w:val="24"/>
                <w:lang w:eastAsia="pl-PL"/>
              </w:rPr>
              <w:t>/метене/</w:t>
            </w:r>
            <w:r w:rsidRPr="00C05A9E">
              <w:rPr>
                <w:rFonts w:ascii="Times New Roman" w:eastAsia="Times New Roman" w:hAnsi="Times New Roman"/>
                <w:sz w:val="24"/>
                <w:szCs w:val="24"/>
                <w:lang w:val="pl-PL" w:eastAsia="pl-PL"/>
              </w:rPr>
              <w:t xml:space="preserve"> и измиване /м. </w:t>
            </w:r>
            <w:r w:rsidRPr="00C05A9E">
              <w:rPr>
                <w:rFonts w:ascii="Times New Roman" w:eastAsia="Times New Roman" w:hAnsi="Times New Roman"/>
                <w:sz w:val="24"/>
                <w:szCs w:val="24"/>
                <w:lang w:eastAsia="pl-PL"/>
              </w:rPr>
              <w:t xml:space="preserve">април, </w:t>
            </w:r>
            <w:r w:rsidRPr="00C05A9E">
              <w:rPr>
                <w:rFonts w:ascii="Times New Roman" w:eastAsia="Times New Roman" w:hAnsi="Times New Roman"/>
                <w:sz w:val="24"/>
                <w:szCs w:val="24"/>
                <w:lang w:val="pl-PL" w:eastAsia="pl-PL"/>
              </w:rPr>
              <w:t>юни</w:t>
            </w:r>
            <w:r w:rsidRPr="00C05A9E">
              <w:rPr>
                <w:rFonts w:ascii="Times New Roman" w:eastAsia="Times New Roman" w:hAnsi="Times New Roman"/>
                <w:sz w:val="24"/>
                <w:szCs w:val="24"/>
                <w:lang w:eastAsia="pl-PL"/>
              </w:rPr>
              <w:t xml:space="preserve"> и юли</w:t>
            </w:r>
            <w:r w:rsidRPr="00C05A9E">
              <w:rPr>
                <w:rFonts w:ascii="Times New Roman" w:eastAsia="Times New Roman" w:hAnsi="Times New Roman"/>
                <w:sz w:val="24"/>
                <w:szCs w:val="24"/>
                <w:lang w:val="pl-PL" w:eastAsia="pl-PL"/>
              </w:rPr>
              <w:t xml:space="preserve">/ на улиците в града по график, утвърден от Кмета на общината. </w:t>
            </w:r>
          </w:p>
          <w:p w:rsidR="00D45039" w:rsidRPr="00C05A9E" w:rsidRDefault="00D45039" w:rsidP="00DF2502">
            <w:pPr>
              <w:tabs>
                <w:tab w:val="left" w:pos="709"/>
              </w:tabs>
              <w:spacing w:after="0" w:line="240" w:lineRule="auto"/>
              <w:rPr>
                <w:rFonts w:ascii="Times New Roman" w:eastAsia="Times New Roman" w:hAnsi="Times New Roman"/>
                <w:sz w:val="24"/>
                <w:szCs w:val="24"/>
                <w:lang w:val="pl-PL" w:eastAsia="pl-PL"/>
              </w:rPr>
            </w:pPr>
            <w:r w:rsidRPr="00C05A9E">
              <w:rPr>
                <w:rFonts w:ascii="Times New Roman" w:eastAsia="Times New Roman" w:hAnsi="Times New Roman"/>
                <w:sz w:val="24"/>
                <w:szCs w:val="24"/>
                <w:lang w:val="pl-PL" w:eastAsia="pl-PL"/>
              </w:rPr>
              <w:t>Дейността по изпълнение е осъществена от звено "Чистота" към ОбА-Никопол и работници по социално подпомагане.</w:t>
            </w:r>
          </w:p>
          <w:p w:rsidR="00D45039" w:rsidRPr="00C05A9E" w:rsidRDefault="00D45039" w:rsidP="00DF2502">
            <w:pPr>
              <w:tabs>
                <w:tab w:val="left" w:pos="709"/>
              </w:tabs>
              <w:spacing w:after="0" w:line="240" w:lineRule="auto"/>
              <w:jc w:val="both"/>
              <w:rPr>
                <w:rFonts w:ascii="Times New Roman" w:eastAsia="Times New Roman" w:hAnsi="Times New Roman"/>
                <w:sz w:val="24"/>
                <w:szCs w:val="24"/>
                <w:lang w:eastAsia="pl-PL"/>
              </w:rPr>
            </w:pPr>
            <w:r w:rsidRPr="00C05A9E">
              <w:rPr>
                <w:rFonts w:ascii="Times New Roman" w:eastAsia="Times New Roman" w:hAnsi="Times New Roman"/>
                <w:sz w:val="24"/>
                <w:szCs w:val="24"/>
                <w:lang w:val="pl-PL" w:eastAsia="pl-PL"/>
              </w:rPr>
              <w:t xml:space="preserve">Измита е </w:t>
            </w:r>
            <w:smartTag w:uri="urn:schemas-microsoft-com:office:smarttags" w:element="metricconverter">
              <w:smartTagPr>
                <w:attr w:name="ProductID" w:val="32 км"/>
              </w:smartTagPr>
              <w:r w:rsidRPr="00C05A9E">
                <w:rPr>
                  <w:rFonts w:ascii="Times New Roman" w:eastAsia="Times New Roman" w:hAnsi="Times New Roman"/>
                  <w:sz w:val="24"/>
                  <w:szCs w:val="24"/>
                  <w:lang w:val="pl-PL" w:eastAsia="pl-PL"/>
                </w:rPr>
                <w:t>32 км</w:t>
              </w:r>
            </w:smartTag>
            <w:r w:rsidRPr="00C05A9E">
              <w:rPr>
                <w:rFonts w:ascii="Times New Roman" w:eastAsia="Times New Roman" w:hAnsi="Times New Roman"/>
                <w:sz w:val="24"/>
                <w:szCs w:val="24"/>
                <w:lang w:val="pl-PL" w:eastAsia="pl-PL"/>
              </w:rPr>
              <w:t xml:space="preserve"> улична мрежа</w:t>
            </w:r>
            <w:r w:rsidRPr="00C05A9E">
              <w:rPr>
                <w:rFonts w:ascii="Times New Roman" w:eastAsia="Times New Roman" w:hAnsi="Times New Roman"/>
                <w:sz w:val="24"/>
                <w:szCs w:val="24"/>
                <w:lang w:eastAsia="pl-PL"/>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Благоустрояване на крайпътните и междублокови пространства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Намаляване на неорганизираните прахови емисии; Намаляване замърсяването на въздуха с емисии, </w:t>
            </w:r>
            <w:r w:rsidRPr="00C05A9E">
              <w:rPr>
                <w:rFonts w:ascii="Times New Roman" w:eastAsia="MS Mincho" w:hAnsi="Times New Roman"/>
              </w:rPr>
              <w:lastRenderedPageBreak/>
              <w:t>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D45039" w:rsidRPr="00C05A9E" w:rsidRDefault="00D45039" w:rsidP="00DF2502">
            <w:pPr>
              <w:tabs>
                <w:tab w:val="left" w:pos="709"/>
              </w:tabs>
              <w:spacing w:after="0" w:line="240" w:lineRule="auto"/>
              <w:jc w:val="both"/>
              <w:rPr>
                <w:rFonts w:ascii="Times New Roman" w:eastAsia="Times New Roman" w:hAnsi="Times New Roman"/>
                <w:sz w:val="24"/>
                <w:szCs w:val="24"/>
                <w:lang w:eastAsia="pl-PL"/>
              </w:rPr>
            </w:pPr>
            <w:r w:rsidRPr="00C05A9E">
              <w:rPr>
                <w:rFonts w:ascii="Times New Roman" w:eastAsia="Times New Roman" w:hAnsi="Times New Roman"/>
                <w:sz w:val="24"/>
                <w:szCs w:val="24"/>
                <w:lang w:val="pl-PL" w:eastAsia="pl-PL"/>
              </w:rPr>
              <w:lastRenderedPageBreak/>
              <w:t>Из</w:t>
            </w:r>
            <w:r w:rsidRPr="00C05A9E">
              <w:rPr>
                <w:rFonts w:ascii="Times New Roman" w:eastAsia="Times New Roman" w:hAnsi="Times New Roman"/>
                <w:sz w:val="24"/>
                <w:szCs w:val="24"/>
                <w:lang w:eastAsia="pl-PL"/>
              </w:rPr>
              <w:t>вършено измиване на</w:t>
            </w:r>
            <w:r w:rsidRPr="00C05A9E">
              <w:rPr>
                <w:rFonts w:ascii="Times New Roman" w:eastAsia="Times New Roman" w:hAnsi="Times New Roman"/>
                <w:sz w:val="24"/>
                <w:szCs w:val="24"/>
                <w:lang w:val="pl-PL" w:eastAsia="pl-PL"/>
              </w:rPr>
              <w:t xml:space="preserve"> обществени площи  - площади и алеи - 9 дка.  Изметени периодично улични площи и обществени </w:t>
            </w:r>
            <w:r w:rsidRPr="00C05A9E">
              <w:rPr>
                <w:rFonts w:ascii="Times New Roman" w:eastAsia="Times New Roman" w:hAnsi="Times New Roman"/>
                <w:sz w:val="24"/>
                <w:szCs w:val="24"/>
                <w:lang w:val="pl-PL" w:eastAsia="pl-PL"/>
              </w:rPr>
              <w:lastRenderedPageBreak/>
              <w:t>терени 5</w:t>
            </w:r>
            <w:r w:rsidRPr="00C05A9E">
              <w:rPr>
                <w:rFonts w:ascii="Times New Roman" w:eastAsia="Times New Roman" w:hAnsi="Times New Roman"/>
                <w:sz w:val="24"/>
                <w:szCs w:val="24"/>
                <w:lang w:eastAsia="pl-PL"/>
              </w:rPr>
              <w:t>00</w:t>
            </w:r>
            <w:r w:rsidRPr="00C05A9E">
              <w:rPr>
                <w:rFonts w:ascii="Times New Roman" w:eastAsia="Times New Roman" w:hAnsi="Times New Roman"/>
                <w:sz w:val="24"/>
                <w:szCs w:val="24"/>
                <w:lang w:val="pl-PL" w:eastAsia="pl-PL"/>
              </w:rPr>
              <w:t xml:space="preserve"> дка.  </w:t>
            </w:r>
            <w:r w:rsidRPr="00C05A9E">
              <w:rPr>
                <w:rFonts w:ascii="Times New Roman" w:eastAsia="Times New Roman" w:hAnsi="Times New Roman"/>
                <w:sz w:val="24"/>
                <w:szCs w:val="24"/>
                <w:lang w:val="pl-PL" w:eastAsia="pl-PL"/>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Редовно миене на уличното платно през летните дни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lang w:val="en-US"/>
              </w:rPr>
              <w:t>Извършено е почистване</w:t>
            </w:r>
            <w:r w:rsidRPr="00C05A9E">
              <w:rPr>
                <w:rFonts w:ascii="Times New Roman" w:eastAsia="MS Mincho" w:hAnsi="Times New Roman"/>
              </w:rPr>
              <w:t>/метене/</w:t>
            </w:r>
            <w:r w:rsidRPr="00C05A9E">
              <w:rPr>
                <w:rFonts w:ascii="Times New Roman" w:eastAsia="MS Mincho" w:hAnsi="Times New Roman"/>
                <w:lang w:val="en-US"/>
              </w:rPr>
              <w:t xml:space="preserve"> и измиване /м. </w:t>
            </w:r>
            <w:r w:rsidRPr="00C05A9E">
              <w:rPr>
                <w:rFonts w:ascii="Times New Roman" w:eastAsia="MS Mincho" w:hAnsi="Times New Roman"/>
              </w:rPr>
              <w:t xml:space="preserve">април, </w:t>
            </w:r>
            <w:r w:rsidRPr="00C05A9E">
              <w:rPr>
                <w:rFonts w:ascii="Times New Roman" w:eastAsia="MS Mincho" w:hAnsi="Times New Roman"/>
                <w:lang w:val="en-US"/>
              </w:rPr>
              <w:t>юни</w:t>
            </w:r>
            <w:r w:rsidRPr="00C05A9E">
              <w:rPr>
                <w:rFonts w:ascii="Times New Roman" w:eastAsia="MS Mincho" w:hAnsi="Times New Roman"/>
              </w:rPr>
              <w:t xml:space="preserve"> и юли</w:t>
            </w:r>
            <w:r w:rsidRPr="00C05A9E">
              <w:rPr>
                <w:rFonts w:ascii="Times New Roman" w:eastAsia="MS Mincho" w:hAnsi="Times New Roman"/>
                <w:lang w:val="en-US"/>
              </w:rPr>
              <w:t>/ на улиците</w:t>
            </w:r>
            <w:r w:rsidRPr="00C05A9E">
              <w:rPr>
                <w:rFonts w:ascii="Times New Roman" w:eastAsia="MS Mincho" w:hAnsi="Times New Roman"/>
              </w:rPr>
              <w:t xml:space="preserve"> в града и населените места от общината.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Извършен контрол на тежкотоварните автомобили, превозващи насипни товари, които преминават през територията на общината.</w:t>
            </w:r>
          </w:p>
        </w:tc>
      </w:tr>
      <w:tr w:rsidR="00D45039" w:rsidRPr="00C05A9E" w:rsidTr="00DF2502">
        <w:trPr>
          <w:gridAfter w:val="4"/>
          <w:wAfter w:w="15562" w:type="dxa"/>
          <w:trHeight w:val="27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-извършва се редовно подържане на растителните пояси по протежение на общинските и националните пътища</w:t>
            </w:r>
          </w:p>
        </w:tc>
      </w:tr>
      <w:tr w:rsidR="00D45039" w:rsidRPr="00C05A9E" w:rsidTr="00DF2502">
        <w:trPr>
          <w:gridAfter w:val="4"/>
          <w:wAfter w:w="15562" w:type="dxa"/>
          <w:trHeight w:val="270"/>
        </w:trPr>
        <w:tc>
          <w:tcPr>
            <w:tcW w:w="2833"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Актуализация на общинска програма по чл. 27 от ЗЧАВ, за намаляване нивата на замърсителите и достигане на нормите за качество на атмосферния въздух по показател ФПЧ10.</w:t>
            </w:r>
          </w:p>
        </w:tc>
        <w:tc>
          <w:tcPr>
            <w:tcW w:w="1919"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smartTag w:uri="urn:schemas-microsoft-com:office:smarttags" w:element="metricconverter">
              <w:smartTagPr>
                <w:attr w:name="ProductID" w:val="2016 г"/>
              </w:smartTagPr>
              <w:r w:rsidRPr="00C05A9E">
                <w:rPr>
                  <w:rFonts w:ascii="Times New Roman" w:eastAsia="MS Mincho" w:hAnsi="Times New Roman"/>
                </w:rPr>
                <w:t>2016 г</w:t>
              </w:r>
            </w:smartTag>
            <w:r w:rsidRPr="00C05A9E">
              <w:rPr>
                <w:rFonts w:ascii="Times New Roman" w:eastAsia="MS Mincho" w:hAnsi="Times New Roman"/>
              </w:rPr>
              <w:t>.</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замърсяването на въздуха с емисии</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Приета е </w:t>
            </w:r>
          </w:p>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Общинска програма за намаляване нивата на замърсителите и за достигане на утвърдените норми за </w:t>
            </w:r>
            <w:r w:rsidRPr="00C05A9E">
              <w:rPr>
                <w:rFonts w:ascii="Times New Roman" w:eastAsia="MS Mincho" w:hAnsi="Times New Roman"/>
              </w:rPr>
              <w:lastRenderedPageBreak/>
              <w:t>вредни вещества на община Никопол за периода 2021 – 2025 г.</w:t>
            </w:r>
          </w:p>
        </w:tc>
      </w:tr>
      <w:tr w:rsidR="00D45039" w:rsidRPr="00C05A9E" w:rsidTr="00DF2502">
        <w:trPr>
          <w:gridAfter w:val="4"/>
          <w:wAfter w:w="15562" w:type="dxa"/>
          <w:trHeight w:val="270"/>
        </w:trPr>
        <w:tc>
          <w:tcPr>
            <w:tcW w:w="2833"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административният капацитет</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w:t>
            </w:r>
          </w:p>
        </w:tc>
      </w:tr>
      <w:tr w:rsidR="00D45039" w:rsidRPr="00C05A9E" w:rsidTr="00DF2502">
        <w:trPr>
          <w:trHeight w:val="416"/>
        </w:trPr>
        <w:tc>
          <w:tcPr>
            <w:tcW w:w="13506" w:type="dxa"/>
            <w:gridSpan w:val="5"/>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ВОДИ</w:t>
            </w:r>
          </w:p>
        </w:tc>
        <w:tc>
          <w:tcPr>
            <w:tcW w:w="4920" w:type="dxa"/>
            <w:gridSpan w:val="2"/>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ВОДИ</w:t>
            </w:r>
          </w:p>
        </w:tc>
      </w:tr>
      <w:tr w:rsidR="00D45039" w:rsidRPr="00C05A9E" w:rsidTr="00DF2502">
        <w:trPr>
          <w:gridAfter w:val="4"/>
          <w:wAfter w:w="15562" w:type="dxa"/>
          <w:trHeight w:val="900"/>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РЕМОНТ НА УЧАСТЪЦИ ОТ В И К МРЕЖАТА</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Ремонт на водопроводи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Намаляване на загубите при доставката на питейна вода</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Извършва се от ВиК оператора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Ремонт на амортизирани участъци от канализационната мрежа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ефективността на отвеждане на отпадъчните води до ПСОВ</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p>
        </w:tc>
      </w:tr>
      <w:tr w:rsidR="00D45039" w:rsidRPr="00C05A9E" w:rsidTr="00DF2502">
        <w:trPr>
          <w:trHeight w:val="433"/>
        </w:trPr>
        <w:tc>
          <w:tcPr>
            <w:tcW w:w="13506" w:type="dxa"/>
            <w:gridSpan w:val="5"/>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БИОРАЗНООБРАЗИЕ</w:t>
            </w:r>
          </w:p>
        </w:tc>
        <w:tc>
          <w:tcPr>
            <w:tcW w:w="4920" w:type="dxa"/>
            <w:gridSpan w:val="2"/>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БИОРАЗНООБРАЗИЕ</w:t>
            </w:r>
          </w:p>
        </w:tc>
      </w:tr>
      <w:tr w:rsidR="00D45039" w:rsidRPr="00C05A9E" w:rsidTr="00DF2502">
        <w:trPr>
          <w:gridAfter w:val="4"/>
          <w:wAfter w:w="15562" w:type="dxa"/>
          <w:trHeight w:val="900"/>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ОПАЗАВАНЕ НА БИОРАЗНООБРАЗИЕТО</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Съхраняване на биоразнообразието</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Изпълнено</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Съхраняване на биоразнообразието</w:t>
            </w:r>
          </w:p>
        </w:tc>
        <w:tc>
          <w:tcPr>
            <w:tcW w:w="2612" w:type="dxa"/>
            <w:shd w:val="clear" w:color="auto" w:fill="FFFFFF"/>
            <w:vAlign w:val="center"/>
          </w:tcPr>
          <w:p w:rsidR="00D45039" w:rsidRPr="00C05A9E" w:rsidRDefault="00D45039" w:rsidP="00DF2502">
            <w:pPr>
              <w:spacing w:after="0" w:line="240" w:lineRule="auto"/>
              <w:rPr>
                <w:rFonts w:ascii="Times New Roman" w:eastAsia="Times New Roman" w:hAnsi="Times New Roman"/>
                <w:sz w:val="24"/>
                <w:szCs w:val="24"/>
                <w:lang w:eastAsia="bg-BG"/>
              </w:rPr>
            </w:pPr>
            <w:r w:rsidRPr="00C05A9E">
              <w:rPr>
                <w:rFonts w:ascii="Times New Roman" w:eastAsia="Times New Roman" w:hAnsi="Times New Roman"/>
                <w:lang w:eastAsia="bg-BG"/>
              </w:rPr>
              <w:t xml:space="preserve">Сключен договор с Магистериум -ООД с предмет „Проучвания на животински видове в защитена зона Никополско плато: Проучвания на земноводни и влечуги по проект </w:t>
            </w:r>
            <w:r w:rsidRPr="00C05A9E">
              <w:rPr>
                <w:rFonts w:ascii="Times New Roman" w:eastAsia="Times New Roman" w:hAnsi="Times New Roman"/>
                <w:lang w:val="en-US" w:eastAsia="bg-BG"/>
              </w:rPr>
              <w:t>BG</w:t>
            </w:r>
            <w:r w:rsidRPr="00C05A9E">
              <w:rPr>
                <w:rFonts w:ascii="Times New Roman" w:eastAsia="Times New Roman" w:hAnsi="Times New Roman"/>
                <w:lang w:eastAsia="bg-BG"/>
              </w:rPr>
              <w:t>16М</w:t>
            </w:r>
            <w:r w:rsidRPr="00C05A9E">
              <w:rPr>
                <w:rFonts w:ascii="Times New Roman" w:eastAsia="Times New Roman" w:hAnsi="Times New Roman"/>
                <w:lang w:val="en-US" w:eastAsia="bg-BG"/>
              </w:rPr>
              <w:t>I</w:t>
            </w:r>
            <w:r w:rsidRPr="00C05A9E">
              <w:rPr>
                <w:rFonts w:ascii="Times New Roman" w:eastAsia="Times New Roman" w:hAnsi="Times New Roman"/>
                <w:lang w:eastAsia="bg-BG"/>
              </w:rPr>
              <w:t xml:space="preserve">ОР002-3.030-0001-С01“Подобряване на природозащитното </w:t>
            </w:r>
            <w:r w:rsidRPr="00C05A9E">
              <w:rPr>
                <w:rFonts w:ascii="Times New Roman" w:eastAsia="Times New Roman" w:hAnsi="Times New Roman"/>
                <w:lang w:eastAsia="bg-BG"/>
              </w:rPr>
              <w:lastRenderedPageBreak/>
              <w:t>състояне на Натура 2000 видове в Община Никопол“ финансиран от ЕФРР и националния бюджет на РБългария чрез ОП ОС 2014-2020</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Проучване на възможности за развитие на екологичен туризъм</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Съхраняване на биоразнообразието</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-Възможности за практикуване на различен вид туризъм -разработва се страница на сайта на община Никопол за възмоните видове туризъм</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lang w:val="en-US"/>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Съхраняване на биоразнообразието</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Гражданите могат да подават сигнали на зелен телефон , който се намира на интернет страницата на общината в сектор Екология</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Съхраняване на биоразнообразието</w:t>
            </w:r>
          </w:p>
        </w:tc>
        <w:tc>
          <w:tcPr>
            <w:tcW w:w="2612"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Проучват се възможности за финансиране на проекти свързани с лечебните билки на територията на общината</w:t>
            </w:r>
          </w:p>
        </w:tc>
      </w:tr>
      <w:tr w:rsidR="00D45039" w:rsidRPr="00C05A9E" w:rsidTr="00DF2502">
        <w:trPr>
          <w:trHeight w:val="557"/>
        </w:trPr>
        <w:tc>
          <w:tcPr>
            <w:tcW w:w="13506" w:type="dxa"/>
            <w:gridSpan w:val="5"/>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ОТПАДЪЦИ</w:t>
            </w:r>
          </w:p>
        </w:tc>
        <w:tc>
          <w:tcPr>
            <w:tcW w:w="4920" w:type="dxa"/>
            <w:gridSpan w:val="2"/>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ОТПАДЪЦИ</w:t>
            </w:r>
          </w:p>
        </w:tc>
      </w:tr>
      <w:tr w:rsidR="00D45039" w:rsidRPr="00C05A9E" w:rsidTr="00DF2502">
        <w:trPr>
          <w:gridAfter w:val="4"/>
          <w:wAfter w:w="15562" w:type="dxa"/>
          <w:trHeight w:val="900"/>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УПРАВЛЕНИЕ НА ОТПАДЪЦИТЕ</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Оптимизиране на системата за събиране и транспортиране на битови отпадъци на територията на </w:t>
            </w:r>
            <w:r w:rsidRPr="00C05A9E">
              <w:rPr>
                <w:rFonts w:ascii="Times New Roman" w:eastAsia="MS Mincho" w:hAnsi="Times New Roman"/>
              </w:rPr>
              <w:lastRenderedPageBreak/>
              <w:t>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Собствени средства, държавен бюджет, </w:t>
            </w:r>
            <w:r w:rsidRPr="00C05A9E">
              <w:rPr>
                <w:rFonts w:ascii="Times New Roman" w:eastAsia="MS Mincho" w:hAnsi="Times New Roman"/>
              </w:rPr>
              <w:lastRenderedPageBreak/>
              <w:t>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 xml:space="preserve">Подобряване на системите по </w:t>
            </w:r>
            <w:r w:rsidRPr="00C05A9E">
              <w:rPr>
                <w:rFonts w:ascii="Times New Roman" w:eastAsia="MS Mincho" w:hAnsi="Times New Roman"/>
              </w:rPr>
              <w:lastRenderedPageBreak/>
              <w:t>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 xml:space="preserve">Изградена е Регионална система за управление на отпадъците и е </w:t>
            </w:r>
            <w:r w:rsidRPr="00C05A9E">
              <w:rPr>
                <w:rFonts w:ascii="Times New Roman" w:eastAsia="MS Mincho" w:hAnsi="Times New Roman"/>
              </w:rPr>
              <w:lastRenderedPageBreak/>
              <w:t>създадена организация по извозването на отпадъците единствено в Регионалната система</w:t>
            </w:r>
          </w:p>
        </w:tc>
      </w:tr>
      <w:tr w:rsidR="00D45039" w:rsidRPr="00C05A9E" w:rsidTr="00DF2502">
        <w:trPr>
          <w:gridAfter w:val="4"/>
          <w:wAfter w:w="15562" w:type="dxa"/>
          <w:trHeight w:val="1067"/>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Създадени са оптимизирани графици за покриване на всички населени места.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Изследване параметрите на компоста, произведен в регионалния център за да се определи дали отговаря на изискванията за качество съгласно Наредбата за третиране на биоотпадъците.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ПЧП,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Създадени са контакти съвместно с оператора на Рег.система със сертифицирана лаборатория за изследване на параметрите на компоста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Изградени са газоуловителни  кладенци в клетката за депониране във рег.система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Мониторинг на съоръженията в съответствие с условията на KP.</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Общински бюджети и операторите на съоръженията за третиране на отпадъци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Провежда се системен мониторинг на част води и пречиствателни съоръжения</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Внедряване на системи за отчетност и контрол на образуваните, </w:t>
            </w:r>
            <w:r w:rsidRPr="00C05A9E">
              <w:rPr>
                <w:rFonts w:ascii="Times New Roman" w:eastAsia="MS Mincho" w:hAnsi="Times New Roman"/>
              </w:rPr>
              <w:lastRenderedPageBreak/>
              <w:t>събирани и третирани количества отпадъци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Общински бюджети и операторите на </w:t>
            </w:r>
            <w:r w:rsidRPr="00C05A9E">
              <w:rPr>
                <w:rFonts w:ascii="Times New Roman" w:eastAsia="MS Mincho" w:hAnsi="Times New Roman"/>
              </w:rPr>
              <w:lastRenderedPageBreak/>
              <w:t>съоръженията за третиране на отпадъци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 xml:space="preserve">Подобряване на системите по </w:t>
            </w:r>
            <w:r w:rsidRPr="00C05A9E">
              <w:rPr>
                <w:rFonts w:ascii="Times New Roman" w:eastAsia="MS Mincho" w:hAnsi="Times New Roman"/>
              </w:rPr>
              <w:lastRenderedPageBreak/>
              <w:t>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 xml:space="preserve">Създадена е подробна система за отчетност и контрол на образувани, </w:t>
            </w:r>
            <w:r w:rsidRPr="00C05A9E">
              <w:rPr>
                <w:rFonts w:ascii="Times New Roman" w:eastAsia="MS Mincho" w:hAnsi="Times New Roman"/>
              </w:rPr>
              <w:lastRenderedPageBreak/>
              <w:t>събрани и обработени количества отпадъци, монтирани са допълнителни видео камери и осигуряване на онлайн достъп до системата на РИОСВ и органите на местната власт</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Закупени са  нови,  съдове за събиране на отпадъци, поддържане на наличната техника и съдове за събиране и извозване на отпадъците</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2015</w:t>
            </w:r>
          </w:p>
        </w:tc>
        <w:tc>
          <w:tcPr>
            <w:tcW w:w="2820"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ОПОС 2014-2020 г.</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Изградена е клетка 1 на Регионалното депо и предстои изграждането на Клетка 2, Закрито и рекултивирано е общинското депо за битови отпадъци</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Извършване на проверки и приемане на сигнали на граждани за нерегламентирано изхвърляне на отпадъци</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Приета е програма за управление на отпадъците на Община Никопол за период 2021-2028г.</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ПУДООС, ПЧП,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Издадени са 87 бр. разрешителни за строеж.  Одобрен един  план за управление на строителни отпадъци.</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Участие в 4 общи събрания на Регионалното сдружение за управление на отпадъците</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както и ясно и надлежно документиране на резултатите от проверките.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Участие в планови проверки на място в Регионалната система за управление на отпадъците извършени от представители на РИОСВ-Плевен и МОСВ-София</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Изготвен е морфологичен анализ.</w:t>
            </w:r>
          </w:p>
        </w:tc>
      </w:tr>
      <w:tr w:rsidR="00D45039" w:rsidRPr="00C05A9E" w:rsidTr="00DF2502">
        <w:trPr>
          <w:gridAfter w:val="4"/>
          <w:wAfter w:w="15562" w:type="dxa"/>
          <w:trHeight w:val="416"/>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 отпадъци отклонени от депа.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smartTag w:uri="urn:schemas-microsoft-com:office:smarttags" w:element="metricconverter">
              <w:smartTagPr>
                <w:attr w:name="ProductID" w:val="2016 г"/>
              </w:smartTagPr>
              <w:r w:rsidRPr="00C05A9E">
                <w:rPr>
                  <w:rFonts w:ascii="Times New Roman" w:eastAsia="MS Mincho" w:hAnsi="Times New Roman"/>
                </w:rPr>
                <w:t>2016 г</w:t>
              </w:r>
            </w:smartTag>
            <w:r w:rsidRPr="00C05A9E">
              <w:rPr>
                <w:rFonts w:ascii="Times New Roman" w:eastAsia="MS Mincho" w:hAnsi="Times New Roman"/>
              </w:rPr>
              <w:t>.</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Създаден е и се води регистър на площадките за предаване на отпадъци от хартия , пластмаса, картон и стъкло</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административния капацитет.</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на административния капацитет</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Участие в обучение по управление на отпадъците</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lang w:eastAsia="bg-BG"/>
              </w:rPr>
              <w:t>Прилагане на ефективна методика за определяне на такса “битови отпадъци”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center"/>
              <w:rPr>
                <w:rFonts w:ascii="Times New Roman" w:eastAsia="MS Mincho" w:hAnsi="Times New Roman"/>
              </w:rPr>
            </w:pPr>
            <w:r w:rsidRPr="00C05A9E">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практическото прилагане на принципа „Замърсителят плаща“</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Прилага се утвърдена национална  методика за определяне на такса „битови отпадъци“ </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Предприемане на мерки за разделно събиране на битови биоразградими отпадъци.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осигурени са контейнери за събиране на зелени отпадъци</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Определяне на приоритетни проекти за финансиране чрез Оперативна програма „Околна среда 2014-</w:t>
            </w:r>
            <w:smartTag w:uri="urn:schemas-microsoft-com:office:smarttags" w:element="metricconverter">
              <w:smartTagPr>
                <w:attr w:name="ProductID" w:val="2020 г"/>
              </w:smartTagPr>
              <w:r w:rsidRPr="00C05A9E">
                <w:rPr>
                  <w:rFonts w:ascii="Times New Roman" w:eastAsia="MS Mincho" w:hAnsi="Times New Roman"/>
                </w:rPr>
                <w:t>2020 г</w:t>
              </w:r>
            </w:smartTag>
            <w:r w:rsidRPr="00C05A9E">
              <w:rPr>
                <w:rFonts w:ascii="Times New Roman" w:eastAsia="MS Mincho" w:hAnsi="Times New Roman"/>
              </w:rPr>
              <w:t>.“ (ОПОС 2014-</w:t>
            </w:r>
            <w:smartTag w:uri="urn:schemas-microsoft-com:office:smarttags" w:element="metricconverter">
              <w:smartTagPr>
                <w:attr w:name="ProductID" w:val="2020 г"/>
              </w:smartTagPr>
              <w:r w:rsidRPr="00C05A9E">
                <w:rPr>
                  <w:rFonts w:ascii="Times New Roman" w:eastAsia="MS Mincho" w:hAnsi="Times New Roman"/>
                </w:rPr>
                <w:t>2020 г</w:t>
              </w:r>
            </w:smartTag>
            <w:r w:rsidRPr="00C05A9E">
              <w:rPr>
                <w:rFonts w:ascii="Times New Roman" w:eastAsia="MS Mincho" w:hAnsi="Times New Roman"/>
              </w:rPr>
              <w:t>.) или други форми на финансиране извън бюджета на общината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Проучени възможности за реализиране на проекти по ОП „Околна среда 2014-2020г.“</w:t>
            </w:r>
          </w:p>
        </w:tc>
      </w:tr>
      <w:tr w:rsidR="00D45039" w:rsidRPr="00C05A9E" w:rsidTr="00DF2502">
        <w:trPr>
          <w:gridAfter w:val="4"/>
          <w:wAfter w:w="15562" w:type="dxa"/>
          <w:trHeight w:val="1248"/>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Съвместно с оператора на Регионалното депо се проучват възможностите за използването на утайки за рекултивация</w:t>
            </w:r>
          </w:p>
        </w:tc>
      </w:tr>
      <w:tr w:rsidR="00D45039" w:rsidRPr="00C05A9E" w:rsidTr="00DF2502">
        <w:trPr>
          <w:gridAfter w:val="4"/>
          <w:wAfter w:w="15562" w:type="dxa"/>
          <w:trHeight w:val="1771"/>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Актуализиране на интернет страниците на общината с цел осигуряване на актуална информация на обществеността по всички въпроси и ангажименти в областта на управление на 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Повишаване информираността на населението</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Актуализирана е интернет страницата и допълване  на информацията относно управлението на отпадъците</w:t>
            </w:r>
          </w:p>
        </w:tc>
      </w:tr>
      <w:tr w:rsidR="00D45039" w:rsidRPr="00C05A9E" w:rsidTr="00DF2502">
        <w:trPr>
          <w:gridAfter w:val="4"/>
          <w:wAfter w:w="15562" w:type="dxa"/>
          <w:trHeight w:val="1546"/>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2015 - 2016</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highlight w:val="yellow"/>
              </w:rPr>
            </w:pPr>
            <w:r w:rsidRPr="00C05A9E">
              <w:rPr>
                <w:rFonts w:ascii="Times New Roman" w:eastAsia="MS Mincho" w:hAnsi="Times New Roman"/>
              </w:rPr>
              <w:t>изпълнено</w:t>
            </w:r>
          </w:p>
        </w:tc>
      </w:tr>
      <w:tr w:rsidR="00D45039" w:rsidRPr="00C05A9E" w:rsidTr="00DF2502">
        <w:trPr>
          <w:trHeight w:val="623"/>
        </w:trPr>
        <w:tc>
          <w:tcPr>
            <w:tcW w:w="13506" w:type="dxa"/>
            <w:gridSpan w:val="5"/>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ПУБЛИЧНОСТ</w:t>
            </w:r>
          </w:p>
        </w:tc>
        <w:tc>
          <w:tcPr>
            <w:tcW w:w="4920" w:type="dxa"/>
            <w:gridSpan w:val="2"/>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tcPr>
          <w:p w:rsidR="00D45039" w:rsidRPr="00C05A9E" w:rsidRDefault="00D45039" w:rsidP="00DF2502">
            <w:pPr>
              <w:spacing w:after="0" w:line="276" w:lineRule="auto"/>
              <w:jc w:val="center"/>
              <w:rPr>
                <w:rFonts w:ascii="Times New Roman" w:eastAsia="MS Mincho" w:hAnsi="Times New Roman"/>
                <w:color w:val="FFFFFF"/>
              </w:rPr>
            </w:pPr>
          </w:p>
        </w:tc>
        <w:tc>
          <w:tcPr>
            <w:tcW w:w="4418" w:type="dxa"/>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СЕКТОР ПУБЛИЧНОСТ</w:t>
            </w:r>
          </w:p>
        </w:tc>
      </w:tr>
      <w:tr w:rsidR="00D45039" w:rsidRPr="00C05A9E" w:rsidTr="00DF2502">
        <w:trPr>
          <w:gridAfter w:val="4"/>
          <w:wAfter w:w="15562" w:type="dxa"/>
          <w:trHeight w:val="900"/>
        </w:trPr>
        <w:tc>
          <w:tcPr>
            <w:tcW w:w="2833" w:type="dxa"/>
            <w:vMerge w:val="restart"/>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r w:rsidRPr="00C05A9E">
              <w:rPr>
                <w:rFonts w:ascii="Times New Roman" w:eastAsia="MS Mincho" w:hAnsi="Times New Roman"/>
                <w:color w:val="FFFFFF"/>
              </w:rPr>
              <w:t>ПОДОБРАВЯНЕ ИНФОРМИРАНОСТТА НА НАСЕЛЕНИЕТО</w:t>
            </w: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публичност и прозрачност на политиките по околна среда</w:t>
            </w:r>
          </w:p>
        </w:tc>
        <w:tc>
          <w:tcPr>
            <w:tcW w:w="2612" w:type="dxa"/>
            <w:vMerge w:val="restart"/>
            <w:shd w:val="clear" w:color="auto" w:fill="FFFFFF"/>
            <w:vAlign w:val="center"/>
          </w:tcPr>
          <w:p w:rsidR="00D45039" w:rsidRPr="00C05A9E" w:rsidRDefault="00D45039" w:rsidP="00DF2502">
            <w:pPr>
              <w:spacing w:after="0" w:line="276" w:lineRule="auto"/>
              <w:rPr>
                <w:rFonts w:ascii="Times New Roman" w:eastAsia="MS Mincho" w:hAnsi="Times New Roman"/>
              </w:rPr>
            </w:pPr>
            <w:r w:rsidRPr="00C05A9E">
              <w:rPr>
                <w:rFonts w:ascii="Times New Roman" w:eastAsia="MS Mincho" w:hAnsi="Times New Roman"/>
              </w:rPr>
              <w:t xml:space="preserve">Проведени </w:t>
            </w:r>
            <w:r w:rsidRPr="00C05A9E">
              <w:rPr>
                <w:rFonts w:ascii="Times New Roman" w:eastAsia="MS Mincho" w:hAnsi="Times New Roman"/>
                <w:lang w:val="en-US"/>
              </w:rPr>
              <w:t xml:space="preserve">информационни кампании </w:t>
            </w:r>
            <w:r w:rsidRPr="00C05A9E">
              <w:rPr>
                <w:rFonts w:ascii="Times New Roman" w:eastAsia="MS Mincho" w:hAnsi="Times New Roman"/>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D45039" w:rsidRPr="00C05A9E" w:rsidRDefault="00D45039" w:rsidP="00DF2502">
            <w:pPr>
              <w:spacing w:after="0" w:line="276" w:lineRule="auto"/>
              <w:rPr>
                <w:rFonts w:ascii="Times New Roman" w:eastAsia="MS Mincho" w:hAnsi="Times New Roman"/>
              </w:rPr>
            </w:pPr>
            <w:r w:rsidRPr="00C05A9E">
              <w:rPr>
                <w:rFonts w:ascii="Times New Roman" w:eastAsia="MS Mincho" w:hAnsi="Times New Roman"/>
              </w:rPr>
              <w:t xml:space="preserve">Провокиране на гражданското самосъзнание за  почистване и поддръжка  на заобикалящите ги територии. Контрол относно незаконно изхвърлените отпадъци на територията на общината.Включване на общественост в </w:t>
            </w:r>
            <w:r w:rsidRPr="00C05A9E">
              <w:rPr>
                <w:rFonts w:ascii="Times New Roman" w:eastAsia="MS Mincho" w:hAnsi="Times New Roman"/>
              </w:rPr>
              <w:lastRenderedPageBreak/>
              <w:t>ежегодни кампании свързани с опазване на околната среда.</w:t>
            </w:r>
          </w:p>
          <w:p w:rsidR="00D45039" w:rsidRPr="00C05A9E" w:rsidRDefault="00D45039" w:rsidP="00DF2502">
            <w:pPr>
              <w:spacing w:after="0" w:line="240" w:lineRule="auto"/>
              <w:rPr>
                <w:rFonts w:ascii="Times New Roman" w:eastAsia="Times New Roman" w:hAnsi="Times New Roman"/>
                <w:lang w:eastAsia="bg-BG"/>
              </w:rPr>
            </w:pPr>
            <w:r w:rsidRPr="00C05A9E">
              <w:rPr>
                <w:rFonts w:ascii="Times New Roman" w:eastAsia="Times New Roman" w:hAnsi="Times New Roman"/>
                <w:lang w:eastAsia="bg-BG"/>
              </w:rPr>
              <w:t xml:space="preserve">На 17.септември 2022г. Общинска Администрация Никопол и „ НЧ НАПРЕДЪК 1871” взеха участие в „Да почистим България“ </w:t>
            </w:r>
          </w:p>
          <w:p w:rsidR="00D45039" w:rsidRPr="00C05A9E" w:rsidRDefault="00D45039" w:rsidP="00DF2502">
            <w:pPr>
              <w:spacing w:after="0" w:line="240" w:lineRule="auto"/>
              <w:rPr>
                <w:rFonts w:ascii="Times New Roman" w:eastAsia="Times New Roman" w:hAnsi="Times New Roman"/>
                <w:lang w:eastAsia="bg-BG"/>
              </w:rPr>
            </w:pPr>
            <w:r w:rsidRPr="00C05A9E">
              <w:rPr>
                <w:rFonts w:ascii="Times New Roman" w:eastAsia="Times New Roman" w:hAnsi="Times New Roman"/>
                <w:lang w:eastAsia="bg-BG"/>
              </w:rPr>
              <w:t xml:space="preserve">За пореден път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 </w:t>
            </w: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Оказване на съдействие при подготовка на проекти свързани с околната среда на НПО читалища учебни заведения различни фирми и организации</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p>
        </w:tc>
      </w:tr>
      <w:tr w:rsidR="00D45039" w:rsidRPr="00C05A9E" w:rsidTr="00DF2502">
        <w:trPr>
          <w:gridAfter w:val="4"/>
          <w:wAfter w:w="15562" w:type="dxa"/>
          <w:trHeight w:val="900"/>
        </w:trPr>
        <w:tc>
          <w:tcPr>
            <w:tcW w:w="2833" w:type="dxa"/>
            <w:vMerge/>
            <w:shd w:val="clear" w:color="auto" w:fill="4F81BD"/>
            <w:vAlign w:val="center"/>
          </w:tcPr>
          <w:p w:rsidR="00D45039" w:rsidRPr="00C05A9E" w:rsidRDefault="00D45039" w:rsidP="00DF2502">
            <w:pPr>
              <w:spacing w:after="0" w:line="276" w:lineRule="auto"/>
              <w:jc w:val="center"/>
              <w:rPr>
                <w:rFonts w:ascii="Times New Roman" w:eastAsia="MS Mincho" w:hAnsi="Times New Roman"/>
                <w:color w:val="FFFFFF"/>
              </w:rPr>
            </w:pPr>
          </w:p>
        </w:tc>
        <w:tc>
          <w:tcPr>
            <w:tcW w:w="3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 xml:space="preserve">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w:t>
            </w:r>
            <w:r w:rsidRPr="00C05A9E">
              <w:rPr>
                <w:rFonts w:ascii="Times New Roman" w:eastAsia="MS Mincho" w:hAnsi="Times New Roman"/>
              </w:rPr>
              <w:lastRenderedPageBreak/>
              <w:t>на някои продукти, а оттам и до предотвратяване на отпадъците.</w:t>
            </w:r>
          </w:p>
        </w:tc>
        <w:tc>
          <w:tcPr>
            <w:tcW w:w="1919"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lastRenderedPageBreak/>
              <w:t>Постоянен</w:t>
            </w:r>
          </w:p>
        </w:tc>
        <w:tc>
          <w:tcPr>
            <w:tcW w:w="2820"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r w:rsidRPr="00C05A9E">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D45039" w:rsidRPr="00C05A9E" w:rsidRDefault="00D45039" w:rsidP="00DF2502">
            <w:pPr>
              <w:spacing w:after="0" w:line="276" w:lineRule="auto"/>
              <w:jc w:val="both"/>
              <w:rPr>
                <w:rFonts w:ascii="Times New Roman" w:eastAsia="MS Mincho" w:hAnsi="Times New Roman"/>
              </w:rPr>
            </w:pPr>
          </w:p>
        </w:tc>
      </w:tr>
    </w:tbl>
    <w:p w:rsidR="00D45039" w:rsidRPr="00C05A9E" w:rsidRDefault="00D45039" w:rsidP="00D45039">
      <w:pPr>
        <w:spacing w:after="0" w:line="240" w:lineRule="auto"/>
        <w:rPr>
          <w:rFonts w:ascii="Times New Roman" w:eastAsia="Times New Roman" w:hAnsi="Times New Roman"/>
          <w:sz w:val="24"/>
          <w:szCs w:val="24"/>
          <w:lang w:eastAsia="bg-BG"/>
        </w:rPr>
      </w:pPr>
    </w:p>
    <w:p w:rsidR="00D45039" w:rsidRPr="00C05A9E" w:rsidRDefault="00D45039" w:rsidP="00D45039">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D45039" w:rsidRPr="00C05A9E" w:rsidRDefault="00D45039" w:rsidP="00D45039">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D45039" w:rsidRPr="00C05A9E" w:rsidRDefault="00D45039" w:rsidP="00D45039">
      <w:pPr>
        <w:rPr>
          <w:kern w:val="2"/>
          <w14:ligatures w14:val="standardContextual"/>
        </w:rPr>
      </w:pPr>
    </w:p>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Pr>
        <w:sectPr w:rsidR="00D45039" w:rsidSect="00C05A9E">
          <w:pgSz w:w="16838" w:h="11906" w:orient="landscape"/>
          <w:pgMar w:top="709" w:right="962" w:bottom="851" w:left="709" w:header="709" w:footer="709" w:gutter="0"/>
          <w:cols w:space="708"/>
          <w:docGrid w:linePitch="360"/>
        </w:sectPr>
      </w:pPr>
    </w:p>
    <w:p w:rsidR="00D45039" w:rsidRPr="00E22969" w:rsidRDefault="00D45039" w:rsidP="00D45039">
      <w:pPr>
        <w:spacing w:after="0" w:line="240" w:lineRule="auto"/>
        <w:jc w:val="center"/>
        <w:rPr>
          <w:rFonts w:ascii="Times New Roman" w:eastAsia="Times New Roman" w:hAnsi="Times New Roman"/>
          <w:b/>
          <w:i/>
          <w:sz w:val="20"/>
          <w:szCs w:val="20"/>
          <w:lang w:eastAsia="bg-BG"/>
        </w:rPr>
      </w:pPr>
      <w:r w:rsidRPr="00E22969">
        <w:rPr>
          <w:rFonts w:ascii="Times New Roman" w:eastAsia="Times New Roman" w:hAnsi="Times New Roman"/>
          <w:i/>
          <w:sz w:val="20"/>
          <w:szCs w:val="20"/>
          <w:lang w:eastAsia="bg-BG"/>
        </w:rPr>
        <w:lastRenderedPageBreak/>
        <w:tab/>
      </w:r>
      <w:r w:rsidRPr="00E22969">
        <w:rPr>
          <w:rFonts w:ascii="Times New Roman" w:eastAsia="Times New Roman" w:hAnsi="Times New Roman"/>
          <w:i/>
          <w:sz w:val="20"/>
          <w:szCs w:val="20"/>
          <w:lang w:eastAsia="bg-BG"/>
        </w:rPr>
        <w:tab/>
      </w:r>
      <w:r w:rsidRPr="00E22969">
        <w:rPr>
          <w:rFonts w:ascii="Times New Roman" w:eastAsia="Times New Roman" w:hAnsi="Times New Roman"/>
          <w:i/>
          <w:sz w:val="20"/>
          <w:szCs w:val="20"/>
          <w:lang w:eastAsia="bg-BG"/>
        </w:rPr>
        <w:tab/>
      </w:r>
      <w:r>
        <w:rPr>
          <w:rFonts w:ascii="Times New Roman" w:eastAsia="Times New Roman" w:hAnsi="Times New Roman"/>
          <w:i/>
          <w:sz w:val="20"/>
          <w:szCs w:val="20"/>
          <w:lang w:val="en-US" w:eastAsia="bg-BG"/>
        </w:rPr>
        <w:t xml:space="preserve">                                                                                                                       </w:t>
      </w:r>
      <w:r w:rsidRPr="00E22969">
        <w:rPr>
          <w:rFonts w:ascii="Times New Roman" w:eastAsia="Times New Roman" w:hAnsi="Times New Roman"/>
          <w:b/>
          <w:i/>
          <w:sz w:val="20"/>
          <w:szCs w:val="20"/>
          <w:lang w:eastAsia="bg-BG"/>
        </w:rPr>
        <w:t>Приложение № 2</w:t>
      </w:r>
    </w:p>
    <w:p w:rsidR="00D45039" w:rsidRPr="00E22969" w:rsidRDefault="00D45039" w:rsidP="00D45039">
      <w:pPr>
        <w:spacing w:after="0" w:line="240" w:lineRule="auto"/>
        <w:jc w:val="center"/>
        <w:rPr>
          <w:rFonts w:ascii="Times New Roman" w:eastAsia="Times New Roman" w:hAnsi="Times New Roman"/>
          <w:b/>
          <w:sz w:val="32"/>
          <w:szCs w:val="32"/>
          <w:lang w:eastAsia="bg-BG"/>
        </w:rPr>
      </w:pPr>
      <w:r w:rsidRPr="00E22969">
        <w:rPr>
          <w:rFonts w:ascii="Times New Roman" w:eastAsia="Times New Roman" w:hAnsi="Times New Roman"/>
          <w:b/>
          <w:sz w:val="32"/>
          <w:szCs w:val="32"/>
          <w:lang w:eastAsia="bg-BG"/>
        </w:rPr>
        <w:t>О Т Ч Е Т</w:t>
      </w:r>
    </w:p>
    <w:p w:rsidR="00D45039" w:rsidRPr="00E22969" w:rsidRDefault="00D45039" w:rsidP="00D45039">
      <w:pPr>
        <w:spacing w:after="0" w:line="240" w:lineRule="auto"/>
        <w:jc w:val="center"/>
        <w:rPr>
          <w:rFonts w:ascii="Times New Roman" w:eastAsia="Times New Roman" w:hAnsi="Times New Roman"/>
          <w:b/>
          <w:caps/>
          <w:sz w:val="24"/>
          <w:szCs w:val="24"/>
          <w:lang w:eastAsia="bg-BG"/>
        </w:rPr>
      </w:pPr>
      <w:r w:rsidRPr="00E22969">
        <w:rPr>
          <w:rFonts w:ascii="Times New Roman" w:eastAsia="Times New Roman" w:hAnsi="Times New Roman"/>
          <w:b/>
          <w:caps/>
          <w:sz w:val="24"/>
          <w:szCs w:val="24"/>
          <w:lang w:eastAsia="bg-BG"/>
        </w:rPr>
        <w:t xml:space="preserve">на Програма за управление на отпадъците </w:t>
      </w:r>
    </w:p>
    <w:p w:rsidR="00D45039" w:rsidRPr="00E22969" w:rsidRDefault="00D45039" w:rsidP="00D45039">
      <w:pPr>
        <w:spacing w:after="0" w:line="240" w:lineRule="auto"/>
        <w:jc w:val="center"/>
        <w:rPr>
          <w:rFonts w:ascii="Times New Roman" w:eastAsia="Times New Roman" w:hAnsi="Times New Roman"/>
          <w:b/>
          <w:caps/>
          <w:sz w:val="24"/>
          <w:szCs w:val="24"/>
          <w:lang w:eastAsia="bg-BG"/>
        </w:rPr>
      </w:pPr>
      <w:r w:rsidRPr="00E22969">
        <w:rPr>
          <w:rFonts w:ascii="Times New Roman" w:eastAsia="Times New Roman" w:hAnsi="Times New Roman"/>
          <w:b/>
          <w:caps/>
          <w:sz w:val="24"/>
          <w:szCs w:val="24"/>
          <w:lang w:eastAsia="bg-BG"/>
        </w:rPr>
        <w:t>за 2022 година</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С Решение № 312 от 28.01.2022г. на Общински Съвет – Никопол е приета </w:t>
      </w:r>
      <w:r w:rsidRPr="00E22969">
        <w:rPr>
          <w:rFonts w:ascii="Times New Roman" w:eastAsia="Times New Roman" w:hAnsi="Times New Roman"/>
          <w:b/>
          <w:sz w:val="24"/>
          <w:szCs w:val="24"/>
          <w:lang w:eastAsia="bg-BG"/>
        </w:rPr>
        <w:t>Програма за управление на отпадъците</w:t>
      </w:r>
      <w:r w:rsidRPr="00E22969">
        <w:rPr>
          <w:rFonts w:ascii="Times New Roman" w:eastAsia="Times New Roman" w:hAnsi="Times New Roman"/>
          <w:sz w:val="24"/>
          <w:szCs w:val="24"/>
          <w:lang w:eastAsia="bg-BG"/>
        </w:rPr>
        <w:t xml:space="preserve"> /ПУО/.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2021-2028 година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Мерките предвидени в програмата имат за цел да очертаят действията, които общината  ще предприеме за да приложи ново въведените законодателни изисквания. Чрез програмата е заложено постигането на три следните цели: </w:t>
      </w:r>
    </w:p>
    <w:p w:rsidR="00D45039" w:rsidRPr="00E22969" w:rsidRDefault="00D45039" w:rsidP="00D45039">
      <w:pPr>
        <w:numPr>
          <w:ilvl w:val="0"/>
          <w:numId w:val="67"/>
        </w:num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Предотвратяване - образуването на отпадъци трябва да бъде намалено и избегнато, където това е възможно;</w:t>
      </w:r>
    </w:p>
    <w:p w:rsidR="00D45039" w:rsidRPr="00E22969" w:rsidRDefault="00D45039" w:rsidP="00D45039">
      <w:pPr>
        <w:numPr>
          <w:ilvl w:val="0"/>
          <w:numId w:val="67"/>
        </w:num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rsidR="00D45039" w:rsidRPr="00E22969" w:rsidRDefault="00D45039" w:rsidP="00D45039">
      <w:pPr>
        <w:numPr>
          <w:ilvl w:val="0"/>
          <w:numId w:val="67"/>
        </w:num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Превантивност – потенциалните проблеми с отпадъците трябва да бъдат предвиждани и избягвани на възможно най-ранен етап;</w:t>
      </w:r>
    </w:p>
    <w:p w:rsidR="00D45039" w:rsidRPr="00E22969" w:rsidRDefault="00D45039" w:rsidP="00D45039">
      <w:pPr>
        <w:numPr>
          <w:ilvl w:val="0"/>
          <w:numId w:val="67"/>
        </w:num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 xml:space="preserve">Близост и самодостатъчност – отпадъците трябва да бъдат третирани възможно най-близко до мястото на тяхното образуване. </w:t>
      </w:r>
    </w:p>
    <w:p w:rsidR="00D45039" w:rsidRPr="00E22969" w:rsidRDefault="00D45039" w:rsidP="00D45039">
      <w:pPr>
        <w:numPr>
          <w:ilvl w:val="0"/>
          <w:numId w:val="67"/>
        </w:num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 xml:space="preserve">Участие на обществеността – съответните заинтересовани страни и органи, както и широката общественост имат възможност да участват в обсъждането на плановете за управление на отпадъците и на програмите за предотвратяване на отпадъците, да правят предложения и да имат достъп до тях след разработването им.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Формулираните цели са съобразени с дългосрочните мерки на Националния план за управление на отпадъците за периода 2021-2028 г.,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2021-2028 г.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val="en-US" w:eastAsia="bg-BG"/>
        </w:rPr>
      </w:pPr>
      <w:r w:rsidRPr="00E22969">
        <w:rPr>
          <w:rFonts w:ascii="Times New Roman" w:eastAsia="Times New Roman" w:hAnsi="Times New Roman"/>
          <w:sz w:val="24"/>
          <w:szCs w:val="24"/>
          <w:lang w:eastAsia="bg-BG"/>
        </w:rPr>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В заложените в Плана за действие към програмата мерки през 2022 година са изпълнени следните дейности:</w:t>
      </w:r>
    </w:p>
    <w:p w:rsidR="00D45039" w:rsidRPr="00E22969" w:rsidRDefault="00D45039" w:rsidP="00D45039">
      <w:pPr>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r>
    </w:p>
    <w:p w:rsidR="00D45039" w:rsidRPr="00E22969" w:rsidRDefault="00D45039" w:rsidP="00D45039">
      <w:pPr>
        <w:spacing w:after="0" w:line="240" w:lineRule="auto"/>
        <w:ind w:firstLine="708"/>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1. ПРЕДОТВРАТЯВАНЕ И НАМАЛЯВАНЕ ОБРАЗУВАНЕТО НА ОТПАДЪЦИ.</w:t>
      </w:r>
    </w:p>
    <w:p w:rsidR="00D45039" w:rsidRPr="00E22969" w:rsidRDefault="00D45039" w:rsidP="00D45039">
      <w:pPr>
        <w:spacing w:after="0" w:line="240" w:lineRule="auto"/>
        <w:ind w:right="23"/>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През 2022 г. на територията на Регионална система за управление на отпадъците /РСУО/, функционираща от 07.06.2016 година за обработка е постъпил общо  25 478,38 тона смесен битов отпадък от системите за сметосъбиране на петте общини /Левски, Белене, Никопол, Павликени, Свищов/, от които:</w:t>
      </w:r>
    </w:p>
    <w:p w:rsidR="00D45039" w:rsidRPr="00E22969" w:rsidRDefault="00D45039" w:rsidP="00D45039">
      <w:pPr>
        <w:spacing w:after="0" w:line="240" w:lineRule="auto"/>
        <w:ind w:right="203"/>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lastRenderedPageBreak/>
        <w:t xml:space="preserve"> -  10 624,78 тона са постъпили в компостиращата инсталация,</w:t>
      </w:r>
    </w:p>
    <w:p w:rsidR="00D45039" w:rsidRPr="00E22969" w:rsidRDefault="00D45039" w:rsidP="00D45039">
      <w:pPr>
        <w:spacing w:after="0" w:line="240" w:lineRule="auto"/>
        <w:ind w:right="203"/>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 -  14 543,04 тона са постъпили в клетка №1 за депониране.</w:t>
      </w:r>
    </w:p>
    <w:p w:rsidR="00D45039" w:rsidRPr="00E22969" w:rsidRDefault="00D45039" w:rsidP="00D45039">
      <w:pPr>
        <w:spacing w:after="0" w:line="240" w:lineRule="auto"/>
        <w:ind w:right="203"/>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ind w:right="203"/>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Клетката е с капацитет 101 775 т. за период от 5 /пет/ години. Към 31.01.2023г. в клетката са депонирани 80 038.65 т., или заети са  78.64% от капацитета. От постъпилото общо количество отпадъци на вход са отделени 1 233.92 тона рециклируеми материали, като стъкло, хартия, черни и цветни метали, пластмаса , каучук и гумени изделия.</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 - 24.72 тона биоразградими отпадъци са постъпили от системите за разделно събиране на зелени /био/отпадъци за обработка</w:t>
      </w:r>
      <w:r w:rsidRPr="00E22969">
        <w:rPr>
          <w:rFonts w:ascii="Times New Roman" w:eastAsia="Times New Roman" w:hAnsi="Times New Roman"/>
          <w:sz w:val="24"/>
          <w:szCs w:val="24"/>
          <w:lang w:val="en-US" w:eastAsia="bg-BG"/>
        </w:rPr>
        <w:t xml:space="preserve"> </w:t>
      </w:r>
      <w:r w:rsidRPr="00E22969">
        <w:rPr>
          <w:rFonts w:ascii="Times New Roman" w:eastAsia="Times New Roman" w:hAnsi="Times New Roman"/>
          <w:sz w:val="24"/>
          <w:szCs w:val="24"/>
          <w:lang w:eastAsia="bg-BG"/>
        </w:rPr>
        <w:t xml:space="preserve">в компостиращата инсталация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През отчетния период на базата на общото количество депониран отпадък от общините Никопол, Белене, Свищов, Левски и Павликени включващ отделеното количество при сепарацията и отделеното количество от компостиращата инсталация при пресяване на фракцията, във връзка с чл.60 и чл.64 от ЗУО относно обезпеченията и отчисленията, които се дължат при депониране на отпадъци по сметка на РИОСВ са преведени общо 786 697,00 лв., от които  86 094,80 лв.  по чл.60 от ЗУО  и   700 602,20 лв. по чл.64 от ЗУО.</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Общото количество постъпил отпадък през 2022 г. от община Никопол е 2 128,12тона, за компостиране:  895,65тона, депониране:  1 203,89тона</w:t>
      </w:r>
      <w:r w:rsidRPr="00E22969">
        <w:rPr>
          <w:rFonts w:ascii="Times New Roman" w:eastAsia="Times New Roman" w:hAnsi="Times New Roman"/>
          <w:sz w:val="24"/>
          <w:szCs w:val="24"/>
          <w:lang w:val="en-US" w:eastAsia="bg-BG"/>
        </w:rPr>
        <w:t>.</w:t>
      </w:r>
      <w:r w:rsidRPr="00E22969">
        <w:rPr>
          <w:rFonts w:ascii="Times New Roman" w:eastAsia="Times New Roman" w:hAnsi="Times New Roman"/>
          <w:sz w:val="24"/>
          <w:szCs w:val="24"/>
          <w:lang w:eastAsia="bg-BG"/>
        </w:rPr>
        <w:t xml:space="preserve">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По сметка на  РИОСВ-Плевен във връзка с отчисленията и обезпеченията заплащани за депониране на отпадъци са преведени общо 64 311.80 лв., от които  по чл.60 от ЗУО- 7 127,03 лв.  лв. и по чл.64 от ЗУО –  57 184,78 лв.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val="en-US"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Съгласно сключен договор за услуга №105/09.02.2021 година с ДЗЗД "РЕГИОНАЛНА СИСТЕМА ЛЕВСК-НИКОПОЛ 2020"  като оператор на РСУО  са преведени  100 160,68 лв. </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val="en-US" w:eastAsia="bg-BG"/>
        </w:rPr>
      </w:pPr>
      <w:r w:rsidRPr="00E22969">
        <w:rPr>
          <w:rFonts w:ascii="Times New Roman" w:eastAsia="Times New Roman" w:hAnsi="Times New Roman"/>
          <w:sz w:val="24"/>
          <w:szCs w:val="24"/>
          <w:lang w:eastAsia="bg-BG"/>
        </w:rPr>
        <w:t>Във връзка с изпълнението на предписания на РИОСВ относно промяна и допълнение на комплексно разрешително  № 500- Н0/2014 г., с Решение № 500-Н0-И0-А1/2020 на изпълнителния директор на ИАОС е актуализирано КР № 500-Н0/2020г.</w:t>
      </w:r>
    </w:p>
    <w:p w:rsidR="00D45039" w:rsidRPr="00E22969" w:rsidRDefault="00D45039" w:rsidP="00D45039">
      <w:pPr>
        <w:tabs>
          <w:tab w:val="left" w:pos="360"/>
        </w:tabs>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r>
    </w:p>
    <w:p w:rsidR="00D45039" w:rsidRPr="00E22969" w:rsidRDefault="00D45039" w:rsidP="00D45039">
      <w:pPr>
        <w:tabs>
          <w:tab w:val="left" w:pos="360"/>
        </w:tabs>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t>2. УПРАВЛЕНИЕ НА СПЕЦИФИЧНИ ПОТОЦИ ОТПАДЪЦИ</w:t>
      </w:r>
      <w:r w:rsidRPr="00E22969">
        <w:rPr>
          <w:rFonts w:ascii="Times New Roman" w:eastAsia="Times New Roman" w:hAnsi="Times New Roman"/>
          <w:sz w:val="24"/>
          <w:szCs w:val="24"/>
          <w:lang w:eastAsia="bg-BG"/>
        </w:rPr>
        <w:t>.</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ind w:firstLine="708"/>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2.1. ОПАКОВКИ И ОТПАДЪЦИ ОТ ОПАКОВКИ.</w:t>
      </w: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В гр. Никопол са разположени 14 бр. , а в  с.Новачене 6 бр. жълти пластмасови контейнери с обем </w:t>
      </w:r>
      <w:smartTag w:uri="urn:schemas-microsoft-com:office:smarttags" w:element="metricconverter">
        <w:smartTagPr>
          <w:attr w:name="ProductID" w:val="1100 л"/>
        </w:smartTagPr>
        <w:r w:rsidRPr="00E22969">
          <w:rPr>
            <w:rFonts w:ascii="Times New Roman" w:eastAsia="Times New Roman" w:hAnsi="Times New Roman"/>
            <w:sz w:val="24"/>
            <w:szCs w:val="24"/>
            <w:lang w:eastAsia="bg-BG"/>
          </w:rPr>
          <w:t>1100 л</w:t>
        </w:r>
      </w:smartTag>
      <w:r w:rsidRPr="00E22969">
        <w:rPr>
          <w:rFonts w:ascii="Times New Roman" w:eastAsia="Times New Roman" w:hAnsi="Times New Roman"/>
          <w:sz w:val="24"/>
          <w:szCs w:val="24"/>
          <w:lang w:eastAsia="bg-BG"/>
        </w:rPr>
        <w:t xml:space="preserve">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w:t>
      </w:r>
      <w:smartTag w:uri="urn:schemas-microsoft-com:office:smarttags" w:element="metricconverter">
        <w:smartTagPr>
          <w:attr w:name="ProductID" w:val="1180 л"/>
        </w:smartTagPr>
        <w:r w:rsidRPr="00E22969">
          <w:rPr>
            <w:rFonts w:ascii="Times New Roman" w:eastAsia="Times New Roman" w:hAnsi="Times New Roman"/>
            <w:sz w:val="24"/>
            <w:szCs w:val="24"/>
            <w:lang w:eastAsia="bg-BG"/>
          </w:rPr>
          <w:t>1180 л</w:t>
        </w:r>
      </w:smartTag>
      <w:r w:rsidRPr="00E22969">
        <w:rPr>
          <w:rFonts w:ascii="Times New Roman" w:eastAsia="Times New Roman" w:hAnsi="Times New Roman"/>
          <w:sz w:val="24"/>
          <w:szCs w:val="24"/>
          <w:lang w:eastAsia="bg-BG"/>
        </w:rPr>
        <w:t>.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13.20 тона от тях 8.60  тона нерециклируеми и 4.6 тона рециклируеми.</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t>2.2. БИОРАЗГРАДИМИ ОТПАДЪЦИ.</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Внедрена е система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сред населението за правилното им използване. </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lastRenderedPageBreak/>
        <w:tab/>
        <w:t>2.3. СТРОИТЕЛНИ ОТПАДЪЦИ И ОТПАДЪЦИ ОТ РАЗРУШАВАНЕ НА СГРАДИ.</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Осъществен контрол по спазване на законодателството по управление на строителните отпадъци. Издадени 87 броя разрешителни за строеж. Одобрен един план за управление на строителни отпадъци. </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ab/>
        <w:t xml:space="preserve">2.4 . </w:t>
      </w:r>
      <w:r w:rsidRPr="00E22969">
        <w:rPr>
          <w:rFonts w:ascii="Times New Roman" w:eastAsia="Times New Roman" w:hAnsi="Times New Roman"/>
          <w:caps/>
          <w:sz w:val="24"/>
          <w:szCs w:val="24"/>
          <w:lang w:eastAsia="bg-BG"/>
        </w:rPr>
        <w:t>управление на другите специфични потоци от отпадъци.</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Относно управлението на другите специфични потоци от отпадъци общината има сключен   договор с Община Левски за събиране и извозване на опасни отпадъци от домакинствата включващи излязла от употреба бяла техника, компютри, принтери , телевизори, батерии, лекарства  и др. </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t>3. ЗАКРИВАНЕ И РЕКУЛТИВАЦИЯ НА ОБЩИНКО ДЕПО ЗА НЕОПАСНИ ОТПАДЪЦИ  С ПРЕУСТАНОВЕНА ЕКСПЛОАТАЦИЯ.</w:t>
      </w:r>
    </w:p>
    <w:p w:rsidR="00D45039" w:rsidRPr="00E22969" w:rsidRDefault="00D45039" w:rsidP="00D45039">
      <w:pPr>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bidi="bg-BG"/>
        </w:rPr>
      </w:pPr>
      <w:r w:rsidRPr="00E22969">
        <w:rPr>
          <w:rFonts w:ascii="Times New Roman" w:eastAsia="Times New Roman" w:hAnsi="Times New Roman"/>
          <w:sz w:val="24"/>
          <w:szCs w:val="24"/>
          <w:lang w:eastAsia="bg-BG" w:bidi="bg-BG"/>
        </w:rPr>
        <w:t>През 2021г. е реализиран и успешно приключен  проект  № BG16M1OP002-2.010-0048 „Закриване и рекултивация на общинско депо за неопасни отпадъци в местност „Карач Дере“, Община Никопол“, финансиран по Оперативна програма „Околна среда 2014 – 2020 г., съфинансирана от Европейския фонд за регионално развитие на Европейския съюз. Същия е съгласуван с РИОСВ – Плевен и МОСВ  и има издадено Разрешение за строеж № 71 от 08.11.2021 г. от главния архитект на Община Никопол.</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b/>
          <w:sz w:val="24"/>
          <w:szCs w:val="24"/>
          <w:lang w:eastAsia="bg-BG"/>
        </w:rPr>
      </w:pPr>
      <w:r w:rsidRPr="00E22969">
        <w:rPr>
          <w:rFonts w:ascii="Times New Roman" w:eastAsia="Times New Roman" w:hAnsi="Times New Roman"/>
          <w:b/>
          <w:sz w:val="24"/>
          <w:szCs w:val="24"/>
          <w:lang w:eastAsia="bg-BG"/>
        </w:rPr>
        <w:tab/>
        <w:t>4. УЧАСТИЕ НА ОБЩЕСТВЕНОСТТА.</w:t>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 </w:t>
      </w:r>
      <w:r w:rsidRPr="00E22969">
        <w:rPr>
          <w:rFonts w:ascii="Times New Roman" w:eastAsia="Times New Roman" w:hAnsi="Times New Roman"/>
          <w:sz w:val="24"/>
          <w:szCs w:val="24"/>
          <w:lang w:eastAsia="bg-BG"/>
        </w:rPr>
        <w:tab/>
      </w: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Проведени са през годината специализирани информационни кампании по управление на отпадъците както следва:</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numPr>
          <w:ilvl w:val="0"/>
          <w:numId w:val="66"/>
        </w:numPr>
        <w:spacing w:after="0" w:line="240" w:lineRule="auto"/>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 xml:space="preserve">На  15.05.2021г. и на 17 септември 2022г. Общинска администрация Никопол  и „ НЧ НАПРЕДЪК 1871” взеха участие в  инициативата „да почистим България за един ден“. </w:t>
      </w:r>
    </w:p>
    <w:p w:rsidR="00D45039" w:rsidRPr="00E22969" w:rsidRDefault="00D45039" w:rsidP="00D45039">
      <w:pPr>
        <w:numPr>
          <w:ilvl w:val="0"/>
          <w:numId w:val="66"/>
        </w:num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w:t>
      </w:r>
    </w:p>
    <w:p w:rsidR="00D45039" w:rsidRPr="00E22969" w:rsidRDefault="00D45039" w:rsidP="00D45039">
      <w:pPr>
        <w:spacing w:after="0" w:line="240" w:lineRule="auto"/>
        <w:jc w:val="both"/>
        <w:rPr>
          <w:rFonts w:ascii="Times New Roman" w:eastAsia="Times New Roman" w:hAnsi="Times New Roman"/>
          <w:sz w:val="24"/>
          <w:szCs w:val="24"/>
          <w:lang w:eastAsia="bg-BG"/>
        </w:rPr>
      </w:pPr>
    </w:p>
    <w:p w:rsidR="00D45039" w:rsidRPr="00E22969" w:rsidRDefault="00D45039" w:rsidP="00D45039">
      <w:pPr>
        <w:spacing w:after="0" w:line="240" w:lineRule="auto"/>
        <w:jc w:val="both"/>
        <w:rPr>
          <w:rFonts w:ascii="Times New Roman" w:eastAsia="Times New Roman" w:hAnsi="Times New Roman"/>
          <w:sz w:val="24"/>
          <w:szCs w:val="24"/>
          <w:lang w:eastAsia="bg-BG"/>
        </w:rPr>
      </w:pPr>
      <w:r w:rsidRPr="00E22969">
        <w:rPr>
          <w:rFonts w:ascii="Times New Roman" w:eastAsia="Times New Roman" w:hAnsi="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 w:rsidR="00D45039" w:rsidRDefault="00D45039" w:rsidP="00D45039">
      <w:pPr>
        <w:sectPr w:rsidR="00D45039" w:rsidSect="00E22969">
          <w:pgSz w:w="11906" w:h="16838"/>
          <w:pgMar w:top="1276" w:right="991" w:bottom="1560" w:left="1276" w:header="709" w:footer="709" w:gutter="0"/>
          <w:cols w:space="708"/>
          <w:docGrid w:linePitch="360"/>
        </w:sectPr>
      </w:pPr>
    </w:p>
    <w:p w:rsidR="00D45039" w:rsidRPr="00065601" w:rsidRDefault="00D45039" w:rsidP="00D45039">
      <w:pPr>
        <w:keepNext/>
        <w:numPr>
          <w:ilvl w:val="1"/>
          <w:numId w:val="73"/>
        </w:numPr>
        <w:spacing w:after="0" w:line="240" w:lineRule="auto"/>
        <w:jc w:val="both"/>
        <w:outlineLvl w:val="1"/>
        <w:rPr>
          <w:rFonts w:ascii="Times New Roman" w:hAnsi="Times New Roman"/>
          <w:b/>
          <w:bCs/>
          <w:iCs/>
          <w:color w:val="000000"/>
          <w:lang w:eastAsia="bg-BG"/>
        </w:rPr>
      </w:pPr>
      <w:bookmarkStart w:id="48" w:name="_Toc315621135"/>
      <w:bookmarkStart w:id="49" w:name="_Toc417802596"/>
      <w:bookmarkStart w:id="50" w:name="_Toc447709847"/>
      <w:bookmarkStart w:id="51" w:name="_Toc447796839"/>
      <w:r w:rsidRPr="00065601">
        <w:rPr>
          <w:rFonts w:ascii="Times New Roman" w:hAnsi="Times New Roman"/>
          <w:b/>
          <w:bCs/>
          <w:iCs/>
          <w:color w:val="000000"/>
          <w:lang w:eastAsia="bg-BG"/>
        </w:rPr>
        <w:lastRenderedPageBreak/>
        <w:t>Предотвратяване на образуването на отпадъци, приравнени на битовите отпадъци</w:t>
      </w:r>
      <w:bookmarkEnd w:id="48"/>
      <w:bookmarkEnd w:id="49"/>
      <w:bookmarkEnd w:id="50"/>
      <w:bookmarkEnd w:id="51"/>
      <w:r w:rsidRPr="00065601">
        <w:rPr>
          <w:rFonts w:ascii="Times New Roman" w:hAnsi="Times New Roman"/>
          <w:b/>
          <w:bCs/>
          <w:iCs/>
          <w:color w:val="000000"/>
          <w:lang w:eastAsia="bg-BG"/>
        </w:rPr>
        <w:t xml:space="preserve"> </w:t>
      </w:r>
    </w:p>
    <w:p w:rsidR="00D45039" w:rsidRPr="00065601" w:rsidRDefault="00D45039" w:rsidP="00D45039">
      <w:pPr>
        <w:keepNext/>
        <w:suppressAutoHyphens/>
        <w:spacing w:after="0" w:line="264" w:lineRule="auto"/>
        <w:ind w:left="720"/>
        <w:jc w:val="both"/>
        <w:outlineLvl w:val="2"/>
        <w:rPr>
          <w:rFonts w:ascii="Times New Roman" w:hAnsi="Times New Roman"/>
          <w:b/>
          <w:bCs/>
          <w:i/>
          <w:color w:val="000000"/>
          <w:shd w:val="clear" w:color="auto" w:fill="FFFFFF"/>
          <w:lang w:val="en-US" w:eastAsia="bg-BG"/>
        </w:rPr>
      </w:pPr>
      <w:bookmarkStart w:id="52" w:name="_Toc447709852"/>
      <w:bookmarkStart w:id="53" w:name="_Toc447796840"/>
      <w:r w:rsidRPr="00065601">
        <w:rPr>
          <w:rFonts w:ascii="Times New Roman" w:hAnsi="Times New Roman"/>
          <w:b/>
          <w:bCs/>
          <w:i/>
          <w:color w:val="000000"/>
          <w:shd w:val="clear" w:color="auto" w:fill="FFFFFF"/>
          <w:lang w:val="en-US" w:eastAsia="bg-BG"/>
        </w:rPr>
        <w:t>План за действие</w:t>
      </w:r>
      <w:bookmarkEnd w:id="52"/>
      <w:bookmarkEnd w:id="53"/>
    </w:p>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3"/>
        <w:gridCol w:w="3196"/>
        <w:gridCol w:w="1407"/>
        <w:gridCol w:w="1966"/>
        <w:gridCol w:w="1968"/>
        <w:gridCol w:w="276"/>
        <w:gridCol w:w="1968"/>
        <w:gridCol w:w="2239"/>
      </w:tblGrid>
      <w:tr w:rsidR="00D45039" w:rsidRPr="00065601" w:rsidTr="00DF2502">
        <w:trPr>
          <w:trHeight w:val="1217"/>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Мярка/дейност</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Срок за прилагане</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Отговорна институция</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Предлагани източници за финансиране</w:t>
            </w:r>
          </w:p>
        </w:tc>
        <w:tc>
          <w:tcPr>
            <w:tcW w:w="812" w:type="pct"/>
            <w:gridSpan w:val="2"/>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Индикатори за изпълнение</w:t>
            </w:r>
          </w:p>
        </w:tc>
        <w:tc>
          <w:tcPr>
            <w:tcW w:w="810" w:type="pct"/>
            <w:shd w:val="clear" w:color="auto" w:fill="auto"/>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gridAfter w:val="2"/>
          <w:wAfter w:w="4271" w:type="dxa"/>
          <w:trHeight w:val="33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1.</w:t>
            </w:r>
          </w:p>
        </w:tc>
        <w:tc>
          <w:tcPr>
            <w:tcW w:w="2376" w:type="pct"/>
            <w:gridSpan w:val="3"/>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ПРЕДОТВРАТЯВАНЕ И НАМАЛЯВАНЕ ОБРАЗУВАНЕТО НА ОТПАДЪЦИТЕ</w:t>
            </w:r>
          </w:p>
        </w:tc>
        <w:tc>
          <w:tcPr>
            <w:tcW w:w="711" w:type="pct"/>
            <w:tcBorders>
              <w:right w:val="nil"/>
            </w:tcBorders>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100" w:type="pct"/>
            <w:tcBorders>
              <w:right w:val="nil"/>
            </w:tcBorders>
            <w:shd w:val="clear" w:color="auto" w:fill="auto"/>
          </w:tcPr>
          <w:p w:rsidR="00D45039" w:rsidRPr="00065601" w:rsidRDefault="00D45039" w:rsidP="00DF2502">
            <w:pPr>
              <w:spacing w:after="0" w:line="240" w:lineRule="auto"/>
              <w:jc w:val="both"/>
              <w:rPr>
                <w:rFonts w:ascii="Times New Roman" w:eastAsia="Times New Roman" w:hAnsi="Times New Roman"/>
                <w:b/>
                <w:color w:val="000000"/>
                <w:lang w:eastAsia="bg-BG"/>
              </w:rPr>
            </w:pPr>
          </w:p>
        </w:tc>
      </w:tr>
      <w:tr w:rsidR="00D45039" w:rsidRPr="00065601" w:rsidTr="00DF2502">
        <w:trPr>
          <w:trHeight w:val="1035"/>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Въвеждане на диференцирано облагане с такса за битови отпадъци за юридически лица с безотпадно производство, в зависимост от количеството на образуваните отпадъци.</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Сектор «Приходи». </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w:t>
            </w:r>
          </w:p>
        </w:tc>
        <w:tc>
          <w:tcPr>
            <w:tcW w:w="812" w:type="pct"/>
            <w:gridSpan w:val="2"/>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Направени промени в нормативната уредба</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w:t>
            </w:r>
          </w:p>
        </w:tc>
      </w:tr>
      <w:tr w:rsidR="00D45039" w:rsidRPr="00065601" w:rsidTr="00DF2502">
        <w:trPr>
          <w:trHeight w:val="2355"/>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1.2</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Извършване на периодични информационни кампании за предотвратяването на битови отпадъци, ориентирани най-вече към: </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намаляване на образуваните отпадъци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устойчиво потребление</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участие в разделното събиране (разделяне при източника).</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2021 г. – 2028 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Началник звено „Чистота”, Връзки с обществеността и медиите</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Оперативна програма „Околна среда” (ОПОС);</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 на Община Никопол</w:t>
            </w:r>
          </w:p>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информационни кампании</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обхванати жители </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разпространени брошури, информационни материали</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Проведена информационна кампания „Да почистим разделно“в която са разяснени ползите от разделното събиране на отпадъците</w:t>
            </w:r>
          </w:p>
        </w:tc>
      </w:tr>
      <w:tr w:rsidR="00D45039" w:rsidRPr="00065601" w:rsidTr="00DF2502">
        <w:trPr>
          <w:trHeight w:val="2484"/>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1.3</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2021 г. – 2028 г. в съответствие с нормативните изисквания</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Бюджет на Община Никопол</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извършени морфологични анализи спрямо броя определен в нормативната уредба</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Изготвен е морфологичен анализ </w:t>
            </w:r>
          </w:p>
        </w:tc>
      </w:tr>
      <w:tr w:rsidR="00D45039" w:rsidRPr="00065601" w:rsidTr="00DF2502">
        <w:trPr>
          <w:trHeight w:val="1932"/>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lastRenderedPageBreak/>
              <w:t> 1.4</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Извършване на оценка на промените на пазара (данни за продажбите на екологични продукти и услуги) и регулярно провеждане на проучвания на общественото мнение с цел да се идентифицират промените в нагласите и поведението на жителите. </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2021 г. – 2028 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Бюджет на Община Никопол</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извършени проучвания</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2474"/>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1.5</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Организиране на дискусия с организациите по оползотворяване за възможните подходи за отчитане на предприетите от тях мерки за предотвратяване, както и да се определят измерими индикатори за постигнатите резултати. Включване на постигнатите договорености в договорите с организациите.</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2022 г. – 2023 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center"/>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отчети за мерките за предотвратяване спрямо броя на ООп, които имат договор с общината</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Сключен е договор с организация по оползотворяване и е приета програма за разделното събиране на отпадъците и тяхното отчитане като данни ежемесечно</w:t>
            </w:r>
          </w:p>
        </w:tc>
      </w:tr>
      <w:tr w:rsidR="00D45039" w:rsidRPr="00065601" w:rsidTr="00DF2502">
        <w:trPr>
          <w:trHeight w:val="2188"/>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1.6</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община Никопол.</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2022г.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дискусии  </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процент на обхванатите от целевата група </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Проведена е дискусия с търговци и собственици на хранителни магазини и е изразени принципното им съгласие за участие в информационна кампания във връзка с управлението на отпадъците</w:t>
            </w:r>
          </w:p>
        </w:tc>
      </w:tr>
      <w:tr w:rsidR="00D45039" w:rsidRPr="00065601" w:rsidTr="00DF2502">
        <w:trPr>
          <w:trHeight w:val="705"/>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1.7</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Предприемане на мерки за разпространение на домашното компостиране сред населението  чрез обучение, комуникационни инструменти, дни на отворени врати и др.</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 2021г. – 2028г.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snapToGrid w:val="0"/>
                <w:color w:val="000000"/>
                <w:lang w:eastAsia="bg-BG"/>
              </w:rPr>
            </w:pPr>
            <w:r w:rsidRPr="00065601">
              <w:rPr>
                <w:rFonts w:ascii="Times New Roman" w:eastAsia="Times New Roman" w:hAnsi="Times New Roman"/>
                <w:snapToGrid w:val="0"/>
                <w:color w:val="000000"/>
                <w:lang w:eastAsia="bg-BG"/>
              </w:rPr>
              <w:t> Началник звено „Чистота”; Връзки с обществеността и медиите,</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snapToGrid w:val="0"/>
                <w:color w:val="000000"/>
                <w:lang w:eastAsia="bg-BG"/>
              </w:rPr>
              <w:t>заинтересовани лица</w:t>
            </w:r>
          </w:p>
        </w:tc>
        <w:tc>
          <w:tcPr>
            <w:tcW w:w="712" w:type="pct"/>
            <w:shd w:val="clear" w:color="auto" w:fill="auto"/>
          </w:tcPr>
          <w:p w:rsidR="00D45039" w:rsidRPr="00065601" w:rsidRDefault="00D45039" w:rsidP="00DF2502">
            <w:pPr>
              <w:spacing w:after="0" w:line="240" w:lineRule="auto"/>
              <w:jc w:val="center"/>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комуникационни мероприятия</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процент на обхванатите от целевата група</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В рамките на проведена кампания за разделно събиране на отпадъците е акцентирано на възможностите за </w:t>
            </w:r>
            <w:r w:rsidRPr="00065601">
              <w:rPr>
                <w:rFonts w:ascii="Times New Roman" w:eastAsia="Times New Roman" w:hAnsi="Times New Roman"/>
                <w:lang w:eastAsia="bg-BG"/>
              </w:rPr>
              <w:lastRenderedPageBreak/>
              <w:t xml:space="preserve">домашното компостиране </w:t>
            </w:r>
          </w:p>
        </w:tc>
      </w:tr>
      <w:tr w:rsidR="00D45039" w:rsidRPr="00065601" w:rsidTr="00DF2502">
        <w:trPr>
          <w:trHeight w:val="1759"/>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1.8</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Включване на изисквания към организациите по оползотворяване за спазване на техните отговорности, за отдаване на приоритет на повторната употреба пред рециклирането и поставяне на по-амбициозни цели за повторна употреба. </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r w:rsidRPr="00065601">
              <w:rPr>
                <w:rFonts w:ascii="Times New Roman" w:eastAsia="Times New Roman" w:hAnsi="Times New Roman"/>
                <w:snapToGrid w:val="0"/>
                <w:color w:val="000000"/>
                <w:lang w:eastAsia="bg-BG"/>
              </w:rPr>
              <w:t> 2022г.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center"/>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променени договори/ програми на ООп</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Изискванията към организациите са заложени в приета програма изготвена от същите за постигане на по-добри показатели при осъществяването на дейността им</w:t>
            </w:r>
          </w:p>
        </w:tc>
      </w:tr>
      <w:tr w:rsidR="00D45039" w:rsidRPr="00065601" w:rsidTr="00DF2502">
        <w:trPr>
          <w:trHeight w:val="129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1.9</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r w:rsidRPr="00065601">
              <w:rPr>
                <w:rFonts w:ascii="Times New Roman" w:eastAsia="Times New Roman" w:hAnsi="Times New Roman"/>
                <w:snapToGrid w:val="0"/>
                <w:color w:val="000000"/>
                <w:lang w:eastAsia="bg-BG"/>
              </w:rPr>
              <w:t> 2022г.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FF6600"/>
                <w:lang w:eastAsia="bg-BG"/>
              </w:rPr>
            </w:pPr>
            <w:r w:rsidRPr="00065601">
              <w:rPr>
                <w:rFonts w:ascii="Times New Roman" w:eastAsia="Times New Roman" w:hAnsi="Times New Roman"/>
                <w:color w:val="000000"/>
                <w:lang w:eastAsia="bg-BG"/>
              </w:rPr>
              <w:t xml:space="preserve"> Началник звено „Чистота”, </w:t>
            </w:r>
            <w:r w:rsidRPr="00065601">
              <w:rPr>
                <w:rFonts w:ascii="Times New Roman" w:eastAsia="Times New Roman" w:hAnsi="Times New Roman"/>
                <w:lang w:eastAsia="bg-BG"/>
              </w:rPr>
              <w:t>еколог</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Учебни заведения</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 на Община Никопол-</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мероприятия в училища</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Проведени са дискусии с ръководителите на учебните заведения за  участие на учениците в провеждането на национални и общински кампании по почиствани и разделно събиране на отпадъци на територията на общината</w:t>
            </w:r>
          </w:p>
        </w:tc>
      </w:tr>
      <w:tr w:rsidR="00D45039" w:rsidRPr="00065601" w:rsidTr="00DF2502">
        <w:trPr>
          <w:trHeight w:val="129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1.10</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Изменения в нормативната уредба на общината във връзка с изискванията на Закона за местните данъци и такси (чл. 67, ал. 2) за определяне размерът на такса битови отпадъци въз основа на количеството образувани отпадъци или  на ползвател или пропорционално върху основа, определена от общинския съвет, която не може да бъде </w:t>
            </w:r>
            <w:r w:rsidRPr="00065601">
              <w:rPr>
                <w:rFonts w:ascii="Times New Roman" w:eastAsia="Times New Roman" w:hAnsi="Times New Roman"/>
                <w:color w:val="000000"/>
                <w:lang w:eastAsia="bg-BG"/>
              </w:rPr>
              <w:lastRenderedPageBreak/>
              <w:t xml:space="preserve">данъчната оценка на недвижимите имоти, тяхната балансова стойност или пазарната им цена. Възлагане на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прилагането на такава система. </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 </w:t>
            </w:r>
            <w:r w:rsidRPr="00065601">
              <w:rPr>
                <w:rFonts w:ascii="Times New Roman" w:eastAsia="Times New Roman" w:hAnsi="Times New Roman"/>
                <w:snapToGrid w:val="0"/>
                <w:color w:val="000000"/>
                <w:lang w:eastAsia="bg-BG"/>
              </w:rPr>
              <w:t xml:space="preserve"> 2022г. </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 сектор «Приходи»</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 на Община Никопол</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извършена промяна в нормативната уредба</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извършено проучване</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Във връзка с промяна на нормативната уредба касаеща промяната на такса битови отпадъци се подържат контакти с Националното сдружение на общините в България към момента,  се изпълнява одобрена обща национална </w:t>
            </w:r>
            <w:r w:rsidRPr="00065601">
              <w:rPr>
                <w:rFonts w:ascii="Times New Roman" w:eastAsia="Times New Roman" w:hAnsi="Times New Roman"/>
                <w:lang w:eastAsia="bg-BG"/>
              </w:rPr>
              <w:lastRenderedPageBreak/>
              <w:t>методика за определяне на такса битови отпадъци</w:t>
            </w:r>
          </w:p>
        </w:tc>
      </w:tr>
      <w:tr w:rsidR="00D45039" w:rsidRPr="00065601" w:rsidTr="00DF2502">
        <w:trPr>
          <w:trHeight w:val="1035"/>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1.11</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Иницииране на среща с Организациите по оползотворяване, търговски обекти, извършващи обратно приемане на масово разпространени отпадъци, МОСВ и РИОСВ за да се оценят пречките за практическото прилагане на обратното приемане и да се обсъдят възможностите за подобряване на контрола.</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r w:rsidRPr="00065601">
              <w:rPr>
                <w:rFonts w:ascii="Times New Roman" w:eastAsia="Times New Roman" w:hAnsi="Times New Roman"/>
                <w:snapToGrid w:val="0"/>
                <w:color w:val="000000"/>
                <w:lang w:eastAsia="bg-BG"/>
              </w:rPr>
              <w:t xml:space="preserve"> 2022г.  </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МОСВ </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РИОСВ </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Организации по оползотворяване</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Търговски обекти </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срещи</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сравнение на количеството обратно приети масово разпространени отпадъци спрямо целите за събиране на същия вид отпадък</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78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1.12</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Въвеждане на изисквания към организациите по оползотворяване за подобряване на инфраструктурите за разделно събиране, особено на обществените места </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r w:rsidRPr="00065601">
              <w:rPr>
                <w:rFonts w:ascii="Times New Roman" w:eastAsia="Times New Roman" w:hAnsi="Times New Roman"/>
                <w:snapToGrid w:val="0"/>
                <w:color w:val="000000"/>
                <w:lang w:eastAsia="bg-BG"/>
              </w:rPr>
              <w:t> 2022г. - 2023г.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променени договори и програми на ООп</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Изпълнено. Променен е и графика на извозване като е съобразен с натрупване на отпадъците.</w:t>
            </w:r>
          </w:p>
        </w:tc>
      </w:tr>
      <w:tr w:rsidR="00D45039" w:rsidRPr="00065601" w:rsidTr="00DF2502">
        <w:trPr>
          <w:trHeight w:val="96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1.13</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Проучване на възможностите за осъществяване на по-строг контрол върху изхвърлянето на опасни отпадъци в смесените битови отпадъци.</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вменени задължения за контрол</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Предприети мерки и осъществен контрол. При получени сигнали и констатирани </w:t>
            </w:r>
            <w:r w:rsidRPr="00065601">
              <w:rPr>
                <w:rFonts w:ascii="Times New Roman" w:eastAsia="Times New Roman" w:hAnsi="Times New Roman"/>
                <w:lang w:eastAsia="bg-BG"/>
              </w:rPr>
              <w:lastRenderedPageBreak/>
              <w:t>нарушения  за изхвърляне на опасни отпадъци предприети необходимите действия.</w:t>
            </w:r>
          </w:p>
        </w:tc>
      </w:tr>
      <w:tr w:rsidR="00D45039" w:rsidRPr="00065601" w:rsidTr="00DF2502">
        <w:trPr>
          <w:trHeight w:val="1360"/>
        </w:trPr>
        <w:tc>
          <w:tcPr>
            <w:tcW w:w="290"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1.14</w:t>
            </w:r>
          </w:p>
        </w:tc>
        <w:tc>
          <w:tcPr>
            <w:tcW w:w="1156"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Проучване на възможностите за осъществяване на по-строг контрол върху изхвърлянето на отпадъците, различни от определените в контейнерите за разделно събиране.</w:t>
            </w:r>
          </w:p>
        </w:tc>
        <w:tc>
          <w:tcPr>
            <w:tcW w:w="509"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711"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Началник звено „Чистота”, , Организации по оползотворяване</w:t>
            </w:r>
          </w:p>
        </w:tc>
        <w:tc>
          <w:tcPr>
            <w:tcW w:w="712" w:type="pct"/>
            <w:shd w:val="clear" w:color="auto" w:fill="auto"/>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812" w:type="pct"/>
            <w:gridSpan w:val="2"/>
            <w:shd w:val="clear" w:color="auto" w:fill="auto"/>
          </w:tcPr>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вменени задължения за контрол</w:t>
            </w:r>
          </w:p>
          <w:p w:rsidR="00D45039" w:rsidRPr="00065601" w:rsidRDefault="00D45039" w:rsidP="00D45039">
            <w:pPr>
              <w:numPr>
                <w:ilvl w:val="0"/>
                <w:numId w:val="69"/>
              </w:numPr>
              <w:spacing w:after="0" w:line="240" w:lineRule="auto"/>
              <w:ind w:left="370"/>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w:t>
            </w:r>
          </w:p>
        </w:tc>
        <w:tc>
          <w:tcPr>
            <w:tcW w:w="810" w:type="pct"/>
            <w:shd w:val="clear" w:color="auto" w:fill="auto"/>
          </w:tcPr>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Осъществен контрол.</w:t>
            </w:r>
          </w:p>
          <w:p w:rsidR="00D45039" w:rsidRPr="00065601" w:rsidRDefault="00D45039" w:rsidP="00DF2502">
            <w:pPr>
              <w:spacing w:after="0" w:line="240" w:lineRule="auto"/>
              <w:ind w:left="10"/>
              <w:contextualSpacing/>
              <w:jc w:val="both"/>
              <w:rPr>
                <w:rFonts w:ascii="Times New Roman" w:eastAsia="Times New Roman" w:hAnsi="Times New Roman"/>
                <w:lang w:eastAsia="bg-BG"/>
              </w:rPr>
            </w:pPr>
            <w:r w:rsidRPr="00065601">
              <w:rPr>
                <w:rFonts w:ascii="Times New Roman" w:eastAsia="Times New Roman" w:hAnsi="Times New Roman"/>
                <w:lang w:eastAsia="bg-BG"/>
              </w:rPr>
              <w:t>Направени предписания на търговските обекти пред, които са разположени съдовете за разделно събиране, за използването им по предназначение.</w:t>
            </w:r>
          </w:p>
        </w:tc>
      </w:tr>
    </w:tbl>
    <w:p w:rsidR="00D45039" w:rsidRPr="00065601" w:rsidRDefault="00D45039" w:rsidP="00D45039">
      <w:pPr>
        <w:keepNext/>
        <w:numPr>
          <w:ilvl w:val="1"/>
          <w:numId w:val="73"/>
        </w:numPr>
        <w:spacing w:after="0" w:line="240" w:lineRule="auto"/>
        <w:jc w:val="both"/>
        <w:outlineLvl w:val="1"/>
        <w:rPr>
          <w:rFonts w:ascii="Times New Roman" w:hAnsi="Times New Roman"/>
          <w:b/>
          <w:bCs/>
          <w:iCs/>
          <w:color w:val="000000"/>
          <w:lang w:eastAsia="bg-BG"/>
        </w:rPr>
      </w:pPr>
      <w:bookmarkStart w:id="54" w:name="_Toc447709853"/>
      <w:bookmarkStart w:id="55" w:name="_Toc447796841"/>
      <w:bookmarkStart w:id="56" w:name="_Toc447709859"/>
      <w:r w:rsidRPr="00065601">
        <w:rPr>
          <w:rFonts w:ascii="Times New Roman" w:hAnsi="Times New Roman"/>
          <w:b/>
          <w:bCs/>
          <w:iCs/>
          <w:color w:val="000000"/>
          <w:lang w:eastAsia="bg-BG"/>
        </w:rPr>
        <w:t>Подпрограма с мерки за разделно събиране и достигане на целите за подготовка за повторна употреба и за рециклиране на битовите отпадъците от хартия, метали, пластмаса и стъкло</w:t>
      </w:r>
      <w:bookmarkEnd w:id="54"/>
      <w:bookmarkEnd w:id="55"/>
    </w:p>
    <w:p w:rsidR="00D45039" w:rsidRPr="00065601" w:rsidRDefault="00D45039" w:rsidP="00D45039">
      <w:pPr>
        <w:keepNext/>
        <w:suppressAutoHyphens/>
        <w:spacing w:after="0" w:line="264" w:lineRule="auto"/>
        <w:ind w:left="720"/>
        <w:jc w:val="both"/>
        <w:outlineLvl w:val="2"/>
        <w:rPr>
          <w:rFonts w:ascii="Times New Roman" w:hAnsi="Times New Roman"/>
          <w:b/>
          <w:bCs/>
          <w:i/>
          <w:color w:val="000000"/>
          <w:shd w:val="clear" w:color="auto" w:fill="FFFFFF"/>
          <w:lang w:val="en-US" w:eastAsia="bg-BG"/>
        </w:rPr>
      </w:pPr>
      <w:bookmarkStart w:id="57" w:name="_Toc447796842"/>
      <w:r w:rsidRPr="00065601">
        <w:rPr>
          <w:rFonts w:ascii="Times New Roman" w:hAnsi="Times New Roman"/>
          <w:b/>
          <w:bCs/>
          <w:i/>
          <w:color w:val="000000"/>
          <w:shd w:val="clear" w:color="auto" w:fill="FFFFFF"/>
          <w:lang w:val="en-US" w:eastAsia="bg-BG"/>
        </w:rPr>
        <w:t>План за действие</w:t>
      </w:r>
      <w:bookmarkEnd w:id="56"/>
      <w:bookmarkEnd w:id="57"/>
    </w:p>
    <w:tbl>
      <w:tblPr>
        <w:tblW w:w="4563" w:type="pct"/>
        <w:tblLayout w:type="fixed"/>
        <w:tblCellMar>
          <w:left w:w="70" w:type="dxa"/>
          <w:right w:w="70" w:type="dxa"/>
        </w:tblCellMar>
        <w:tblLook w:val="00A0" w:firstRow="1" w:lastRow="0" w:firstColumn="1" w:lastColumn="0" w:noHBand="0" w:noVBand="0"/>
      </w:tblPr>
      <w:tblGrid>
        <w:gridCol w:w="675"/>
        <w:gridCol w:w="1410"/>
        <w:gridCol w:w="1967"/>
        <w:gridCol w:w="519"/>
        <w:gridCol w:w="1363"/>
        <w:gridCol w:w="19"/>
        <w:gridCol w:w="737"/>
        <w:gridCol w:w="1076"/>
        <w:gridCol w:w="14"/>
        <w:gridCol w:w="1396"/>
        <w:gridCol w:w="14"/>
        <w:gridCol w:w="1954"/>
        <w:gridCol w:w="14"/>
        <w:gridCol w:w="2624"/>
        <w:gridCol w:w="14"/>
      </w:tblGrid>
      <w:tr w:rsidR="00D45039" w:rsidRPr="00065601" w:rsidTr="00DF2502">
        <w:trPr>
          <w:trHeight w:val="315"/>
          <w:tblHeader/>
        </w:trPr>
        <w:tc>
          <w:tcPr>
            <w:tcW w:w="245" w:type="pct"/>
            <w:tcBorders>
              <w:top w:val="single" w:sz="8" w:space="0" w:color="auto"/>
              <w:left w:val="single" w:sz="8" w:space="0" w:color="auto"/>
              <w:bottom w:val="single" w:sz="8" w:space="0" w:color="000000"/>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w:t>
            </w:r>
          </w:p>
        </w:tc>
        <w:tc>
          <w:tcPr>
            <w:tcW w:w="1412" w:type="pct"/>
            <w:gridSpan w:val="3"/>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Мярка/дейност</w:t>
            </w:r>
          </w:p>
        </w:tc>
        <w:tc>
          <w:tcPr>
            <w:tcW w:w="494"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Срок за прилагане</w:t>
            </w:r>
          </w:p>
        </w:tc>
        <w:tc>
          <w:tcPr>
            <w:tcW w:w="669" w:type="pct"/>
            <w:gridSpan w:val="4"/>
            <w:tcBorders>
              <w:top w:val="single" w:sz="8" w:space="0" w:color="auto"/>
              <w:left w:val="single" w:sz="8" w:space="0" w:color="auto"/>
              <w:bottom w:val="single" w:sz="8" w:space="0" w:color="000000"/>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Отговорна институция</w:t>
            </w:r>
          </w:p>
        </w:tc>
        <w:tc>
          <w:tcPr>
            <w:tcW w:w="511" w:type="pct"/>
            <w:gridSpan w:val="2"/>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Предлагани източници за финансиране</w:t>
            </w:r>
          </w:p>
        </w:tc>
        <w:tc>
          <w:tcPr>
            <w:tcW w:w="713" w:type="pct"/>
            <w:gridSpan w:val="2"/>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Индикатори за изпълнение</w:t>
            </w:r>
          </w:p>
        </w:tc>
        <w:tc>
          <w:tcPr>
            <w:tcW w:w="956" w:type="pct"/>
            <w:gridSpan w:val="2"/>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1</w:t>
            </w:r>
          </w:p>
        </w:tc>
        <w:tc>
          <w:tcPr>
            <w:tcW w:w="2575" w:type="pct"/>
            <w:gridSpan w:val="8"/>
            <w:tcBorders>
              <w:top w:val="single" w:sz="8" w:space="0" w:color="auto"/>
              <w:left w:val="nil"/>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НАРАСТВАНЕ НА КОЛИЧЕСТВАТА РЕЦИКЛИРАНИ И ОПОЛЗОТВОРЕНИ ОТПАДЪЦИ</w:t>
            </w:r>
          </w:p>
        </w:tc>
        <w:tc>
          <w:tcPr>
            <w:tcW w:w="511" w:type="pct"/>
            <w:gridSpan w:val="2"/>
            <w:tcBorders>
              <w:top w:val="single" w:sz="8"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13" w:type="pct"/>
            <w:gridSpan w:val="2"/>
            <w:tcBorders>
              <w:top w:val="single" w:sz="8" w:space="0" w:color="auto"/>
              <w:left w:val="single" w:sz="4" w:space="0" w:color="auto"/>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lang w:eastAsia="bg-BG"/>
              </w:rPr>
            </w:pPr>
          </w:p>
        </w:tc>
      </w:tr>
      <w:tr w:rsidR="00D45039" w:rsidRPr="00065601" w:rsidTr="00DF2502">
        <w:trPr>
          <w:trHeight w:val="1636"/>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Въвеждане на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Въведено ежемесечно отчитане на събраните отпадъци от организациите по оползотворяване</w:t>
            </w:r>
          </w:p>
        </w:tc>
      </w:tr>
      <w:tr w:rsidR="00D45039" w:rsidRPr="00065601" w:rsidTr="00DF2502">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1.2.</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Упълномощаване на длъжностни лица, приемане на сигнали и упражняване на контрол за предотвратяване на посегателства и кражби на отпадъци от съдовете за разделно събиране на </w:t>
            </w:r>
            <w:r w:rsidRPr="00065601">
              <w:rPr>
                <w:rFonts w:ascii="Times New Roman" w:eastAsia="Times New Roman" w:hAnsi="Times New Roman"/>
                <w:color w:val="000000"/>
                <w:lang w:eastAsia="bg-BG"/>
              </w:rPr>
              <w:lastRenderedPageBreak/>
              <w:t>отпадъци от опаковки - в изпълнение на чл. 26, ал. 5 от Наредбата за опаковките и отпадъците от опаковки</w:t>
            </w:r>
          </w:p>
        </w:tc>
        <w:tc>
          <w:tcPr>
            <w:tcW w:w="50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31.12.2022 г.</w:t>
            </w:r>
          </w:p>
        </w:tc>
        <w:tc>
          <w:tcPr>
            <w:tcW w:w="66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инспекторат</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Няма установени нарушения</w:t>
            </w:r>
          </w:p>
        </w:tc>
      </w:tr>
      <w:tr w:rsidR="00D45039" w:rsidRPr="00065601" w:rsidTr="00DF2502">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1.3.</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Въвеждане в договорите на организациите по оползотворяване на минимални задължения 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общината спрямо населението на страната.</w:t>
            </w:r>
          </w:p>
        </w:tc>
        <w:tc>
          <w:tcPr>
            <w:tcW w:w="50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66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Променени договори и програми на ООп</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Изпълнено. Приета е нова програма на фирма Булекопак за събиране и извозване на отпадъците до сепарираща инсталация.</w:t>
            </w:r>
          </w:p>
        </w:tc>
      </w:tr>
      <w:tr w:rsidR="00D45039" w:rsidRPr="00065601" w:rsidTr="00DF2502">
        <w:trPr>
          <w:trHeight w:val="1905"/>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1.4.</w:t>
            </w:r>
          </w:p>
        </w:tc>
        <w:tc>
          <w:tcPr>
            <w:tcW w:w="1412" w:type="pct"/>
            <w:gridSpan w:val="3"/>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Включване на административните сгради, търговските и туристически обекта и други публични места в система за разделно събиране на отпадъци от опаковки и негодни за употреба батерии, както и разделно събиране на офис хартия в публичните сгради</w:t>
            </w:r>
          </w:p>
        </w:tc>
        <w:tc>
          <w:tcPr>
            <w:tcW w:w="501"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31.12.2023г.</w:t>
            </w:r>
          </w:p>
        </w:tc>
        <w:tc>
          <w:tcPr>
            <w:tcW w:w="662" w:type="pct"/>
            <w:gridSpan w:val="3"/>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Организации по оползотворяване</w:t>
            </w:r>
          </w:p>
        </w:tc>
        <w:tc>
          <w:tcPr>
            <w:tcW w:w="713" w:type="pct"/>
            <w:gridSpan w:val="2"/>
            <w:tcBorders>
              <w:top w:val="nil"/>
              <w:left w:val="nil"/>
              <w:bottom w:val="single" w:sz="4"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места за разделно събиране в административните сгради, търговските и туристически обекта и други публични места</w:t>
            </w:r>
          </w:p>
        </w:tc>
        <w:tc>
          <w:tcPr>
            <w:tcW w:w="956"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Изпълнено. Включен е допълнителен обект общинско дружество Пристанище –Никопол към плана на фирмата за разделно събиране на отпадъците.  </w:t>
            </w:r>
          </w:p>
        </w:tc>
      </w:tr>
      <w:tr w:rsidR="00D45039" w:rsidRPr="00065601" w:rsidTr="00DF2502">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1.5.</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Включване в системата за разделно събиране на всички видове опаковки, образувани в бита, който попадат в обхвата на Наредбата за опаковките и отпадъците от опаковки </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Изпълнено.Сключен договор със фирма Булекопак за разделно събиране на отпадъците от опаковки </w:t>
            </w:r>
          </w:p>
        </w:tc>
      </w:tr>
      <w:tr w:rsidR="00D45039" w:rsidRPr="00065601" w:rsidTr="00DF2502">
        <w:trPr>
          <w:trHeight w:val="418"/>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1.6.</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Изграждане на площадки за безвъзмездно предаване на разделно събрани отпадъци от домакинствата, в </w:t>
            </w:r>
            <w:r w:rsidRPr="00065601">
              <w:rPr>
                <w:rFonts w:ascii="Times New Roman" w:eastAsia="Times New Roman" w:hAnsi="Times New Roman"/>
                <w:color w:val="000000"/>
                <w:lang w:eastAsia="bg-BG"/>
              </w:rPr>
              <w:lastRenderedPageBreak/>
              <w:t>т.ч. рециклируеми отпадъци, едрогабаритни отпадъци, опасни отпадъци, текстил и други. В случай на осигурено финансиране – приемане и на др. видове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31.12.2022</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Общински бюджет, </w:t>
            </w:r>
            <w:r w:rsidRPr="00065601">
              <w:rPr>
                <w:rFonts w:ascii="Times New Roman" w:eastAsia="Times New Roman" w:hAnsi="Times New Roman"/>
                <w:color w:val="000000"/>
                <w:lang w:eastAsia="bg-BG"/>
              </w:rPr>
              <w:lastRenderedPageBreak/>
              <w:t>ООп, частни инвестиции</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Изградена площадка</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Количества приети отпадъци по видове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lastRenderedPageBreak/>
              <w:t xml:space="preserve">Сключен е договор с Община Левски за приемане и извозване на </w:t>
            </w:r>
            <w:r w:rsidRPr="00065601">
              <w:rPr>
                <w:rFonts w:ascii="Times New Roman" w:eastAsia="Times New Roman" w:hAnsi="Times New Roman"/>
                <w:lang w:eastAsia="bg-BG"/>
              </w:rPr>
              <w:lastRenderedPageBreak/>
              <w:t xml:space="preserve">едрогабаритни , и опасни отпадъци от бита , по предварително одобрен график.             </w:t>
            </w:r>
          </w:p>
        </w:tc>
      </w:tr>
      <w:tr w:rsidR="00D45039" w:rsidRPr="00065601" w:rsidTr="00DF2502">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1.7.</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Изграждане на система за разделно събиране и предаване рециклирането на рециклируеми отпадъци от бита (хартия, пластмаса, стъкло, метал), за които принципът «отговорност на производителят» не се прилага – в случай на необходимост за изпълнение на целите за рециклиране на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2017</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и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поставени контейнери</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жители обслужвани от един контейнер</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разделно събрани отпадъци</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Изпълнено.</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20 контейнера разположени в с Новачене и гр. Никопол</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220 души обслужвани от 1 контейнер</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13.20 тона разделно събрани отпадъци.</w:t>
            </w:r>
          </w:p>
        </w:tc>
      </w:tr>
      <w:tr w:rsidR="00D45039" w:rsidRPr="00065601" w:rsidTr="00DF2502">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1.8.</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Определяне на компетентни лица за прилагане на процедурите по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 издаване на разрешения за въвеждане в експлоатация с цел  осигуряване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 и постигане на целите за рециклиране на строителни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31.12.2015</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Експертен съвет по устройство на територията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 одобрени планове за управление на строителни отпадъци спрямо общия брой на издадените разрешения за строеж</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Одобрен един  план  за управление на отпадъци</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Издадени са 77 броя разрешителни за строеж за 2021г. и  87 броя разрешителни за строеж за 2022г.</w:t>
            </w:r>
          </w:p>
        </w:tc>
      </w:tr>
      <w:tr w:rsidR="00D45039" w:rsidRPr="00065601" w:rsidTr="00DF2502">
        <w:trPr>
          <w:gridAfter w:val="1"/>
          <w:wAfter w:w="5" w:type="pct"/>
          <w:trHeight w:val="33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2</w:t>
            </w:r>
          </w:p>
        </w:tc>
        <w:tc>
          <w:tcPr>
            <w:tcW w:w="2570" w:type="pct"/>
            <w:gridSpan w:val="7"/>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УПРАВЛЕНИЕ НА СПЕЦИФИЧНИ ПОТОЦИ ОТПАДЪЦИ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lang w:eastAsia="bg-BG"/>
              </w:rPr>
            </w:pPr>
          </w:p>
        </w:tc>
      </w:tr>
      <w:tr w:rsidR="00D45039" w:rsidRPr="00065601" w:rsidTr="00DF2502">
        <w:trPr>
          <w:gridAfter w:val="1"/>
          <w:wAfter w:w="5" w:type="pct"/>
          <w:trHeight w:val="33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2.1</w:t>
            </w:r>
          </w:p>
        </w:tc>
        <w:tc>
          <w:tcPr>
            <w:tcW w:w="2570" w:type="pct"/>
            <w:gridSpan w:val="7"/>
            <w:tcBorders>
              <w:top w:val="single" w:sz="4"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ОПАКОВКИ И ОТПАДЪЦИ ОТ ОПАКОВКИ</w:t>
            </w:r>
          </w:p>
        </w:tc>
        <w:tc>
          <w:tcPr>
            <w:tcW w:w="511" w:type="pct"/>
            <w:gridSpan w:val="2"/>
            <w:tcBorders>
              <w:top w:val="single" w:sz="4" w:space="0" w:color="auto"/>
              <w:left w:val="single" w:sz="4" w:space="0" w:color="auto"/>
              <w:bottom w:val="single" w:sz="8"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13" w:type="pct"/>
            <w:gridSpan w:val="2"/>
            <w:tcBorders>
              <w:top w:val="single" w:sz="4" w:space="0" w:color="auto"/>
              <w:left w:val="nil"/>
              <w:bottom w:val="single" w:sz="8"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2"/>
            <w:tcBorders>
              <w:top w:val="single" w:sz="4" w:space="0" w:color="auto"/>
              <w:left w:val="nil"/>
              <w:bottom w:val="single" w:sz="8" w:space="0" w:color="auto"/>
              <w:right w:val="single" w:sz="8" w:space="0" w:color="000000"/>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lang w:eastAsia="bg-BG"/>
              </w:rPr>
            </w:pPr>
          </w:p>
        </w:tc>
      </w:tr>
      <w:tr w:rsidR="00D45039" w:rsidRPr="00065601" w:rsidTr="00DF2502">
        <w:trPr>
          <w:trHeight w:val="1590"/>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2.1.1.</w:t>
            </w:r>
          </w:p>
        </w:tc>
        <w:tc>
          <w:tcPr>
            <w:tcW w:w="1412" w:type="pct"/>
            <w:gridSpan w:val="3"/>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Въвеждане, с актуализирането на Общинската наредба по чл. 22 ЗУО, на задължения към собствениците или наемателите на търговски обекти и собствениците (или наематели) на еднофамилни жилища за разделно събиране н забрана за изхвърляне на отпадъци от опаковки.</w:t>
            </w:r>
          </w:p>
        </w:tc>
        <w:tc>
          <w:tcPr>
            <w:tcW w:w="494"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669" w:type="pct"/>
            <w:gridSpan w:val="4"/>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Общински съвет</w:t>
            </w:r>
          </w:p>
        </w:tc>
        <w:tc>
          <w:tcPr>
            <w:tcW w:w="511"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4"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Промяна в нормативната уредба</w:t>
            </w:r>
          </w:p>
        </w:tc>
        <w:tc>
          <w:tcPr>
            <w:tcW w:w="956"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Актуализирана и приета   Общинска наредба за управление на отпадъците</w:t>
            </w:r>
          </w:p>
        </w:tc>
      </w:tr>
      <w:tr w:rsidR="00D45039" w:rsidRPr="00065601" w:rsidTr="00DF2502">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2.1.2.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Приемане на сигнали за нередност и контрол за спазване на ангажиментите за обратно приемане на отпадъци от опаковки в търговските обекти.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Arial Unicode MS" w:eastAsia="Times New Roman" w:hAnsi="Arial Unicode MS" w:cs="Arial Unicode MS"/>
                <w:color w:val="000000"/>
                <w:lang w:eastAsia="bg-BG"/>
              </w:rPr>
            </w:pPr>
            <w:r w:rsidRPr="00065601">
              <w:rPr>
                <w:rFonts w:ascii="Times New Roman" w:eastAsia="Times New Roman" w:hAnsi="Times New Roman"/>
                <w:color w:val="000000"/>
                <w:lang w:eastAsia="bg-BG"/>
              </w:rPr>
              <w:t xml:space="preserve">Началник звено „Чистота” </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Няма установени нарушения</w:t>
            </w:r>
          </w:p>
        </w:tc>
      </w:tr>
      <w:tr w:rsidR="00D45039" w:rsidRPr="00065601" w:rsidTr="00DF2502">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2.1.3.</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Получаване и въвеждане на данни в информационната система за количествата на разделно събиране, рециклирани и оползотворени отпадъци от опаковки от населението и предприятията.</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lang w:eastAsia="bg-BG"/>
              </w:rPr>
            </w:pPr>
            <w:r w:rsidRPr="00065601">
              <w:rPr>
                <w:rFonts w:ascii="Times New Roman" w:eastAsia="Times New Roman" w:hAnsi="Times New Roman"/>
                <w:lang w:eastAsia="bg-BG"/>
              </w:rPr>
              <w:t>Брой и качество на получените отчети от ООп до общината</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Ежемесечно е получавана подробна справка от системата на организацията по оползотворяване за количеството и вида на отпадъка</w:t>
            </w:r>
          </w:p>
        </w:tc>
      </w:tr>
      <w:tr w:rsidR="00D45039" w:rsidRPr="00065601" w:rsidTr="00DF2502">
        <w:trPr>
          <w:trHeight w:val="136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2.1.4.</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Контрол за функционирането на схемите за разделно събиране на отпадъци от опаковки в съответствие с техническите изисквания на Наредбата за опаковките и отпадъците от опаковки и договорите с община Никопол.</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установени нарушения за неспазване на техническите изисквания към системите за разделно събиране, програмата на ООп и договора с общината (напр. честота на извозване, смесване на </w:t>
            </w:r>
            <w:r w:rsidRPr="00065601">
              <w:rPr>
                <w:rFonts w:ascii="Times New Roman" w:eastAsia="Times New Roman" w:hAnsi="Times New Roman"/>
                <w:color w:val="000000"/>
                <w:lang w:eastAsia="bg-BG"/>
              </w:rPr>
              <w:lastRenderedPageBreak/>
              <w:t>отделните видове отпадъци при извозване и др.)</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lastRenderedPageBreak/>
              <w:t>Няма установени нарушения</w:t>
            </w:r>
          </w:p>
        </w:tc>
      </w:tr>
      <w:tr w:rsidR="00D45039" w:rsidRPr="00065601" w:rsidTr="00DF2502">
        <w:trPr>
          <w:trHeight w:val="1905"/>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2.1.5.</w:t>
            </w:r>
          </w:p>
        </w:tc>
        <w:tc>
          <w:tcPr>
            <w:tcW w:w="1412" w:type="pct"/>
            <w:gridSpan w:val="3"/>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Контрол за спазване на ангажиментите за събирането и предаване за оползотворяване или обезвреждане на опасните отпадъци от опаковки чрез осигуряване на необходимите инвестиции в инфраструктурата за събиране и специализирана транспортна техника и съдове за събиране н транспортиране.</w:t>
            </w:r>
          </w:p>
        </w:tc>
        <w:tc>
          <w:tcPr>
            <w:tcW w:w="49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669" w:type="pct"/>
            <w:gridSpan w:val="4"/>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брой поставени съдове, жители обслужвани от един съд и др.)</w:t>
            </w:r>
          </w:p>
        </w:tc>
        <w:tc>
          <w:tcPr>
            <w:tcW w:w="956"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Изпълнено</w:t>
            </w:r>
          </w:p>
        </w:tc>
      </w:tr>
      <w:tr w:rsidR="00D45039" w:rsidRPr="00065601" w:rsidTr="00DF2502">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2.2</w:t>
            </w:r>
          </w:p>
        </w:tc>
        <w:tc>
          <w:tcPr>
            <w:tcW w:w="2575" w:type="pct"/>
            <w:gridSpan w:val="8"/>
            <w:tcBorders>
              <w:top w:val="single" w:sz="8" w:space="0" w:color="auto"/>
              <w:left w:val="nil"/>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НЕГОДНИ ЗА УПОТРЕБА БАТЕРИИ И АКУМУЛАТОРИ /НУБА/</w:t>
            </w:r>
          </w:p>
        </w:tc>
        <w:tc>
          <w:tcPr>
            <w:tcW w:w="511" w:type="pct"/>
            <w:gridSpan w:val="2"/>
            <w:tcBorders>
              <w:top w:val="single" w:sz="8" w:space="0" w:color="auto"/>
              <w:left w:val="single" w:sz="4" w:space="0" w:color="auto"/>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13" w:type="pct"/>
            <w:gridSpan w:val="2"/>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lang w:eastAsia="bg-BG"/>
              </w:rPr>
            </w:pPr>
          </w:p>
        </w:tc>
      </w:tr>
      <w:tr w:rsidR="00D45039" w:rsidRPr="00065601" w:rsidTr="00DF2502">
        <w:trPr>
          <w:trHeight w:val="421"/>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2.2.1.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Сключване на договор с ООп за създаване на система за разделно събиране и третиране на негодни за употреба батерии и акумулатори от бита </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2021-2022</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Сключен договор</w:t>
            </w:r>
            <w:r w:rsidRPr="00065601">
              <w:rPr>
                <w:rFonts w:ascii="Times New Roman" w:eastAsia="Times New Roman" w:hAnsi="Times New Roman"/>
                <w:b/>
                <w:color w:val="000000"/>
                <w:lang w:eastAsia="bg-BG"/>
              </w:rPr>
              <w:t>.</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получени откази за сключване на договор- </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Сключен е договор за разделно събиране на негодни за употреба батерии и акумулатори от бита              -</w:t>
            </w:r>
          </w:p>
        </w:tc>
      </w:tr>
      <w:tr w:rsidR="00D45039" w:rsidRPr="00065601" w:rsidTr="00DF2502">
        <w:trPr>
          <w:trHeight w:val="96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2.2.2.</w:t>
            </w:r>
          </w:p>
        </w:tc>
        <w:tc>
          <w:tcPr>
            <w:tcW w:w="1412" w:type="pct"/>
            <w:gridSpan w:val="3"/>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Прилагане на административни мерки за осигуряване на функционирането на системата за разделно събиране на </w:t>
            </w:r>
            <w:r w:rsidRPr="00065601">
              <w:rPr>
                <w:rFonts w:ascii="Times New Roman" w:eastAsia="Times New Roman" w:hAnsi="Times New Roman"/>
                <w:color w:val="000000"/>
                <w:lang w:eastAsia="bg-BG"/>
              </w:rPr>
              <w:lastRenderedPageBreak/>
              <w:t>негодни за употреба батерии и акумулатори от бита.</w:t>
            </w:r>
          </w:p>
        </w:tc>
        <w:tc>
          <w:tcPr>
            <w:tcW w:w="49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31.12.2022 г.</w:t>
            </w:r>
          </w:p>
        </w:tc>
        <w:tc>
          <w:tcPr>
            <w:tcW w:w="669" w:type="pct"/>
            <w:gridSpan w:val="4"/>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Общински съвет</w:t>
            </w:r>
          </w:p>
        </w:tc>
        <w:tc>
          <w:tcPr>
            <w:tcW w:w="51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Промени в нормативната уредба</w:t>
            </w:r>
          </w:p>
        </w:tc>
        <w:tc>
          <w:tcPr>
            <w:tcW w:w="956"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2.2.3.</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Осигуряване на информация на обществеността за места, на които се извършва събиране на негодни за употреба батерии и акумулатори  </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31.12.2022г.</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Arial Unicode MS" w:eastAsia="Times New Roman" w:hAnsi="Arial Unicode MS" w:cs="Arial Unicode MS"/>
                <w:color w:val="000000"/>
                <w:lang w:eastAsia="bg-BG"/>
              </w:rPr>
            </w:pPr>
            <w:r w:rsidRPr="00065601">
              <w:rPr>
                <w:rFonts w:ascii="Times New Roman" w:eastAsia="Times New Roman" w:hAnsi="Times New Roman"/>
                <w:color w:val="000000"/>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2.2.4.</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Приемане на сигнали за нередност и контрол за спазване на ангажиментите за приемане на НУБА в обектите, посочени от ООп, с която общината има сключен договор.</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Arial Unicode MS" w:eastAsia="Times New Roman" w:hAnsi="Arial Unicode MS" w:cs="Arial Unicode MS"/>
                <w:color w:val="000000"/>
                <w:lang w:eastAsia="bg-BG"/>
              </w:rPr>
            </w:pPr>
            <w:r w:rsidRPr="00065601">
              <w:rPr>
                <w:rFonts w:ascii="Times New Roman" w:eastAsia="Times New Roman" w:hAnsi="Times New Roman"/>
                <w:color w:val="000000"/>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приети сигнали –</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Няма постъпили сигнали.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2.2.5.</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Контрол по спазване на законодателството.</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установени нарушения и наложени санкции</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Осъществен контрол.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bCs/>
                <w:color w:val="000000"/>
                <w:lang w:eastAsia="bg-BG"/>
              </w:rPr>
              <w:t>2.3</w:t>
            </w:r>
          </w:p>
        </w:tc>
        <w:tc>
          <w:tcPr>
            <w:tcW w:w="2575" w:type="pct"/>
            <w:gridSpan w:val="8"/>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bCs/>
                <w:color w:val="000000"/>
                <w:lang w:eastAsia="bg-BG"/>
              </w:rPr>
              <w:t>ИЗЛЕЗЛИ ОТ УПОТРЕБА МОТОРНИ ПРЕВОЗНИ СРЕДСТВА /ИУМПС/</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lang w:eastAsia="bg-BG"/>
              </w:rPr>
            </w:pP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2.3.1</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Сключване на договор с ООп за събиране и оползотворяване на ИУМПС на територията на общината.</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Сключен договор</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Проведени разговори с фирми по оползотворяване. </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Няма сключен договор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2.3.2.</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Идентифициране на площадки, в които се извършва незаконно разкомплектоване на ИУМПС </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Инспекторат, Началник звено „Чистота”, РИОСВ</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 проверки и бр. идентифицирани площадки</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2.3.3.</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Осигуряване на информация на обществеността за места, на които се извършва събиране, съхраняване и разкомплектоване на ИУМПС.</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31.12.2022г.</w:t>
            </w:r>
          </w:p>
        </w:tc>
        <w:tc>
          <w:tcPr>
            <w:tcW w:w="669" w:type="pct"/>
            <w:gridSpan w:val="4"/>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gridAfter w:val="1"/>
          <w:wAfter w:w="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bCs/>
                <w:color w:val="000000"/>
                <w:lang w:eastAsia="bg-BG"/>
              </w:rPr>
              <w:lastRenderedPageBreak/>
              <w:t>2.4</w:t>
            </w:r>
          </w:p>
        </w:tc>
        <w:tc>
          <w:tcPr>
            <w:tcW w:w="2570" w:type="pct"/>
            <w:gridSpan w:val="7"/>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bCs/>
                <w:color w:val="000000"/>
                <w:lang w:eastAsia="bg-BG"/>
              </w:rPr>
              <w:t>ОТРАБОТЕНИ МАСЛА И ОТПАДЪЧНИ НЕФТОПРОДУКТИ</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lang w:eastAsia="bg-BG"/>
              </w:rPr>
            </w:pP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2.4.1</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Сключване на договор с ООп за създаване на система за събиране и оползотворяване на отработени масла</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w:t>
            </w:r>
            <w:r w:rsidRPr="00065601">
              <w:rPr>
                <w:rFonts w:ascii="Times New Roman" w:eastAsia="Times New Roman" w:hAnsi="Times New Roman"/>
                <w:b/>
                <w:bCs/>
                <w:color w:val="000000"/>
                <w:lang w:eastAsia="bg-BG"/>
              </w:rPr>
              <w:t xml:space="preserve"> </w:t>
            </w:r>
            <w:r w:rsidRPr="00065601">
              <w:rPr>
                <w:rFonts w:ascii="Times New Roman" w:eastAsia="Times New Roman" w:hAnsi="Times New Roman"/>
                <w:color w:val="000000"/>
                <w:lang w:eastAsia="bg-BG"/>
              </w:rPr>
              <w:t>.</w:t>
            </w:r>
          </w:p>
        </w:tc>
        <w:tc>
          <w:tcPr>
            <w:tcW w:w="669" w:type="pct"/>
            <w:gridSpan w:val="4"/>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Сключен договор</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Проведени разговори с фирми по оползотворяване. </w:t>
            </w:r>
          </w:p>
          <w:p w:rsidR="00D45039" w:rsidRPr="00065601" w:rsidRDefault="00D45039" w:rsidP="00DF2502">
            <w:pPr>
              <w:spacing w:after="0" w:line="240" w:lineRule="auto"/>
              <w:ind w:left="-26"/>
              <w:contextualSpacing/>
              <w:rPr>
                <w:rFonts w:ascii="Times New Roman" w:eastAsia="Times New Roman" w:hAnsi="Times New Roman"/>
                <w:lang w:eastAsia="bg-BG"/>
              </w:rPr>
            </w:pPr>
            <w:r w:rsidRPr="00065601">
              <w:rPr>
                <w:rFonts w:ascii="Times New Roman" w:eastAsia="Times New Roman" w:hAnsi="Times New Roman"/>
                <w:lang w:eastAsia="bg-BG"/>
              </w:rPr>
              <w:t xml:space="preserve">Няма сключен договор              </w:t>
            </w: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2.4.2</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Прилагане на санкции и упражняване на контрол над изхвърлянето на отработени масла и отпадъчни нефтопродукти в повърхностни води и в канализационни системи.</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Инспекторат, 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проверки и 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gridAfter w:val="8"/>
          <w:wAfter w:w="257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bCs/>
                <w:color w:val="000000"/>
                <w:lang w:eastAsia="bg-BG"/>
              </w:rPr>
              <w:t>2.5</w:t>
            </w:r>
          </w:p>
        </w:tc>
        <w:tc>
          <w:tcPr>
            <w:tcW w:w="511" w:type="pct"/>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13"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color w:val="000000"/>
                <w:lang w:eastAsia="bg-BG"/>
              </w:rPr>
            </w:pPr>
          </w:p>
        </w:tc>
      </w:tr>
      <w:tr w:rsidR="00D45039" w:rsidRPr="00065601" w:rsidTr="00DF2502">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2.5.1.</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Провеждане на преговори н сключване на договор с организация по оползотворяване на ИУЕЕО.</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01.06.2022г.</w:t>
            </w:r>
          </w:p>
        </w:tc>
        <w:tc>
          <w:tcPr>
            <w:tcW w:w="669" w:type="pct"/>
            <w:gridSpan w:val="4"/>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Сключен договор </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Проведени разговори с фирми по оползотворяване. </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Няма сключен договор              </w:t>
            </w:r>
          </w:p>
        </w:tc>
      </w:tr>
      <w:tr w:rsidR="00D45039" w:rsidRPr="00065601" w:rsidTr="00DF2502">
        <w:trPr>
          <w:trHeight w:val="904"/>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2.5.2</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Осведомяване на обществеността за обектите, в които се извършва приемане на ИУЕЕО</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w:t>
            </w:r>
            <w:r w:rsidRPr="00065601">
              <w:rPr>
                <w:rFonts w:ascii="Times New Roman" w:eastAsia="Times New Roman" w:hAnsi="Times New Roman"/>
                <w:b/>
                <w:bCs/>
                <w:color w:val="000000"/>
                <w:lang w:eastAsia="bg-BG"/>
              </w:rPr>
              <w:t xml:space="preserve"> </w:t>
            </w:r>
            <w:r w:rsidRPr="00065601">
              <w:rPr>
                <w:rFonts w:ascii="Times New Roman" w:eastAsia="Times New Roman" w:hAnsi="Times New Roman"/>
                <w:color w:val="000000"/>
                <w:lang w:eastAsia="bg-BG"/>
              </w:rPr>
              <w:t>.</w:t>
            </w:r>
          </w:p>
        </w:tc>
        <w:tc>
          <w:tcPr>
            <w:tcW w:w="669" w:type="pct"/>
            <w:gridSpan w:val="4"/>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Изготвяне на списък с местата за събиране</w:t>
            </w:r>
          </w:p>
        </w:tc>
        <w:tc>
          <w:tcPr>
            <w:tcW w:w="956"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2.5.3.</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Провеждане на кампании за събиране и извозване на ИУЕЕО от домовете или предаването им на определени от общината места.</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 път годишно</w:t>
            </w:r>
          </w:p>
        </w:tc>
        <w:tc>
          <w:tcPr>
            <w:tcW w:w="669" w:type="pct"/>
            <w:gridSpan w:val="4"/>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ООп</w:t>
            </w:r>
          </w:p>
        </w:tc>
        <w:tc>
          <w:tcPr>
            <w:tcW w:w="511" w:type="pct"/>
            <w:gridSpan w:val="2"/>
            <w:tcBorders>
              <w:top w:val="nil"/>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ООп</w:t>
            </w:r>
          </w:p>
        </w:tc>
        <w:tc>
          <w:tcPr>
            <w:tcW w:w="713"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кампании</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Количество на събраните чрез различни методи ИУЕЕО</w:t>
            </w:r>
          </w:p>
        </w:tc>
        <w:tc>
          <w:tcPr>
            <w:tcW w:w="956" w:type="pct"/>
            <w:gridSpan w:val="2"/>
            <w:tcBorders>
              <w:top w:val="nil"/>
              <w:left w:val="nil"/>
              <w:bottom w:val="single" w:sz="8"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2.8.</w:t>
            </w:r>
          </w:p>
        </w:tc>
        <w:tc>
          <w:tcPr>
            <w:tcW w:w="511" w:type="pct"/>
            <w:tcBorders>
              <w:top w:val="single" w:sz="8" w:space="0" w:color="auto"/>
              <w:left w:val="single" w:sz="4" w:space="0" w:color="auto"/>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13" w:type="pct"/>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956" w:type="pct"/>
            <w:gridSpan w:val="4"/>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color w:val="000000"/>
                <w:lang w:eastAsia="bg-BG"/>
              </w:rPr>
            </w:pPr>
          </w:p>
        </w:tc>
      </w:tr>
      <w:tr w:rsidR="00D45039" w:rsidRPr="00065601" w:rsidTr="00DF2502">
        <w:trPr>
          <w:trHeight w:val="688"/>
        </w:trPr>
        <w:tc>
          <w:tcPr>
            <w:tcW w:w="245"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2.8.1</w:t>
            </w:r>
          </w:p>
        </w:tc>
        <w:tc>
          <w:tcPr>
            <w:tcW w:w="1412" w:type="pct"/>
            <w:gridSpan w:val="3"/>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Обособяване на зона за приемане на опасни отпадъци от домакинствата в </w:t>
            </w:r>
            <w:r w:rsidRPr="00065601">
              <w:rPr>
                <w:rFonts w:ascii="Times New Roman" w:eastAsia="Times New Roman" w:hAnsi="Times New Roman"/>
                <w:color w:val="000000"/>
                <w:lang w:eastAsia="bg-BG"/>
              </w:rPr>
              <w:lastRenderedPageBreak/>
              <w:t>рамките на площадките за безвъзмездно приемане на отпадъци. Обособяване в регионалния център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tc>
        <w:tc>
          <w:tcPr>
            <w:tcW w:w="4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2022</w:t>
            </w:r>
          </w:p>
        </w:tc>
        <w:tc>
          <w:tcPr>
            <w:tcW w:w="669" w:type="pct"/>
            <w:gridSpan w:val="4"/>
            <w:tcBorders>
              <w:top w:val="single" w:sz="4"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Общински бюджет, </w:t>
            </w:r>
            <w:r w:rsidRPr="00065601">
              <w:rPr>
                <w:rFonts w:ascii="Times New Roman" w:eastAsia="Times New Roman" w:hAnsi="Times New Roman"/>
                <w:color w:val="000000"/>
                <w:lang w:eastAsia="bg-BG"/>
              </w:rPr>
              <w:lastRenderedPageBreak/>
              <w:t>ООп, частни инвестиции</w:t>
            </w:r>
          </w:p>
        </w:tc>
        <w:tc>
          <w:tcPr>
            <w:tcW w:w="713"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lastRenderedPageBreak/>
              <w:t xml:space="preserve">Дата на започване на </w:t>
            </w:r>
            <w:r w:rsidRPr="00065601">
              <w:rPr>
                <w:rFonts w:ascii="Times New Roman" w:eastAsia="Times New Roman" w:hAnsi="Times New Roman"/>
                <w:color w:val="000000"/>
                <w:lang w:eastAsia="bg-BG"/>
              </w:rPr>
              <w:lastRenderedPageBreak/>
              <w:t>приемане на опасни отпадъци на площадката</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приети отпадъци</w:t>
            </w:r>
          </w:p>
        </w:tc>
        <w:tc>
          <w:tcPr>
            <w:tcW w:w="956" w:type="pct"/>
            <w:gridSpan w:val="2"/>
            <w:tcBorders>
              <w:top w:val="single" w:sz="4"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lastRenderedPageBreak/>
              <w:t xml:space="preserve">              -</w:t>
            </w:r>
          </w:p>
        </w:tc>
      </w:tr>
      <w:tr w:rsidR="00D45039" w:rsidRPr="00065601" w:rsidTr="00DF2502">
        <w:trPr>
          <w:trHeight w:val="827"/>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2.8.2.</w:t>
            </w:r>
          </w:p>
        </w:tc>
        <w:tc>
          <w:tcPr>
            <w:tcW w:w="1412" w:type="pct"/>
            <w:gridSpan w:val="3"/>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Организиране на кампании за събиране на отпадъци от домакинствата, чрез мобилен събирателен пункт. </w:t>
            </w:r>
          </w:p>
        </w:tc>
        <w:tc>
          <w:tcPr>
            <w:tcW w:w="49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Два пъти годишно.</w:t>
            </w:r>
          </w:p>
        </w:tc>
        <w:tc>
          <w:tcPr>
            <w:tcW w:w="669" w:type="pct"/>
            <w:gridSpan w:val="4"/>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Обшннскн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кампании</w:t>
            </w:r>
          </w:p>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Събрани количества</w:t>
            </w:r>
          </w:p>
        </w:tc>
        <w:tc>
          <w:tcPr>
            <w:tcW w:w="956"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2.9.</w:t>
            </w:r>
          </w:p>
        </w:tc>
        <w:tc>
          <w:tcPr>
            <w:tcW w:w="511"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 </w:t>
            </w:r>
          </w:p>
        </w:tc>
        <w:tc>
          <w:tcPr>
            <w:tcW w:w="713"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color w:val="000000"/>
                <w:lang w:eastAsia="bg-BG"/>
              </w:rPr>
            </w:pPr>
          </w:p>
        </w:tc>
        <w:tc>
          <w:tcPr>
            <w:tcW w:w="956" w:type="pct"/>
            <w:gridSpan w:val="4"/>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334"/>
              <w:contextualSpacing/>
              <w:jc w:val="both"/>
              <w:rPr>
                <w:rFonts w:ascii="Times New Roman" w:eastAsia="Times New Roman" w:hAnsi="Times New Roman"/>
                <w:color w:val="000000"/>
                <w:lang w:eastAsia="bg-BG"/>
              </w:rPr>
            </w:pPr>
          </w:p>
        </w:tc>
      </w:tr>
      <w:tr w:rsidR="00D45039" w:rsidRPr="00065601" w:rsidTr="00DF2502">
        <w:trPr>
          <w:trHeight w:val="930"/>
        </w:trPr>
        <w:tc>
          <w:tcPr>
            <w:tcW w:w="245" w:type="pct"/>
            <w:tcBorders>
              <w:top w:val="single" w:sz="4" w:space="0" w:color="auto"/>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2.9.1.</w:t>
            </w:r>
          </w:p>
        </w:tc>
        <w:tc>
          <w:tcPr>
            <w:tcW w:w="1412" w:type="pct"/>
            <w:gridSpan w:val="3"/>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Организиране на вътрешна система за разделно събиране на отпадъците, за които се прилага различен вид третиране </w:t>
            </w:r>
          </w:p>
        </w:tc>
        <w:tc>
          <w:tcPr>
            <w:tcW w:w="494"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w:t>
            </w:r>
          </w:p>
        </w:tc>
        <w:tc>
          <w:tcPr>
            <w:tcW w:w="669" w:type="pct"/>
            <w:gridSpan w:val="4"/>
            <w:tcBorders>
              <w:top w:val="single" w:sz="4" w:space="0" w:color="auto"/>
              <w:left w:val="nil"/>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Оператор на поликлиника</w:t>
            </w:r>
          </w:p>
        </w:tc>
        <w:tc>
          <w:tcPr>
            <w:tcW w:w="511" w:type="pct"/>
            <w:gridSpan w:val="2"/>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Бюджет на поликлиника</w:t>
            </w:r>
          </w:p>
        </w:tc>
        <w:tc>
          <w:tcPr>
            <w:tcW w:w="713" w:type="pct"/>
            <w:gridSpan w:val="2"/>
            <w:tcBorders>
              <w:top w:val="single" w:sz="4" w:space="0" w:color="auto"/>
              <w:left w:val="nil"/>
              <w:bottom w:val="single" w:sz="4"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заведения с организирана вътрешна система за разделно събиране спрямо общия брой</w:t>
            </w:r>
          </w:p>
        </w:tc>
        <w:tc>
          <w:tcPr>
            <w:tcW w:w="956" w:type="pct"/>
            <w:gridSpan w:val="2"/>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26"/>
              <w:contextualSpacing/>
              <w:rPr>
                <w:rFonts w:ascii="Times New Roman" w:eastAsia="Times New Roman" w:hAnsi="Times New Roman"/>
                <w:lang w:eastAsia="bg-BG"/>
              </w:rPr>
            </w:pPr>
            <w:r w:rsidRPr="00065601">
              <w:rPr>
                <w:rFonts w:ascii="Times New Roman" w:eastAsia="Times New Roman" w:hAnsi="Times New Roman"/>
                <w:lang w:eastAsia="bg-BG"/>
              </w:rPr>
              <w:t xml:space="preserve">Изпълнено. </w:t>
            </w:r>
          </w:p>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Две заведения с организирана вътрешна система за разделно събиране           </w:t>
            </w:r>
          </w:p>
        </w:tc>
      </w:tr>
      <w:tr w:rsidR="00D45039" w:rsidRPr="00065601" w:rsidTr="00DF2502">
        <w:trPr>
          <w:trHeight w:val="849"/>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2.9.2.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Предаване за подходящо третиране на отделните видове болнични отпадъци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Оператори на болнични заведения</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Бюджет на болнични заведения</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33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отпадъци предадени за екологосъобразно третиране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26"/>
              <w:contextualSpacing/>
              <w:jc w:val="both"/>
              <w:rPr>
                <w:rFonts w:ascii="Times New Roman" w:eastAsia="Times New Roman" w:hAnsi="Times New Roman"/>
                <w:lang w:eastAsia="bg-BG"/>
              </w:rPr>
            </w:pPr>
            <w:r w:rsidRPr="00065601">
              <w:rPr>
                <w:rFonts w:ascii="Times New Roman" w:eastAsia="Times New Roman" w:hAnsi="Times New Roman"/>
                <w:lang w:eastAsia="bg-BG"/>
              </w:rPr>
              <w:t>Изпълнено.</w:t>
            </w:r>
          </w:p>
        </w:tc>
      </w:tr>
    </w:tbl>
    <w:p w:rsidR="00D45039" w:rsidRPr="00065601" w:rsidRDefault="00D45039" w:rsidP="00D45039">
      <w:pPr>
        <w:keepNext/>
        <w:numPr>
          <w:ilvl w:val="1"/>
          <w:numId w:val="68"/>
        </w:numPr>
        <w:spacing w:after="0" w:line="240" w:lineRule="auto"/>
        <w:jc w:val="both"/>
        <w:outlineLvl w:val="1"/>
        <w:rPr>
          <w:rFonts w:ascii="Times New Roman" w:hAnsi="Times New Roman"/>
          <w:b/>
          <w:bCs/>
          <w:iCs/>
          <w:color w:val="000000"/>
          <w:shd w:val="clear" w:color="auto" w:fill="FFFFFF"/>
          <w:lang w:eastAsia="bg-BG"/>
        </w:rPr>
      </w:pPr>
      <w:bookmarkStart w:id="58" w:name="_Toc447709860"/>
      <w:bookmarkStart w:id="59" w:name="_Toc447796843"/>
      <w:r w:rsidRPr="00065601">
        <w:rPr>
          <w:rFonts w:ascii="Times New Roman" w:hAnsi="Times New Roman"/>
          <w:b/>
          <w:bCs/>
          <w:iCs/>
          <w:color w:val="000000"/>
          <w:lang w:eastAsia="bg-BG"/>
        </w:rPr>
        <w:t>Подпрограма с мерки за разделно събиране и достигане на целите и изискванията за биоразградимите и биоотпадъците</w:t>
      </w:r>
      <w:bookmarkEnd w:id="58"/>
      <w:bookmarkEnd w:id="59"/>
    </w:p>
    <w:p w:rsidR="00D45039" w:rsidRPr="004C0B04" w:rsidRDefault="00D45039" w:rsidP="00D45039">
      <w:pPr>
        <w:keepNext/>
        <w:suppressAutoHyphens/>
        <w:spacing w:after="0" w:line="264" w:lineRule="auto"/>
        <w:ind w:left="720"/>
        <w:jc w:val="both"/>
        <w:outlineLvl w:val="2"/>
        <w:rPr>
          <w:rFonts w:ascii="Times New Roman" w:hAnsi="Times New Roman"/>
          <w:b/>
          <w:bCs/>
          <w:i/>
          <w:color w:val="000000"/>
          <w:lang w:val="en-US" w:eastAsia="bg-BG"/>
        </w:rPr>
      </w:pPr>
      <w:bookmarkStart w:id="60" w:name="_Toc447709864"/>
      <w:bookmarkStart w:id="61" w:name="_Toc447796844"/>
      <w:r w:rsidRPr="00065601">
        <w:rPr>
          <w:rFonts w:ascii="Times New Roman" w:hAnsi="Times New Roman"/>
          <w:b/>
          <w:bCs/>
          <w:i/>
          <w:color w:val="000000"/>
          <w:lang w:val="en-US" w:eastAsia="bg-BG"/>
        </w:rPr>
        <w:t>План за действие</w:t>
      </w:r>
      <w:bookmarkEnd w:id="60"/>
      <w:bookmarkEnd w:id="61"/>
    </w:p>
    <w:tbl>
      <w:tblPr>
        <w:tblW w:w="4568" w:type="pct"/>
        <w:tblLayout w:type="fixed"/>
        <w:tblCellMar>
          <w:left w:w="70" w:type="dxa"/>
          <w:right w:w="70" w:type="dxa"/>
        </w:tblCellMar>
        <w:tblLook w:val="00A0" w:firstRow="1" w:lastRow="0" w:firstColumn="1" w:lastColumn="0" w:noHBand="0" w:noVBand="0"/>
      </w:tblPr>
      <w:tblGrid>
        <w:gridCol w:w="685"/>
        <w:gridCol w:w="4022"/>
        <w:gridCol w:w="1580"/>
        <w:gridCol w:w="1641"/>
        <w:gridCol w:w="1679"/>
        <w:gridCol w:w="1834"/>
        <w:gridCol w:w="2370"/>
      </w:tblGrid>
      <w:tr w:rsidR="00D45039" w:rsidRPr="00065601" w:rsidTr="00DF2502">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w:t>
            </w:r>
          </w:p>
        </w:tc>
        <w:tc>
          <w:tcPr>
            <w:tcW w:w="1456"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Мярка/дейност</w:t>
            </w:r>
          </w:p>
        </w:tc>
        <w:tc>
          <w:tcPr>
            <w:tcW w:w="572"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Срок за прилагане</w:t>
            </w:r>
          </w:p>
        </w:tc>
        <w:tc>
          <w:tcPr>
            <w:tcW w:w="594"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Отговорна институция</w:t>
            </w:r>
          </w:p>
        </w:tc>
        <w:tc>
          <w:tcPr>
            <w:tcW w:w="608"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Предлагани източници за финансиране</w:t>
            </w:r>
          </w:p>
        </w:tc>
        <w:tc>
          <w:tcPr>
            <w:tcW w:w="664"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Индикатори за изпълнение</w:t>
            </w:r>
          </w:p>
        </w:tc>
        <w:tc>
          <w:tcPr>
            <w:tcW w:w="858"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trHeight w:val="330"/>
        </w:trPr>
        <w:tc>
          <w:tcPr>
            <w:tcW w:w="248"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val="en-US" w:eastAsia="bg-BG"/>
              </w:rPr>
            </w:pPr>
            <w:r w:rsidRPr="00065601">
              <w:rPr>
                <w:rFonts w:ascii="Times New Roman" w:eastAsia="Times New Roman" w:hAnsi="Times New Roman"/>
                <w:b/>
                <w:color w:val="000000"/>
                <w:lang w:val="en-US" w:eastAsia="bg-BG"/>
              </w:rPr>
              <w:t>1</w:t>
            </w:r>
          </w:p>
        </w:tc>
        <w:tc>
          <w:tcPr>
            <w:tcW w:w="2622" w:type="pct"/>
            <w:gridSpan w:val="3"/>
            <w:tcBorders>
              <w:top w:val="single" w:sz="8" w:space="0" w:color="auto"/>
              <w:left w:val="nil"/>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БИОРАЗГРАДИМИ ОТПАДЪЦИ</w:t>
            </w:r>
          </w:p>
        </w:tc>
        <w:tc>
          <w:tcPr>
            <w:tcW w:w="1272" w:type="pct"/>
            <w:gridSpan w:val="2"/>
            <w:tcBorders>
              <w:top w:val="single" w:sz="8" w:space="0" w:color="auto"/>
              <w:left w:val="single" w:sz="4" w:space="0" w:color="auto"/>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858" w:type="pct"/>
            <w:tcBorders>
              <w:top w:val="single" w:sz="8" w:space="0" w:color="auto"/>
              <w:left w:val="nil"/>
              <w:bottom w:val="single" w:sz="4"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lang w:eastAsia="bg-BG"/>
              </w:rPr>
            </w:pPr>
          </w:p>
        </w:tc>
      </w:tr>
      <w:tr w:rsidR="00D45039" w:rsidRPr="00065601" w:rsidTr="00DF2502">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lastRenderedPageBreak/>
              <w:t>1.1.</w:t>
            </w:r>
          </w:p>
        </w:tc>
        <w:tc>
          <w:tcPr>
            <w:tcW w:w="1456"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Планиране с Общинския бюджет на разходи за събиране и компостиране на биоотпадъци от населението за периода на действие на Програмата.</w:t>
            </w:r>
          </w:p>
        </w:tc>
        <w:tc>
          <w:tcPr>
            <w:tcW w:w="572"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31.12.2022 г.</w:t>
            </w:r>
          </w:p>
        </w:tc>
        <w:tc>
          <w:tcPr>
            <w:tcW w:w="594" w:type="pct"/>
            <w:tcBorders>
              <w:top w:val="single" w:sz="4" w:space="0" w:color="auto"/>
              <w:left w:val="nil"/>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Общински съвет</w:t>
            </w:r>
          </w:p>
        </w:tc>
        <w:tc>
          <w:tcPr>
            <w:tcW w:w="608" w:type="pct"/>
            <w:tcBorders>
              <w:top w:val="single" w:sz="4" w:space="0" w:color="auto"/>
              <w:left w:val="single" w:sz="4"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664"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Размер на отделените средствата спрямо количеството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Планиране и провеждане на кампании за събиране и извозване на зелени отпадъци до Регионалната система,  която разполага със компостираща инсталация</w:t>
            </w:r>
          </w:p>
        </w:tc>
      </w:tr>
      <w:tr w:rsidR="00D45039" w:rsidRPr="00065601" w:rsidTr="00DF2502">
        <w:trPr>
          <w:trHeight w:val="1084"/>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.2.</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Ускоряване на поетапното въвеждане на домашно компостиране в жилищните квартали и домакинства, разполагащи с дворни места включително и чрез закупуване и раздаване на компостери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31.12.20123г.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раздадени компостери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1084"/>
        </w:trPr>
        <w:tc>
          <w:tcPr>
            <w:tcW w:w="248" w:type="pct"/>
            <w:tcBorders>
              <w:top w:val="single" w:sz="4" w:space="0" w:color="auto"/>
              <w:left w:val="single" w:sz="8" w:space="0" w:color="auto"/>
              <w:bottom w:val="single" w:sz="8" w:space="0" w:color="000000"/>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.3.</w:t>
            </w:r>
          </w:p>
        </w:tc>
        <w:tc>
          <w:tcPr>
            <w:tcW w:w="1456" w:type="pct"/>
            <w:tcBorders>
              <w:top w:val="single" w:sz="4"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u w:val="single"/>
                <w:shd w:val="clear" w:color="auto" w:fill="FFFFFF"/>
                <w:lang w:val="en-US" w:eastAsia="x-none"/>
              </w:rPr>
              <w:t>Разпределение на задълженията между отделните общини в регионалното сдружение на общините за изпълнение на целите за разделно събиране и оползотворяване на биоотпадъци по чл.8, aл. 1 от Наредбата за разделно събиране на биоотпадъците (чрез решение на общото събрание)</w:t>
            </w:r>
          </w:p>
        </w:tc>
        <w:tc>
          <w:tcPr>
            <w:tcW w:w="572" w:type="pct"/>
            <w:tcBorders>
              <w:top w:val="single" w:sz="4"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594" w:type="pct"/>
            <w:tcBorders>
              <w:top w:val="single" w:sz="4"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Кмет на община Никопол, Началник звено „Чистота”</w:t>
            </w:r>
          </w:p>
        </w:tc>
        <w:tc>
          <w:tcPr>
            <w:tcW w:w="608" w:type="pct"/>
            <w:tcBorders>
              <w:top w:val="single" w:sz="4" w:space="0" w:color="auto"/>
              <w:left w:val="nil"/>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664" w:type="pct"/>
            <w:tcBorders>
              <w:top w:val="single" w:sz="4" w:space="0" w:color="auto"/>
              <w:left w:val="nil"/>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Дата на решението на регионалното сдружение</w:t>
            </w:r>
          </w:p>
        </w:tc>
        <w:tc>
          <w:tcPr>
            <w:tcW w:w="858" w:type="pct"/>
            <w:tcBorders>
              <w:top w:val="single" w:sz="4" w:space="0" w:color="auto"/>
              <w:left w:val="nil"/>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Съгласно решение №6 на Общо събрание от 15.03.2016г. разпределението на задълженията за изпъл.на целите по чл.8, ал.1 от Наредбата за разд.събиране на биоотпадъци да става на регионален принцип /общо за всички общини/</w:t>
            </w:r>
          </w:p>
        </w:tc>
      </w:tr>
      <w:tr w:rsidR="00D45039" w:rsidRPr="00065601" w:rsidTr="00DF2502">
        <w:trPr>
          <w:trHeight w:val="1084"/>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.4.</w:t>
            </w:r>
          </w:p>
        </w:tc>
        <w:tc>
          <w:tcPr>
            <w:tcW w:w="1456" w:type="pct"/>
            <w:tcBorders>
              <w:top w:val="single" w:sz="4" w:space="0" w:color="auto"/>
              <w:left w:val="single" w:sz="8"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Обхващане в система за организирано събиране и извозване на биоотпадъци от домакинствата </w:t>
            </w:r>
          </w:p>
        </w:tc>
        <w:tc>
          <w:tcPr>
            <w:tcW w:w="572" w:type="pct"/>
            <w:tcBorders>
              <w:top w:val="single" w:sz="4" w:space="0" w:color="auto"/>
              <w:left w:val="single" w:sz="8"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31.12.2023г.</w:t>
            </w:r>
          </w:p>
        </w:tc>
        <w:tc>
          <w:tcPr>
            <w:tcW w:w="594" w:type="pct"/>
            <w:tcBorders>
              <w:top w:val="single" w:sz="4" w:space="0" w:color="auto"/>
              <w:left w:val="single" w:sz="8"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608"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ПУДООС</w:t>
            </w:r>
          </w:p>
        </w:tc>
        <w:tc>
          <w:tcPr>
            <w:tcW w:w="664"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поставени контейнери на жител</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Честота на извозване</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обхванати жители</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разделно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Поставени контейнери 701 бр.</w:t>
            </w: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Брой обхванато население 7607 души</w:t>
            </w: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Отпадъците се извозват 2 пъти седмично</w:t>
            </w: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2 128 т. събрани отпадъци</w:t>
            </w:r>
          </w:p>
        </w:tc>
      </w:tr>
      <w:tr w:rsidR="00D45039" w:rsidRPr="00065601" w:rsidTr="00DF2502">
        <w:trPr>
          <w:trHeight w:val="1275"/>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lastRenderedPageBreak/>
              <w:t>1</w:t>
            </w:r>
            <w:r w:rsidRPr="00065601">
              <w:rPr>
                <w:rFonts w:ascii="Times New Roman" w:eastAsia="Times New Roman" w:hAnsi="Times New Roman"/>
                <w:color w:val="000000"/>
                <w:lang w:eastAsia="bg-BG"/>
              </w:rPr>
              <w:t>.5.</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Обхващане на ресторанти, заведения за обществено хранене, столове, детски градини и пазари на територията на община Никопол в система за разделно събиране на кухненски и хранителни отпадъци;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поставени контейнери </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Честота на извозване</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обхванати заведения спрямо общия брой</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разделно събрани отпадъци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20 контейнери обслужващи заведения и магазини</w:t>
            </w:r>
          </w:p>
        </w:tc>
      </w:tr>
      <w:tr w:rsidR="00D45039" w:rsidRPr="00065601" w:rsidTr="00DF2502">
        <w:trPr>
          <w:trHeight w:val="1275"/>
        </w:trPr>
        <w:tc>
          <w:tcPr>
            <w:tcW w:w="248"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.6.</w:t>
            </w:r>
          </w:p>
        </w:tc>
        <w:tc>
          <w:tcPr>
            <w:tcW w:w="1456"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Обособяване на  площадка за открито компостиране на биоотпадъци от поддържане на зелени площи на територията на общината и на други разделно събрани биоотпадъци.</w:t>
            </w:r>
          </w:p>
        </w:tc>
        <w:tc>
          <w:tcPr>
            <w:tcW w:w="572"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w:t>
            </w:r>
          </w:p>
        </w:tc>
        <w:tc>
          <w:tcPr>
            <w:tcW w:w="59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608"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бюджет.</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ПУДООС</w:t>
            </w:r>
          </w:p>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ОПОС</w:t>
            </w:r>
          </w:p>
        </w:tc>
        <w:tc>
          <w:tcPr>
            <w:tcW w:w="66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Дата на въвеждане в експлоатация</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доставени отпадъци от общината</w:t>
            </w:r>
          </w:p>
        </w:tc>
        <w:tc>
          <w:tcPr>
            <w:tcW w:w="858"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1275"/>
        </w:trPr>
        <w:tc>
          <w:tcPr>
            <w:tcW w:w="248"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.7.</w:t>
            </w:r>
          </w:p>
        </w:tc>
        <w:tc>
          <w:tcPr>
            <w:tcW w:w="1456"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Събиране и извозване на зелени отпадъци от паркове и градини от поддържането на зелената система на града до съоръжението за компостиране </w:t>
            </w:r>
          </w:p>
        </w:tc>
        <w:tc>
          <w:tcPr>
            <w:tcW w:w="572"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 след пускане в експлоатация на съоръжението</w:t>
            </w:r>
          </w:p>
        </w:tc>
        <w:tc>
          <w:tcPr>
            <w:tcW w:w="5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Звено „Чистота”</w:t>
            </w:r>
          </w:p>
        </w:tc>
        <w:tc>
          <w:tcPr>
            <w:tcW w:w="60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664" w:type="pct"/>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Количества доставени отпадъци</w:t>
            </w:r>
          </w:p>
        </w:tc>
        <w:tc>
          <w:tcPr>
            <w:tcW w:w="85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Извозени са 24.72т. зелени отпадъци от паркове и градини</w:t>
            </w:r>
          </w:p>
        </w:tc>
      </w:tr>
      <w:tr w:rsidR="00D45039" w:rsidRPr="00065601" w:rsidTr="00DF2502">
        <w:trPr>
          <w:trHeight w:val="1447"/>
        </w:trPr>
        <w:tc>
          <w:tcPr>
            <w:tcW w:w="248"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val="en-US" w:eastAsia="bg-BG"/>
              </w:rPr>
              <w:t>1</w:t>
            </w:r>
            <w:r w:rsidRPr="00065601">
              <w:rPr>
                <w:rFonts w:ascii="Times New Roman" w:eastAsia="Times New Roman" w:hAnsi="Times New Roman"/>
                <w:color w:val="000000"/>
                <w:lang w:eastAsia="bg-BG"/>
              </w:rPr>
              <w:t>.</w:t>
            </w:r>
            <w:r w:rsidRPr="00065601">
              <w:rPr>
                <w:rFonts w:ascii="Times New Roman" w:eastAsia="Times New Roman" w:hAnsi="Times New Roman"/>
                <w:color w:val="000000"/>
                <w:lang w:val="en-US" w:eastAsia="bg-BG"/>
              </w:rPr>
              <w:t>8</w:t>
            </w:r>
            <w:r w:rsidRPr="00065601">
              <w:rPr>
                <w:rFonts w:ascii="Times New Roman" w:eastAsia="Times New Roman" w:hAnsi="Times New Roman"/>
                <w:color w:val="000000"/>
                <w:lang w:eastAsia="bg-BG"/>
              </w:rPr>
              <w:t>.</w:t>
            </w:r>
          </w:p>
        </w:tc>
        <w:tc>
          <w:tcPr>
            <w:tcW w:w="1456"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Стриктно спазване на разпоредбите за контрол на производството и проверка на качеството на компоста както и използването му в дейности, финансирани от общинския бюджет</w:t>
            </w:r>
          </w:p>
        </w:tc>
        <w:tc>
          <w:tcPr>
            <w:tcW w:w="572"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31.12.2023 г.</w:t>
            </w:r>
          </w:p>
        </w:tc>
        <w:tc>
          <w:tcPr>
            <w:tcW w:w="59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Оператор на съоръжението за открито компостиране, Началник звено „Чистота”</w:t>
            </w:r>
          </w:p>
        </w:tc>
        <w:tc>
          <w:tcPr>
            <w:tcW w:w="60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664" w:type="pct"/>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Количество произведен компост</w:t>
            </w:r>
          </w:p>
          <w:p w:rsidR="00D45039" w:rsidRPr="00065601" w:rsidRDefault="00D45039" w:rsidP="00D45039">
            <w:pPr>
              <w:numPr>
                <w:ilvl w:val="0"/>
                <w:numId w:val="70"/>
              </w:numPr>
              <w:spacing w:after="0" w:line="240" w:lineRule="auto"/>
              <w:ind w:left="407"/>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Количество реализиран компост </w:t>
            </w:r>
          </w:p>
        </w:tc>
        <w:tc>
          <w:tcPr>
            <w:tcW w:w="85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47"/>
              <w:contextualSpacing/>
              <w:jc w:val="both"/>
              <w:rPr>
                <w:rFonts w:ascii="Times New Roman" w:eastAsia="Times New Roman" w:hAnsi="Times New Roman"/>
                <w:lang w:eastAsia="bg-BG"/>
              </w:rPr>
            </w:pPr>
            <w:r w:rsidRPr="00065601">
              <w:rPr>
                <w:rFonts w:ascii="Times New Roman" w:eastAsia="Times New Roman" w:hAnsi="Times New Roman"/>
                <w:lang w:eastAsia="bg-BG"/>
              </w:rPr>
              <w:t>Не е използван компоста в дейности, финансирани от общинския бюджет</w:t>
            </w: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p>
          <w:p w:rsidR="00D45039" w:rsidRPr="00065601" w:rsidRDefault="00D45039" w:rsidP="00DF2502">
            <w:pPr>
              <w:spacing w:after="0" w:line="240" w:lineRule="auto"/>
              <w:ind w:left="47"/>
              <w:contextualSpacing/>
              <w:jc w:val="both"/>
              <w:rPr>
                <w:rFonts w:ascii="Times New Roman" w:eastAsia="Times New Roman" w:hAnsi="Times New Roman"/>
                <w:lang w:eastAsia="bg-BG"/>
              </w:rPr>
            </w:pPr>
          </w:p>
        </w:tc>
      </w:tr>
    </w:tbl>
    <w:p w:rsidR="00D45039" w:rsidRPr="00065601" w:rsidRDefault="00D45039" w:rsidP="00D45039">
      <w:pPr>
        <w:spacing w:after="0" w:line="240" w:lineRule="auto"/>
        <w:ind w:firstLine="780"/>
        <w:jc w:val="both"/>
        <w:rPr>
          <w:rFonts w:ascii="Arial Unicode MS" w:eastAsia="Times New Roman" w:hAnsi="Arial Unicode MS" w:cs="Arial Unicode MS"/>
          <w:color w:val="000000"/>
          <w:lang w:eastAsia="bg-BG"/>
        </w:rPr>
        <w:sectPr w:rsidR="00D45039" w:rsidRPr="00065601" w:rsidSect="00824030">
          <w:footerReference w:type="even" r:id="rId28"/>
          <w:footerReference w:type="default" r:id="rId29"/>
          <w:footerReference w:type="first" r:id="rId30"/>
          <w:pgSz w:w="16839" w:h="11907" w:orient="landscape" w:code="9"/>
          <w:pgMar w:top="899" w:right="851" w:bottom="851" w:left="851" w:header="0" w:footer="113" w:gutter="0"/>
          <w:cols w:space="708"/>
          <w:noEndnote/>
          <w:titlePg/>
          <w:docGrid w:linePitch="360"/>
        </w:sectPr>
      </w:pPr>
    </w:p>
    <w:p w:rsidR="00D45039" w:rsidRPr="00065601" w:rsidRDefault="00D45039" w:rsidP="00D45039">
      <w:pPr>
        <w:keepNext/>
        <w:numPr>
          <w:ilvl w:val="1"/>
          <w:numId w:val="68"/>
        </w:numPr>
        <w:spacing w:after="0" w:line="240" w:lineRule="auto"/>
        <w:jc w:val="both"/>
        <w:outlineLvl w:val="1"/>
        <w:rPr>
          <w:rFonts w:ascii="Times New Roman" w:hAnsi="Times New Roman"/>
          <w:b/>
          <w:bCs/>
          <w:iCs/>
          <w:color w:val="000000"/>
          <w:lang w:eastAsia="bg-BG"/>
        </w:rPr>
      </w:pPr>
      <w:bookmarkStart w:id="62" w:name="_Toc447709865"/>
      <w:bookmarkStart w:id="63" w:name="_Toc447796845"/>
      <w:r w:rsidRPr="00065601">
        <w:rPr>
          <w:rFonts w:ascii="Times New Roman" w:hAnsi="Times New Roman"/>
          <w:b/>
          <w:bCs/>
          <w:iCs/>
          <w:color w:val="000000"/>
          <w:lang w:eastAsia="bg-BG"/>
        </w:rPr>
        <w:lastRenderedPageBreak/>
        <w:t>Подпрограма с мерки за прилагане на изискванията за строителни отпадъци и отпадъци разрушаване на сгради</w:t>
      </w:r>
      <w:bookmarkEnd w:id="62"/>
      <w:bookmarkEnd w:id="63"/>
    </w:p>
    <w:p w:rsidR="00D45039" w:rsidRPr="00065601" w:rsidRDefault="00D45039" w:rsidP="00D45039">
      <w:pPr>
        <w:spacing w:after="0" w:line="240" w:lineRule="auto"/>
        <w:ind w:left="20" w:right="20" w:firstLine="780"/>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План за действие</w:t>
      </w:r>
    </w:p>
    <w:tbl>
      <w:tblPr>
        <w:tblW w:w="4516" w:type="pct"/>
        <w:tblLayout w:type="fixed"/>
        <w:tblCellMar>
          <w:left w:w="70" w:type="dxa"/>
          <w:right w:w="70" w:type="dxa"/>
        </w:tblCellMar>
        <w:tblLook w:val="00A0" w:firstRow="1" w:lastRow="0" w:firstColumn="1" w:lastColumn="0" w:noHBand="0" w:noVBand="0"/>
      </w:tblPr>
      <w:tblGrid>
        <w:gridCol w:w="824"/>
        <w:gridCol w:w="4044"/>
        <w:gridCol w:w="1279"/>
        <w:gridCol w:w="1924"/>
        <w:gridCol w:w="11"/>
        <w:gridCol w:w="1569"/>
        <w:gridCol w:w="1648"/>
        <w:gridCol w:w="11"/>
        <w:gridCol w:w="2342"/>
        <w:gridCol w:w="11"/>
      </w:tblGrid>
      <w:tr w:rsidR="00D45039" w:rsidRPr="00065601" w:rsidTr="00DF2502">
        <w:trPr>
          <w:trHeight w:val="315"/>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w:t>
            </w:r>
          </w:p>
        </w:tc>
        <w:tc>
          <w:tcPr>
            <w:tcW w:w="1479"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Мярка/дейност</w:t>
            </w:r>
          </w:p>
        </w:tc>
        <w:tc>
          <w:tcPr>
            <w:tcW w:w="46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Срок за прилагане</w:t>
            </w:r>
          </w:p>
        </w:tc>
        <w:tc>
          <w:tcPr>
            <w:tcW w:w="708"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Отговорна институция</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Предлагни източници за финансиране</w:t>
            </w:r>
          </w:p>
        </w:tc>
        <w:tc>
          <w:tcPr>
            <w:tcW w:w="607"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Индикатори за изпълнение</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gridAfter w:val="1"/>
          <w:wAfter w:w="4" w:type="pct"/>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w:t>
            </w:r>
          </w:p>
        </w:tc>
        <w:tc>
          <w:tcPr>
            <w:tcW w:w="2651" w:type="pct"/>
            <w:gridSpan w:val="3"/>
            <w:tcBorders>
              <w:top w:val="single" w:sz="4"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СТРОИТЕЛНИ ОТПАДЪЦИ И ОТПАДЪЦИ РАЗРУШАВАНЕ НА СГРАДИ</w:t>
            </w:r>
          </w:p>
        </w:tc>
        <w:tc>
          <w:tcPr>
            <w:tcW w:w="1181" w:type="pct"/>
            <w:gridSpan w:val="3"/>
            <w:tcBorders>
              <w:top w:val="single" w:sz="4" w:space="0" w:color="auto"/>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86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lang w:eastAsia="bg-BG"/>
              </w:rPr>
            </w:pPr>
          </w:p>
        </w:tc>
      </w:tr>
      <w:tr w:rsidR="00D45039" w:rsidRPr="00065601" w:rsidTr="00DF2502">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w:t>
            </w:r>
          </w:p>
        </w:tc>
        <w:tc>
          <w:tcPr>
            <w:tcW w:w="1479"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Въвеждане на изменения и допълнения в общинската нормативна уредба относно прилагане на процедурите, в които се изисква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w:t>
            </w:r>
          </w:p>
        </w:tc>
        <w:tc>
          <w:tcPr>
            <w:tcW w:w="468"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31.12.2016</w:t>
            </w:r>
          </w:p>
        </w:tc>
        <w:tc>
          <w:tcPr>
            <w:tcW w:w="708"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ДИРЕКЦИЯ “УСТРОЙСТВО НА ТЕРИТОРИЯТА”</w:t>
            </w:r>
          </w:p>
        </w:tc>
        <w:tc>
          <w:tcPr>
            <w:tcW w:w="57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607"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1"/>
              </w:numPr>
              <w:spacing w:after="0" w:line="240" w:lineRule="auto"/>
              <w:ind w:left="436"/>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Извършени нормативни промени и вътрешни разпоредби</w:t>
            </w:r>
          </w:p>
        </w:tc>
        <w:tc>
          <w:tcPr>
            <w:tcW w:w="86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76"/>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           -</w:t>
            </w:r>
          </w:p>
        </w:tc>
      </w:tr>
      <w:tr w:rsidR="00D45039" w:rsidRPr="00065601" w:rsidTr="00DF2502">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1.2.</w:t>
            </w:r>
          </w:p>
        </w:tc>
        <w:tc>
          <w:tcPr>
            <w:tcW w:w="1479"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Контрол по спазване на законодателството по управление на строителните отпадъци (състав, количество, изпълнение на целите от отделните възложители, спазване на нововъведените процедурите и др.).</w:t>
            </w:r>
          </w:p>
        </w:tc>
        <w:tc>
          <w:tcPr>
            <w:tcW w:w="46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708"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инспектори Началник звено „Чистота”, Звено „Чистота” ДИРЕКЦИЯ “УСТРОЙСТВО НА ТЕРИТОРИЯТА”</w:t>
            </w:r>
          </w:p>
        </w:tc>
        <w:tc>
          <w:tcPr>
            <w:tcW w:w="57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607"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1"/>
              </w:numPr>
              <w:spacing w:after="0" w:line="240" w:lineRule="auto"/>
              <w:ind w:left="441"/>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на одобрените планове за управление на строителни отпадъци спрямо броя на издадените разрешения за строеж</w:t>
            </w:r>
          </w:p>
          <w:p w:rsidR="00D45039" w:rsidRPr="00065601" w:rsidRDefault="00D45039" w:rsidP="00D45039">
            <w:pPr>
              <w:numPr>
                <w:ilvl w:val="0"/>
                <w:numId w:val="71"/>
              </w:numPr>
              <w:spacing w:after="0" w:line="240" w:lineRule="auto"/>
              <w:ind w:left="441"/>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на отказите за одобрение на планове за управление на строителни отпадъци</w:t>
            </w:r>
          </w:p>
        </w:tc>
        <w:tc>
          <w:tcPr>
            <w:tcW w:w="86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81"/>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Одобрен един план за  управление на строителни отпадъци </w:t>
            </w:r>
          </w:p>
          <w:p w:rsidR="00D45039" w:rsidRPr="00065601" w:rsidRDefault="00D45039" w:rsidP="00DF2502">
            <w:pPr>
              <w:spacing w:after="0" w:line="240" w:lineRule="auto"/>
              <w:ind w:left="81"/>
              <w:contextualSpacing/>
              <w:jc w:val="both"/>
              <w:rPr>
                <w:rFonts w:ascii="Times New Roman" w:eastAsia="Times New Roman" w:hAnsi="Times New Roman"/>
                <w:lang w:eastAsia="bg-BG"/>
              </w:rPr>
            </w:pPr>
            <w:r w:rsidRPr="00065601">
              <w:rPr>
                <w:rFonts w:ascii="Times New Roman" w:eastAsia="Times New Roman" w:hAnsi="Times New Roman"/>
                <w:lang w:eastAsia="bg-BG"/>
              </w:rPr>
              <w:t>Издадени са 87 разрешителни за строеж</w:t>
            </w:r>
          </w:p>
          <w:p w:rsidR="00D45039" w:rsidRPr="00065601" w:rsidRDefault="00D45039" w:rsidP="00DF2502">
            <w:pPr>
              <w:spacing w:after="0" w:line="240" w:lineRule="auto"/>
              <w:ind w:left="81"/>
              <w:contextualSpacing/>
              <w:jc w:val="both"/>
              <w:rPr>
                <w:rFonts w:ascii="Times New Roman" w:eastAsia="Times New Roman" w:hAnsi="Times New Roman"/>
                <w:lang w:eastAsia="bg-BG"/>
              </w:rPr>
            </w:pPr>
            <w:r w:rsidRPr="00065601">
              <w:rPr>
                <w:rFonts w:ascii="Times New Roman" w:eastAsia="Times New Roman" w:hAnsi="Times New Roman"/>
                <w:lang w:eastAsia="bg-BG"/>
              </w:rPr>
              <w:t>Осъществен контрол</w:t>
            </w:r>
            <w:r w:rsidRPr="00065601">
              <w:rPr>
                <w:rFonts w:ascii="Times New Roman" w:eastAsia="Times New Roman" w:hAnsi="Times New Roman"/>
                <w:b/>
                <w:lang w:eastAsia="bg-BG"/>
              </w:rPr>
              <w:t>.</w:t>
            </w:r>
          </w:p>
        </w:tc>
      </w:tr>
    </w:tbl>
    <w:p w:rsidR="00D45039" w:rsidRPr="00065601" w:rsidRDefault="00D45039" w:rsidP="00D45039">
      <w:pPr>
        <w:spacing w:after="0" w:line="240" w:lineRule="auto"/>
        <w:ind w:firstLine="780"/>
        <w:jc w:val="both"/>
        <w:rPr>
          <w:rFonts w:ascii="Arial Unicode MS" w:eastAsia="Times New Roman" w:hAnsi="Arial Unicode MS" w:cs="Arial Unicode MS"/>
          <w:color w:val="000000"/>
          <w:lang w:eastAsia="bg-BG"/>
        </w:rPr>
        <w:sectPr w:rsidR="00D45039" w:rsidRPr="00065601" w:rsidSect="004C0B04">
          <w:pgSz w:w="16839" w:h="11907" w:orient="landscape" w:code="9"/>
          <w:pgMar w:top="1135" w:right="851" w:bottom="851" w:left="851" w:header="0" w:footer="113" w:gutter="0"/>
          <w:cols w:space="708"/>
          <w:noEndnote/>
          <w:titlePg/>
          <w:docGrid w:linePitch="360"/>
        </w:sectPr>
      </w:pPr>
    </w:p>
    <w:p w:rsidR="00D45039" w:rsidRPr="00065601" w:rsidRDefault="00D45039" w:rsidP="00D45039">
      <w:pPr>
        <w:keepNext/>
        <w:numPr>
          <w:ilvl w:val="1"/>
          <w:numId w:val="68"/>
        </w:numPr>
        <w:spacing w:after="0" w:line="240" w:lineRule="auto"/>
        <w:jc w:val="both"/>
        <w:outlineLvl w:val="1"/>
        <w:rPr>
          <w:rFonts w:ascii="Times New Roman" w:hAnsi="Times New Roman"/>
          <w:b/>
          <w:bCs/>
          <w:iCs/>
          <w:color w:val="000000"/>
          <w:lang w:eastAsia="bg-BG"/>
        </w:rPr>
      </w:pPr>
      <w:bookmarkStart w:id="64" w:name="_Toc447709866"/>
      <w:bookmarkStart w:id="65" w:name="_Toc447796846"/>
      <w:r w:rsidRPr="00065601">
        <w:rPr>
          <w:rFonts w:ascii="Times New Roman" w:hAnsi="Times New Roman"/>
          <w:b/>
          <w:bCs/>
          <w:iCs/>
          <w:color w:val="000000"/>
          <w:lang w:eastAsia="bg-BG"/>
        </w:rPr>
        <w:lastRenderedPageBreak/>
        <w:t>Подпрограма с мерки за закриване и рекултивация на депото в м. Карач дере</w:t>
      </w:r>
      <w:bookmarkEnd w:id="64"/>
      <w:bookmarkEnd w:id="65"/>
      <w:r w:rsidRPr="00065601">
        <w:rPr>
          <w:rFonts w:ascii="Times New Roman" w:hAnsi="Times New Roman"/>
          <w:b/>
          <w:bCs/>
          <w:iCs/>
          <w:color w:val="000000"/>
          <w:lang w:eastAsia="bg-BG"/>
        </w:rPr>
        <w:t xml:space="preserve"> </w:t>
      </w:r>
    </w:p>
    <w:p w:rsidR="00D45039" w:rsidRPr="004C0B04" w:rsidRDefault="00D45039" w:rsidP="00D45039">
      <w:pPr>
        <w:keepNext/>
        <w:suppressAutoHyphens/>
        <w:spacing w:after="0" w:line="264" w:lineRule="auto"/>
        <w:ind w:left="720"/>
        <w:jc w:val="both"/>
        <w:outlineLvl w:val="2"/>
        <w:rPr>
          <w:rFonts w:ascii="Times New Roman" w:hAnsi="Times New Roman"/>
          <w:b/>
          <w:bCs/>
          <w:i/>
          <w:color w:val="000000"/>
          <w:lang w:val="en-US" w:eastAsia="bg-BG"/>
        </w:rPr>
      </w:pPr>
      <w:bookmarkStart w:id="66" w:name="_Toc447709870"/>
      <w:bookmarkStart w:id="67" w:name="_Toc447796847"/>
      <w:r w:rsidRPr="00065601">
        <w:rPr>
          <w:rFonts w:ascii="Times New Roman" w:hAnsi="Times New Roman"/>
          <w:b/>
          <w:bCs/>
          <w:i/>
          <w:color w:val="000000"/>
          <w:lang w:val="en-US" w:eastAsia="bg-BG"/>
        </w:rPr>
        <w:t>План за действие</w:t>
      </w:r>
      <w:bookmarkEnd w:id="66"/>
      <w:bookmarkEnd w:id="67"/>
    </w:p>
    <w:tbl>
      <w:tblPr>
        <w:tblW w:w="4536" w:type="pct"/>
        <w:tblLayout w:type="fixed"/>
        <w:tblCellMar>
          <w:left w:w="70" w:type="dxa"/>
          <w:right w:w="70" w:type="dxa"/>
        </w:tblCellMar>
        <w:tblLook w:val="00A0" w:firstRow="1" w:lastRow="0" w:firstColumn="1" w:lastColumn="0" w:noHBand="0" w:noVBand="0"/>
      </w:tblPr>
      <w:tblGrid>
        <w:gridCol w:w="539"/>
        <w:gridCol w:w="3601"/>
        <w:gridCol w:w="1265"/>
        <w:gridCol w:w="2665"/>
        <w:gridCol w:w="1685"/>
        <w:gridCol w:w="1817"/>
        <w:gridCol w:w="8"/>
        <w:gridCol w:w="2135"/>
        <w:gridCol w:w="8"/>
      </w:tblGrid>
      <w:tr w:rsidR="00D45039" w:rsidRPr="00065601" w:rsidTr="00DF2502">
        <w:trPr>
          <w:trHeight w:val="315"/>
          <w:tblHeader/>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Мярка/дейност</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Срок за прилагане</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Отговорна институция</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Предлагни източници за финансиране</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Индикатори за изпълнение</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gridAfter w:val="1"/>
          <w:wAfter w:w="2" w:type="pct"/>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w:t>
            </w:r>
          </w:p>
        </w:tc>
        <w:tc>
          <w:tcPr>
            <w:tcW w:w="2744" w:type="pct"/>
            <w:gridSpan w:val="3"/>
            <w:tcBorders>
              <w:top w:val="single" w:sz="4"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b/>
                <w:color w:val="000000"/>
                <w:lang w:eastAsia="bg-BG"/>
              </w:rPr>
              <w:t>ЗАКРИВАНЕ И РЕКУЛТИВАЦИЯ НА ДЕПА С ПРЕУСТАНОВЕНА ЕКСПЛОАТАЦИЯ</w:t>
            </w:r>
          </w:p>
        </w:tc>
        <w:tc>
          <w:tcPr>
            <w:tcW w:w="1276" w:type="pct"/>
            <w:gridSpan w:val="2"/>
            <w:tcBorders>
              <w:top w:val="single" w:sz="4" w:space="0" w:color="auto"/>
              <w:left w:val="single" w:sz="4" w:space="0" w:color="auto"/>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78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lang w:eastAsia="bg-BG"/>
              </w:rPr>
            </w:pPr>
          </w:p>
        </w:tc>
      </w:tr>
      <w:tr w:rsidR="00D45039" w:rsidRPr="00065601" w:rsidTr="00DF2502">
        <w:trPr>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w:t>
            </w:r>
          </w:p>
        </w:tc>
        <w:tc>
          <w:tcPr>
            <w:tcW w:w="1312"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Възлагане и изработване на инвестиционен проект за закриване и рекултивация на депото в м. Карач дере</w:t>
            </w:r>
          </w:p>
        </w:tc>
        <w:tc>
          <w:tcPr>
            <w:tcW w:w="461"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lang w:eastAsia="bg-BG"/>
              </w:rPr>
            </w:pPr>
            <w:r w:rsidRPr="00065601">
              <w:rPr>
                <w:rFonts w:ascii="Times New Roman" w:eastAsia="Times New Roman" w:hAnsi="Times New Roman"/>
                <w:lang w:eastAsia="bg-BG"/>
              </w:rPr>
              <w:t>31.05.2016</w:t>
            </w:r>
          </w:p>
        </w:tc>
        <w:tc>
          <w:tcPr>
            <w:tcW w:w="971"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ДИРЕКЦИЯ “ИКОНОМИЧЕСКИ ДЕЙНОСТИ”  звено „Чистота” ДИРЕКЦИЯ “УСТРОЙСТВО НА ТЕРИТОРИЯТА”</w:t>
            </w:r>
          </w:p>
        </w:tc>
        <w:tc>
          <w:tcPr>
            <w:tcW w:w="614" w:type="pct"/>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665"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4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Дата на одобряване на инвестиционния проект</w:t>
            </w:r>
          </w:p>
        </w:tc>
        <w:tc>
          <w:tcPr>
            <w:tcW w:w="781" w:type="pct"/>
            <w:gridSpan w:val="2"/>
            <w:tcBorders>
              <w:top w:val="single" w:sz="4" w:space="0" w:color="auto"/>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16"/>
              <w:contextualSpacing/>
              <w:jc w:val="both"/>
              <w:rPr>
                <w:rFonts w:ascii="Times New Roman" w:eastAsia="Times New Roman" w:hAnsi="Times New Roman"/>
                <w:lang w:eastAsia="bg-BG"/>
              </w:rPr>
            </w:pPr>
            <w:r w:rsidRPr="00065601">
              <w:rPr>
                <w:rFonts w:ascii="Times New Roman" w:eastAsia="Times New Roman" w:hAnsi="Times New Roman"/>
                <w:lang w:val="en-US" w:eastAsia="bg-BG"/>
              </w:rPr>
              <w:t>-</w:t>
            </w:r>
            <w:r w:rsidRPr="00065601">
              <w:rPr>
                <w:rFonts w:ascii="Times New Roman" w:eastAsia="Times New Roman" w:hAnsi="Times New Roman"/>
                <w:lang w:eastAsia="bg-BG"/>
              </w:rPr>
              <w:t>изпълнено</w:t>
            </w:r>
          </w:p>
        </w:tc>
      </w:tr>
      <w:tr w:rsidR="00D45039" w:rsidRPr="00065601" w:rsidTr="00DF2502">
        <w:trPr>
          <w:trHeight w:val="645"/>
        </w:trPr>
        <w:tc>
          <w:tcPr>
            <w:tcW w:w="196"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1.2.</w:t>
            </w:r>
          </w:p>
        </w:tc>
        <w:tc>
          <w:tcPr>
            <w:tcW w:w="1312"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Осигуряване на финансиране за реализация на инвестиционен проект за закриване и рекултивация на депото в м. Карач дере</w:t>
            </w:r>
          </w:p>
        </w:tc>
        <w:tc>
          <w:tcPr>
            <w:tcW w:w="461"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31.05.2016</w:t>
            </w:r>
          </w:p>
        </w:tc>
        <w:tc>
          <w:tcPr>
            <w:tcW w:w="971"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ДИРЕКЦИЯ “ИКОНОМИЧЕСКИ ДЕЙНОСТИ”</w:t>
            </w:r>
          </w:p>
        </w:tc>
        <w:tc>
          <w:tcPr>
            <w:tcW w:w="614"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p>
        </w:tc>
        <w:tc>
          <w:tcPr>
            <w:tcW w:w="665" w:type="pct"/>
            <w:gridSpan w:val="2"/>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4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Заложени средства в бюджета на общината</w:t>
            </w:r>
          </w:p>
        </w:tc>
        <w:tc>
          <w:tcPr>
            <w:tcW w:w="781" w:type="pct"/>
            <w:gridSpan w:val="2"/>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16"/>
              <w:contextualSpacing/>
              <w:jc w:val="both"/>
              <w:rPr>
                <w:rFonts w:ascii="Times New Roman" w:eastAsia="Times New Roman" w:hAnsi="Times New Roman"/>
                <w:lang w:eastAsia="bg-BG"/>
              </w:rPr>
            </w:pPr>
            <w:r w:rsidRPr="00065601">
              <w:rPr>
                <w:rFonts w:ascii="Times New Roman" w:eastAsia="Times New Roman" w:hAnsi="Times New Roman"/>
                <w:lang w:eastAsia="bg-BG"/>
              </w:rPr>
              <w:t>Да-ОПОС.</w:t>
            </w:r>
          </w:p>
        </w:tc>
      </w:tr>
      <w:tr w:rsidR="00D45039" w:rsidRPr="00065601" w:rsidTr="00DF2502">
        <w:trPr>
          <w:trHeight w:val="645"/>
        </w:trPr>
        <w:tc>
          <w:tcPr>
            <w:tcW w:w="196"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1.3.</w:t>
            </w:r>
          </w:p>
        </w:tc>
        <w:tc>
          <w:tcPr>
            <w:tcW w:w="1312"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Реализация на проект за закриване и рекултивация на депото в м. Карач дере</w:t>
            </w:r>
          </w:p>
        </w:tc>
        <w:tc>
          <w:tcPr>
            <w:tcW w:w="461"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Една година след пускане в експлоатация на регионалното депо</w:t>
            </w:r>
          </w:p>
        </w:tc>
        <w:tc>
          <w:tcPr>
            <w:tcW w:w="971"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инспектори Началник звено „Чистота”, Звено „Чистота” ДИРЕКЦИЯ “УСТРОЙСТВО НА ТЕРИТОРИЯТА”</w:t>
            </w:r>
          </w:p>
        </w:tc>
        <w:tc>
          <w:tcPr>
            <w:tcW w:w="614"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ОПОС</w:t>
            </w:r>
          </w:p>
        </w:tc>
        <w:tc>
          <w:tcPr>
            <w:tcW w:w="665" w:type="pct"/>
            <w:gridSpan w:val="2"/>
            <w:tcBorders>
              <w:top w:val="nil"/>
              <w:left w:val="nil"/>
              <w:bottom w:val="single" w:sz="4"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4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Спазването на сроковете за изпълнение на поръчката за закриване</w:t>
            </w:r>
          </w:p>
        </w:tc>
        <w:tc>
          <w:tcPr>
            <w:tcW w:w="781" w:type="pct"/>
            <w:gridSpan w:val="2"/>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rPr>
                <w:rFonts w:ascii="Times New Roman" w:eastAsia="Times New Roman" w:hAnsi="Times New Roman"/>
                <w:lang w:eastAsia="bg-BG"/>
              </w:rPr>
            </w:pPr>
            <w:r w:rsidRPr="00065601">
              <w:rPr>
                <w:rFonts w:ascii="Times New Roman" w:eastAsia="Times New Roman" w:hAnsi="Times New Roman"/>
                <w:lang w:eastAsia="bg-BG"/>
              </w:rPr>
              <w:t xml:space="preserve">Оперативна програма Околна среда </w:t>
            </w:r>
          </w:p>
          <w:p w:rsidR="00D45039" w:rsidRPr="00065601" w:rsidRDefault="00D45039" w:rsidP="00DF2502">
            <w:pPr>
              <w:spacing w:after="0" w:line="240" w:lineRule="auto"/>
              <w:rPr>
                <w:rFonts w:ascii="Times New Roman" w:eastAsia="Times New Roman" w:hAnsi="Times New Roman"/>
                <w:lang w:eastAsia="bg-BG"/>
              </w:rPr>
            </w:pPr>
            <w:r w:rsidRPr="00065601">
              <w:rPr>
                <w:rFonts w:ascii="Times New Roman" w:eastAsia="Times New Roman" w:hAnsi="Times New Roman"/>
                <w:lang w:eastAsia="bg-BG"/>
              </w:rPr>
              <w:t>Приоритетна ос:  „Отпадъци“</w:t>
            </w:r>
          </w:p>
          <w:p w:rsidR="00D45039" w:rsidRPr="00065601" w:rsidRDefault="00D45039" w:rsidP="00DF2502">
            <w:pPr>
              <w:spacing w:after="0" w:line="240" w:lineRule="auto"/>
              <w:rPr>
                <w:rFonts w:ascii="Times New Roman" w:eastAsia="Times New Roman" w:hAnsi="Times New Roman"/>
                <w:lang w:eastAsia="bg-BG"/>
              </w:rPr>
            </w:pPr>
            <w:r w:rsidRPr="00065601">
              <w:rPr>
                <w:rFonts w:ascii="Times New Roman" w:eastAsia="Times New Roman" w:hAnsi="Times New Roman"/>
                <w:lang w:eastAsia="bg-BG"/>
              </w:rPr>
              <w:t>Наименование на процедура „Рекултивация на депа за закриване, предмет на процедура по нарушение на правото на ЕС по дело С-145/14“</w:t>
            </w:r>
          </w:p>
          <w:p w:rsidR="00D45039" w:rsidRPr="00065601" w:rsidRDefault="00D45039" w:rsidP="00DF2502">
            <w:pPr>
              <w:spacing w:after="0" w:line="240" w:lineRule="auto"/>
              <w:rPr>
                <w:rFonts w:ascii="Times New Roman" w:eastAsia="Times New Roman" w:hAnsi="Times New Roman"/>
                <w:lang w:eastAsia="bg-BG"/>
              </w:rPr>
            </w:pPr>
            <w:r w:rsidRPr="00065601">
              <w:rPr>
                <w:rFonts w:ascii="Times New Roman" w:eastAsia="Times New Roman" w:hAnsi="Times New Roman"/>
                <w:lang w:eastAsia="bg-BG"/>
              </w:rPr>
              <w:t xml:space="preserve">Код на процедура: BG16M1OP002-2.010 </w:t>
            </w:r>
          </w:p>
          <w:p w:rsidR="00D45039" w:rsidRPr="00065601" w:rsidRDefault="00D45039" w:rsidP="00DF2502">
            <w:pPr>
              <w:spacing w:after="0" w:line="240" w:lineRule="auto"/>
              <w:rPr>
                <w:rFonts w:ascii="Times New Roman" w:eastAsia="Times New Roman" w:hAnsi="Times New Roman"/>
                <w:lang w:eastAsia="bg-BG"/>
              </w:rPr>
            </w:pPr>
            <w:r w:rsidRPr="00065601">
              <w:rPr>
                <w:rFonts w:ascii="Times New Roman" w:eastAsia="Times New Roman" w:hAnsi="Times New Roman"/>
                <w:lang w:eastAsia="bg-BG"/>
              </w:rPr>
              <w:t xml:space="preserve">Наименование на проекта/информацията </w:t>
            </w:r>
          </w:p>
          <w:p w:rsidR="00D45039" w:rsidRPr="00065601" w:rsidRDefault="00D45039" w:rsidP="00DF2502">
            <w:pPr>
              <w:spacing w:after="0" w:line="240" w:lineRule="auto"/>
              <w:rPr>
                <w:rFonts w:ascii="Times New Roman" w:eastAsia="Times New Roman" w:hAnsi="Times New Roman"/>
                <w:b/>
                <w:lang w:eastAsia="bg-BG"/>
              </w:rPr>
            </w:pPr>
            <w:r w:rsidRPr="00065601">
              <w:rPr>
                <w:rFonts w:ascii="Times New Roman" w:eastAsia="Times New Roman" w:hAnsi="Times New Roman"/>
                <w:b/>
                <w:lang w:eastAsia="bg-BG"/>
              </w:rPr>
              <w:lastRenderedPageBreak/>
              <w:t>Закриване и рекултивация на общинско депо за неопасни отпадъци в местност „Карач Дере“, община Никопол</w:t>
            </w:r>
          </w:p>
          <w:p w:rsidR="00D45039" w:rsidRPr="00065601" w:rsidRDefault="00D45039" w:rsidP="00DF2502">
            <w:pPr>
              <w:spacing w:after="0" w:line="240" w:lineRule="auto"/>
              <w:ind w:left="-16"/>
              <w:contextualSpacing/>
              <w:jc w:val="both"/>
              <w:rPr>
                <w:rFonts w:ascii="Times New Roman" w:eastAsia="Times New Roman" w:hAnsi="Times New Roman"/>
                <w:lang w:eastAsia="bg-BG"/>
              </w:rPr>
            </w:pPr>
          </w:p>
        </w:tc>
      </w:tr>
      <w:tr w:rsidR="00D45039" w:rsidRPr="00065601" w:rsidTr="00DF2502">
        <w:trPr>
          <w:trHeight w:val="645"/>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1.4.</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Мониторинг и следексплоатационни грижи на депото в м. Карач дере</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Постоянен </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ДИРЕКЦИЯ “ИКОНОМИЧЕСКИ ДЕЙНОСТИ”  звено „Чистота”</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общински бюджет</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2"/>
              </w:numPr>
              <w:spacing w:after="0" w:line="240" w:lineRule="auto"/>
              <w:ind w:left="344"/>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Данни във връзка със спазване на изискванията за мониторинг и следексплоатационни грижи</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contextualSpacing/>
              <w:jc w:val="both"/>
              <w:rPr>
                <w:rFonts w:ascii="Times New Roman" w:eastAsia="Times New Roman" w:hAnsi="Times New Roman"/>
                <w:lang w:eastAsia="bg-BG"/>
              </w:rPr>
            </w:pPr>
            <w:r w:rsidRPr="00065601">
              <w:rPr>
                <w:rFonts w:ascii="Times New Roman" w:eastAsia="Times New Roman" w:hAnsi="Times New Roman"/>
                <w:lang w:eastAsia="bg-BG"/>
              </w:rPr>
              <w:t>-извършва се мониторинг и от страна на РИОСВ-Плевен</w:t>
            </w:r>
          </w:p>
        </w:tc>
      </w:tr>
    </w:tbl>
    <w:p w:rsidR="00D45039" w:rsidRPr="00065601" w:rsidRDefault="00D45039" w:rsidP="00D45039">
      <w:pPr>
        <w:spacing w:after="0" w:line="240" w:lineRule="auto"/>
        <w:ind w:left="20" w:right="20" w:firstLine="780"/>
        <w:jc w:val="both"/>
        <w:rPr>
          <w:rFonts w:ascii="Arial Unicode MS" w:eastAsia="Times New Roman" w:hAnsi="Arial Unicode MS" w:cs="Arial Unicode MS"/>
          <w:color w:val="000000"/>
          <w:lang w:eastAsia="bg-BG"/>
        </w:rPr>
        <w:sectPr w:rsidR="00D45039" w:rsidRPr="00065601" w:rsidSect="008B6268">
          <w:pgSz w:w="16839" w:h="11907" w:orient="landscape" w:code="9"/>
          <w:pgMar w:top="1418" w:right="851" w:bottom="851" w:left="851" w:header="0" w:footer="113" w:gutter="0"/>
          <w:cols w:space="708"/>
          <w:noEndnote/>
          <w:titlePg/>
          <w:docGrid w:linePitch="360"/>
        </w:sectPr>
      </w:pPr>
    </w:p>
    <w:p w:rsidR="00D45039" w:rsidRPr="00065601" w:rsidRDefault="00D45039" w:rsidP="00D45039">
      <w:pPr>
        <w:keepNext/>
        <w:numPr>
          <w:ilvl w:val="1"/>
          <w:numId w:val="68"/>
        </w:numPr>
        <w:spacing w:after="0" w:line="240" w:lineRule="auto"/>
        <w:jc w:val="both"/>
        <w:outlineLvl w:val="1"/>
        <w:rPr>
          <w:rFonts w:ascii="Times New Roman" w:hAnsi="Times New Roman"/>
          <w:b/>
          <w:bCs/>
          <w:iCs/>
          <w:color w:val="000000"/>
          <w:lang w:eastAsia="bg-BG"/>
        </w:rPr>
      </w:pPr>
      <w:bookmarkStart w:id="68" w:name="_Toc447709871"/>
      <w:bookmarkStart w:id="69" w:name="_Toc447796848"/>
      <w:r w:rsidRPr="00065601">
        <w:rPr>
          <w:rFonts w:ascii="Times New Roman" w:hAnsi="Times New Roman"/>
          <w:b/>
          <w:bCs/>
          <w:iCs/>
          <w:color w:val="000000"/>
          <w:lang w:eastAsia="bg-BG"/>
        </w:rPr>
        <w:lastRenderedPageBreak/>
        <w:t>Подпрограма с мерки за прилагане на разяснителни кампании и информиране на обществеността по въпросите на управление на отпадъците</w:t>
      </w:r>
      <w:bookmarkEnd w:id="68"/>
      <w:bookmarkEnd w:id="69"/>
    </w:p>
    <w:p w:rsidR="00D45039" w:rsidRPr="004C0B04" w:rsidRDefault="00D45039" w:rsidP="00D45039">
      <w:pPr>
        <w:spacing w:after="0" w:line="240" w:lineRule="auto"/>
        <w:ind w:firstLine="780"/>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План за действие</w:t>
      </w:r>
    </w:p>
    <w:tbl>
      <w:tblPr>
        <w:tblW w:w="4539" w:type="pct"/>
        <w:tblLayout w:type="fixed"/>
        <w:tblCellMar>
          <w:left w:w="70" w:type="dxa"/>
          <w:right w:w="70" w:type="dxa"/>
        </w:tblCellMar>
        <w:tblLook w:val="00A0" w:firstRow="1" w:lastRow="0" w:firstColumn="1" w:lastColumn="0" w:noHBand="0" w:noVBand="0"/>
      </w:tblPr>
      <w:tblGrid>
        <w:gridCol w:w="776"/>
        <w:gridCol w:w="2914"/>
        <w:gridCol w:w="1342"/>
        <w:gridCol w:w="2549"/>
        <w:gridCol w:w="1881"/>
        <w:gridCol w:w="1746"/>
        <w:gridCol w:w="2000"/>
      </w:tblGrid>
      <w:tr w:rsidR="00D45039" w:rsidRPr="00065601" w:rsidTr="00DF2502">
        <w:trPr>
          <w:trHeight w:val="315"/>
          <w:tblHeader/>
        </w:trPr>
        <w:tc>
          <w:tcPr>
            <w:tcW w:w="294" w:type="pct"/>
            <w:tcBorders>
              <w:top w:val="single" w:sz="8" w:space="0" w:color="auto"/>
              <w:left w:val="single" w:sz="8" w:space="0" w:color="auto"/>
              <w:bottom w:val="single" w:sz="8" w:space="0" w:color="000000"/>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w:t>
            </w:r>
          </w:p>
        </w:tc>
        <w:tc>
          <w:tcPr>
            <w:tcW w:w="1103"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Мярка/дейност</w:t>
            </w:r>
          </w:p>
        </w:tc>
        <w:tc>
          <w:tcPr>
            <w:tcW w:w="508"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Срок за прилагане</w:t>
            </w:r>
          </w:p>
        </w:tc>
        <w:tc>
          <w:tcPr>
            <w:tcW w:w="965"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Отговорна институция</w:t>
            </w:r>
          </w:p>
        </w:tc>
        <w:tc>
          <w:tcPr>
            <w:tcW w:w="712" w:type="pct"/>
            <w:tcBorders>
              <w:top w:val="single" w:sz="8" w:space="0" w:color="auto"/>
              <w:left w:val="single" w:sz="4"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Предлагани източници за финансиране</w:t>
            </w:r>
          </w:p>
        </w:tc>
        <w:tc>
          <w:tcPr>
            <w:tcW w:w="661"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Индикатори за изпълнение</w:t>
            </w:r>
          </w:p>
        </w:tc>
        <w:tc>
          <w:tcPr>
            <w:tcW w:w="758" w:type="pct"/>
            <w:tcBorders>
              <w:top w:val="single" w:sz="8" w:space="0" w:color="auto"/>
              <w:left w:val="single" w:sz="8" w:space="0" w:color="auto"/>
              <w:bottom w:val="single" w:sz="8" w:space="0" w:color="000000"/>
              <w:right w:val="single" w:sz="8" w:space="0" w:color="auto"/>
            </w:tcBorders>
            <w:shd w:val="clear" w:color="000000" w:fill="FFFFFF"/>
          </w:tcPr>
          <w:p w:rsidR="00D45039" w:rsidRPr="00065601" w:rsidRDefault="00D45039" w:rsidP="00DF2502">
            <w:pPr>
              <w:spacing w:after="0" w:line="240" w:lineRule="auto"/>
              <w:jc w:val="center"/>
              <w:rPr>
                <w:rFonts w:ascii="Times New Roman" w:eastAsia="Times New Roman" w:hAnsi="Times New Roman"/>
                <w:b/>
                <w:lang w:eastAsia="bg-BG"/>
              </w:rPr>
            </w:pPr>
            <w:r w:rsidRPr="00065601">
              <w:rPr>
                <w:rFonts w:ascii="Times New Roman" w:eastAsia="Times New Roman" w:hAnsi="Times New Roman"/>
                <w:b/>
                <w:lang w:eastAsia="bg-BG"/>
              </w:rPr>
              <w:t>Отчет</w:t>
            </w:r>
          </w:p>
        </w:tc>
      </w:tr>
      <w:tr w:rsidR="00D45039" w:rsidRPr="00065601" w:rsidTr="00DF2502">
        <w:trPr>
          <w:trHeight w:val="330"/>
        </w:trPr>
        <w:tc>
          <w:tcPr>
            <w:tcW w:w="294"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1.</w:t>
            </w:r>
          </w:p>
        </w:tc>
        <w:tc>
          <w:tcPr>
            <w:tcW w:w="2576" w:type="pct"/>
            <w:gridSpan w:val="3"/>
            <w:tcBorders>
              <w:top w:val="single" w:sz="8" w:space="0" w:color="auto"/>
              <w:left w:val="nil"/>
              <w:bottom w:val="single" w:sz="8"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r w:rsidRPr="00065601">
              <w:rPr>
                <w:rFonts w:ascii="Times New Roman" w:eastAsia="Times New Roman" w:hAnsi="Times New Roman"/>
                <w:b/>
                <w:color w:val="000000"/>
                <w:lang w:eastAsia="bg-BG"/>
              </w:rPr>
              <w:t>УЧАСТИЕ НА ОБЩЕСТВЕНОСТТА</w:t>
            </w:r>
          </w:p>
        </w:tc>
        <w:tc>
          <w:tcPr>
            <w:tcW w:w="1373" w:type="pct"/>
            <w:gridSpan w:val="2"/>
            <w:tcBorders>
              <w:top w:val="single" w:sz="8" w:space="0" w:color="auto"/>
              <w:left w:val="single" w:sz="4" w:space="0" w:color="auto"/>
              <w:bottom w:val="single" w:sz="8"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color w:val="000000"/>
                <w:lang w:eastAsia="bg-BG"/>
              </w:rPr>
            </w:pPr>
          </w:p>
        </w:tc>
        <w:tc>
          <w:tcPr>
            <w:tcW w:w="758" w:type="pct"/>
            <w:tcBorders>
              <w:top w:val="single" w:sz="8" w:space="0" w:color="auto"/>
              <w:left w:val="nil"/>
              <w:bottom w:val="single" w:sz="8" w:space="0" w:color="auto"/>
              <w:right w:val="single" w:sz="8" w:space="0" w:color="000000"/>
            </w:tcBorders>
            <w:shd w:val="clear" w:color="000000" w:fill="FFFFFF"/>
          </w:tcPr>
          <w:p w:rsidR="00D45039" w:rsidRPr="00065601" w:rsidRDefault="00D45039" w:rsidP="00DF2502">
            <w:pPr>
              <w:spacing w:after="0" w:line="240" w:lineRule="auto"/>
              <w:jc w:val="both"/>
              <w:rPr>
                <w:rFonts w:ascii="Times New Roman" w:eastAsia="Times New Roman" w:hAnsi="Times New Roman"/>
                <w:b/>
                <w:lang w:eastAsia="bg-BG"/>
              </w:rPr>
            </w:pPr>
          </w:p>
        </w:tc>
      </w:tr>
      <w:tr w:rsidR="00D45039" w:rsidRPr="00065601" w:rsidTr="00DF2502">
        <w:trPr>
          <w:trHeight w:val="1092"/>
        </w:trPr>
        <w:tc>
          <w:tcPr>
            <w:tcW w:w="294"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1.1.</w:t>
            </w:r>
          </w:p>
        </w:tc>
        <w:tc>
          <w:tcPr>
            <w:tcW w:w="1103" w:type="pct"/>
            <w:tcBorders>
              <w:top w:val="nil"/>
              <w:left w:val="single" w:sz="8"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Разработване на стратегия за провеждане и организиране провеждането на специализирани информационни кампании по управление на отпадъците н по-конкретно за разделно събиране на отпадъците и предотвратяване на отпадъците.</w:t>
            </w:r>
          </w:p>
        </w:tc>
        <w:tc>
          <w:tcPr>
            <w:tcW w:w="508" w:type="pct"/>
            <w:tcBorders>
              <w:top w:val="nil"/>
              <w:left w:val="single" w:sz="8"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965" w:type="pct"/>
            <w:tcBorders>
              <w:top w:val="nil"/>
              <w:left w:val="single" w:sz="8"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 Пресцентъра на Община Никопол , ООп</w:t>
            </w:r>
          </w:p>
        </w:tc>
        <w:tc>
          <w:tcPr>
            <w:tcW w:w="712" w:type="pct"/>
            <w:tcBorders>
              <w:top w:val="nil"/>
              <w:left w:val="single" w:sz="4" w:space="0" w:color="auto"/>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 организации по оползотворяване</w:t>
            </w:r>
          </w:p>
        </w:tc>
        <w:tc>
          <w:tcPr>
            <w:tcW w:w="661" w:type="pct"/>
            <w:tcBorders>
              <w:top w:val="nil"/>
              <w:left w:val="nil"/>
              <w:bottom w:val="single" w:sz="4"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разработена комуникационна стратегия</w:t>
            </w:r>
          </w:p>
        </w:tc>
        <w:tc>
          <w:tcPr>
            <w:tcW w:w="758"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39"/>
              <w:contextualSpacing/>
              <w:jc w:val="both"/>
              <w:rPr>
                <w:rFonts w:ascii="Times New Roman" w:eastAsia="Times New Roman" w:hAnsi="Times New Roman"/>
                <w:lang w:eastAsia="bg-BG"/>
              </w:rPr>
            </w:pPr>
            <w:r w:rsidRPr="00065601">
              <w:rPr>
                <w:rFonts w:ascii="Times New Roman" w:eastAsia="Times New Roman" w:hAnsi="Times New Roman"/>
                <w:lang w:eastAsia="bg-BG"/>
              </w:rPr>
              <w:t>Предстои разработването на стратегия за провеждане на информационни кампании във връзка с управлението на отпадъците</w:t>
            </w:r>
          </w:p>
        </w:tc>
      </w:tr>
      <w:tr w:rsidR="00D45039" w:rsidRPr="00065601" w:rsidTr="00DF2502">
        <w:trPr>
          <w:trHeight w:val="1905"/>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1.2.</w:t>
            </w:r>
          </w:p>
        </w:tc>
        <w:tc>
          <w:tcPr>
            <w:tcW w:w="1103"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Привличане на населението, неправителствените организации и заинтересования бизнес в процесите на вземане на решения, свързани с управление на отпадъците, включително за начина за определяне на „такса битови отпадъци" и отчитането на изразходваните средства.</w:t>
            </w:r>
          </w:p>
        </w:tc>
        <w:tc>
          <w:tcPr>
            <w:tcW w:w="50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965"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съвет, Кмет на общината, Началник звено „Чистота”, Звено „Чистота”, оператори на съоръжения и инсталации</w:t>
            </w:r>
          </w:p>
        </w:tc>
        <w:tc>
          <w:tcPr>
            <w:tcW w:w="712"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w:t>
            </w:r>
          </w:p>
        </w:tc>
        <w:tc>
          <w:tcPr>
            <w:tcW w:w="661"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консултации при разработване на нормативни актове и стратегически документи</w:t>
            </w:r>
          </w:p>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 xml:space="preserve">брой обявления за инвестиционни намерения имащи отношение </w:t>
            </w:r>
            <w:r w:rsidRPr="00065601">
              <w:rPr>
                <w:rFonts w:ascii="Times New Roman" w:eastAsia="Times New Roman" w:hAnsi="Times New Roman"/>
                <w:color w:val="000000"/>
                <w:lang w:eastAsia="bg-BG"/>
              </w:rPr>
              <w:lastRenderedPageBreak/>
              <w:t>към управлението на отпадъците</w:t>
            </w:r>
          </w:p>
        </w:tc>
        <w:tc>
          <w:tcPr>
            <w:tcW w:w="758" w:type="pct"/>
            <w:tcBorders>
              <w:top w:val="single" w:sz="4" w:space="0" w:color="auto"/>
              <w:left w:val="single" w:sz="4" w:space="0" w:color="auto"/>
              <w:bottom w:val="single" w:sz="4" w:space="0" w:color="auto"/>
              <w:right w:val="single" w:sz="4" w:space="0" w:color="auto"/>
            </w:tcBorders>
            <w:shd w:val="clear" w:color="000000" w:fill="FFFFFF"/>
          </w:tcPr>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lang w:eastAsia="bg-BG"/>
              </w:rPr>
            </w:pPr>
            <w:r w:rsidRPr="00065601">
              <w:rPr>
                <w:rFonts w:ascii="Times New Roman" w:eastAsia="Times New Roman" w:hAnsi="Times New Roman"/>
                <w:lang w:eastAsia="bg-BG"/>
              </w:rPr>
              <w:lastRenderedPageBreak/>
              <w:t xml:space="preserve">Предложение за публично участие на гражданите и бизнеса при вземане на решения касаещи управлението на отпадъците </w:t>
            </w:r>
          </w:p>
        </w:tc>
      </w:tr>
      <w:tr w:rsidR="00D45039" w:rsidRPr="00065601" w:rsidTr="00DF2502">
        <w:trPr>
          <w:trHeight w:val="1590"/>
        </w:trPr>
        <w:tc>
          <w:tcPr>
            <w:tcW w:w="294" w:type="pct"/>
            <w:tcBorders>
              <w:top w:val="nil"/>
              <w:left w:val="single" w:sz="8" w:space="0" w:color="auto"/>
              <w:bottom w:val="single" w:sz="8"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1.3.</w:t>
            </w:r>
          </w:p>
        </w:tc>
        <w:tc>
          <w:tcPr>
            <w:tcW w:w="1103"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Редовно информиране на обществеността за рисковете, свързани с неконтролираното обезвреждане на отпадъците и възникването на нерегламентирани сметища</w:t>
            </w:r>
          </w:p>
        </w:tc>
        <w:tc>
          <w:tcPr>
            <w:tcW w:w="50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965"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712"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 ООп</w:t>
            </w:r>
          </w:p>
        </w:tc>
        <w:tc>
          <w:tcPr>
            <w:tcW w:w="661" w:type="pct"/>
            <w:tcBorders>
              <w:top w:val="nil"/>
              <w:left w:val="nil"/>
              <w:bottom w:val="single" w:sz="8"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проведени мероприятия по информиране на обществеността</w:t>
            </w:r>
          </w:p>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процент на обхващане на целевите групи</w:t>
            </w:r>
          </w:p>
        </w:tc>
        <w:tc>
          <w:tcPr>
            <w:tcW w:w="758" w:type="pct"/>
            <w:tcBorders>
              <w:top w:val="nil"/>
              <w:left w:val="nil"/>
              <w:bottom w:val="single" w:sz="8" w:space="0" w:color="auto"/>
              <w:right w:val="single" w:sz="8" w:space="0" w:color="auto"/>
            </w:tcBorders>
            <w:shd w:val="clear" w:color="000000" w:fill="FFFFFF"/>
          </w:tcPr>
          <w:p w:rsidR="00D45039" w:rsidRPr="00065601" w:rsidRDefault="00D45039" w:rsidP="00DF2502">
            <w:pPr>
              <w:spacing w:after="0" w:line="240" w:lineRule="auto"/>
              <w:ind w:left="39"/>
              <w:contextualSpacing/>
              <w:jc w:val="both"/>
              <w:rPr>
                <w:rFonts w:ascii="Times New Roman" w:eastAsia="Times New Roman" w:hAnsi="Times New Roman"/>
                <w:lang w:eastAsia="bg-BG"/>
              </w:rPr>
            </w:pPr>
            <w:r w:rsidRPr="00065601">
              <w:rPr>
                <w:rFonts w:ascii="Times New Roman" w:eastAsia="Times New Roman" w:hAnsi="Times New Roman"/>
                <w:lang w:eastAsia="bg-BG"/>
              </w:rPr>
              <w:t xml:space="preserve">Обществеността ще се информира от интернет страницата на общината , която ще се актуализира своевременно  </w:t>
            </w:r>
          </w:p>
        </w:tc>
      </w:tr>
      <w:tr w:rsidR="00D45039" w:rsidRPr="00065601" w:rsidTr="00DF2502">
        <w:trPr>
          <w:trHeight w:val="960"/>
        </w:trPr>
        <w:tc>
          <w:tcPr>
            <w:tcW w:w="294" w:type="pct"/>
            <w:tcBorders>
              <w:top w:val="nil"/>
              <w:left w:val="single" w:sz="8" w:space="0" w:color="auto"/>
              <w:bottom w:val="single" w:sz="4" w:space="0" w:color="auto"/>
              <w:right w:val="single" w:sz="8" w:space="0" w:color="auto"/>
            </w:tcBorders>
            <w:shd w:val="clear" w:color="000000" w:fill="FFFFFF"/>
            <w:vAlign w:val="center"/>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1.4.</w:t>
            </w:r>
          </w:p>
        </w:tc>
        <w:tc>
          <w:tcPr>
            <w:tcW w:w="1103"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Редовното предоставяне на информация на населението за състоянието на околната среда и за управление на отпадъците, включително на сайта на общината.</w:t>
            </w:r>
          </w:p>
        </w:tc>
        <w:tc>
          <w:tcPr>
            <w:tcW w:w="508"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Постоянен</w:t>
            </w:r>
          </w:p>
        </w:tc>
        <w:tc>
          <w:tcPr>
            <w:tcW w:w="965"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Началник звено „Чистота”</w:t>
            </w:r>
          </w:p>
        </w:tc>
        <w:tc>
          <w:tcPr>
            <w:tcW w:w="712"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Общински бюджет</w:t>
            </w:r>
          </w:p>
        </w:tc>
        <w:tc>
          <w:tcPr>
            <w:tcW w:w="661" w:type="pct"/>
            <w:tcBorders>
              <w:top w:val="nil"/>
              <w:left w:val="nil"/>
              <w:bottom w:val="single" w:sz="4" w:space="0" w:color="auto"/>
              <w:right w:val="single" w:sz="8" w:space="0" w:color="auto"/>
            </w:tcBorders>
            <w:shd w:val="clear" w:color="000000" w:fill="FFFFFF"/>
          </w:tcPr>
          <w:p w:rsidR="00D45039" w:rsidRPr="00065601" w:rsidRDefault="00D45039" w:rsidP="00D45039">
            <w:pPr>
              <w:numPr>
                <w:ilvl w:val="0"/>
                <w:numId w:val="72"/>
              </w:numPr>
              <w:spacing w:after="0" w:line="240" w:lineRule="auto"/>
              <w:ind w:left="399"/>
              <w:contextualSpacing/>
              <w:jc w:val="both"/>
              <w:rPr>
                <w:rFonts w:ascii="Times New Roman" w:eastAsia="Times New Roman" w:hAnsi="Times New Roman"/>
                <w:color w:val="000000"/>
                <w:lang w:eastAsia="bg-BG"/>
              </w:rPr>
            </w:pPr>
            <w:r w:rsidRPr="00065601">
              <w:rPr>
                <w:rFonts w:ascii="Times New Roman" w:eastAsia="Times New Roman" w:hAnsi="Times New Roman"/>
                <w:color w:val="000000"/>
                <w:lang w:eastAsia="bg-BG"/>
              </w:rPr>
              <w:t>брой мероприятия за информиране</w:t>
            </w:r>
          </w:p>
        </w:tc>
        <w:tc>
          <w:tcPr>
            <w:tcW w:w="758" w:type="pct"/>
            <w:tcBorders>
              <w:top w:val="nil"/>
              <w:left w:val="nil"/>
              <w:bottom w:val="single" w:sz="4" w:space="0" w:color="auto"/>
              <w:right w:val="single" w:sz="8" w:space="0" w:color="auto"/>
            </w:tcBorders>
            <w:shd w:val="clear" w:color="000000" w:fill="FFFFFF"/>
          </w:tcPr>
          <w:p w:rsidR="00D45039" w:rsidRPr="00065601" w:rsidRDefault="00D45039" w:rsidP="00DF2502">
            <w:pPr>
              <w:spacing w:after="0" w:line="240" w:lineRule="auto"/>
              <w:ind w:left="39"/>
              <w:contextualSpacing/>
              <w:jc w:val="both"/>
              <w:rPr>
                <w:rFonts w:ascii="Times New Roman" w:eastAsia="Times New Roman" w:hAnsi="Times New Roman"/>
                <w:lang w:eastAsia="bg-BG"/>
              </w:rPr>
            </w:pPr>
            <w:r w:rsidRPr="00065601">
              <w:rPr>
                <w:rFonts w:ascii="Times New Roman" w:eastAsia="Times New Roman" w:hAnsi="Times New Roman"/>
                <w:lang w:eastAsia="bg-BG"/>
              </w:rPr>
              <w:t>Мероприятията се обявяват публично и чрез интернет сайта на общината</w:t>
            </w:r>
          </w:p>
        </w:tc>
      </w:tr>
    </w:tbl>
    <w:p w:rsidR="00D45039" w:rsidRPr="00065601" w:rsidRDefault="00D45039" w:rsidP="00D45039">
      <w:pPr>
        <w:rPr>
          <w:kern w:val="2"/>
          <w14:ligatures w14:val="standardContextual"/>
        </w:rPr>
      </w:pPr>
    </w:p>
    <w:p w:rsidR="00D45039" w:rsidRDefault="00D45039" w:rsidP="00D45039"/>
    <w:p w:rsidR="00D45039" w:rsidRDefault="00D45039" w:rsidP="00D45039"/>
    <w:p w:rsidR="00D45039" w:rsidRDefault="00D45039" w:rsidP="00D45039"/>
    <w:tbl>
      <w:tblPr>
        <w:tblW w:w="15234" w:type="dxa"/>
        <w:tblInd w:w="55" w:type="dxa"/>
        <w:tblCellMar>
          <w:left w:w="70" w:type="dxa"/>
          <w:right w:w="70" w:type="dxa"/>
        </w:tblCellMar>
        <w:tblLook w:val="04A0" w:firstRow="1" w:lastRow="0" w:firstColumn="1" w:lastColumn="0" w:noHBand="0" w:noVBand="1"/>
      </w:tblPr>
      <w:tblGrid>
        <w:gridCol w:w="960"/>
        <w:gridCol w:w="2720"/>
        <w:gridCol w:w="1056"/>
        <w:gridCol w:w="2044"/>
        <w:gridCol w:w="1900"/>
        <w:gridCol w:w="1303"/>
        <w:gridCol w:w="3771"/>
        <w:gridCol w:w="1729"/>
      </w:tblGrid>
      <w:tr w:rsidR="00D45039" w:rsidRPr="00E22969" w:rsidTr="00DF2502">
        <w:trPr>
          <w:trHeight w:val="255"/>
        </w:trPr>
        <w:tc>
          <w:tcPr>
            <w:tcW w:w="960"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1000"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1934"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1220" w:type="dxa"/>
            <w:tcBorders>
              <w:top w:val="nil"/>
              <w:left w:val="nil"/>
              <w:bottom w:val="nil"/>
              <w:right w:val="nil"/>
            </w:tcBorders>
            <w:shd w:val="clear" w:color="auto" w:fill="auto"/>
            <w:noWrap/>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5500" w:type="dxa"/>
            <w:gridSpan w:val="2"/>
            <w:tcBorders>
              <w:top w:val="nil"/>
              <w:left w:val="nil"/>
              <w:bottom w:val="nil"/>
              <w:right w:val="nil"/>
            </w:tcBorders>
            <w:shd w:val="clear" w:color="auto" w:fill="auto"/>
            <w:noWrap/>
            <w:vAlign w:val="center"/>
            <w:hideMark/>
          </w:tcPr>
          <w:p w:rsidR="00D45039" w:rsidRPr="00E22969" w:rsidRDefault="00D45039" w:rsidP="00DF2502">
            <w:pPr>
              <w:spacing w:after="0" w:line="240" w:lineRule="auto"/>
              <w:jc w:val="right"/>
              <w:rPr>
                <w:rFonts w:ascii="Arial" w:eastAsia="Times New Roman" w:hAnsi="Arial" w:cs="Arial"/>
                <w:b/>
                <w:bCs/>
                <w:sz w:val="20"/>
                <w:szCs w:val="20"/>
                <w:lang w:eastAsia="bg-BG"/>
              </w:rPr>
            </w:pPr>
            <w:r w:rsidRPr="00E22969">
              <w:rPr>
                <w:rFonts w:ascii="Arial" w:eastAsia="Times New Roman" w:hAnsi="Arial" w:cs="Arial"/>
                <w:b/>
                <w:bCs/>
                <w:sz w:val="20"/>
                <w:szCs w:val="20"/>
                <w:lang w:eastAsia="bg-BG"/>
              </w:rPr>
              <w:t xml:space="preserve">                     Приложение №3</w:t>
            </w:r>
          </w:p>
        </w:tc>
      </w:tr>
      <w:tr w:rsidR="00D45039" w:rsidRPr="00E22969" w:rsidTr="00DF2502">
        <w:trPr>
          <w:trHeight w:val="405"/>
        </w:trPr>
        <w:tc>
          <w:tcPr>
            <w:tcW w:w="960" w:type="dxa"/>
            <w:tcBorders>
              <w:top w:val="nil"/>
              <w:left w:val="nil"/>
              <w:bottom w:val="nil"/>
              <w:right w:val="nil"/>
            </w:tcBorders>
            <w:shd w:val="clear" w:color="auto" w:fill="auto"/>
            <w:vAlign w:val="bottom"/>
            <w:hideMark/>
          </w:tcPr>
          <w:p w:rsidR="00D45039" w:rsidRPr="00E22969" w:rsidRDefault="00D45039" w:rsidP="00DF2502">
            <w:pPr>
              <w:spacing w:after="0" w:line="240" w:lineRule="auto"/>
              <w:rPr>
                <w:rFonts w:ascii="Arial" w:eastAsia="Times New Roman" w:hAnsi="Arial" w:cs="Arial"/>
                <w:sz w:val="20"/>
                <w:szCs w:val="20"/>
                <w:lang w:eastAsia="bg-BG"/>
              </w:rPr>
            </w:pPr>
          </w:p>
        </w:tc>
        <w:tc>
          <w:tcPr>
            <w:tcW w:w="14274" w:type="dxa"/>
            <w:gridSpan w:val="7"/>
            <w:tcBorders>
              <w:top w:val="nil"/>
              <w:left w:val="nil"/>
              <w:bottom w:val="nil"/>
              <w:right w:val="nil"/>
            </w:tcBorders>
            <w:shd w:val="clear" w:color="auto" w:fill="auto"/>
            <w:vAlign w:val="bottom"/>
            <w:hideMark/>
          </w:tcPr>
          <w:p w:rsidR="00D45039" w:rsidRPr="00E22969" w:rsidRDefault="00D45039" w:rsidP="00DF2502">
            <w:pPr>
              <w:spacing w:after="0" w:line="240" w:lineRule="auto"/>
              <w:jc w:val="center"/>
              <w:rPr>
                <w:rFonts w:ascii="Times New Roman" w:eastAsia="Times New Roman" w:hAnsi="Times New Roman"/>
                <w:b/>
                <w:bCs/>
                <w:sz w:val="32"/>
                <w:szCs w:val="32"/>
                <w:lang w:eastAsia="bg-BG"/>
              </w:rPr>
            </w:pPr>
            <w:r w:rsidRPr="00E22969">
              <w:rPr>
                <w:rFonts w:ascii="Times New Roman" w:eastAsia="Times New Roman" w:hAnsi="Times New Roman"/>
                <w:b/>
                <w:bCs/>
                <w:sz w:val="32"/>
                <w:szCs w:val="32"/>
                <w:lang w:eastAsia="bg-BG"/>
              </w:rPr>
              <w:t>ОТЧЕТ</w:t>
            </w:r>
          </w:p>
        </w:tc>
      </w:tr>
      <w:tr w:rsidR="00D45039" w:rsidRPr="00E22969" w:rsidTr="00DF2502">
        <w:trPr>
          <w:trHeight w:val="645"/>
        </w:trPr>
        <w:tc>
          <w:tcPr>
            <w:tcW w:w="15234" w:type="dxa"/>
            <w:gridSpan w:val="8"/>
            <w:tcBorders>
              <w:top w:val="nil"/>
              <w:left w:val="nil"/>
              <w:bottom w:val="nil"/>
              <w:right w:val="nil"/>
            </w:tcBorders>
            <w:shd w:val="clear" w:color="auto" w:fill="auto"/>
            <w:vAlign w:val="bottom"/>
            <w:hideMark/>
          </w:tcPr>
          <w:p w:rsidR="00D45039" w:rsidRPr="00E22969" w:rsidRDefault="00D45039" w:rsidP="00DF2502">
            <w:pPr>
              <w:spacing w:after="0" w:line="240" w:lineRule="auto"/>
              <w:jc w:val="center"/>
              <w:rPr>
                <w:rFonts w:ascii="Times New Roman" w:eastAsia="Times New Roman" w:hAnsi="Times New Roman"/>
                <w:b/>
                <w:bCs/>
                <w:sz w:val="24"/>
                <w:szCs w:val="24"/>
                <w:lang w:eastAsia="bg-BG"/>
              </w:rPr>
            </w:pPr>
            <w:r w:rsidRPr="00E22969">
              <w:rPr>
                <w:rFonts w:ascii="Times New Roman" w:eastAsia="Times New Roman" w:hAnsi="Times New Roman"/>
                <w:b/>
                <w:bCs/>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2022 година</w:t>
            </w:r>
          </w:p>
        </w:tc>
      </w:tr>
      <w:tr w:rsidR="00D45039" w:rsidRPr="00E22969" w:rsidTr="00DF2502">
        <w:trPr>
          <w:trHeight w:val="1680"/>
        </w:trPr>
        <w:tc>
          <w:tcPr>
            <w:tcW w:w="96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Мярка/дейност</w:t>
            </w:r>
          </w:p>
        </w:tc>
        <w:tc>
          <w:tcPr>
            <w:tcW w:w="1000"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Времеви обхват</w:t>
            </w:r>
          </w:p>
        </w:tc>
        <w:tc>
          <w:tcPr>
            <w:tcW w:w="1934"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Разходи за реализацията през 2022г.</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Изпълнена/ неизпълнена е мярката</w:t>
            </w:r>
          </w:p>
        </w:tc>
        <w:tc>
          <w:tcPr>
            <w:tcW w:w="3771"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Индикатор за мониторинг на мярката</w:t>
            </w:r>
          </w:p>
        </w:tc>
        <w:tc>
          <w:tcPr>
            <w:tcW w:w="1729" w:type="dxa"/>
            <w:tcBorders>
              <w:top w:val="single" w:sz="4" w:space="0" w:color="auto"/>
              <w:left w:val="nil"/>
              <w:bottom w:val="single" w:sz="4" w:space="0" w:color="auto"/>
              <w:right w:val="single" w:sz="4" w:space="0" w:color="auto"/>
            </w:tcBorders>
            <w:shd w:val="clear" w:color="000000" w:fill="99CCFF"/>
            <w:vAlign w:val="center"/>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Намаление на годишните емисии в резултат на марката</w:t>
            </w:r>
          </w:p>
        </w:tc>
      </w:tr>
      <w:tr w:rsidR="00D45039" w:rsidRPr="00E22969" w:rsidTr="00DF2502">
        <w:trPr>
          <w:trHeight w:val="255"/>
        </w:trPr>
        <w:tc>
          <w:tcPr>
            <w:tcW w:w="960" w:type="dxa"/>
            <w:tcBorders>
              <w:top w:val="nil"/>
              <w:left w:val="single" w:sz="4" w:space="0" w:color="auto"/>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2</w:t>
            </w:r>
          </w:p>
        </w:tc>
        <w:tc>
          <w:tcPr>
            <w:tcW w:w="1000"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3</w:t>
            </w:r>
          </w:p>
        </w:tc>
        <w:tc>
          <w:tcPr>
            <w:tcW w:w="1934"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5</w:t>
            </w:r>
          </w:p>
        </w:tc>
        <w:tc>
          <w:tcPr>
            <w:tcW w:w="1220"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6</w:t>
            </w:r>
          </w:p>
        </w:tc>
        <w:tc>
          <w:tcPr>
            <w:tcW w:w="3771"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7</w:t>
            </w:r>
          </w:p>
        </w:tc>
        <w:tc>
          <w:tcPr>
            <w:tcW w:w="1729" w:type="dxa"/>
            <w:tcBorders>
              <w:top w:val="nil"/>
              <w:left w:val="nil"/>
              <w:bottom w:val="single" w:sz="4" w:space="0" w:color="auto"/>
              <w:right w:val="single" w:sz="4" w:space="0" w:color="auto"/>
            </w:tcBorders>
            <w:shd w:val="clear" w:color="000000" w:fill="99CCFF"/>
            <w:noWrap/>
            <w:vAlign w:val="bottom"/>
            <w:hideMark/>
          </w:tcPr>
          <w:p w:rsidR="00D45039" w:rsidRPr="00E22969" w:rsidRDefault="00D45039" w:rsidP="00DF2502">
            <w:pPr>
              <w:spacing w:after="0" w:line="240" w:lineRule="auto"/>
              <w:jc w:val="center"/>
              <w:rPr>
                <w:rFonts w:ascii="Times New Roman" w:eastAsia="Times New Roman" w:hAnsi="Times New Roman"/>
                <w:b/>
                <w:bCs/>
                <w:sz w:val="20"/>
                <w:szCs w:val="20"/>
                <w:lang w:eastAsia="bg-BG"/>
              </w:rPr>
            </w:pPr>
            <w:r w:rsidRPr="00E22969">
              <w:rPr>
                <w:rFonts w:ascii="Times New Roman" w:eastAsia="Times New Roman" w:hAnsi="Times New Roman"/>
                <w:b/>
                <w:bCs/>
                <w:sz w:val="20"/>
                <w:szCs w:val="20"/>
                <w:lang w:eastAsia="bg-BG"/>
              </w:rPr>
              <w:t>9</w:t>
            </w:r>
          </w:p>
        </w:tc>
      </w:tr>
      <w:tr w:rsidR="00D45039" w:rsidRPr="00E22969" w:rsidTr="00DF2502">
        <w:trPr>
          <w:trHeight w:val="31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Nil_1_1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2017 - 2022</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bookmarkStart w:id="70" w:name="RANGE!D6"/>
            <w:r w:rsidRPr="00E22969">
              <w:rPr>
                <w:rFonts w:ascii="Times New Roman" w:eastAsia="Times New Roman" w:hAnsi="Times New Roman"/>
                <w:sz w:val="20"/>
                <w:szCs w:val="20"/>
                <w:lang w:eastAsia="bg-BG"/>
              </w:rPr>
              <w:t>БИТОВО ОТОПЛЕНИЕ</w:t>
            </w:r>
            <w:bookmarkEnd w:id="70"/>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РАЙОНИ-3" Код на процедурата:BG16RFOP001.2.001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2 ug/m3</w:t>
            </w:r>
          </w:p>
        </w:tc>
      </w:tr>
      <w:tr w:rsidR="00D45039" w:rsidRPr="00E22969" w:rsidTr="00DF2502">
        <w:trPr>
          <w:trHeight w:val="129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Nil_1_2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_</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_</w:t>
            </w:r>
          </w:p>
        </w:tc>
      </w:tr>
      <w:tr w:rsidR="00D45039" w:rsidRPr="00E22969" w:rsidTr="00DF2502">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Nil_2_1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2 ug/m3</w:t>
            </w:r>
          </w:p>
        </w:tc>
      </w:tr>
      <w:tr w:rsidR="00D45039" w:rsidRPr="00E22969" w:rsidTr="00DF2502">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lastRenderedPageBreak/>
              <w:t>Nil_2_2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Информиране на населението за възможности за ефективни решения за отопление на ВЕИ</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Информационни публикации и проведени срещи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23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bookmarkStart w:id="71" w:name="RANGE!A10"/>
            <w:r w:rsidRPr="00E22969">
              <w:rPr>
                <w:rFonts w:ascii="Times New Roman" w:eastAsia="Times New Roman" w:hAnsi="Times New Roman"/>
                <w:color w:val="000000"/>
                <w:sz w:val="20"/>
                <w:szCs w:val="20"/>
                <w:lang w:eastAsia="bg-BG"/>
              </w:rPr>
              <w:t>Nil_3_1</w:t>
            </w:r>
            <w:bookmarkEnd w:id="71"/>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Периодично ръчно измиване на зони от улици с натрупан значителен пътен нанос</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40 000,00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 xml:space="preserve">Извършено е почистване и измиване на улиците в града по график, утвърден от Кмета на общината. Дейноста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500 дка.       </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5 ug/m3</w:t>
            </w:r>
          </w:p>
        </w:tc>
      </w:tr>
      <w:tr w:rsidR="00D45039" w:rsidRPr="00E22969" w:rsidTr="00DF2502">
        <w:trPr>
          <w:trHeight w:val="359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Nil_3_2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Ограничаване на ръчното метене при спазване на принципа за ефективност на почистването</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2 000,00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Извършено само на площи подлежащи на ръчно метене</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2 ug/m3</w:t>
            </w:r>
          </w:p>
        </w:tc>
      </w:tr>
      <w:tr w:rsidR="00D45039" w:rsidRPr="00E22969" w:rsidTr="00DF2502">
        <w:trPr>
          <w:trHeight w:val="452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lastRenderedPageBreak/>
              <w:t>Nil_3_3</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71 782,96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Реализирани дейности за ремонт и строителство на тротоари и пътни настилки:</w:t>
            </w:r>
            <w:r w:rsidRPr="00E22969">
              <w:rPr>
                <w:rFonts w:ascii="Times New Roman" w:eastAsia="Times New Roman" w:hAnsi="Times New Roman"/>
                <w:color w:val="000000"/>
                <w:sz w:val="20"/>
                <w:szCs w:val="20"/>
                <w:lang w:eastAsia="bg-BG"/>
              </w:rPr>
              <w:br/>
              <w:t xml:space="preserve"> - положен бетон на ул."Марица " гр.Никопол /440 кв.м./,  ул. "Вардар" гр.Никопол /900 кв.м./, ул."Арда"гр.Никопол /400кв.м./, ул."Пирин"гр.Никопол /300 кв.м./ , ул."Осогово"гр.Никопол /500 кв.м./, </w:t>
            </w:r>
            <w:r w:rsidRPr="00E22969">
              <w:rPr>
                <w:rFonts w:ascii="Times New Roman" w:eastAsia="Times New Roman" w:hAnsi="Times New Roman"/>
                <w:color w:val="000000"/>
                <w:sz w:val="20"/>
                <w:szCs w:val="20"/>
                <w:lang w:eastAsia="bg-BG"/>
              </w:rPr>
              <w:br/>
            </w:r>
          </w:p>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 xml:space="preserve">- асфалтиране –„Път </w:t>
            </w:r>
            <w:r w:rsidRPr="00E22969">
              <w:rPr>
                <w:rFonts w:ascii="Times New Roman" w:eastAsia="Times New Roman" w:hAnsi="Times New Roman"/>
                <w:color w:val="000000"/>
                <w:sz w:val="20"/>
                <w:szCs w:val="20"/>
                <w:lang w:val="en-US" w:eastAsia="bg-BG"/>
              </w:rPr>
              <w:t>II</w:t>
            </w:r>
            <w:r w:rsidRPr="00E22969">
              <w:rPr>
                <w:rFonts w:ascii="Times New Roman" w:eastAsia="Times New Roman" w:hAnsi="Times New Roman"/>
                <w:color w:val="000000"/>
                <w:sz w:val="20"/>
                <w:szCs w:val="20"/>
                <w:lang w:eastAsia="bg-BG"/>
              </w:rPr>
              <w:t>-52–Русе -Бяла-Мечка -Нов град-Свищов-Деков Бяла вода-Никопол от км.64</w:t>
            </w:r>
            <w:r w:rsidRPr="00E22969">
              <w:rPr>
                <w:rFonts w:ascii="Times New Roman" w:eastAsia="Times New Roman" w:hAnsi="Times New Roman"/>
                <w:color w:val="000000"/>
                <w:sz w:val="20"/>
                <w:szCs w:val="20"/>
                <w:lang w:val="en-US" w:eastAsia="bg-BG"/>
              </w:rPr>
              <w:t xml:space="preserve">+550 </w:t>
            </w:r>
            <w:r w:rsidRPr="00E22969">
              <w:rPr>
                <w:rFonts w:ascii="Times New Roman" w:eastAsia="Times New Roman" w:hAnsi="Times New Roman"/>
                <w:color w:val="000000"/>
                <w:sz w:val="20"/>
                <w:szCs w:val="20"/>
                <w:lang w:eastAsia="bg-BG"/>
              </w:rPr>
              <w:t>до км.102</w:t>
            </w:r>
            <w:r w:rsidRPr="00E22969">
              <w:rPr>
                <w:rFonts w:ascii="Times New Roman" w:eastAsia="Times New Roman" w:hAnsi="Times New Roman"/>
                <w:color w:val="000000"/>
                <w:sz w:val="20"/>
                <w:szCs w:val="20"/>
                <w:lang w:val="en-US" w:eastAsia="bg-BG"/>
              </w:rPr>
              <w:t>+</w:t>
            </w:r>
            <w:r w:rsidRPr="00E22969">
              <w:rPr>
                <w:rFonts w:ascii="Times New Roman" w:eastAsia="Times New Roman" w:hAnsi="Times New Roman"/>
                <w:color w:val="000000"/>
                <w:sz w:val="20"/>
                <w:szCs w:val="20"/>
                <w:lang w:eastAsia="bg-BG"/>
              </w:rPr>
              <w:t xml:space="preserve">724- </w:t>
            </w:r>
            <w:r w:rsidRPr="00E22969">
              <w:rPr>
                <w:rFonts w:ascii="Times New Roman" w:eastAsia="Times New Roman" w:hAnsi="Times New Roman"/>
                <w:b/>
                <w:bCs/>
                <w:color w:val="000000"/>
                <w:sz w:val="20"/>
                <w:szCs w:val="20"/>
                <w:lang w:eastAsia="bg-BG"/>
              </w:rPr>
              <w:t>189 кв.м..</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3 ug/m3</w:t>
            </w:r>
          </w:p>
        </w:tc>
      </w:tr>
      <w:tr w:rsidR="00D45039" w:rsidRPr="00E22969" w:rsidTr="00DF2502">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Nil_3_4</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-проучват се възможности за закупуване на общински транспортни средства с ниски емисии .</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принос към 2 ug/m3</w:t>
            </w:r>
          </w:p>
        </w:tc>
      </w:tr>
      <w:tr w:rsidR="00D45039" w:rsidRPr="00E22969" w:rsidTr="00DF2502">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4_1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Осъществяването на контрол на замърсяването на територията около строителни обекти.</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4_2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Осъществяването на контрол за наличие на замърсяване със земни маси при товарене, транспортиране и разтоварване.</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25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lastRenderedPageBreak/>
              <w:t>Nil_</w:t>
            </w:r>
            <w:r w:rsidRPr="00E22969">
              <w:rPr>
                <w:rFonts w:ascii="Times New Roman" w:eastAsia="Times New Roman" w:hAnsi="Times New Roman"/>
                <w:sz w:val="20"/>
                <w:szCs w:val="20"/>
                <w:lang w:eastAsia="bg-BG"/>
              </w:rPr>
              <w:t>4_3</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Реализиране на местни благоустройствени проекти, имащи пряко или косвено отношение към подобряване на КАВ.</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3 500,00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D45039" w:rsidRPr="00E22969" w:rsidRDefault="00D45039" w:rsidP="00DF2502">
            <w:pPr>
              <w:spacing w:after="0" w:line="240" w:lineRule="auto"/>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5_1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Nil_6_1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Информация от лаборатория на ИАОС в сградата на общината</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Nil_6_2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Разработен план</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6_3</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Разработване и прилагане на схеми за „</w:t>
            </w:r>
            <w:r w:rsidRPr="00E22969">
              <w:rPr>
                <w:rFonts w:ascii="Times New Roman" w:eastAsia="Times New Roman" w:hAnsi="Times New Roman"/>
                <w:i/>
                <w:iCs/>
                <w:color w:val="000000"/>
                <w:sz w:val="20"/>
                <w:szCs w:val="20"/>
                <w:lang w:eastAsia="bg-BG"/>
              </w:rPr>
              <w:t>зелени</w:t>
            </w:r>
            <w:r w:rsidRPr="00E22969">
              <w:rPr>
                <w:rFonts w:ascii="Times New Roman" w:eastAsia="Times New Roman" w:hAnsi="Times New Roman"/>
                <w:color w:val="000000"/>
                <w:sz w:val="20"/>
                <w:szCs w:val="20"/>
                <w:lang w:eastAsia="bg-BG"/>
              </w:rPr>
              <w:t>“ обществени поръчки за горива за отопление и транспорт, транспортни средства.</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Проучват се възможности за -</w:t>
            </w:r>
            <w:r w:rsidRPr="00E22969">
              <w:rPr>
                <w:rFonts w:ascii="Times New Roman" w:eastAsia="Times New Roman" w:hAnsi="Times New Roman"/>
                <w:color w:val="000000"/>
                <w:sz w:val="20"/>
                <w:szCs w:val="20"/>
                <w:lang w:eastAsia="bg-BG"/>
              </w:rPr>
              <w:t xml:space="preserve"> </w:t>
            </w:r>
            <w:r w:rsidRPr="00E22969">
              <w:rPr>
                <w:rFonts w:ascii="Times New Roman" w:eastAsia="Times New Roman" w:hAnsi="Times New Roman"/>
                <w:sz w:val="20"/>
                <w:szCs w:val="20"/>
                <w:lang w:eastAsia="bg-BG"/>
              </w:rPr>
              <w:t>прилагане на схеми за „</w:t>
            </w:r>
            <w:r w:rsidRPr="00E22969">
              <w:rPr>
                <w:rFonts w:ascii="Times New Roman" w:eastAsia="Times New Roman" w:hAnsi="Times New Roman"/>
                <w:i/>
                <w:iCs/>
                <w:sz w:val="20"/>
                <w:szCs w:val="20"/>
                <w:lang w:eastAsia="bg-BG"/>
              </w:rPr>
              <w:t>зелени</w:t>
            </w:r>
            <w:r w:rsidRPr="00E22969">
              <w:rPr>
                <w:rFonts w:ascii="Times New Roman" w:eastAsia="Times New Roman" w:hAnsi="Times New Roman"/>
                <w:sz w:val="20"/>
                <w:szCs w:val="20"/>
                <w:lang w:eastAsia="bg-BG"/>
              </w:rPr>
              <w:t>“ обществени поръчки за горива за отопление и транспорт</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44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lastRenderedPageBreak/>
              <w:t>Nil_</w:t>
            </w:r>
            <w:r w:rsidRPr="00E22969">
              <w:rPr>
                <w:rFonts w:ascii="Times New Roman" w:eastAsia="Times New Roman" w:hAnsi="Times New Roman"/>
                <w:sz w:val="20"/>
                <w:szCs w:val="20"/>
                <w:lang w:eastAsia="bg-BG"/>
              </w:rPr>
              <w:t>6_4</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Осъществени огледи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7_1</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Сътрудничество, работа по проекти в областта на подобряване на КАВ, ЕЕ и ВЕИ и съответствие с нормите за ФПЧ</w:t>
            </w:r>
            <w:r w:rsidRPr="00E22969">
              <w:rPr>
                <w:rFonts w:ascii="Times New Roman" w:eastAsia="Times New Roman" w:hAnsi="Times New Roman"/>
                <w:color w:val="000000"/>
                <w:sz w:val="20"/>
                <w:szCs w:val="20"/>
                <w:vertAlign w:val="subscript"/>
                <w:lang w:eastAsia="bg-BG"/>
              </w:rPr>
              <w:t>10</w:t>
            </w:r>
            <w:r w:rsidRPr="00E22969">
              <w:rPr>
                <w:rFonts w:ascii="Times New Roman" w:eastAsia="Times New Roman" w:hAnsi="Times New Roman"/>
                <w:color w:val="000000"/>
                <w:sz w:val="20"/>
                <w:szCs w:val="20"/>
                <w:lang w:eastAsia="bg-BG"/>
              </w:rPr>
              <w:t xml:space="preserve"> и плана за действие</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28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Nil_</w:t>
            </w:r>
            <w:r w:rsidRPr="00E22969">
              <w:rPr>
                <w:rFonts w:ascii="Times New Roman" w:eastAsia="Times New Roman" w:hAnsi="Times New Roman"/>
                <w:sz w:val="20"/>
                <w:szCs w:val="20"/>
                <w:lang w:eastAsia="bg-BG"/>
              </w:rPr>
              <w:t>7_2</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color w:val="000000"/>
                <w:sz w:val="20"/>
                <w:szCs w:val="20"/>
                <w:lang w:eastAsia="bg-BG"/>
              </w:rPr>
            </w:pPr>
            <w:r w:rsidRPr="00E22969">
              <w:rPr>
                <w:rFonts w:ascii="Times New Roman" w:eastAsia="Times New Roman" w:hAnsi="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D45039" w:rsidRPr="00E22969" w:rsidRDefault="00D45039" w:rsidP="00DF2502">
            <w:pPr>
              <w:spacing w:after="0" w:line="240" w:lineRule="auto"/>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r w:rsidR="00D45039" w:rsidRPr="00E22969" w:rsidTr="00DF2502">
        <w:trPr>
          <w:trHeight w:val="17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lastRenderedPageBreak/>
              <w:t>Nil_7_3</w:t>
            </w:r>
          </w:p>
        </w:tc>
        <w:tc>
          <w:tcPr>
            <w:tcW w:w="272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00"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D45039" w:rsidRPr="00E22969" w:rsidRDefault="00D45039" w:rsidP="00DF2502">
            <w:pPr>
              <w:spacing w:after="0" w:line="240" w:lineRule="auto"/>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729" w:type="dxa"/>
            <w:tcBorders>
              <w:top w:val="nil"/>
              <w:left w:val="nil"/>
              <w:bottom w:val="single" w:sz="4" w:space="0" w:color="auto"/>
              <w:right w:val="single" w:sz="4" w:space="0" w:color="auto"/>
            </w:tcBorders>
            <w:shd w:val="clear" w:color="auto" w:fill="auto"/>
            <w:noWrap/>
            <w:vAlign w:val="center"/>
            <w:hideMark/>
          </w:tcPr>
          <w:p w:rsidR="00D45039" w:rsidRPr="00E22969" w:rsidRDefault="00D45039" w:rsidP="00DF2502">
            <w:pPr>
              <w:spacing w:after="0" w:line="240" w:lineRule="auto"/>
              <w:jc w:val="center"/>
              <w:rPr>
                <w:rFonts w:ascii="Times New Roman" w:eastAsia="Times New Roman" w:hAnsi="Times New Roman"/>
                <w:sz w:val="20"/>
                <w:szCs w:val="20"/>
                <w:lang w:eastAsia="bg-BG"/>
              </w:rPr>
            </w:pPr>
            <w:r w:rsidRPr="00E22969">
              <w:rPr>
                <w:rFonts w:ascii="Times New Roman" w:eastAsia="Times New Roman" w:hAnsi="Times New Roman"/>
                <w:sz w:val="20"/>
                <w:szCs w:val="20"/>
                <w:lang w:eastAsia="bg-BG"/>
              </w:rPr>
              <w:t>Цялостен ефект</w:t>
            </w:r>
          </w:p>
        </w:tc>
      </w:tr>
    </w:tbl>
    <w:p w:rsidR="00D45039" w:rsidRPr="00E22969" w:rsidRDefault="00D45039" w:rsidP="00D45039">
      <w:pPr>
        <w:spacing w:after="0" w:line="240" w:lineRule="auto"/>
        <w:jc w:val="both"/>
        <w:rPr>
          <w:rFonts w:ascii="Times New Roman" w:eastAsia="Times New Roman" w:hAnsi="Times New Roman" w:cs="Arial Unicode MS"/>
          <w:color w:val="000000"/>
          <w:sz w:val="16"/>
          <w:szCs w:val="16"/>
          <w:lang w:eastAsia="bg-BG"/>
        </w:rPr>
      </w:pPr>
    </w:p>
    <w:p w:rsidR="00D45039" w:rsidRPr="00E22969" w:rsidRDefault="00D45039" w:rsidP="00D45039">
      <w:pPr>
        <w:rPr>
          <w:kern w:val="2"/>
          <w14:ligatures w14:val="standardContextual"/>
        </w:rPr>
      </w:pPr>
    </w:p>
    <w:p w:rsidR="00D45039" w:rsidRDefault="00D45039" w:rsidP="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 w:rsidR="00D45039" w:rsidRDefault="00D45039">
      <w:pPr>
        <w:sectPr w:rsidR="00D45039" w:rsidSect="00D45039">
          <w:pgSz w:w="16838" w:h="11906" w:orient="landscape"/>
          <w:pgMar w:top="1418" w:right="1418" w:bottom="1418" w:left="851" w:header="709" w:footer="709" w:gutter="0"/>
          <w:cols w:space="708"/>
          <w:docGrid w:linePitch="360"/>
        </w:sectPr>
      </w:pPr>
    </w:p>
    <w:p w:rsidR="005F32DD" w:rsidRPr="00861A1A" w:rsidRDefault="005F32DD" w:rsidP="005F32DD">
      <w:pPr>
        <w:keepNext/>
        <w:suppressAutoHyphens/>
        <w:autoSpaceDN w:val="0"/>
        <w:spacing w:after="0" w:line="240" w:lineRule="auto"/>
        <w:jc w:val="center"/>
        <w:textAlignment w:val="baseline"/>
        <w:outlineLvl w:val="7"/>
        <w:rPr>
          <w:sz w:val="28"/>
          <w:szCs w:val="28"/>
        </w:rPr>
      </w:pPr>
      <w:r w:rsidRPr="00861A1A">
        <w:rPr>
          <w:rFonts w:ascii="Times New Roman" w:eastAsia="Times New Roman" w:hAnsi="Times New Roman"/>
          <w:b/>
          <w:sz w:val="28"/>
          <w:szCs w:val="28"/>
          <w:lang w:eastAsia="bg-BG"/>
        </w:rPr>
        <w:lastRenderedPageBreak/>
        <w:t>О Б Щ И Н С К И   С Ъ В Е Т  –  Н И К О П О Л</w:t>
      </w:r>
    </w:p>
    <w:p w:rsidR="005F32DD" w:rsidRPr="00861A1A" w:rsidRDefault="005F32DD" w:rsidP="005F32DD">
      <w:pPr>
        <w:suppressAutoHyphens/>
        <w:autoSpaceDN w:val="0"/>
        <w:spacing w:after="0" w:line="240" w:lineRule="auto"/>
        <w:textAlignment w:val="baseline"/>
        <w:rPr>
          <w:sz w:val="28"/>
          <w:szCs w:val="28"/>
        </w:rPr>
      </w:pPr>
      <w:r w:rsidRPr="00861A1A">
        <w:rPr>
          <w:rFonts w:ascii="Times New Roman" w:eastAsia="Times New Roman" w:hAnsi="Times New Roman"/>
          <w:noProof/>
          <w:sz w:val="28"/>
          <w:szCs w:val="28"/>
          <w:lang w:eastAsia="bg-BG"/>
        </w:rPr>
        <mc:AlternateContent>
          <mc:Choice Requires="wps">
            <w:drawing>
              <wp:anchor distT="0" distB="0" distL="114300" distR="114300" simplePos="0" relativeHeight="251685888" behindDoc="0" locked="0" layoutInCell="1" allowOverlap="1" wp14:anchorId="1A4ECB73" wp14:editId="5BDFC7E1">
                <wp:simplePos x="0" y="0"/>
                <wp:positionH relativeFrom="column">
                  <wp:posOffset>-127001</wp:posOffset>
                </wp:positionH>
                <wp:positionV relativeFrom="paragraph">
                  <wp:posOffset>109856</wp:posOffset>
                </wp:positionV>
                <wp:extent cx="6628769" cy="0"/>
                <wp:effectExtent l="0" t="0" r="0" b="0"/>
                <wp:wrapNone/>
                <wp:docPr id="24"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06F7C6CB" id="Право съединение 4" o:spid="_x0000_s1026" type="#_x0000_t32" style="position:absolute;margin-left:-10pt;margin-top:8.65pt;width:521.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eastAsia="bg-BG"/>
        </w:rPr>
      </w:pP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eastAsia="bg-BG"/>
        </w:rPr>
      </w:pPr>
    </w:p>
    <w:p w:rsidR="005F32DD" w:rsidRPr="00861A1A" w:rsidRDefault="005F32DD" w:rsidP="005F32DD">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861A1A">
        <w:rPr>
          <w:rFonts w:ascii="Times New Roman" w:eastAsia="Times New Roman" w:hAnsi="Times New Roman"/>
          <w:b/>
          <w:sz w:val="28"/>
          <w:szCs w:val="28"/>
          <w:lang w:eastAsia="bg-BG"/>
        </w:rPr>
        <w:t>ПРЕПИС-ИЗВЛЕЧЕНИЕ!</w:t>
      </w:r>
    </w:p>
    <w:p w:rsidR="005F32DD" w:rsidRPr="00861A1A" w:rsidRDefault="005F32DD" w:rsidP="005F32DD">
      <w:pPr>
        <w:suppressAutoHyphens/>
        <w:autoSpaceDN w:val="0"/>
        <w:spacing w:after="0" w:line="240" w:lineRule="auto"/>
        <w:jc w:val="center"/>
        <w:textAlignment w:val="baseline"/>
        <w:rPr>
          <w:sz w:val="28"/>
          <w:szCs w:val="28"/>
          <w:lang w:val="en-US"/>
        </w:rPr>
      </w:pPr>
      <w:r w:rsidRPr="00861A1A">
        <w:rPr>
          <w:rFonts w:ascii="Times New Roman" w:eastAsia="Times New Roman" w:hAnsi="Times New Roman"/>
          <w:b/>
          <w:sz w:val="28"/>
          <w:szCs w:val="28"/>
          <w:lang w:eastAsia="bg-BG"/>
        </w:rPr>
        <w:t>от Протокол №</w:t>
      </w:r>
      <w:r w:rsidRPr="00861A1A">
        <w:rPr>
          <w:rFonts w:ascii="Times New Roman" w:eastAsia="Times New Roman" w:hAnsi="Times New Roman"/>
          <w:b/>
          <w:sz w:val="28"/>
          <w:szCs w:val="28"/>
          <w:lang w:val="ru-RU" w:eastAsia="bg-BG"/>
        </w:rPr>
        <w:t xml:space="preserve"> </w:t>
      </w:r>
      <w:r w:rsidRPr="00861A1A">
        <w:rPr>
          <w:rFonts w:ascii="Times New Roman" w:eastAsia="Times New Roman" w:hAnsi="Times New Roman"/>
          <w:b/>
          <w:sz w:val="28"/>
          <w:szCs w:val="28"/>
          <w:lang w:eastAsia="bg-BG"/>
        </w:rPr>
        <w:t>5</w:t>
      </w:r>
      <w:r w:rsidRPr="00861A1A">
        <w:rPr>
          <w:rFonts w:ascii="Times New Roman" w:eastAsia="Times New Roman" w:hAnsi="Times New Roman"/>
          <w:b/>
          <w:sz w:val="28"/>
          <w:szCs w:val="28"/>
          <w:lang w:val="en-US" w:eastAsia="bg-BG"/>
        </w:rPr>
        <w:t>4</w:t>
      </w:r>
    </w:p>
    <w:p w:rsidR="005F32DD" w:rsidRPr="00861A1A" w:rsidRDefault="005F32DD" w:rsidP="005F32DD">
      <w:pPr>
        <w:suppressAutoHyphens/>
        <w:autoSpaceDN w:val="0"/>
        <w:spacing w:after="0" w:line="240" w:lineRule="auto"/>
        <w:jc w:val="center"/>
        <w:textAlignment w:val="baseline"/>
        <w:rPr>
          <w:sz w:val="28"/>
          <w:szCs w:val="28"/>
        </w:rPr>
      </w:pPr>
      <w:r w:rsidRPr="00861A1A">
        <w:rPr>
          <w:rFonts w:ascii="Times New Roman" w:eastAsia="Times New Roman" w:hAnsi="Times New Roman"/>
          <w:b/>
          <w:sz w:val="28"/>
          <w:szCs w:val="28"/>
          <w:lang w:eastAsia="bg-BG"/>
        </w:rPr>
        <w:t xml:space="preserve">от проведеното  заседание на </w:t>
      </w:r>
      <w:r w:rsidRPr="00861A1A">
        <w:rPr>
          <w:rFonts w:ascii="Times New Roman" w:eastAsia="Times New Roman" w:hAnsi="Times New Roman"/>
          <w:b/>
          <w:sz w:val="28"/>
          <w:szCs w:val="28"/>
          <w:lang w:val="en-US" w:eastAsia="bg-BG"/>
        </w:rPr>
        <w:t>24</w:t>
      </w:r>
      <w:r w:rsidRPr="00861A1A">
        <w:rPr>
          <w:rFonts w:ascii="Times New Roman" w:eastAsia="Times New Roman" w:hAnsi="Times New Roman"/>
          <w:b/>
          <w:sz w:val="28"/>
          <w:szCs w:val="28"/>
          <w:lang w:eastAsia="bg-BG"/>
        </w:rPr>
        <w:t>.04.2023 г.</w:t>
      </w:r>
    </w:p>
    <w:p w:rsidR="005F32DD" w:rsidRPr="00861A1A" w:rsidRDefault="005F32DD" w:rsidP="005F32DD">
      <w:pPr>
        <w:suppressAutoHyphens/>
        <w:autoSpaceDN w:val="0"/>
        <w:spacing w:after="0" w:line="240" w:lineRule="auto"/>
        <w:jc w:val="center"/>
        <w:textAlignment w:val="baseline"/>
        <w:rPr>
          <w:rFonts w:ascii="Times New Roman" w:eastAsia="Times New Roman" w:hAnsi="Times New Roman"/>
          <w:b/>
          <w:sz w:val="28"/>
          <w:szCs w:val="28"/>
          <w:lang w:eastAsia="bg-BG"/>
        </w:rPr>
      </w:pPr>
      <w:r>
        <w:rPr>
          <w:rFonts w:ascii="Times New Roman" w:eastAsia="Times New Roman" w:hAnsi="Times New Roman"/>
          <w:b/>
          <w:sz w:val="28"/>
          <w:szCs w:val="28"/>
          <w:lang w:eastAsia="bg-BG"/>
        </w:rPr>
        <w:t>осма</w:t>
      </w:r>
      <w:r w:rsidRPr="00861A1A">
        <w:rPr>
          <w:rFonts w:ascii="Times New Roman" w:eastAsia="Times New Roman" w:hAnsi="Times New Roman"/>
          <w:b/>
          <w:sz w:val="28"/>
          <w:szCs w:val="28"/>
          <w:lang w:eastAsia="bg-BG"/>
        </w:rPr>
        <w:t xml:space="preserve">  точка от дневния ред</w:t>
      </w: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val="ru-RU" w:eastAsia="bg-BG"/>
        </w:rPr>
      </w:pP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val="ru-RU" w:eastAsia="bg-BG"/>
        </w:rPr>
      </w:pPr>
    </w:p>
    <w:p w:rsidR="005F32DD" w:rsidRPr="00861A1A" w:rsidRDefault="005F32DD" w:rsidP="005F32DD">
      <w:pPr>
        <w:suppressAutoHyphens/>
        <w:autoSpaceDN w:val="0"/>
        <w:spacing w:after="0" w:line="240" w:lineRule="auto"/>
        <w:jc w:val="center"/>
        <w:textAlignment w:val="baseline"/>
        <w:rPr>
          <w:rFonts w:ascii="Times New Roman" w:eastAsia="Times New Roman" w:hAnsi="Times New Roman"/>
          <w:b/>
          <w:sz w:val="28"/>
          <w:szCs w:val="28"/>
          <w:lang w:eastAsia="bg-BG"/>
        </w:rPr>
      </w:pPr>
      <w:r w:rsidRPr="00861A1A">
        <w:rPr>
          <w:rFonts w:ascii="Times New Roman" w:eastAsia="Times New Roman" w:hAnsi="Times New Roman"/>
          <w:b/>
          <w:sz w:val="28"/>
          <w:szCs w:val="28"/>
          <w:lang w:eastAsia="bg-BG"/>
        </w:rPr>
        <w:t>РЕШЕНИЕ</w:t>
      </w:r>
    </w:p>
    <w:p w:rsidR="005F32DD" w:rsidRPr="00861A1A" w:rsidRDefault="005F32DD" w:rsidP="005F32DD">
      <w:pPr>
        <w:suppressAutoHyphens/>
        <w:autoSpaceDN w:val="0"/>
        <w:spacing w:after="0" w:line="240" w:lineRule="auto"/>
        <w:jc w:val="center"/>
        <w:textAlignment w:val="baseline"/>
        <w:rPr>
          <w:sz w:val="28"/>
          <w:szCs w:val="28"/>
        </w:rPr>
      </w:pPr>
      <w:r w:rsidRPr="00861A1A">
        <w:rPr>
          <w:rFonts w:ascii="Times New Roman" w:eastAsia="Times New Roman" w:hAnsi="Times New Roman"/>
          <w:b/>
          <w:sz w:val="28"/>
          <w:szCs w:val="28"/>
          <w:lang w:eastAsia="bg-BG"/>
        </w:rPr>
        <w:t>№52</w:t>
      </w:r>
      <w:r>
        <w:rPr>
          <w:rFonts w:ascii="Times New Roman" w:eastAsia="Times New Roman" w:hAnsi="Times New Roman"/>
          <w:b/>
          <w:sz w:val="28"/>
          <w:szCs w:val="28"/>
          <w:lang w:eastAsia="bg-BG"/>
        </w:rPr>
        <w:t>8</w:t>
      </w:r>
      <w:r w:rsidRPr="00861A1A">
        <w:rPr>
          <w:rFonts w:ascii="Times New Roman" w:eastAsia="Times New Roman" w:hAnsi="Times New Roman"/>
          <w:b/>
          <w:sz w:val="28"/>
          <w:szCs w:val="28"/>
          <w:lang w:eastAsia="bg-BG"/>
        </w:rPr>
        <w:t>/</w:t>
      </w:r>
      <w:r w:rsidRPr="00861A1A">
        <w:rPr>
          <w:rFonts w:ascii="Times New Roman" w:eastAsia="Times New Roman" w:hAnsi="Times New Roman"/>
          <w:b/>
          <w:sz w:val="28"/>
          <w:szCs w:val="28"/>
          <w:lang w:val="en-US" w:eastAsia="bg-BG"/>
        </w:rPr>
        <w:t>24</w:t>
      </w:r>
      <w:r w:rsidRPr="00861A1A">
        <w:rPr>
          <w:rFonts w:ascii="Times New Roman" w:eastAsia="Times New Roman" w:hAnsi="Times New Roman"/>
          <w:b/>
          <w:sz w:val="28"/>
          <w:szCs w:val="28"/>
          <w:lang w:eastAsia="bg-BG"/>
        </w:rPr>
        <w:t>.04.2023г.</w:t>
      </w: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eastAsia="bg-BG"/>
        </w:rPr>
      </w:pPr>
    </w:p>
    <w:p w:rsidR="005F32DD" w:rsidRPr="00861A1A" w:rsidRDefault="005F32DD" w:rsidP="005F32DD">
      <w:pPr>
        <w:suppressAutoHyphens/>
        <w:autoSpaceDN w:val="0"/>
        <w:spacing w:after="0" w:line="240" w:lineRule="auto"/>
        <w:textAlignment w:val="baseline"/>
        <w:rPr>
          <w:rFonts w:ascii="Times New Roman" w:eastAsia="Times New Roman" w:hAnsi="Times New Roman"/>
          <w:b/>
          <w:sz w:val="28"/>
          <w:szCs w:val="28"/>
          <w:lang w:eastAsia="bg-BG"/>
        </w:rPr>
      </w:pPr>
    </w:p>
    <w:p w:rsidR="005F32DD" w:rsidRPr="001F7616" w:rsidRDefault="005F32DD" w:rsidP="005F32DD">
      <w:pPr>
        <w:spacing w:after="0" w:line="240" w:lineRule="auto"/>
        <w:ind w:firstLine="708"/>
        <w:jc w:val="both"/>
        <w:rPr>
          <w:rFonts w:ascii="Times New Roman" w:eastAsia="Times New Roman" w:hAnsi="Times New Roman"/>
          <w:bCs/>
          <w:sz w:val="28"/>
          <w:szCs w:val="28"/>
          <w:lang w:eastAsia="bg-BG"/>
        </w:rPr>
      </w:pPr>
      <w:r w:rsidRPr="00861A1A">
        <w:rPr>
          <w:rFonts w:ascii="Times New Roman" w:eastAsia="Times New Roman" w:hAnsi="Times New Roman"/>
          <w:b/>
          <w:bCs/>
          <w:color w:val="000000"/>
          <w:sz w:val="28"/>
          <w:szCs w:val="28"/>
          <w:u w:val="single"/>
          <w:lang w:val="en-US" w:eastAsia="bg-BG"/>
        </w:rPr>
        <w:t>ОТНОСНО</w:t>
      </w:r>
      <w:r w:rsidRPr="00861A1A">
        <w:rPr>
          <w:rFonts w:ascii="Times New Roman" w:eastAsia="Times New Roman" w:hAnsi="Times New Roman"/>
          <w:b/>
          <w:bCs/>
          <w:color w:val="000000"/>
          <w:sz w:val="28"/>
          <w:szCs w:val="28"/>
          <w:lang w:val="en-US" w:eastAsia="bg-BG"/>
        </w:rPr>
        <w:t>:</w:t>
      </w:r>
      <w:r w:rsidRPr="00861A1A">
        <w:rPr>
          <w:rFonts w:ascii="Times New Roman" w:eastAsia="Times New Roman" w:hAnsi="Times New Roman"/>
          <w:b/>
          <w:bCs/>
          <w:i/>
          <w:iCs/>
          <w:color w:val="000000"/>
          <w:sz w:val="28"/>
          <w:szCs w:val="28"/>
          <w:lang w:val="en-US" w:eastAsia="bg-BG"/>
        </w:rPr>
        <w:t xml:space="preserve"> </w:t>
      </w:r>
      <w:r w:rsidRPr="001F7616">
        <w:rPr>
          <w:rFonts w:ascii="Times New Roman" w:eastAsia="Times New Roman" w:hAnsi="Times New Roman"/>
          <w:bCs/>
          <w:sz w:val="28"/>
          <w:szCs w:val="28"/>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1F7616">
        <w:rPr>
          <w:rFonts w:ascii="Times New Roman" w:eastAsia="Times New Roman" w:hAnsi="Times New Roman"/>
          <w:bCs/>
          <w:sz w:val="28"/>
          <w:szCs w:val="28"/>
          <w:lang w:val="en-US" w:eastAsia="bg-BG"/>
        </w:rPr>
        <w:t>2</w:t>
      </w:r>
      <w:r w:rsidRPr="001F7616">
        <w:rPr>
          <w:rFonts w:ascii="Times New Roman" w:eastAsia="Times New Roman" w:hAnsi="Times New Roman"/>
          <w:bCs/>
          <w:sz w:val="28"/>
          <w:szCs w:val="28"/>
          <w:lang w:eastAsia="bg-BG"/>
        </w:rPr>
        <w:t>2 г.</w:t>
      </w:r>
    </w:p>
    <w:p w:rsidR="005F32DD" w:rsidRPr="00F32C16" w:rsidRDefault="005F32DD" w:rsidP="005F32DD">
      <w:pPr>
        <w:spacing w:after="0" w:line="240" w:lineRule="auto"/>
        <w:ind w:firstLine="708"/>
        <w:jc w:val="both"/>
        <w:rPr>
          <w:rFonts w:ascii="Times New Roman" w:eastAsia="Times New Roman" w:hAnsi="Times New Roman"/>
          <w:sz w:val="28"/>
          <w:szCs w:val="28"/>
          <w:lang w:eastAsia="bg-BG"/>
        </w:rPr>
      </w:pPr>
      <w:r>
        <w:rPr>
          <w:rFonts w:ascii="Times New Roman" w:eastAsia="Times New Roman" w:hAnsi="Times New Roman"/>
          <w:bCs/>
          <w:sz w:val="28"/>
          <w:szCs w:val="28"/>
          <w:lang w:eastAsia="bg-BG"/>
        </w:rPr>
        <w:t>Н</w:t>
      </w:r>
      <w:r w:rsidRPr="000254CB">
        <w:rPr>
          <w:rFonts w:ascii="Times New Roman" w:eastAsia="Times New Roman" w:hAnsi="Times New Roman"/>
          <w:bCs/>
          <w:sz w:val="28"/>
          <w:szCs w:val="28"/>
          <w:lang w:eastAsia="bg-BG"/>
        </w:rPr>
        <w:t>а основание чл. 21, ал.1 т. 23 и ал. 2 от Закона за местното самоуправление и местната администрация и във връзка с чл. 26а, ал. 5 от Закона за народните читалища</w:t>
      </w:r>
      <w:r>
        <w:rPr>
          <w:rFonts w:ascii="Times New Roman" w:eastAsia="Times New Roman" w:hAnsi="Times New Roman"/>
          <w:bCs/>
          <w:sz w:val="28"/>
          <w:szCs w:val="28"/>
          <w:lang w:eastAsia="bg-BG"/>
        </w:rPr>
        <w:t>,</w:t>
      </w:r>
      <w:r w:rsidRPr="000254CB">
        <w:rPr>
          <w:rFonts w:ascii="Times New Roman" w:eastAsia="Times New Roman" w:hAnsi="Times New Roman"/>
          <w:bCs/>
          <w:sz w:val="28"/>
          <w:szCs w:val="28"/>
          <w:lang w:eastAsia="bg-BG"/>
        </w:rPr>
        <w:t xml:space="preserve"> </w:t>
      </w:r>
      <w:r w:rsidRPr="00F32C16">
        <w:rPr>
          <w:rFonts w:ascii="Times New Roman" w:eastAsia="Times New Roman" w:hAnsi="Times New Roman"/>
          <w:sz w:val="28"/>
          <w:szCs w:val="28"/>
          <w:lang w:eastAsia="bg-BG"/>
        </w:rPr>
        <w:t xml:space="preserve">Общински съвет-Никопол </w:t>
      </w:r>
    </w:p>
    <w:p w:rsidR="005F32DD" w:rsidRPr="00F32C16" w:rsidRDefault="005F32DD" w:rsidP="005F32DD">
      <w:pPr>
        <w:suppressAutoHyphens/>
        <w:autoSpaceDN w:val="0"/>
        <w:spacing w:after="0" w:line="240" w:lineRule="auto"/>
        <w:ind w:firstLine="708"/>
        <w:jc w:val="both"/>
        <w:rPr>
          <w:rFonts w:ascii="Times New Roman" w:eastAsia="Times New Roman" w:hAnsi="Times New Roman"/>
          <w:sz w:val="28"/>
          <w:szCs w:val="28"/>
          <w:lang w:eastAsia="bg-BG"/>
        </w:rPr>
      </w:pPr>
    </w:p>
    <w:p w:rsidR="005F32DD" w:rsidRPr="00861A1A" w:rsidRDefault="005F32DD" w:rsidP="005F32DD">
      <w:pPr>
        <w:suppressAutoHyphens/>
        <w:autoSpaceDN w:val="0"/>
        <w:spacing w:after="0" w:line="240" w:lineRule="auto"/>
        <w:ind w:firstLine="708"/>
        <w:jc w:val="center"/>
        <w:textAlignment w:val="baseline"/>
        <w:rPr>
          <w:rFonts w:ascii="Times New Roman" w:eastAsia="Times New Roman" w:hAnsi="Times New Roman"/>
          <w:b/>
          <w:sz w:val="28"/>
          <w:szCs w:val="28"/>
          <w:lang w:eastAsia="bg-BG"/>
        </w:rPr>
      </w:pPr>
      <w:r w:rsidRPr="00861A1A">
        <w:rPr>
          <w:rFonts w:ascii="Times New Roman" w:eastAsia="Times New Roman" w:hAnsi="Times New Roman"/>
          <w:b/>
          <w:sz w:val="28"/>
          <w:szCs w:val="28"/>
          <w:lang w:eastAsia="bg-BG"/>
        </w:rPr>
        <w:t>Р Е Ш И:</w:t>
      </w:r>
    </w:p>
    <w:p w:rsidR="005F32DD" w:rsidRPr="000254CB" w:rsidRDefault="005F32DD" w:rsidP="005F32DD">
      <w:pPr>
        <w:spacing w:after="0" w:line="240" w:lineRule="auto"/>
        <w:ind w:firstLine="708"/>
        <w:jc w:val="both"/>
        <w:rPr>
          <w:rFonts w:ascii="Times New Roman" w:eastAsia="Times New Roman" w:hAnsi="Times New Roman"/>
          <w:b/>
          <w:bCs/>
          <w:sz w:val="28"/>
          <w:szCs w:val="28"/>
          <w:lang w:val="en-US" w:eastAsia="bg-BG"/>
        </w:rPr>
      </w:pPr>
    </w:p>
    <w:p w:rsidR="005F32DD" w:rsidRPr="000254CB" w:rsidRDefault="005F32DD" w:rsidP="005F32DD">
      <w:pPr>
        <w:numPr>
          <w:ilvl w:val="0"/>
          <w:numId w:val="74"/>
        </w:numPr>
        <w:spacing w:after="0" w:line="240" w:lineRule="auto"/>
        <w:ind w:left="0" w:firstLine="0"/>
        <w:jc w:val="both"/>
        <w:rPr>
          <w:rFonts w:ascii="Times New Roman" w:eastAsia="Times New Roman" w:hAnsi="Times New Roman"/>
          <w:bCs/>
          <w:sz w:val="28"/>
          <w:szCs w:val="28"/>
          <w:lang w:eastAsia="bg-BG"/>
        </w:rPr>
      </w:pPr>
      <w:r w:rsidRPr="000254CB">
        <w:rPr>
          <w:rFonts w:ascii="Times New Roman" w:eastAsia="Times New Roman" w:hAnsi="Times New Roman"/>
          <w:bCs/>
          <w:sz w:val="28"/>
          <w:szCs w:val="28"/>
          <w:lang w:eastAsia="bg-BG"/>
        </w:rPr>
        <w:t>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0254CB">
        <w:rPr>
          <w:rFonts w:ascii="Times New Roman" w:eastAsia="Times New Roman" w:hAnsi="Times New Roman"/>
          <w:bCs/>
          <w:sz w:val="28"/>
          <w:szCs w:val="28"/>
          <w:lang w:val="en-US" w:eastAsia="bg-BG"/>
        </w:rPr>
        <w:t>2</w:t>
      </w:r>
      <w:r w:rsidRPr="000254CB">
        <w:rPr>
          <w:rFonts w:ascii="Times New Roman" w:eastAsia="Times New Roman" w:hAnsi="Times New Roman"/>
          <w:bCs/>
          <w:sz w:val="28"/>
          <w:szCs w:val="28"/>
          <w:lang w:eastAsia="bg-BG"/>
        </w:rPr>
        <w:t>2 г., съгласно Приложение №1 и Приложение №2, които са неразделна част от настоящето решение.</w:t>
      </w:r>
    </w:p>
    <w:p w:rsidR="005F32DD" w:rsidRPr="00861A1A" w:rsidRDefault="005F32DD" w:rsidP="005F32DD">
      <w:pPr>
        <w:keepNext/>
        <w:keepLines/>
        <w:suppressAutoHyphens/>
        <w:autoSpaceDN w:val="0"/>
        <w:spacing w:before="40" w:after="0" w:line="240" w:lineRule="auto"/>
        <w:ind w:firstLine="708"/>
        <w:jc w:val="both"/>
        <w:textAlignment w:val="baseline"/>
        <w:outlineLvl w:val="6"/>
        <w:rPr>
          <w:rFonts w:ascii="Times New Roman" w:eastAsia="Times New Roman" w:hAnsi="Times New Roman"/>
          <w:sz w:val="28"/>
          <w:szCs w:val="28"/>
          <w:lang w:eastAsia="bg-BG"/>
        </w:rPr>
      </w:pPr>
    </w:p>
    <w:p w:rsidR="005F32DD" w:rsidRPr="00861A1A" w:rsidRDefault="005F32DD" w:rsidP="005F32DD">
      <w:pPr>
        <w:suppressAutoHyphens/>
        <w:autoSpaceDN w:val="0"/>
        <w:spacing w:after="0" w:line="240" w:lineRule="auto"/>
        <w:ind w:firstLine="708"/>
        <w:jc w:val="both"/>
        <w:rPr>
          <w:rFonts w:ascii="Times New Roman" w:eastAsia="Times New Roman" w:hAnsi="Times New Roman"/>
          <w:sz w:val="28"/>
          <w:szCs w:val="28"/>
          <w:lang w:eastAsia="bg-BG"/>
        </w:rPr>
      </w:pPr>
    </w:p>
    <w:p w:rsidR="005F32DD" w:rsidRPr="00861A1A" w:rsidRDefault="005F32DD" w:rsidP="005F32DD">
      <w:pPr>
        <w:spacing w:after="0" w:line="240" w:lineRule="auto"/>
        <w:ind w:firstLine="708"/>
        <w:jc w:val="both"/>
        <w:rPr>
          <w:rFonts w:ascii="Times New Roman" w:eastAsia="Times New Roman" w:hAnsi="Times New Roman"/>
          <w:b/>
          <w:bCs/>
          <w:sz w:val="28"/>
          <w:lang w:eastAsia="bg-BG"/>
        </w:rPr>
      </w:pPr>
    </w:p>
    <w:p w:rsidR="005F32DD" w:rsidRPr="00861A1A" w:rsidRDefault="005F32DD" w:rsidP="005F32DD">
      <w:pPr>
        <w:shd w:val="clear" w:color="auto" w:fill="FFFFFF"/>
        <w:spacing w:after="0"/>
        <w:ind w:firstLine="708"/>
        <w:jc w:val="both"/>
        <w:outlineLvl w:val="1"/>
        <w:rPr>
          <w:rFonts w:ascii="Times New Roman" w:eastAsia="Times New Roman" w:hAnsi="Times New Roman"/>
          <w:sz w:val="28"/>
          <w:szCs w:val="28"/>
          <w:lang w:eastAsia="bg-BG"/>
        </w:rPr>
      </w:pPr>
    </w:p>
    <w:p w:rsidR="005F32DD" w:rsidRPr="00861A1A" w:rsidRDefault="005F32DD" w:rsidP="005F32DD">
      <w:pPr>
        <w:suppressAutoHyphens/>
        <w:autoSpaceDN w:val="0"/>
        <w:spacing w:after="0" w:line="240" w:lineRule="auto"/>
        <w:jc w:val="both"/>
        <w:rPr>
          <w:rFonts w:ascii="Times New Roman" w:eastAsia="Times New Roman" w:hAnsi="Times New Roman"/>
          <w:sz w:val="28"/>
          <w:szCs w:val="28"/>
          <w:lang w:eastAsia="bg-BG"/>
        </w:rPr>
      </w:pPr>
    </w:p>
    <w:p w:rsidR="005F32DD" w:rsidRPr="00861A1A" w:rsidRDefault="005F32DD" w:rsidP="005F32DD">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8"/>
          <w:szCs w:val="28"/>
        </w:rPr>
      </w:pPr>
    </w:p>
    <w:p w:rsidR="005F32DD" w:rsidRPr="00861A1A" w:rsidRDefault="005F32DD" w:rsidP="005F32DD">
      <w:pPr>
        <w:tabs>
          <w:tab w:val="left" w:pos="-2127"/>
        </w:tabs>
        <w:suppressAutoHyphens/>
        <w:autoSpaceDN w:val="0"/>
        <w:spacing w:after="0" w:line="240" w:lineRule="auto"/>
        <w:jc w:val="both"/>
        <w:textAlignment w:val="baseline"/>
        <w:rPr>
          <w:sz w:val="28"/>
          <w:szCs w:val="28"/>
        </w:rPr>
      </w:pPr>
      <w:r w:rsidRPr="00861A1A">
        <w:rPr>
          <w:rFonts w:ascii="Times New Roman" w:eastAsia="Times New Roman" w:hAnsi="Times New Roman"/>
          <w:b/>
          <w:sz w:val="28"/>
          <w:szCs w:val="28"/>
          <w:lang w:eastAsia="bg-BG"/>
        </w:rPr>
        <w:t>д</w:t>
      </w:r>
      <w:r w:rsidRPr="00861A1A">
        <w:rPr>
          <w:rFonts w:ascii="Times New Roman" w:eastAsia="Times New Roman" w:hAnsi="Times New Roman"/>
          <w:b/>
          <w:bCs/>
          <w:sz w:val="28"/>
          <w:szCs w:val="28"/>
          <w:lang w:eastAsia="bg-BG"/>
        </w:rPr>
        <w:t>-р  ЦВЕТАН АНДРЕЕВ -</w:t>
      </w:r>
    </w:p>
    <w:p w:rsidR="005F32DD" w:rsidRPr="00861A1A" w:rsidRDefault="005F32DD" w:rsidP="005F32DD">
      <w:pPr>
        <w:suppressAutoHyphens/>
        <w:autoSpaceDN w:val="0"/>
        <w:spacing w:after="0" w:line="240" w:lineRule="auto"/>
        <w:jc w:val="both"/>
        <w:textAlignment w:val="baseline"/>
        <w:rPr>
          <w:rFonts w:ascii="Times New Roman" w:eastAsia="Times New Roman" w:hAnsi="Times New Roman"/>
          <w:b/>
          <w:bCs/>
          <w:sz w:val="28"/>
          <w:szCs w:val="28"/>
          <w:lang w:eastAsia="bg-BG"/>
        </w:rPr>
      </w:pPr>
      <w:r w:rsidRPr="00861A1A">
        <w:rPr>
          <w:rFonts w:ascii="Times New Roman" w:eastAsia="Times New Roman" w:hAnsi="Times New Roman"/>
          <w:b/>
          <w:bCs/>
          <w:sz w:val="28"/>
          <w:szCs w:val="28"/>
          <w:lang w:eastAsia="bg-BG"/>
        </w:rPr>
        <w:t xml:space="preserve">Председател на </w:t>
      </w:r>
    </w:p>
    <w:p w:rsidR="005F32DD" w:rsidRPr="00861A1A" w:rsidRDefault="005F32DD" w:rsidP="005F32DD">
      <w:pPr>
        <w:rPr>
          <w:rFonts w:ascii="Times New Roman" w:eastAsia="Times New Roman" w:hAnsi="Times New Roman"/>
          <w:b/>
          <w:bCs/>
          <w:sz w:val="28"/>
          <w:szCs w:val="28"/>
          <w:lang w:eastAsia="bg-BG"/>
        </w:rPr>
      </w:pPr>
      <w:r w:rsidRPr="00861A1A">
        <w:rPr>
          <w:rFonts w:ascii="Times New Roman" w:eastAsia="Times New Roman" w:hAnsi="Times New Roman"/>
          <w:b/>
          <w:bCs/>
          <w:sz w:val="28"/>
          <w:szCs w:val="28"/>
          <w:lang w:eastAsia="bg-BG"/>
        </w:rPr>
        <w:t>Общински Съвет – Никопол</w:t>
      </w:r>
    </w:p>
    <w:p w:rsidR="005F32DD" w:rsidRDefault="005F32DD" w:rsidP="005F32DD"/>
    <w:p w:rsidR="005F32DD" w:rsidRDefault="005F32DD" w:rsidP="005F32DD"/>
    <w:p w:rsidR="005F32DD" w:rsidRDefault="005F32DD" w:rsidP="005F32DD"/>
    <w:p w:rsidR="005F32DD" w:rsidRPr="008939E7" w:rsidRDefault="005F32DD" w:rsidP="005F32DD">
      <w:pPr>
        <w:spacing w:after="0" w:line="240" w:lineRule="auto"/>
        <w:ind w:right="-882"/>
        <w:rPr>
          <w:rFonts w:ascii="Times New Roman" w:eastAsia="Times New Roman" w:hAnsi="Times New Roman"/>
          <w:sz w:val="20"/>
          <w:szCs w:val="28"/>
          <w:lang w:eastAsia="bg-BG"/>
        </w:rPr>
      </w:pPr>
      <w:r w:rsidRPr="008939E7">
        <w:rPr>
          <w:rFonts w:ascii="Times New Roman" w:eastAsia="Times New Roman" w:hAnsi="Times New Roman"/>
          <w:sz w:val="18"/>
          <w:szCs w:val="24"/>
          <w:lang w:eastAsia="bg-BG"/>
        </w:rPr>
        <w:lastRenderedPageBreak/>
        <w:t xml:space="preserve">                                                                                                                                                   </w:t>
      </w:r>
      <w:r w:rsidRPr="008939E7">
        <w:rPr>
          <w:rFonts w:ascii="Times New Roman" w:eastAsia="Times New Roman" w:hAnsi="Times New Roman"/>
          <w:sz w:val="20"/>
          <w:szCs w:val="28"/>
          <w:lang w:eastAsia="bg-BG"/>
        </w:rPr>
        <w:t xml:space="preserve">Приложение </w:t>
      </w:r>
      <w:r w:rsidRPr="008939E7">
        <w:rPr>
          <w:rFonts w:ascii="Segoe UI Symbol" w:eastAsia="Segoe UI Symbol" w:hAnsi="Segoe UI Symbol" w:cs="Segoe UI Symbol"/>
          <w:sz w:val="20"/>
          <w:szCs w:val="28"/>
          <w:lang w:eastAsia="bg-BG"/>
        </w:rPr>
        <w:t>№</w:t>
      </w:r>
      <w:r w:rsidRPr="008939E7">
        <w:rPr>
          <w:rFonts w:ascii="Times New Roman" w:eastAsia="Times New Roman" w:hAnsi="Times New Roman"/>
          <w:sz w:val="20"/>
          <w:szCs w:val="28"/>
          <w:lang w:eastAsia="bg-BG"/>
        </w:rPr>
        <w:t>1</w:t>
      </w:r>
    </w:p>
    <w:p w:rsidR="005F32DD" w:rsidRPr="008939E7" w:rsidRDefault="005F32DD" w:rsidP="005F32DD">
      <w:pPr>
        <w:spacing w:after="0" w:line="240" w:lineRule="auto"/>
        <w:jc w:val="center"/>
        <w:rPr>
          <w:rFonts w:ascii="Times New Roman" w:eastAsia="Times New Roman" w:hAnsi="Times New Roman"/>
          <w:sz w:val="20"/>
          <w:szCs w:val="28"/>
          <w:lang w:eastAsia="bg-BG"/>
        </w:rPr>
      </w:pPr>
      <w:r w:rsidRPr="008939E7">
        <w:rPr>
          <w:rFonts w:ascii="Times New Roman" w:eastAsia="Times New Roman" w:hAnsi="Times New Roman"/>
          <w:sz w:val="20"/>
          <w:szCs w:val="28"/>
          <w:lang w:eastAsia="bg-BG"/>
        </w:rPr>
        <w:t xml:space="preserve">                                                                                                                                    към Решение </w:t>
      </w:r>
      <w:r w:rsidRPr="008939E7">
        <w:rPr>
          <w:rFonts w:ascii="Segoe UI Symbol" w:eastAsia="Segoe UI Symbol" w:hAnsi="Segoe UI Symbol" w:cs="Segoe UI Symbol"/>
          <w:sz w:val="20"/>
          <w:szCs w:val="28"/>
          <w:lang w:eastAsia="bg-BG"/>
        </w:rPr>
        <w:t>№</w:t>
      </w:r>
      <w:r w:rsidRPr="008939E7">
        <w:rPr>
          <w:rFonts w:ascii="Times New Roman" w:eastAsia="Segoe UI Symbol" w:hAnsi="Times New Roman"/>
          <w:sz w:val="20"/>
          <w:szCs w:val="28"/>
          <w:lang w:eastAsia="bg-BG"/>
        </w:rPr>
        <w:t>528</w:t>
      </w:r>
      <w:r w:rsidRPr="008939E7">
        <w:rPr>
          <w:rFonts w:ascii="Times New Roman" w:eastAsia="Times New Roman" w:hAnsi="Times New Roman"/>
          <w:sz w:val="20"/>
          <w:szCs w:val="28"/>
          <w:lang w:eastAsia="bg-BG"/>
        </w:rPr>
        <w:t>/</w:t>
      </w:r>
      <w:r w:rsidRPr="008939E7">
        <w:rPr>
          <w:rFonts w:ascii="Times New Roman" w:eastAsia="Segoe UI Symbol" w:hAnsi="Times New Roman"/>
          <w:sz w:val="20"/>
          <w:szCs w:val="28"/>
          <w:lang w:eastAsia="bg-BG"/>
        </w:rPr>
        <w:t>24.04.</w:t>
      </w:r>
      <w:r w:rsidRPr="008939E7">
        <w:rPr>
          <w:rFonts w:ascii="Times New Roman" w:eastAsia="Times New Roman" w:hAnsi="Times New Roman"/>
          <w:sz w:val="20"/>
          <w:szCs w:val="28"/>
          <w:lang w:eastAsia="bg-BG"/>
        </w:rPr>
        <w:t>2023 г.</w:t>
      </w:r>
    </w:p>
    <w:p w:rsidR="005F32DD" w:rsidRPr="008939E7" w:rsidRDefault="005F32DD" w:rsidP="005F32DD">
      <w:pPr>
        <w:spacing w:after="0" w:line="240" w:lineRule="auto"/>
        <w:jc w:val="center"/>
        <w:rPr>
          <w:rFonts w:ascii="Times New Roman" w:eastAsia="Times New Roman" w:hAnsi="Times New Roman"/>
          <w:b/>
          <w:caps/>
          <w:sz w:val="20"/>
          <w:szCs w:val="28"/>
          <w:lang w:eastAsia="bg-BG"/>
        </w:rPr>
      </w:pPr>
      <w:r w:rsidRPr="008939E7">
        <w:rPr>
          <w:rFonts w:ascii="Times New Roman" w:eastAsia="Times New Roman" w:hAnsi="Times New Roman"/>
          <w:sz w:val="20"/>
          <w:szCs w:val="28"/>
          <w:lang w:eastAsia="bg-BG"/>
        </w:rPr>
        <w:t xml:space="preserve">                                                                                                          на ОбС -Никопол </w:t>
      </w:r>
    </w:p>
    <w:p w:rsidR="005F32DD" w:rsidRPr="008939E7" w:rsidRDefault="005F32DD" w:rsidP="005F32DD">
      <w:pPr>
        <w:spacing w:after="0" w:line="240" w:lineRule="auto"/>
        <w:jc w:val="center"/>
        <w:rPr>
          <w:rFonts w:ascii="Times New Roman" w:eastAsia="Times New Roman" w:hAnsi="Times New Roman"/>
          <w:b/>
          <w:caps/>
          <w:sz w:val="24"/>
          <w:szCs w:val="24"/>
          <w:lang w:eastAsia="bg-BG"/>
        </w:rPr>
      </w:pPr>
    </w:p>
    <w:p w:rsidR="005F32DD" w:rsidRPr="008939E7" w:rsidRDefault="005F32DD" w:rsidP="005F32DD">
      <w:pPr>
        <w:spacing w:after="0" w:line="240" w:lineRule="auto"/>
        <w:jc w:val="center"/>
        <w:rPr>
          <w:rFonts w:ascii="Times New Roman" w:eastAsia="Times New Roman" w:hAnsi="Times New Roman"/>
          <w:b/>
          <w:caps/>
          <w:sz w:val="24"/>
          <w:szCs w:val="24"/>
          <w:lang w:eastAsia="bg-BG"/>
        </w:rPr>
      </w:pPr>
    </w:p>
    <w:p w:rsidR="005F32DD" w:rsidRPr="008939E7" w:rsidRDefault="005F32DD" w:rsidP="005F32DD">
      <w:pPr>
        <w:spacing w:after="0" w:line="240" w:lineRule="auto"/>
        <w:jc w:val="center"/>
        <w:rPr>
          <w:rFonts w:ascii="Times New Roman" w:eastAsia="Times New Roman" w:hAnsi="Times New Roman"/>
          <w:b/>
          <w:caps/>
          <w:sz w:val="24"/>
          <w:szCs w:val="24"/>
          <w:lang w:eastAsia="bg-BG"/>
        </w:rPr>
      </w:pPr>
    </w:p>
    <w:p w:rsidR="005F32DD" w:rsidRPr="008939E7" w:rsidRDefault="005F32DD" w:rsidP="005F32DD">
      <w:pPr>
        <w:spacing w:after="0" w:line="240" w:lineRule="auto"/>
        <w:jc w:val="center"/>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ОБОБЩЕН ГОДИШЕН ОТЧЕТ ЗА ДЕЙНОСТТА НА ЧИТАЛИЩАТА В ОБЩИНА НИКОПОЛ ЗА 2022 ГОДИНА</w:t>
      </w:r>
    </w:p>
    <w:p w:rsidR="005F32DD" w:rsidRPr="008939E7" w:rsidRDefault="005F32DD" w:rsidP="005F32DD">
      <w:pPr>
        <w:spacing w:after="0" w:line="240" w:lineRule="auto"/>
        <w:jc w:val="center"/>
        <w:rPr>
          <w:rFonts w:ascii="Times New Roman" w:eastAsia="Times New Roman" w:hAnsi="Times New Roman"/>
          <w:b/>
          <w:sz w:val="24"/>
          <w:szCs w:val="24"/>
          <w:lang w:eastAsia="bg-BG"/>
        </w:rPr>
      </w:pPr>
    </w:p>
    <w:p w:rsidR="005F32DD" w:rsidRPr="008939E7" w:rsidRDefault="005F32DD" w:rsidP="005F32DD">
      <w:pPr>
        <w:spacing w:after="0" w:line="240" w:lineRule="auto"/>
        <w:jc w:val="center"/>
        <w:rPr>
          <w:rFonts w:ascii="Times New Roman" w:eastAsia="Times New Roman" w:hAnsi="Times New Roman"/>
          <w:b/>
          <w:sz w:val="24"/>
          <w:szCs w:val="24"/>
          <w:lang w:eastAsia="bg-BG"/>
        </w:rPr>
      </w:pPr>
    </w:p>
    <w:p w:rsidR="005F32DD" w:rsidRPr="008939E7" w:rsidRDefault="005F32DD" w:rsidP="005F32DD">
      <w:pPr>
        <w:spacing w:after="0" w:line="240" w:lineRule="auto"/>
        <w:jc w:val="center"/>
        <w:rPr>
          <w:rFonts w:ascii="Times New Roman" w:eastAsia="Times New Roman" w:hAnsi="Times New Roman"/>
          <w:i/>
          <w:sz w:val="24"/>
          <w:szCs w:val="24"/>
          <w:lang w:eastAsia="bg-BG"/>
        </w:rPr>
      </w:pPr>
      <w:r w:rsidRPr="008939E7">
        <w:rPr>
          <w:rFonts w:ascii="Times New Roman" w:eastAsia="Times New Roman" w:hAnsi="Times New Roman"/>
          <w:i/>
          <w:sz w:val="24"/>
          <w:szCs w:val="24"/>
          <w:lang w:eastAsia="bg-BG"/>
        </w:rPr>
        <w:t xml:space="preserve">Изготвен съгласно чл.26 а, ал.4 от Закона за народните читалища и приет на заседание на Общински съвет - Никопол с Решение </w:t>
      </w:r>
      <w:r w:rsidRPr="008939E7">
        <w:rPr>
          <w:rFonts w:ascii="Segoe UI Symbol" w:eastAsia="Segoe UI Symbol" w:hAnsi="Segoe UI Symbol" w:cs="Segoe UI Symbol"/>
          <w:i/>
          <w:sz w:val="24"/>
          <w:szCs w:val="24"/>
          <w:lang w:eastAsia="bg-BG"/>
        </w:rPr>
        <w:t>№</w:t>
      </w:r>
      <w:r w:rsidRPr="008939E7">
        <w:rPr>
          <w:rFonts w:ascii="Times New Roman" w:eastAsia="Times New Roman" w:hAnsi="Times New Roman"/>
          <w:i/>
          <w:sz w:val="24"/>
          <w:szCs w:val="24"/>
          <w:lang w:eastAsia="bg-BG"/>
        </w:rPr>
        <w:t xml:space="preserve"> </w:t>
      </w:r>
      <w:r w:rsidRPr="008939E7">
        <w:rPr>
          <w:rFonts w:ascii="Times New Roman" w:eastAsia="Segoe UI Symbol" w:hAnsi="Times New Roman"/>
          <w:i/>
          <w:sz w:val="24"/>
          <w:szCs w:val="24"/>
          <w:lang w:eastAsia="bg-BG"/>
        </w:rPr>
        <w:t>528</w:t>
      </w:r>
      <w:r w:rsidRPr="008939E7">
        <w:rPr>
          <w:rFonts w:ascii="Times New Roman" w:eastAsia="Times New Roman" w:hAnsi="Times New Roman"/>
          <w:i/>
          <w:sz w:val="24"/>
          <w:szCs w:val="24"/>
          <w:lang w:eastAsia="bg-BG"/>
        </w:rPr>
        <w:t>. /</w:t>
      </w:r>
      <w:r w:rsidRPr="008939E7">
        <w:rPr>
          <w:rFonts w:ascii="Times New Roman" w:eastAsia="Segoe UI Symbol" w:hAnsi="Times New Roman"/>
          <w:i/>
          <w:sz w:val="24"/>
          <w:szCs w:val="24"/>
          <w:lang w:eastAsia="bg-BG"/>
        </w:rPr>
        <w:t>24.04</w:t>
      </w:r>
      <w:r w:rsidRPr="008939E7">
        <w:rPr>
          <w:rFonts w:ascii="Times New Roman" w:eastAsia="Times New Roman" w:hAnsi="Times New Roman"/>
          <w:i/>
          <w:sz w:val="24"/>
          <w:szCs w:val="24"/>
          <w:lang w:eastAsia="bg-BG"/>
        </w:rPr>
        <w:t>.2023 г.</w:t>
      </w:r>
    </w:p>
    <w:p w:rsidR="005F32DD" w:rsidRPr="008939E7" w:rsidRDefault="005F32DD" w:rsidP="005F32DD">
      <w:pPr>
        <w:spacing w:after="0" w:line="240" w:lineRule="auto"/>
        <w:jc w:val="both"/>
        <w:rPr>
          <w:rFonts w:ascii="Times New Roman" w:eastAsia="Times New Roman" w:hAnsi="Times New Roman"/>
          <w:i/>
          <w:sz w:val="24"/>
          <w:szCs w:val="24"/>
          <w:lang w:eastAsia="bg-BG"/>
        </w:rPr>
      </w:pPr>
    </w:p>
    <w:p w:rsidR="005F32DD" w:rsidRPr="008939E7" w:rsidRDefault="005F32DD" w:rsidP="005F32DD">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През 2022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spacing w:after="0" w:line="240" w:lineRule="auto"/>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val="en-US" w:eastAsia="bg-BG"/>
        </w:rPr>
        <w:t>I</w:t>
      </w:r>
      <w:r w:rsidRPr="008939E7">
        <w:rPr>
          <w:rFonts w:ascii="Times New Roman" w:eastAsia="Times New Roman" w:hAnsi="Times New Roman"/>
          <w:b/>
          <w:sz w:val="24"/>
          <w:szCs w:val="24"/>
          <w:lang w:eastAsia="bg-BG"/>
        </w:rPr>
        <w:t xml:space="preserve">.На територията на общината функционират общо 35 творчески колектива, както следва:  </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00"/>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 xml:space="preserve"> НЧ „Напредък 1871” гр. Никопол </w:t>
      </w:r>
    </w:p>
    <w:p w:rsidR="005F32DD" w:rsidRPr="008939E7" w:rsidRDefault="005F32DD" w:rsidP="005F32DD">
      <w:pPr>
        <w:numPr>
          <w:ilvl w:val="0"/>
          <w:numId w:val="100"/>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Детска музикална школа:</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Детски състав за народни танци /1 група/ - ръководител Даниел Георгиев</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Танцов състав за големи „Майките на Дидо“ – ръководител Даниел Георгиев</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Кръжок по приложни изкуства – ръководител Анелия Лалова</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обработен фолклор „Дунавски звуци“ – ръководител Петър Петров</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Певческа вокална група от деца– ръководител Татяна Иванова</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Аниматорска група – ръководител Анелия Лалова</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Кръжок по художествено слово – Светла Богданова</w:t>
      </w:r>
    </w:p>
    <w:p w:rsidR="005F32DD" w:rsidRPr="008939E7" w:rsidRDefault="005F32DD" w:rsidP="005F32DD">
      <w:pPr>
        <w:numPr>
          <w:ilvl w:val="0"/>
          <w:numId w:val="10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Детска игротека и занималня към библиотеката – ръководители Анелия Лалова, Кристияна Тачева</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numPr>
          <w:ilvl w:val="0"/>
          <w:numId w:val="102"/>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„Съгласие – 1907“ - с. Новачене</w:t>
      </w:r>
    </w:p>
    <w:p w:rsidR="005F32DD" w:rsidRPr="008939E7" w:rsidRDefault="005F32DD" w:rsidP="005F32DD">
      <w:pPr>
        <w:numPr>
          <w:ilvl w:val="0"/>
          <w:numId w:val="102"/>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Духов оркестър – ръководител Альоша Шибилев</w:t>
      </w:r>
    </w:p>
    <w:p w:rsidR="005F32DD" w:rsidRPr="008939E7" w:rsidRDefault="005F32DD" w:rsidP="005F32DD">
      <w:pPr>
        <w:numPr>
          <w:ilvl w:val="0"/>
          <w:numId w:val="102"/>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Дамска певческа група – ръководител Альоша Шибилев</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numPr>
          <w:ilvl w:val="0"/>
          <w:numId w:val="103"/>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„П. Парчевич - 1927“ - с. Асеново</w:t>
      </w:r>
    </w:p>
    <w:p w:rsidR="005F32DD" w:rsidRPr="008939E7" w:rsidRDefault="005F32DD" w:rsidP="005F32DD">
      <w:pPr>
        <w:numPr>
          <w:ilvl w:val="0"/>
          <w:numId w:val="103"/>
        </w:numPr>
        <w:spacing w:after="0" w:line="240" w:lineRule="auto"/>
        <w:ind w:left="780"/>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автентичен банатски фолклор/песни/ - Мария Иванова</w:t>
      </w:r>
    </w:p>
    <w:p w:rsidR="005F32DD" w:rsidRPr="008939E7" w:rsidRDefault="005F32DD" w:rsidP="005F32DD">
      <w:pPr>
        <w:numPr>
          <w:ilvl w:val="0"/>
          <w:numId w:val="103"/>
        </w:numPr>
        <w:spacing w:after="0" w:line="240" w:lineRule="auto"/>
        <w:ind w:left="780"/>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народни песни камерен състав – Десислава Русева/Мария Иванова</w:t>
      </w:r>
    </w:p>
    <w:p w:rsidR="005F32DD" w:rsidRPr="008939E7" w:rsidRDefault="005F32DD" w:rsidP="005F32DD">
      <w:pPr>
        <w:numPr>
          <w:ilvl w:val="0"/>
          <w:numId w:val="103"/>
        </w:numPr>
        <w:spacing w:after="0" w:line="240" w:lineRule="auto"/>
        <w:ind w:left="780"/>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Дует ЕР за народни песни </w:t>
      </w:r>
    </w:p>
    <w:p w:rsidR="005F32DD" w:rsidRPr="008939E7" w:rsidRDefault="005F32DD" w:rsidP="005F32DD">
      <w:pPr>
        <w:numPr>
          <w:ilvl w:val="0"/>
          <w:numId w:val="103"/>
        </w:numPr>
        <w:spacing w:after="0" w:line="240" w:lineRule="auto"/>
        <w:ind w:left="780"/>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Ателие „Кулинарна надпревара“- Мария Иванова</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numPr>
          <w:ilvl w:val="0"/>
          <w:numId w:val="104"/>
        </w:numPr>
        <w:spacing w:after="0" w:line="240" w:lineRule="auto"/>
        <w:ind w:left="644"/>
        <w:jc w:val="both"/>
        <w:rPr>
          <w:rFonts w:ascii="Times New Roman" w:eastAsia="Times New Roman" w:hAnsi="Times New Roman"/>
          <w:bCs/>
          <w:sz w:val="24"/>
          <w:szCs w:val="24"/>
          <w:lang w:eastAsia="bg-BG"/>
        </w:rPr>
      </w:pPr>
      <w:r w:rsidRPr="008939E7">
        <w:rPr>
          <w:rFonts w:ascii="Times New Roman" w:eastAsia="Times New Roman" w:hAnsi="Times New Roman"/>
          <w:b/>
          <w:sz w:val="24"/>
          <w:szCs w:val="24"/>
          <w:lang w:eastAsia="bg-BG"/>
        </w:rPr>
        <w:t xml:space="preserve">НЧ „Съгласие -1907“ с. Лозица – </w:t>
      </w:r>
      <w:r w:rsidRPr="008939E7">
        <w:rPr>
          <w:rFonts w:ascii="Times New Roman" w:eastAsia="Times New Roman" w:hAnsi="Times New Roman"/>
          <w:bCs/>
          <w:sz w:val="24"/>
          <w:szCs w:val="24"/>
          <w:lang w:eastAsia="bg-BG"/>
        </w:rPr>
        <w:t>Действащи групи за представяне на традиционните български обичаи по празниците.</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04"/>
        </w:numPr>
        <w:spacing w:after="0" w:line="240" w:lineRule="auto"/>
        <w:ind w:left="644"/>
        <w:jc w:val="both"/>
        <w:rPr>
          <w:rFonts w:ascii="Times New Roman" w:eastAsia="Times New Roman" w:hAnsi="Times New Roman"/>
          <w:bCs/>
          <w:sz w:val="24"/>
          <w:szCs w:val="24"/>
          <w:lang w:eastAsia="bg-BG"/>
        </w:rPr>
      </w:pPr>
      <w:r w:rsidRPr="008939E7">
        <w:rPr>
          <w:rFonts w:ascii="Times New Roman" w:eastAsia="Times New Roman" w:hAnsi="Times New Roman"/>
          <w:b/>
          <w:sz w:val="24"/>
          <w:szCs w:val="24"/>
          <w:lang w:eastAsia="bg-BG"/>
        </w:rPr>
        <w:t xml:space="preserve">НЧ „Просвета - 1924” - с. Любеново – </w:t>
      </w:r>
      <w:r w:rsidRPr="008939E7">
        <w:rPr>
          <w:rFonts w:ascii="Times New Roman" w:eastAsia="Times New Roman" w:hAnsi="Times New Roman"/>
          <w:bCs/>
          <w:sz w:val="24"/>
          <w:szCs w:val="24"/>
          <w:lang w:eastAsia="bg-BG"/>
        </w:rPr>
        <w:t>Действащи групи за представяне на традиционните български обичаи по празниците.</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06"/>
        </w:numPr>
        <w:spacing w:after="200" w:line="276" w:lineRule="auto"/>
        <w:ind w:left="644"/>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„Развитие 1900“ - с. Въбел</w:t>
      </w:r>
    </w:p>
    <w:p w:rsidR="005F32DD" w:rsidRPr="008939E7" w:rsidRDefault="005F32DD" w:rsidP="005F32DD">
      <w:pPr>
        <w:numPr>
          <w:ilvl w:val="0"/>
          <w:numId w:val="106"/>
        </w:numPr>
        <w:spacing w:after="200" w:line="276" w:lineRule="auto"/>
        <w:ind w:left="78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автентичен фолклор „Мошули“ и Клуб по изкуства „От нищо-нещо“</w:t>
      </w:r>
    </w:p>
    <w:p w:rsidR="005F32DD" w:rsidRPr="008939E7" w:rsidRDefault="005F32DD" w:rsidP="005F32DD">
      <w:pPr>
        <w:spacing w:after="200" w:line="276" w:lineRule="auto"/>
        <w:rPr>
          <w:rFonts w:ascii="Times New Roman" w:eastAsia="Times New Roman" w:hAnsi="Times New Roman"/>
          <w:sz w:val="24"/>
          <w:szCs w:val="24"/>
          <w:lang w:eastAsia="bg-BG"/>
        </w:rPr>
      </w:pPr>
    </w:p>
    <w:p w:rsidR="005F32DD" w:rsidRPr="008939E7" w:rsidRDefault="005F32DD" w:rsidP="005F32DD">
      <w:pPr>
        <w:numPr>
          <w:ilvl w:val="0"/>
          <w:numId w:val="107"/>
        </w:numPr>
        <w:spacing w:after="200" w:line="276" w:lineRule="auto"/>
        <w:ind w:left="644"/>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„Просвета 1927 - Драгаш войвода“ - с. Др. Войвода</w:t>
      </w:r>
    </w:p>
    <w:p w:rsidR="005F32DD" w:rsidRPr="008939E7" w:rsidRDefault="005F32DD" w:rsidP="005F32DD">
      <w:pPr>
        <w:numPr>
          <w:ilvl w:val="0"/>
          <w:numId w:val="107"/>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Групи за автентичен фолклор: Бразая, Лазарки, Коледари</w:t>
      </w:r>
    </w:p>
    <w:p w:rsidR="005F32DD" w:rsidRPr="008939E7" w:rsidRDefault="005F32DD" w:rsidP="005F32DD">
      <w:pPr>
        <w:numPr>
          <w:ilvl w:val="0"/>
          <w:numId w:val="107"/>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Детска школа за пеене</w:t>
      </w:r>
    </w:p>
    <w:p w:rsidR="005F32DD" w:rsidRPr="008939E7" w:rsidRDefault="005F32DD" w:rsidP="005F32DD">
      <w:pPr>
        <w:spacing w:after="200" w:line="276" w:lineRule="auto"/>
        <w:rPr>
          <w:rFonts w:ascii="Times New Roman" w:eastAsia="Times New Roman" w:hAnsi="Times New Roman"/>
          <w:b/>
          <w:sz w:val="24"/>
          <w:szCs w:val="24"/>
          <w:lang w:eastAsia="bg-BG"/>
        </w:rPr>
      </w:pPr>
    </w:p>
    <w:p w:rsidR="005F32DD" w:rsidRPr="008939E7" w:rsidRDefault="005F32DD" w:rsidP="005F32DD">
      <w:pPr>
        <w:numPr>
          <w:ilvl w:val="0"/>
          <w:numId w:val="108"/>
        </w:numPr>
        <w:spacing w:after="200" w:line="276" w:lineRule="auto"/>
        <w:ind w:left="644"/>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„Зора - 1939“ - с. Черковица</w:t>
      </w:r>
    </w:p>
    <w:p w:rsidR="005F32DD" w:rsidRPr="008939E7" w:rsidRDefault="005F32DD" w:rsidP="005F32DD">
      <w:pPr>
        <w:numPr>
          <w:ilvl w:val="0"/>
          <w:numId w:val="108"/>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народни песни</w:t>
      </w:r>
    </w:p>
    <w:p w:rsidR="005F32DD" w:rsidRPr="008939E7" w:rsidRDefault="005F32DD" w:rsidP="005F32DD">
      <w:pPr>
        <w:numPr>
          <w:ilvl w:val="0"/>
          <w:numId w:val="108"/>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автентичен фолклор</w:t>
      </w:r>
    </w:p>
    <w:p w:rsidR="005F32DD" w:rsidRPr="008939E7" w:rsidRDefault="005F32DD" w:rsidP="005F32DD">
      <w:pPr>
        <w:numPr>
          <w:ilvl w:val="0"/>
          <w:numId w:val="108"/>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Клуб  по изобразително изкуство</w:t>
      </w:r>
    </w:p>
    <w:p w:rsidR="005F32DD" w:rsidRPr="008939E7" w:rsidRDefault="005F32DD" w:rsidP="005F32DD">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Ръководител : Снежинка Параскевова</w:t>
      </w:r>
    </w:p>
    <w:p w:rsidR="005F32DD" w:rsidRPr="008939E7" w:rsidRDefault="005F32DD" w:rsidP="005F32DD">
      <w:pPr>
        <w:spacing w:after="200" w:line="276" w:lineRule="auto"/>
        <w:rPr>
          <w:rFonts w:ascii="Times New Roman" w:eastAsia="Times New Roman" w:hAnsi="Times New Roman"/>
          <w:b/>
          <w:sz w:val="24"/>
          <w:szCs w:val="24"/>
          <w:lang w:eastAsia="bg-BG"/>
        </w:rPr>
      </w:pPr>
    </w:p>
    <w:p w:rsidR="005F32DD" w:rsidRPr="008939E7" w:rsidRDefault="005F32DD" w:rsidP="005F32DD">
      <w:pPr>
        <w:numPr>
          <w:ilvl w:val="0"/>
          <w:numId w:val="109"/>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 xml:space="preserve">НЧ ”Искра 1948” - с. Жернов – </w:t>
      </w:r>
      <w:r w:rsidRPr="008939E7">
        <w:rPr>
          <w:rFonts w:ascii="Times New Roman" w:eastAsia="Times New Roman" w:hAnsi="Times New Roman"/>
          <w:bCs/>
          <w:sz w:val="24"/>
          <w:szCs w:val="24"/>
          <w:lang w:eastAsia="bg-BG"/>
        </w:rPr>
        <w:t>Действаща група за представяне на традиционните български обичаи по празниците.</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10"/>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„П. Симеонов – 1905“ - с. Муселиево</w:t>
      </w:r>
    </w:p>
    <w:p w:rsidR="005F32DD" w:rsidRPr="008939E7" w:rsidRDefault="005F32DD" w:rsidP="005F32DD">
      <w:pPr>
        <w:numPr>
          <w:ilvl w:val="0"/>
          <w:numId w:val="110"/>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Вокална група „ Муселиевски ритми“– Магдалена Георгиева</w:t>
      </w:r>
    </w:p>
    <w:p w:rsidR="005F32DD" w:rsidRPr="008939E7" w:rsidRDefault="005F32DD" w:rsidP="005F32DD">
      <w:pPr>
        <w:numPr>
          <w:ilvl w:val="0"/>
          <w:numId w:val="110"/>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Оркестър „Веселие“ с ръководител Огнян Йотов</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11"/>
        </w:numPr>
        <w:spacing w:after="0" w:line="240" w:lineRule="auto"/>
        <w:ind w:left="644"/>
        <w:jc w:val="both"/>
        <w:rPr>
          <w:rFonts w:ascii="Times New Roman" w:eastAsia="Times New Roman" w:hAnsi="Times New Roman"/>
          <w:b/>
          <w:color w:val="000000"/>
          <w:sz w:val="24"/>
          <w:szCs w:val="24"/>
          <w:lang w:eastAsia="bg-BG"/>
        </w:rPr>
      </w:pPr>
      <w:r w:rsidRPr="008939E7">
        <w:rPr>
          <w:rFonts w:ascii="Times New Roman" w:eastAsia="Times New Roman" w:hAnsi="Times New Roman"/>
          <w:b/>
          <w:sz w:val="24"/>
          <w:szCs w:val="24"/>
          <w:lang w:eastAsia="bg-BG"/>
        </w:rPr>
        <w:t>НЧ „Съгласие 1927” - с. Дебово</w:t>
      </w:r>
      <w:r w:rsidRPr="008939E7">
        <w:rPr>
          <w:rFonts w:ascii="Times New Roman" w:eastAsia="Times New Roman" w:hAnsi="Times New Roman"/>
          <w:b/>
          <w:color w:val="000000"/>
          <w:sz w:val="24"/>
          <w:szCs w:val="24"/>
          <w:lang w:eastAsia="bg-BG"/>
        </w:rPr>
        <w:t xml:space="preserve">          </w:t>
      </w:r>
    </w:p>
    <w:p w:rsidR="005F32DD" w:rsidRPr="008939E7" w:rsidRDefault="005F32DD" w:rsidP="005F32DD">
      <w:pPr>
        <w:numPr>
          <w:ilvl w:val="0"/>
          <w:numId w:val="111"/>
        </w:num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Вокална група " Дебовски ритми"с  ръководител Методи Генов</w:t>
      </w:r>
    </w:p>
    <w:p w:rsidR="005F32DD" w:rsidRPr="008939E7" w:rsidRDefault="005F32DD" w:rsidP="005F32DD">
      <w:pPr>
        <w:numPr>
          <w:ilvl w:val="0"/>
          <w:numId w:val="111"/>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Група за стари градски песни с ръководител Методи Генов </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numPr>
          <w:ilvl w:val="0"/>
          <w:numId w:val="111"/>
        </w:numPr>
        <w:spacing w:after="0" w:line="240" w:lineRule="auto"/>
        <w:ind w:left="644"/>
        <w:jc w:val="both"/>
        <w:rPr>
          <w:rFonts w:ascii="Times New Roman" w:eastAsia="Times New Roman" w:hAnsi="Times New Roman"/>
          <w:b/>
          <w:color w:val="000000"/>
          <w:sz w:val="24"/>
          <w:szCs w:val="24"/>
          <w:lang w:eastAsia="bg-BG"/>
        </w:rPr>
      </w:pPr>
      <w:r w:rsidRPr="008939E7">
        <w:rPr>
          <w:rFonts w:ascii="Times New Roman" w:eastAsia="Times New Roman" w:hAnsi="Times New Roman"/>
          <w:b/>
          <w:color w:val="000000"/>
          <w:sz w:val="24"/>
          <w:szCs w:val="24"/>
          <w:lang w:eastAsia="bg-BG"/>
        </w:rPr>
        <w:t xml:space="preserve">НЧ „Христо Ботев 1928” - с. Евлогиево – </w:t>
      </w:r>
      <w:r w:rsidRPr="008939E7">
        <w:rPr>
          <w:rFonts w:ascii="Times New Roman" w:eastAsia="Times New Roman" w:hAnsi="Times New Roman"/>
          <w:bCs/>
          <w:sz w:val="24"/>
          <w:szCs w:val="24"/>
          <w:lang w:eastAsia="bg-BG"/>
        </w:rPr>
        <w:t>Действаща група за представяне на традиционните български обичаи по празниците.</w:t>
      </w:r>
    </w:p>
    <w:p w:rsidR="005F32DD" w:rsidRPr="008939E7" w:rsidRDefault="005F32DD" w:rsidP="005F32DD">
      <w:pPr>
        <w:spacing w:after="0" w:line="240" w:lineRule="auto"/>
        <w:jc w:val="both"/>
        <w:rPr>
          <w:rFonts w:ascii="Times New Roman" w:eastAsia="Times New Roman" w:hAnsi="Times New Roman"/>
          <w:b/>
          <w:color w:val="000000"/>
          <w:sz w:val="24"/>
          <w:szCs w:val="24"/>
          <w:lang w:eastAsia="bg-BG"/>
        </w:rPr>
      </w:pPr>
    </w:p>
    <w:p w:rsidR="005F32DD" w:rsidRPr="008939E7" w:rsidRDefault="005F32DD" w:rsidP="005F32DD">
      <w:pPr>
        <w:numPr>
          <w:ilvl w:val="0"/>
          <w:numId w:val="112"/>
        </w:numPr>
        <w:spacing w:after="0" w:line="240" w:lineRule="auto"/>
        <w:ind w:left="644"/>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НЧ „Хр. Ботев 1928 – Санадиново“ –  с. Санадиново</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Танцов състав "Майки и дъщери" с ръководител Тинка Апостолова</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Група за стари градски песни с ръководител Сашка Христова </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Коледари </w:t>
      </w:r>
    </w:p>
    <w:p w:rsidR="005F32DD" w:rsidRPr="008939E7" w:rsidRDefault="005F32DD" w:rsidP="005F32DD">
      <w:pPr>
        <w:numPr>
          <w:ilvl w:val="0"/>
          <w:numId w:val="112"/>
        </w:numPr>
        <w:spacing w:after="0" w:line="240" w:lineRule="auto"/>
        <w:jc w:val="both"/>
        <w:rPr>
          <w:rFonts w:ascii="Times New Roman" w:eastAsia="Times New Roman" w:hAnsi="Times New Roman"/>
          <w:color w:val="000000"/>
          <w:sz w:val="24"/>
          <w:szCs w:val="24"/>
          <w:lang w:eastAsia="bg-BG"/>
        </w:rPr>
      </w:pPr>
      <w:r w:rsidRPr="008939E7">
        <w:rPr>
          <w:rFonts w:ascii="Times New Roman" w:eastAsia="Times New Roman" w:hAnsi="Times New Roman"/>
          <w:sz w:val="24"/>
          <w:szCs w:val="24"/>
          <w:lang w:eastAsia="bg-BG"/>
        </w:rPr>
        <w:t>Лазарки с ръководител Емилия Георгиева</w:t>
      </w:r>
    </w:p>
    <w:p w:rsidR="005F32DD" w:rsidRPr="008939E7" w:rsidRDefault="005F32DD" w:rsidP="005F32DD">
      <w:pPr>
        <w:numPr>
          <w:ilvl w:val="0"/>
          <w:numId w:val="112"/>
        </w:numPr>
        <w:spacing w:after="0" w:line="240" w:lineRule="auto"/>
        <w:jc w:val="both"/>
        <w:rPr>
          <w:rFonts w:ascii="Times New Roman" w:eastAsia="Times New Roman" w:hAnsi="Times New Roman"/>
          <w:color w:val="000000"/>
          <w:sz w:val="24"/>
          <w:szCs w:val="24"/>
          <w:lang w:eastAsia="bg-BG"/>
        </w:rPr>
      </w:pPr>
      <w:r w:rsidRPr="008939E7">
        <w:rPr>
          <w:rFonts w:ascii="Times New Roman" w:eastAsia="Times New Roman" w:hAnsi="Times New Roman"/>
          <w:sz w:val="24"/>
          <w:szCs w:val="24"/>
          <w:lang w:eastAsia="bg-BG"/>
        </w:rPr>
        <w:t>Работилница "Сръчни ръце" с ръководител Емилия Георгиева</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numPr>
          <w:ilvl w:val="0"/>
          <w:numId w:val="112"/>
        </w:numPr>
        <w:spacing w:after="0" w:line="240" w:lineRule="auto"/>
        <w:ind w:left="644"/>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„Зора 1905“ -  с. Бацова махала</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Певческа група "Еделвайс"  с р-л Илиана Блажева</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модерен балет с р-л Илиана Блажева</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Група за народни танци с р-л Илиана Блажева</w:t>
      </w:r>
    </w:p>
    <w:p w:rsidR="005F32DD" w:rsidRPr="008939E7" w:rsidRDefault="005F32DD" w:rsidP="005F32DD">
      <w:pPr>
        <w:numPr>
          <w:ilvl w:val="0"/>
          <w:numId w:val="112"/>
        </w:num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Лазарска група с р-л Илиана Блажева</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spacing w:after="0" w:line="240" w:lineRule="auto"/>
        <w:jc w:val="both"/>
        <w:rPr>
          <w:rFonts w:ascii="Times New Roman" w:eastAsia="Times New Roman" w:hAnsi="Times New Roman"/>
          <w:b/>
          <w:sz w:val="24"/>
          <w:szCs w:val="24"/>
          <w:lang w:val="en-US" w:eastAsia="bg-BG"/>
        </w:rPr>
      </w:pPr>
    </w:p>
    <w:p w:rsidR="005F32DD" w:rsidRPr="008939E7" w:rsidRDefault="005F32DD" w:rsidP="005F32DD">
      <w:pPr>
        <w:spacing w:after="0" w:line="240" w:lineRule="auto"/>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val="en-US" w:eastAsia="bg-BG"/>
        </w:rPr>
        <w:t>II</w:t>
      </w:r>
      <w:r w:rsidRPr="008939E7">
        <w:rPr>
          <w:rFonts w:ascii="Times New Roman" w:eastAsia="Times New Roman" w:hAnsi="Times New Roman"/>
          <w:b/>
          <w:sz w:val="24"/>
          <w:szCs w:val="24"/>
          <w:lang w:eastAsia="bg-BG"/>
        </w:rPr>
        <w:t xml:space="preserve">.През 2022 година читалищните състави получиха редица награди в и извън пределите на община Никопол. </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bookmarkStart w:id="72" w:name="_Hlk131166747"/>
      <w:bookmarkStart w:id="73" w:name="_Hlk131577642"/>
      <w:r w:rsidRPr="008939E7">
        <w:rPr>
          <w:rFonts w:ascii="Times New Roman" w:eastAsia="Times New Roman" w:hAnsi="Times New Roman"/>
          <w:b/>
          <w:bCs/>
          <w:color w:val="000000"/>
          <w:sz w:val="24"/>
          <w:szCs w:val="24"/>
          <w:lang w:eastAsia="bg-BG"/>
        </w:rPr>
        <w:t>НЧ „Напредък – 1871“ град Никопол</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w:t>
      </w:r>
      <w:bookmarkEnd w:id="72"/>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bookmarkStart w:id="74" w:name="_Hlk131166839"/>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12.2022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 Конкурс за коледни картички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Дулово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Второ място - Грамота и предметна награда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за коледна картичка „Моята коледа – 2022 г.“</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Кюстендил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Първо място – грамота и предметна награда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val="en-US" w:eastAsia="bg-BG"/>
              </w:rPr>
              <w:t xml:space="preserve">II </w:t>
            </w:r>
            <w:r w:rsidRPr="008939E7">
              <w:rPr>
                <w:rFonts w:ascii="Times New Roman" w:eastAsia="Times New Roman" w:hAnsi="Times New Roman"/>
                <w:sz w:val="24"/>
                <w:szCs w:val="24"/>
                <w:lang w:eastAsia="bg-BG"/>
              </w:rPr>
              <w:t>Национален конкурс „Здравей, Коледа“</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Общ. Стражица,     с. Зимница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Поощрителна награда – грамота и предметна награда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 изложба „Великден в нашия дом“</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Тутракан</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Поощрителна награда – грамота и предметна награда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05.2022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Първи фестивал „Харизмата на хорото“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Свищов</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Второ място – сребърен медал и парична награда</w:t>
            </w:r>
          </w:p>
        </w:tc>
      </w:tr>
      <w:bookmarkEnd w:id="73"/>
      <w:bookmarkEnd w:id="74"/>
    </w:tbl>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НЧ „Съгласие – 1907“ село Новачене</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 – 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сувенири</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 – 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награди</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09.2022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сувенир</w:t>
            </w:r>
          </w:p>
        </w:tc>
      </w:tr>
    </w:tbl>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sz w:val="24"/>
          <w:szCs w:val="24"/>
          <w:lang w:eastAsia="bg-BG"/>
        </w:rPr>
        <w:t>НЧ „П. Парчевич - 1927“ с. Асеново</w:t>
      </w:r>
      <w:r w:rsidRPr="008939E7">
        <w:rPr>
          <w:rFonts w:ascii="Times New Roman" w:eastAsia="Times New Roman" w:hAnsi="Times New Roman"/>
          <w:sz w:val="24"/>
          <w:szCs w:val="24"/>
          <w:lang w:eastAsia="bg-BG"/>
        </w:rPr>
        <w:t xml:space="preserve"> </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rPr>
          <w:trHeight w:val="695"/>
        </w:trPr>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03.2022 г.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Нац. Конкурс „Шарени чорапи“</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Пещера</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r w:rsidRPr="008939E7">
              <w:rPr>
                <w:rFonts w:ascii="Times New Roman" w:eastAsia="Times New Roman" w:hAnsi="Times New Roman"/>
                <w:sz w:val="24"/>
                <w:szCs w:val="24"/>
                <w:lang w:val="en-US" w:eastAsia="bg-BG"/>
              </w:rPr>
              <w:t xml:space="preserve"> </w:t>
            </w:r>
            <w:r w:rsidRPr="008939E7">
              <w:rPr>
                <w:rFonts w:ascii="Times New Roman" w:eastAsia="Times New Roman" w:hAnsi="Times New Roman"/>
                <w:sz w:val="24"/>
                <w:szCs w:val="24"/>
                <w:lang w:eastAsia="bg-BG"/>
              </w:rPr>
              <w:t>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15.04.2022</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„Престилката –символ на женското начало“</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Злато поле</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val="en-US" w:eastAsia="bg-BG"/>
              </w:rPr>
              <w:t>2</w:t>
            </w:r>
            <w:r w:rsidRPr="008939E7">
              <w:rPr>
                <w:rFonts w:ascii="Times New Roman" w:eastAsia="Times New Roman" w:hAnsi="Times New Roman"/>
                <w:sz w:val="24"/>
                <w:szCs w:val="24"/>
                <w:lang w:eastAsia="bg-BG"/>
              </w:rPr>
              <w:t xml:space="preserve"> 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21.04.2022 г. </w:t>
            </w:r>
          </w:p>
        </w:tc>
        <w:tc>
          <w:tcPr>
            <w:tcW w:w="2835"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 в нашия дом“</w:t>
            </w:r>
          </w:p>
        </w:tc>
        <w:tc>
          <w:tcPr>
            <w:tcW w:w="1985"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Тутракан</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04.2022 г.</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“Възкресение Христово“</w:t>
            </w:r>
          </w:p>
        </w:tc>
        <w:tc>
          <w:tcPr>
            <w:tcW w:w="1985"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Попина</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грамота</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04.2022 г.</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 Онлайн конкурс –„От Раклата на баба“</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Стража</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12.2022 г.</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 конкурс „Коледна традиционна вечеря“</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Преславци</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грамота</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13.03.2022 г.</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Греяната ракия и зелева чорба от старовремска чорба“</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село Бабово</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16.04.2022 г.</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Дъхави козунаци, пухкави пити и вкусни баници</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 Ловеч</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 грамоти и в во място в кулинарния конкурс</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14-21 май</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 xml:space="preserve">  „Дрипавата баница“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с. Върбица, Г. Оряховица</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грамоти</w:t>
            </w:r>
          </w:p>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 xml:space="preserve"> и Наградата на Кмета на с. Върбица, Награда за най вкусна баница  </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4-5 юни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Гергьовден при НЧ „Развитие-1926“</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Село Антимово   Видинско</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Голяма награда за цялостно участие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юни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Път вдъхновение и вяра -2022г</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 Белене</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6 юни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Фестивал на католиците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 Ореш, общ. Свищов</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грамоти за фолклор</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юли-юли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фестивал Дунав- хора, природа и традиции Никопол</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imes New Roman" w:hAnsi="Times New Roman"/>
                <w:sz w:val="24"/>
                <w:szCs w:val="24"/>
                <w:lang w:eastAsia="bg-BG"/>
              </w:rPr>
              <w:t>гр. Никопол</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 за храна и фолклор</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юли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НФК От извора на Севера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 Пордим</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 за участие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юли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Първи ФФ “Фолклор и ада“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 Коиловци</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Диплом и първа награда за изпълнение</w:t>
            </w:r>
          </w:p>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 за участие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4 септември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Празник на мегдана</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 Черковица</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грамота за участие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22 септември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Празник на гроздето „Меден грозд”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imes New Roman" w:hAnsi="Times New Roman"/>
                <w:sz w:val="24"/>
                <w:szCs w:val="24"/>
                <w:lang w:eastAsia="bg-BG"/>
              </w:rPr>
              <w:t>с. Лозица</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3 грамоти </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imes New Roman" w:hAnsi="Times New Roman"/>
                <w:sz w:val="24"/>
                <w:szCs w:val="24"/>
                <w:lang w:eastAsia="bg-BG"/>
              </w:rPr>
              <w:t xml:space="preserve">30 септември – 2 октомври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imes New Roman" w:hAnsi="Times New Roman"/>
                <w:sz w:val="24"/>
                <w:szCs w:val="24"/>
                <w:lang w:eastAsia="bg-BG"/>
              </w:rPr>
              <w:t>Културен семинер „Непознатите“</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Сдружение непознатите Пловдив</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грамоти за участие +</w:t>
            </w:r>
          </w:p>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индивидуално -1,за традиционни храни 1 и обичай 1</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октомври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селото</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Бацова махала</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3 грамоти </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ноември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хорото</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Санадиново</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НФ „Ог Игнажден до Коледа“</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Преславен, общ. Стара Загора</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Диплом и грамота за кулинарнаизложба</w:t>
            </w:r>
          </w:p>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грамоти за участие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ФФ „Да пребъде Коледа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 Телиш, общ. Червен бряг</w:t>
            </w:r>
          </w:p>
        </w:tc>
        <w:tc>
          <w:tcPr>
            <w:tcW w:w="36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Диплом -2 бр за автентично ястие и за Солово изпълнение на наричания</w:t>
            </w:r>
          </w:p>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Грамоти – 3 бр </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Дни на добра храна с ПГ по Туризъм гр. Плевен</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 Плевен</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Демонстративно кулинарно ателие</w:t>
            </w:r>
          </w:p>
        </w:tc>
      </w:tr>
      <w:tr w:rsidR="005F32DD" w:rsidRPr="008939E7" w:rsidTr="00DF2502">
        <w:tc>
          <w:tcPr>
            <w:tcW w:w="1560" w:type="dxa"/>
            <w:shd w:val="clear" w:color="auto" w:fill="auto"/>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май и м. септември</w:t>
            </w:r>
          </w:p>
        </w:tc>
        <w:tc>
          <w:tcPr>
            <w:tcW w:w="283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Съместна дейност по Еразъм+ </w:t>
            </w:r>
          </w:p>
        </w:tc>
        <w:tc>
          <w:tcPr>
            <w:tcW w:w="1985" w:type="dxa"/>
            <w:shd w:val="clear" w:color="auto" w:fill="auto"/>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Френска гимназия София</w:t>
            </w:r>
          </w:p>
        </w:tc>
        <w:tc>
          <w:tcPr>
            <w:tcW w:w="3685" w:type="dxa"/>
            <w:shd w:val="clear" w:color="auto" w:fill="auto"/>
          </w:tcPr>
          <w:p w:rsidR="005F32DD" w:rsidRPr="008939E7" w:rsidRDefault="005F32DD" w:rsidP="00DF2502">
            <w:pPr>
              <w:spacing w:after="0" w:line="240" w:lineRule="auto"/>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Демонстративно кулинарно ателие</w:t>
            </w:r>
          </w:p>
        </w:tc>
      </w:tr>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bookmarkStart w:id="75" w:name="_Hlk131586539"/>
      <w:r w:rsidRPr="008939E7">
        <w:rPr>
          <w:rFonts w:ascii="Times New Roman" w:eastAsia="Times New Roman" w:hAnsi="Times New Roman"/>
          <w:b/>
          <w:bCs/>
          <w:color w:val="000000"/>
          <w:sz w:val="24"/>
          <w:szCs w:val="24"/>
          <w:lang w:eastAsia="bg-BG"/>
        </w:rPr>
        <w:t>НЧ „Съгласие – 1907“ село Лозица</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 xml:space="preserve">Завоювани отличия:  </w:t>
      </w:r>
      <w:bookmarkEnd w:id="75"/>
      <w:r w:rsidRPr="008939E7">
        <w:rPr>
          <w:rFonts w:ascii="Times New Roman" w:eastAsia="Times New Roman" w:hAnsi="Times New Roman"/>
          <w:sz w:val="24"/>
          <w:szCs w:val="24"/>
          <w:lang w:eastAsia="bg-BG"/>
        </w:rPr>
        <w:t>Грамоти</w:t>
      </w: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bookmarkStart w:id="76" w:name="_Hlk131597149"/>
      <w:r w:rsidRPr="008939E7">
        <w:rPr>
          <w:rFonts w:ascii="Times New Roman" w:eastAsia="Times New Roman" w:hAnsi="Times New Roman"/>
          <w:b/>
          <w:bCs/>
          <w:color w:val="000000"/>
          <w:sz w:val="24"/>
          <w:szCs w:val="24"/>
          <w:lang w:eastAsia="bg-BG"/>
        </w:rPr>
        <w:t>НЧ „Просвета - 1924” с. Любеново</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12.2022 г.</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„Вярвам във вълшебството на Коледа“</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 участие</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Грамоти и награди</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15 юли 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за участие</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 август 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за участие</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 септември 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за участие</w:t>
            </w:r>
          </w:p>
        </w:tc>
      </w:tr>
      <w:bookmarkEnd w:id="76"/>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bookmarkStart w:id="77" w:name="_Hlk131586578"/>
      <w:r w:rsidRPr="008939E7">
        <w:rPr>
          <w:rFonts w:ascii="Times New Roman" w:eastAsia="Times New Roman" w:hAnsi="Times New Roman"/>
          <w:b/>
          <w:bCs/>
          <w:color w:val="000000"/>
          <w:sz w:val="24"/>
          <w:szCs w:val="24"/>
          <w:lang w:eastAsia="bg-BG"/>
        </w:rPr>
        <w:t xml:space="preserve">НЧ „Развитие 1900” с. Въбел </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bookmarkEnd w:id="77"/>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796"/>
        <w:gridCol w:w="2054"/>
        <w:gridCol w:w="3685"/>
      </w:tblGrid>
      <w:tr w:rsidR="005F32DD" w:rsidRPr="008939E7" w:rsidTr="00DF2502">
        <w:tc>
          <w:tcPr>
            <w:tcW w:w="153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796"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2054"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м. януари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 xml:space="preserve"> „Бабинден“-“Моята любима баба“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НЧ “Съзнание“ с. Асеновци</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Грамота и предметни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м. февруари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Конкурс посветен на „деня на лозаря.</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НЧ “Пробуда“ с. Малчика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Грамота второ място – предметни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М. февруари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Конкурс “Романтична седмица“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НЧ “Зора“ с. Победа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февруари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„Магията наречена любов“</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“Съзнание“ с. Асеновци</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Диплом първо място и 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февруари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14Национален конкурс „Кукери“</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“Съгласие“ с. Българово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февруари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„От раклата на баба“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“Развитие“ с. Стража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„За здраве и берекет“</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“Пробуда“ гр. Бургас</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„Осми март“</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“Д. Полянов“ с. Гарван</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„Шарени чорапи“</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“Крюгер Николов“ с. Пещера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„Най-гиздава лазарка“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“Изгрев“ с. Волуяк</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Диплом 1 място, медал и Грамоти.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Слънчевите руни в бълг. носии и                  история2022“</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 Силистра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„Шарен Великден“</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“В. Левски“ с. Новоселяне</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„Великден в нашия дом“</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“Вапцаров“ гр. Тутракан</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„Шарен Великден“</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“Хр. Смирненски“ с. Ситово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Първо място, Диплом, </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март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„Възкресение христово“</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“ХР. Ботев“ с. Попина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lastRenderedPageBreak/>
              <w:t>М. април</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„Престилката –символ на женското начало“</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“Просвета“ с. Злато поле</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април</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„Маратон на четенето“</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“Пробуда“ с. Аспарухово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Грамоти и пр.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май</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Международен Кулинарен фестивал</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“Развитие“ с. Антимово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 и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юни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„От извора на севера“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 Пордим</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юни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„Ден на река Дунав“</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Грамота,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юли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„Дунав-хора, природа и традиции“</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Първо място, грамоти и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август</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„Банатските вкусотии“</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С.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Грамоти и награди</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октомври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„Празник на кратуната“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“с. Гостилица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 xml:space="preserve">Грамота </w:t>
            </w:r>
          </w:p>
        </w:tc>
      </w:tr>
      <w:tr w:rsidR="005F32DD" w:rsidRPr="008939E7" w:rsidTr="00DF2502">
        <w:tc>
          <w:tcPr>
            <w:tcW w:w="153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М. декември</w:t>
            </w:r>
          </w:p>
        </w:tc>
        <w:tc>
          <w:tcPr>
            <w:tcW w:w="2796"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„Вярвам във вълшебството на Коледа“</w:t>
            </w:r>
          </w:p>
        </w:tc>
        <w:tc>
          <w:tcPr>
            <w:tcW w:w="2054"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НЧ “Напредък“ гр.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heme="minorEastAsia" w:hAnsi="Times New Roman"/>
                <w:sz w:val="24"/>
                <w:szCs w:val="24"/>
                <w:lang w:eastAsia="bg-BG"/>
              </w:rPr>
            </w:pPr>
            <w:r w:rsidRPr="008939E7">
              <w:rPr>
                <w:rFonts w:ascii="Times New Roman" w:eastAsiaTheme="minorEastAsia" w:hAnsi="Times New Roman"/>
                <w:sz w:val="24"/>
                <w:szCs w:val="24"/>
                <w:lang w:eastAsia="bg-BG"/>
              </w:rPr>
              <w:t>Грамоти и награди</w:t>
            </w:r>
          </w:p>
        </w:tc>
      </w:tr>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НЧ „Просвета 1927“</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b/>
          <w:bCs/>
          <w:color w:val="000000"/>
          <w:sz w:val="24"/>
          <w:szCs w:val="24"/>
          <w:lang w:eastAsia="bg-BG"/>
        </w:rPr>
        <w:t>с. Др. Войвода</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 Грамоти</w:t>
      </w:r>
    </w:p>
    <w:p w:rsidR="005F32DD" w:rsidRPr="008939E7" w:rsidRDefault="005F32DD" w:rsidP="005F32DD">
      <w:pPr>
        <w:spacing w:after="0" w:line="240" w:lineRule="auto"/>
        <w:contextualSpacing/>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contextualSpacing/>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bookmarkStart w:id="78" w:name="_Hlk131600799"/>
      <w:r w:rsidRPr="008939E7">
        <w:rPr>
          <w:rFonts w:ascii="Times New Roman" w:eastAsia="Times New Roman" w:hAnsi="Times New Roman"/>
          <w:b/>
          <w:bCs/>
          <w:color w:val="000000"/>
          <w:sz w:val="24"/>
          <w:szCs w:val="24"/>
          <w:lang w:eastAsia="bg-BG"/>
        </w:rPr>
        <w:t>НЧ</w:t>
      </w:r>
      <w:bookmarkEnd w:id="78"/>
      <w:r w:rsidRPr="008939E7">
        <w:rPr>
          <w:rFonts w:ascii="Times New Roman" w:eastAsia="Times New Roman" w:hAnsi="Times New Roman"/>
          <w:b/>
          <w:bCs/>
          <w:color w:val="000000"/>
          <w:sz w:val="24"/>
          <w:szCs w:val="24"/>
          <w:lang w:eastAsia="bg-BG"/>
        </w:rPr>
        <w:t xml:space="preserve"> „Зора - 1939“ - с. Черковица</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сувенир</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„Живи въглени“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Дебово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„Банатски вкусотии – 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Сомовит</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08.2022</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кулинарна изложба</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НЧ ”Искра 1948”- с. Жернов</w:t>
      </w:r>
      <w:r w:rsidRPr="008939E7">
        <w:rPr>
          <w:rFonts w:ascii="Times New Roman" w:eastAsia="Times New Roman" w:hAnsi="Times New Roman"/>
          <w:color w:val="000000"/>
          <w:sz w:val="24"/>
          <w:szCs w:val="24"/>
          <w:lang w:eastAsia="bg-BG"/>
        </w:rPr>
        <w:t xml:space="preserve"> - </w:t>
      </w:r>
      <w:r w:rsidRPr="008939E7">
        <w:rPr>
          <w:rFonts w:ascii="Times New Roman" w:eastAsia="Times New Roman" w:hAnsi="Times New Roman"/>
          <w:sz w:val="24"/>
          <w:szCs w:val="24"/>
          <w:lang w:eastAsia="bg-BG"/>
        </w:rPr>
        <w:t>Завоювани отличия: Грамоти</w:t>
      </w:r>
    </w:p>
    <w:p w:rsidR="005F32DD" w:rsidRPr="008939E7" w:rsidRDefault="005F32DD" w:rsidP="005F32DD">
      <w:pPr>
        <w:spacing w:after="0" w:line="240" w:lineRule="auto"/>
        <w:contextualSpacing/>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НЧ „Петко Симеонов-1905“ - с. Муселиево</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Февруари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Моите забавни зимни приключения</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НЧ „Пробуда 1928“ село Кралево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и сувенир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Март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Национален конкурс за изработка на мартеници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НЧ „Пробуда 1896“ Суворово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Април</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Възкресение Христово „Шарен Великден“ конкурс</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Попина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Май</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„Моето любимо цвете“</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Яворово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Декември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„Най-красивата коледна украса“</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Новоселяне</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Май</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Панаирни дни в село Гулянци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сувенир</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Юни </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„Традицията среща бъдещето“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Ясен</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и сувенир</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 сувенир и предметна награда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 Евлогиево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Евлогиево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Октомври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селото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Бацова махала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 пребъде Коледа“</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Телиш</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НЧ „Съгласие 1927“ - с. Дебово</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Фолклорни празници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Дебово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в края на лятото“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Селски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Черковица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Грамота</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0" w:line="240" w:lineRule="auto"/>
        <w:jc w:val="both"/>
        <w:outlineLvl w:val="0"/>
        <w:rPr>
          <w:rFonts w:ascii="Times New Roman" w:eastAsia="Times New Roman" w:hAnsi="Times New Roman"/>
          <w:sz w:val="24"/>
          <w:szCs w:val="24"/>
          <w:lang w:eastAsia="bg-BG"/>
        </w:rPr>
      </w:pPr>
    </w:p>
    <w:p w:rsidR="005F32DD" w:rsidRPr="008939E7" w:rsidRDefault="005F32DD" w:rsidP="005F32DD">
      <w:pPr>
        <w:spacing w:after="200" w:line="276" w:lineRule="auto"/>
        <w:rPr>
          <w:rFonts w:ascii="Times New Roman" w:eastAsia="Times New Roman" w:hAnsi="Times New Roman"/>
          <w:color w:val="000000"/>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 xml:space="preserve">НЧ „ Христо Ботев 1928“ - с. Санадиново </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Дебово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в края на лятото“ събор</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Муселиево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200" w:line="276" w:lineRule="auto"/>
        <w:rPr>
          <w:rFonts w:ascii="Times New Roman" w:eastAsia="Times New Roman" w:hAnsi="Times New Roman"/>
          <w:color w:val="000000"/>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 xml:space="preserve">НЧ „ Зора 1905“ - с. Бацова махала </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„Живи въглени“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Дебово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200" w:line="276" w:lineRule="auto"/>
        <w:rPr>
          <w:rFonts w:ascii="Times New Roman" w:eastAsia="Times New Roman" w:hAnsi="Times New Roman"/>
          <w:color w:val="000000"/>
          <w:sz w:val="24"/>
          <w:szCs w:val="24"/>
          <w:lang w:eastAsia="bg-BG"/>
        </w:rPr>
      </w:pPr>
    </w:p>
    <w:p w:rsidR="005F32DD" w:rsidRPr="008939E7" w:rsidRDefault="005F32DD" w:rsidP="005F32DD">
      <w:pPr>
        <w:numPr>
          <w:ilvl w:val="0"/>
          <w:numId w:val="124"/>
        </w:num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b/>
          <w:bCs/>
          <w:color w:val="000000"/>
          <w:sz w:val="24"/>
          <w:szCs w:val="24"/>
          <w:lang w:eastAsia="bg-BG"/>
        </w:rPr>
        <w:t xml:space="preserve">НЧ „ Христо Ботев 1928“ - с. Евлогиево </w:t>
      </w:r>
      <w:r w:rsidRPr="008939E7">
        <w:rPr>
          <w:rFonts w:ascii="Times New Roman" w:eastAsia="Times New Roman" w:hAnsi="Times New Roman"/>
          <w:color w:val="000000"/>
          <w:sz w:val="24"/>
          <w:szCs w:val="24"/>
          <w:lang w:eastAsia="bg-BG"/>
        </w:rPr>
        <w:t xml:space="preserve">- </w:t>
      </w:r>
      <w:r w:rsidRPr="008939E7">
        <w:rPr>
          <w:rFonts w:ascii="Times New Roman" w:eastAsia="Times New Roman" w:hAnsi="Times New Roman"/>
          <w:sz w:val="24"/>
          <w:szCs w:val="24"/>
          <w:lang w:eastAsia="bg-BG"/>
        </w:rPr>
        <w:t>Завоювани отличия: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1985"/>
        <w:gridCol w:w="3685"/>
      </w:tblGrid>
      <w:tr w:rsidR="005F32DD" w:rsidRPr="008939E7" w:rsidTr="00DF2502">
        <w:tc>
          <w:tcPr>
            <w:tcW w:w="1560"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Месец на провеждане на конкурса</w:t>
            </w:r>
          </w:p>
        </w:tc>
        <w:tc>
          <w:tcPr>
            <w:tcW w:w="283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Статут и име на конкурса/форума</w:t>
            </w:r>
          </w:p>
        </w:tc>
        <w:tc>
          <w:tcPr>
            <w:tcW w:w="19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Място на провеждане</w:t>
            </w:r>
          </w:p>
        </w:tc>
        <w:tc>
          <w:tcPr>
            <w:tcW w:w="3685" w:type="dxa"/>
            <w:tcBorders>
              <w:top w:val="single" w:sz="4" w:space="0" w:color="auto"/>
              <w:left w:val="single" w:sz="4" w:space="0" w:color="auto"/>
              <w:bottom w:val="single" w:sz="4" w:space="0" w:color="auto"/>
              <w:right w:val="single" w:sz="4" w:space="0" w:color="auto"/>
            </w:tcBorders>
            <w:hideMark/>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eastAsia="bg-BG"/>
              </w:rPr>
              <w:t>Получена награда-вид</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sz w:val="24"/>
                <w:szCs w:val="24"/>
                <w:lang w:eastAsia="bg-BG"/>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sz w:val="24"/>
                <w:szCs w:val="24"/>
                <w:lang w:eastAsia="bg-BG"/>
              </w:rPr>
              <w:t>Фолклорни празници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sz w:val="24"/>
                <w:szCs w:val="24"/>
                <w:lang w:eastAsia="bg-BG"/>
              </w:rPr>
              <w:t>Село Гулянци</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b/>
                <w:bCs/>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Юни </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„Традицията среща бъдещето“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Ясен</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Сувенир</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Град Никопол</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Август</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Асеново</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r w:rsidR="005F32DD" w:rsidRPr="008939E7" w:rsidTr="00DF2502">
        <w:tc>
          <w:tcPr>
            <w:tcW w:w="1560"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283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гроздето „Меден грозд“</w:t>
            </w:r>
          </w:p>
        </w:tc>
        <w:tc>
          <w:tcPr>
            <w:tcW w:w="19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jc w:val="both"/>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Село Лозица</w:t>
            </w:r>
          </w:p>
        </w:tc>
        <w:tc>
          <w:tcPr>
            <w:tcW w:w="3685" w:type="dxa"/>
            <w:tcBorders>
              <w:top w:val="single" w:sz="4" w:space="0" w:color="auto"/>
              <w:left w:val="single" w:sz="4" w:space="0" w:color="auto"/>
              <w:bottom w:val="single" w:sz="4" w:space="0" w:color="auto"/>
              <w:right w:val="single" w:sz="4" w:space="0" w:color="auto"/>
            </w:tcBorders>
          </w:tcPr>
          <w:p w:rsidR="005F32DD" w:rsidRPr="008939E7" w:rsidRDefault="005F32DD" w:rsidP="00DF2502">
            <w:pPr>
              <w:spacing w:after="0" w:line="240" w:lineRule="auto"/>
              <w:contextualSpacing/>
              <w:outlineLvl w:val="0"/>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Грамота </w:t>
            </w:r>
          </w:p>
        </w:tc>
      </w:tr>
    </w:tbl>
    <w:p w:rsidR="005F32DD" w:rsidRPr="008939E7" w:rsidRDefault="005F32DD" w:rsidP="005F32DD">
      <w:pPr>
        <w:spacing w:after="200" w:line="276" w:lineRule="auto"/>
        <w:rPr>
          <w:rFonts w:ascii="Times New Roman" w:eastAsia="Times New Roman" w:hAnsi="Times New Roman"/>
          <w:color w:val="000000"/>
          <w:sz w:val="24"/>
          <w:szCs w:val="24"/>
          <w:lang w:eastAsia="bg-BG"/>
        </w:rPr>
      </w:pPr>
    </w:p>
    <w:p w:rsidR="005F32DD" w:rsidRPr="008939E7" w:rsidRDefault="005F32DD" w:rsidP="005F32DD">
      <w:pPr>
        <w:spacing w:after="0" w:line="240" w:lineRule="auto"/>
        <w:jc w:val="both"/>
        <w:rPr>
          <w:rFonts w:ascii="Times New Roman" w:eastAsia="Times New Roman" w:hAnsi="Times New Roman"/>
          <w:b/>
          <w:sz w:val="24"/>
          <w:szCs w:val="24"/>
          <w:lang w:val="en-US" w:eastAsia="bg-BG"/>
        </w:rPr>
      </w:pPr>
    </w:p>
    <w:p w:rsidR="005F32DD" w:rsidRPr="008939E7" w:rsidRDefault="005F32DD" w:rsidP="005F32DD">
      <w:pPr>
        <w:spacing w:after="0" w:line="240" w:lineRule="auto"/>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val="en-US" w:eastAsia="bg-BG"/>
        </w:rPr>
        <w:t>III</w:t>
      </w:r>
      <w:r w:rsidRPr="008939E7">
        <w:rPr>
          <w:rFonts w:ascii="Times New Roman" w:eastAsia="Times New Roman" w:hAnsi="Times New Roman"/>
          <w:b/>
          <w:sz w:val="24"/>
          <w:szCs w:val="24"/>
          <w:lang w:eastAsia="bg-BG"/>
        </w:rPr>
        <w:t>.По Програма „Глобални библиотеки – България“ (бр. работни места, основни направления на дейността по програмата):</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 xml:space="preserve">1. </w:t>
      </w:r>
      <w:r w:rsidRPr="008939E7">
        <w:rPr>
          <w:rFonts w:ascii="Times New Roman" w:eastAsia="Times New Roman" w:hAnsi="Times New Roman"/>
          <w:sz w:val="24"/>
          <w:szCs w:val="24"/>
          <w:lang w:eastAsia="bg-BG"/>
        </w:rPr>
        <w:t xml:space="preserve"> НЧ „”Напредък 1871” - гр. Никопол, няма назначена бройка.</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 xml:space="preserve">2. </w:t>
      </w:r>
      <w:r w:rsidRPr="008939E7">
        <w:rPr>
          <w:rFonts w:ascii="Times New Roman" w:eastAsia="Times New Roman" w:hAnsi="Times New Roman"/>
          <w:sz w:val="24"/>
          <w:szCs w:val="24"/>
          <w:lang w:eastAsia="bg-BG"/>
        </w:rPr>
        <w:t>НЧ „Съгласие –1907“- с. Новачене, няма назначена бройка, налични са 5 компютъра в полза на потребителите, имащи нужда от информация.</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3.</w:t>
      </w:r>
      <w:r w:rsidRPr="008939E7">
        <w:rPr>
          <w:rFonts w:ascii="Times New Roman" w:eastAsia="Times New Roman" w:hAnsi="Times New Roman"/>
          <w:sz w:val="24"/>
          <w:szCs w:val="24"/>
          <w:lang w:eastAsia="bg-BG"/>
        </w:rPr>
        <w:t xml:space="preserve"> НЧ „П. Парчевич - 1927“ с. Асеново - 1 бройка, оператор въвеждане на данни.</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4.</w:t>
      </w:r>
      <w:r w:rsidRPr="008939E7">
        <w:rPr>
          <w:rFonts w:ascii="Times New Roman" w:eastAsia="Times New Roman" w:hAnsi="Times New Roman"/>
          <w:sz w:val="24"/>
          <w:szCs w:val="24"/>
          <w:lang w:eastAsia="bg-BG"/>
        </w:rPr>
        <w:t xml:space="preserve"> НЧ „Съгласие -1907“ с. Лозица – няма</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5.</w:t>
      </w:r>
      <w:r w:rsidRPr="008939E7">
        <w:rPr>
          <w:rFonts w:ascii="Times New Roman" w:eastAsia="Times New Roman" w:hAnsi="Times New Roman"/>
          <w:color w:val="000000"/>
          <w:sz w:val="24"/>
          <w:szCs w:val="24"/>
          <w:lang w:eastAsia="bg-BG"/>
        </w:rPr>
        <w:t xml:space="preserve"> НЧ „Просвета - 1924” с. Любеново – няма</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lastRenderedPageBreak/>
        <w:t>6.</w:t>
      </w:r>
      <w:r w:rsidRPr="008939E7">
        <w:rPr>
          <w:rFonts w:ascii="Times New Roman" w:eastAsia="Times New Roman" w:hAnsi="Times New Roman"/>
          <w:color w:val="000000"/>
          <w:sz w:val="24"/>
          <w:szCs w:val="24"/>
          <w:lang w:eastAsia="bg-BG"/>
        </w:rPr>
        <w:t xml:space="preserve"> НЧ „Развитие 1900“ с. Въбел – няма </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7.</w:t>
      </w:r>
      <w:r w:rsidRPr="008939E7">
        <w:rPr>
          <w:rFonts w:ascii="Times New Roman" w:eastAsia="Times New Roman" w:hAnsi="Times New Roman"/>
          <w:color w:val="000000"/>
          <w:sz w:val="24"/>
          <w:szCs w:val="24"/>
          <w:lang w:eastAsia="bg-BG"/>
        </w:rPr>
        <w:t xml:space="preserve"> НЧ „Просвета 1927-Драгаш войвода“ – имат 0,5 бройка </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8.</w:t>
      </w:r>
      <w:r w:rsidRPr="008939E7">
        <w:rPr>
          <w:rFonts w:ascii="Times New Roman" w:eastAsia="Times New Roman" w:hAnsi="Times New Roman"/>
          <w:sz w:val="24"/>
          <w:szCs w:val="24"/>
          <w:lang w:eastAsia="bg-BG"/>
        </w:rPr>
        <w:t xml:space="preserve"> НЧ „Зора - 1939“ - с. Черковица – няма</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9.</w:t>
      </w:r>
      <w:r w:rsidRPr="008939E7">
        <w:rPr>
          <w:rFonts w:ascii="Times New Roman" w:eastAsia="Times New Roman" w:hAnsi="Times New Roman"/>
          <w:color w:val="000000"/>
          <w:sz w:val="24"/>
          <w:szCs w:val="24"/>
          <w:lang w:eastAsia="bg-BG"/>
        </w:rPr>
        <w:t xml:space="preserve"> НЧ ”Искра 1948”- с. Жернов – няма </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10.</w:t>
      </w:r>
      <w:r w:rsidRPr="008939E7">
        <w:rPr>
          <w:rFonts w:ascii="Times New Roman" w:eastAsia="Times New Roman" w:hAnsi="Times New Roman"/>
          <w:color w:val="000000"/>
          <w:sz w:val="24"/>
          <w:szCs w:val="24"/>
          <w:lang w:eastAsia="bg-BG"/>
        </w:rPr>
        <w:t xml:space="preserve"> НЧ „Петко Симеонов-1905“ с. Муселиево –  имат 0,5 бройка </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11.</w:t>
      </w:r>
      <w:r w:rsidRPr="008939E7">
        <w:rPr>
          <w:rFonts w:ascii="Times New Roman" w:eastAsia="Times New Roman" w:hAnsi="Times New Roman"/>
          <w:color w:val="000000"/>
          <w:sz w:val="24"/>
          <w:szCs w:val="24"/>
          <w:lang w:eastAsia="bg-BG"/>
        </w:rPr>
        <w:t xml:space="preserve"> НЧ „Съгласие 1927” - с. Дебово – няма </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12.</w:t>
      </w:r>
      <w:r w:rsidRPr="008939E7">
        <w:rPr>
          <w:rFonts w:ascii="Times New Roman" w:eastAsia="Times New Roman" w:hAnsi="Times New Roman"/>
          <w:color w:val="000000"/>
          <w:sz w:val="24"/>
          <w:szCs w:val="24"/>
          <w:lang w:eastAsia="bg-BG"/>
        </w:rPr>
        <w:t xml:space="preserve"> НЧ „Христо Ботев 1928”- с. Евлогиево – няма</w:t>
      </w:r>
    </w:p>
    <w:p w:rsidR="005F32DD" w:rsidRPr="008939E7" w:rsidRDefault="005F32DD" w:rsidP="005F32DD">
      <w:pPr>
        <w:numPr>
          <w:ilvl w:val="0"/>
          <w:numId w:val="118"/>
        </w:numPr>
        <w:spacing w:after="0" w:line="240" w:lineRule="auto"/>
        <w:ind w:left="786"/>
        <w:jc w:val="both"/>
        <w:rPr>
          <w:rFonts w:ascii="Times New Roman" w:eastAsia="Times New Roman" w:hAnsi="Times New Roman"/>
          <w:sz w:val="24"/>
          <w:szCs w:val="24"/>
          <w:lang w:eastAsia="bg-BG"/>
        </w:rPr>
      </w:pPr>
      <w:r w:rsidRPr="008939E7">
        <w:rPr>
          <w:rFonts w:ascii="Times New Roman" w:eastAsia="Times New Roman" w:hAnsi="Times New Roman"/>
          <w:b/>
          <w:color w:val="000000"/>
          <w:sz w:val="24"/>
          <w:szCs w:val="24"/>
          <w:lang w:eastAsia="bg-BG"/>
        </w:rPr>
        <w:t>13.</w:t>
      </w:r>
      <w:r w:rsidRPr="008939E7">
        <w:rPr>
          <w:rFonts w:ascii="Times New Roman" w:eastAsia="Times New Roman" w:hAnsi="Times New Roman"/>
          <w:color w:val="000000"/>
          <w:sz w:val="24"/>
          <w:szCs w:val="24"/>
          <w:lang w:eastAsia="bg-BG"/>
        </w:rPr>
        <w:t xml:space="preserve"> НЧ „Христо Ботев 1928” - с. Санадиново – няма</w:t>
      </w:r>
    </w:p>
    <w:p w:rsidR="005F32DD" w:rsidRPr="008939E7" w:rsidRDefault="005F32DD" w:rsidP="005F32DD">
      <w:pPr>
        <w:numPr>
          <w:ilvl w:val="0"/>
          <w:numId w:val="118"/>
        </w:numPr>
        <w:spacing w:after="0" w:line="240" w:lineRule="auto"/>
        <w:ind w:left="786"/>
        <w:jc w:val="both"/>
        <w:rPr>
          <w:rFonts w:ascii="Times New Roman" w:eastAsia="Times New Roman" w:hAnsi="Times New Roman"/>
          <w:b/>
          <w:sz w:val="24"/>
          <w:szCs w:val="24"/>
          <w:lang w:eastAsia="bg-BG"/>
        </w:rPr>
      </w:pPr>
      <w:r w:rsidRPr="008939E7">
        <w:rPr>
          <w:rFonts w:ascii="Times New Roman" w:eastAsia="Times New Roman" w:hAnsi="Times New Roman"/>
          <w:b/>
          <w:color w:val="000000"/>
          <w:sz w:val="24"/>
          <w:szCs w:val="24"/>
          <w:lang w:eastAsia="bg-BG"/>
        </w:rPr>
        <w:t>14.</w:t>
      </w:r>
      <w:r w:rsidRPr="008939E7">
        <w:rPr>
          <w:rFonts w:ascii="Times New Roman" w:eastAsia="Times New Roman" w:hAnsi="Times New Roman"/>
          <w:color w:val="000000"/>
          <w:sz w:val="24"/>
          <w:szCs w:val="24"/>
          <w:lang w:eastAsia="bg-BG"/>
        </w:rPr>
        <w:t xml:space="preserve"> НЧ „Зора 1905“-  с. Бацова махала – няма </w:t>
      </w:r>
      <w:r w:rsidRPr="008939E7">
        <w:rPr>
          <w:rFonts w:ascii="Times New Roman" w:eastAsia="Times New Roman" w:hAnsi="Times New Roman"/>
          <w:b/>
          <w:color w:val="000000"/>
          <w:sz w:val="24"/>
          <w:szCs w:val="24"/>
          <w:lang w:eastAsia="bg-BG"/>
        </w:rPr>
        <w:t xml:space="preserve"> </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Читалищата на територията на община Никопол, чрез Програма „Глобални библиотеки-България“ предоставят безплатен достъп за всички социални и възрастови групи до информация, знания, комуникации и електронно съдържание. </w:t>
      </w:r>
    </w:p>
    <w:p w:rsidR="005F32DD" w:rsidRPr="008939E7" w:rsidRDefault="005F32DD" w:rsidP="005F32DD">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Съвместно с Бюрото по труда предоставят информация за свободните работни места.</w:t>
      </w:r>
    </w:p>
    <w:p w:rsidR="005F32DD" w:rsidRPr="008939E7" w:rsidRDefault="005F32DD" w:rsidP="005F32DD">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 помощта на мултимедия се прожектират презентации за дейностите на читалищата, биографични и документални филми. </w:t>
      </w:r>
    </w:p>
    <w:p w:rsidR="005F32DD" w:rsidRPr="008939E7" w:rsidRDefault="005F32DD" w:rsidP="005F32DD">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Модерната библиотека осъществява почти ежедневно дейности в полза на потребителите: попълване на формуляри, сканиране, принтиране и копиране на документи, представят на учениците материали и уроци свързани с тяхното обучение, принтиране на картини за оцветяване, изготвяне на картички, слушане на музика, реализиране на между-библиотечен обмен с други библиотеки. </w:t>
      </w:r>
    </w:p>
    <w:p w:rsidR="005F32DD" w:rsidRPr="008939E7" w:rsidRDefault="005F32DD" w:rsidP="005F32DD">
      <w:pPr>
        <w:spacing w:after="0" w:line="276" w:lineRule="auto"/>
        <w:jc w:val="both"/>
        <w:rPr>
          <w:rFonts w:ascii="Times New Roman" w:eastAsia="Times New Roman" w:hAnsi="Times New Roman"/>
          <w:sz w:val="24"/>
          <w:szCs w:val="24"/>
          <w:lang w:eastAsia="bg-BG"/>
        </w:rPr>
      </w:pPr>
    </w:p>
    <w:p w:rsidR="005F32DD" w:rsidRPr="008939E7" w:rsidRDefault="005F32DD" w:rsidP="005F32DD">
      <w:pPr>
        <w:spacing w:after="0" w:line="240" w:lineRule="auto"/>
        <w:jc w:val="both"/>
        <w:rPr>
          <w:rFonts w:ascii="Times New Roman" w:eastAsia="Times New Roman" w:hAnsi="Times New Roman"/>
          <w:b/>
          <w:sz w:val="24"/>
          <w:szCs w:val="24"/>
          <w:lang w:eastAsia="bg-BG"/>
        </w:rPr>
      </w:pPr>
      <w:r w:rsidRPr="008939E7">
        <w:rPr>
          <w:rFonts w:ascii="Times New Roman" w:eastAsia="Times New Roman" w:hAnsi="Times New Roman"/>
          <w:b/>
          <w:sz w:val="24"/>
          <w:szCs w:val="24"/>
          <w:lang w:val="en-US" w:eastAsia="bg-BG"/>
        </w:rPr>
        <w:t>IV</w:t>
      </w:r>
      <w:r w:rsidRPr="008939E7">
        <w:rPr>
          <w:rFonts w:ascii="Times New Roman" w:eastAsia="Times New Roman" w:hAnsi="Times New Roman"/>
          <w:b/>
          <w:sz w:val="24"/>
          <w:szCs w:val="24"/>
          <w:lang w:eastAsia="bg-BG"/>
        </w:rPr>
        <w:t>.Проекти, по които са кандидатствали:</w:t>
      </w:r>
    </w:p>
    <w:p w:rsidR="005F32DD" w:rsidRPr="008939E7" w:rsidRDefault="005F32DD" w:rsidP="005F32DD">
      <w:pPr>
        <w:spacing w:after="0" w:line="240" w:lineRule="auto"/>
        <w:jc w:val="both"/>
        <w:rPr>
          <w:rFonts w:ascii="Times New Roman" w:eastAsia="Times New Roman" w:hAnsi="Times New Roman"/>
          <w:b/>
          <w:sz w:val="24"/>
          <w:szCs w:val="24"/>
          <w:lang w:eastAsia="bg-BG"/>
        </w:rPr>
      </w:pP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НЧ „Напредък – 1871“ – Проект към МК „Българските библиотеки – съвременни центрове за четене и информираност 2022“. 176 бр. книги на стойност – 1352.25 лв.</w:t>
      </w:r>
    </w:p>
    <w:p w:rsidR="005F32DD" w:rsidRPr="008939E7" w:rsidRDefault="005F32DD" w:rsidP="005F32DD">
      <w:pPr>
        <w:numPr>
          <w:ilvl w:val="0"/>
          <w:numId w:val="120"/>
        </w:numPr>
        <w:spacing w:after="0" w:line="240" w:lineRule="auto"/>
        <w:ind w:left="1068" w:hanging="217"/>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НЧ „Съгласие-1907“ - с. Новачене – Проект към МК „Българските библиотеки – съвременни центрове за четене и информираност 2022“ – 1 356,98 лева.</w:t>
      </w:r>
    </w:p>
    <w:p w:rsidR="005F32DD" w:rsidRPr="008939E7" w:rsidRDefault="005F32DD" w:rsidP="005F32DD">
      <w:pPr>
        <w:numPr>
          <w:ilvl w:val="0"/>
          <w:numId w:val="120"/>
        </w:numPr>
        <w:spacing w:after="0" w:line="240" w:lineRule="auto"/>
        <w:ind w:left="1068" w:hanging="217"/>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НЧ „П. Парчевич - 1927“ - с. Асеново – Проект към МК „Българските библиотеки – съвременни центрове за четене и информираност 2022“ – 1 383 лева.</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НЧ „Съгласие -1907“ - с. Лозица – НЕ </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 xml:space="preserve">НЧ „Просвета - 1924” - с. Любеново – Проект към  </w:t>
      </w:r>
      <w:r w:rsidRPr="008939E7">
        <w:rPr>
          <w:rFonts w:ascii="Times New Roman" w:eastAsia="Times New Roman" w:hAnsi="Times New Roman"/>
          <w:sz w:val="24"/>
          <w:szCs w:val="24"/>
          <w:lang w:eastAsia="bg-BG"/>
        </w:rPr>
        <w:t>МК „Българските библиотеки – съвременни центрове за четене и информираност 2022“ – 1388.30 лв.</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НЧ „Развитие 1900“ - с. Въбел – </w:t>
      </w:r>
      <w:r w:rsidRPr="008939E7">
        <w:rPr>
          <w:rFonts w:ascii="Times New Roman" w:eastAsia="Times New Roman" w:hAnsi="Times New Roman"/>
          <w:color w:val="000000"/>
          <w:sz w:val="24"/>
          <w:szCs w:val="24"/>
          <w:lang w:eastAsia="bg-BG"/>
        </w:rPr>
        <w:t xml:space="preserve">Проект към  </w:t>
      </w:r>
      <w:r w:rsidRPr="008939E7">
        <w:rPr>
          <w:rFonts w:ascii="Times New Roman" w:eastAsia="Times New Roman" w:hAnsi="Times New Roman"/>
          <w:sz w:val="24"/>
          <w:szCs w:val="24"/>
          <w:lang w:eastAsia="bg-BG"/>
        </w:rPr>
        <w:t xml:space="preserve">МК „Българските библиотеки – съвременни центрове за четене и информираност 2022“ – 1387.65 лв. </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 xml:space="preserve">НЧ „Просвета 1927-Драгаш войвода“ – Проект към  </w:t>
      </w:r>
      <w:r w:rsidRPr="008939E7">
        <w:rPr>
          <w:rFonts w:ascii="Times New Roman" w:eastAsia="Times New Roman" w:hAnsi="Times New Roman"/>
          <w:sz w:val="24"/>
          <w:szCs w:val="24"/>
          <w:lang w:eastAsia="bg-BG"/>
        </w:rPr>
        <w:t xml:space="preserve">МК „Българските библиотеки – съвременни центрове за четене и информираност 2022“ – …………. лв. </w:t>
      </w:r>
      <w:r w:rsidRPr="008939E7">
        <w:rPr>
          <w:rFonts w:ascii="Times New Roman" w:eastAsia="Times New Roman" w:hAnsi="Times New Roman"/>
          <w:color w:val="000000"/>
          <w:sz w:val="24"/>
          <w:szCs w:val="24"/>
          <w:lang w:eastAsia="bg-BG"/>
        </w:rPr>
        <w:t xml:space="preserve"> </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НЧ „Зора - 1939“ - с. Черковица - </w:t>
      </w:r>
      <w:r w:rsidRPr="008939E7">
        <w:rPr>
          <w:rFonts w:ascii="Times New Roman" w:eastAsia="Times New Roman" w:hAnsi="Times New Roman"/>
          <w:color w:val="000000"/>
          <w:sz w:val="24"/>
          <w:szCs w:val="24"/>
          <w:lang w:eastAsia="bg-BG"/>
        </w:rPr>
        <w:t xml:space="preserve">Проект към  </w:t>
      </w:r>
      <w:r w:rsidRPr="008939E7">
        <w:rPr>
          <w:rFonts w:ascii="Times New Roman" w:eastAsia="Times New Roman" w:hAnsi="Times New Roman"/>
          <w:sz w:val="24"/>
          <w:szCs w:val="24"/>
          <w:lang w:eastAsia="bg-BG"/>
        </w:rPr>
        <w:t>МК „Българските библиотеки – съвременни центрове за четене и информираност 2022“ – 1390.72 лв.</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НЧ ”Искра 1948”- с. Жернов – Не</w:t>
      </w:r>
    </w:p>
    <w:p w:rsidR="005F32DD" w:rsidRPr="008939E7" w:rsidRDefault="005F32DD" w:rsidP="005F32DD">
      <w:pPr>
        <w:numPr>
          <w:ilvl w:val="0"/>
          <w:numId w:val="120"/>
        </w:numPr>
        <w:spacing w:after="200" w:line="276" w:lineRule="auto"/>
        <w:ind w:left="1080"/>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НЧ „Петко Симеонов-1905“ - с. Муселиево – Проект към  МК „Българските библиотеки – съвременни центрове за четене и информираност 2022“ – 1393,50 лв.</w:t>
      </w:r>
    </w:p>
    <w:p w:rsidR="005F32DD" w:rsidRPr="008939E7" w:rsidRDefault="005F32DD" w:rsidP="005F32DD">
      <w:pPr>
        <w:numPr>
          <w:ilvl w:val="0"/>
          <w:numId w:val="120"/>
        </w:numPr>
        <w:spacing w:after="0" w:line="240" w:lineRule="auto"/>
        <w:ind w:left="1080"/>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 xml:space="preserve">НЧ „Съгласие 1927” - с. Дебово – Проект </w:t>
      </w:r>
      <w:r w:rsidRPr="008939E7">
        <w:rPr>
          <w:rFonts w:ascii="Times New Roman" w:eastAsia="Times New Roman" w:hAnsi="Times New Roman"/>
          <w:sz w:val="24"/>
          <w:szCs w:val="24"/>
          <w:lang w:eastAsia="bg-BG"/>
        </w:rPr>
        <w:t>към МК "Българските библиотеки- съвременни центрове за четене и информираност" 2022“ – 1394,27 лв.</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 xml:space="preserve">НЧ „Христо Ботев 1928”- с. Евлогиево –  Проект </w:t>
      </w:r>
      <w:r w:rsidRPr="008939E7">
        <w:rPr>
          <w:rFonts w:ascii="Times New Roman" w:eastAsia="Times New Roman" w:hAnsi="Times New Roman"/>
          <w:sz w:val="24"/>
          <w:szCs w:val="24"/>
          <w:lang w:eastAsia="bg-BG"/>
        </w:rPr>
        <w:t>към МК "Българските библиотеки- съвременни центрове за четене и информираност" 2022“ – 1394 лв.</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 xml:space="preserve">НЧ „Христо Ботев 1928” - с. Санадиново – </w:t>
      </w:r>
      <w:r w:rsidRPr="008939E7">
        <w:rPr>
          <w:rFonts w:ascii="Times New Roman" w:eastAsia="Times New Roman" w:hAnsi="Times New Roman"/>
          <w:color w:val="000000"/>
          <w:sz w:val="24"/>
          <w:szCs w:val="24"/>
          <w:lang w:eastAsia="bg-BG"/>
        </w:rPr>
        <w:t>Проект към  МК „Българските библиотеки – съвременни центрове за четене и информираност 2022“ – 1383.19 лв.</w:t>
      </w:r>
    </w:p>
    <w:p w:rsidR="005F32DD" w:rsidRPr="008939E7" w:rsidRDefault="005F32DD" w:rsidP="005F32DD">
      <w:pPr>
        <w:numPr>
          <w:ilvl w:val="0"/>
          <w:numId w:val="120"/>
        </w:numPr>
        <w:spacing w:after="0" w:line="240" w:lineRule="auto"/>
        <w:ind w:left="1068"/>
        <w:jc w:val="both"/>
        <w:rPr>
          <w:rFonts w:ascii="Times New Roman" w:eastAsia="Times New Roman" w:hAnsi="Times New Roman"/>
          <w:sz w:val="24"/>
          <w:szCs w:val="24"/>
          <w:lang w:eastAsia="bg-BG"/>
        </w:rPr>
      </w:pPr>
      <w:r w:rsidRPr="008939E7">
        <w:rPr>
          <w:rFonts w:ascii="Times New Roman" w:eastAsia="Times New Roman" w:hAnsi="Times New Roman"/>
          <w:color w:val="000000"/>
          <w:sz w:val="24"/>
          <w:szCs w:val="24"/>
          <w:lang w:eastAsia="bg-BG"/>
        </w:rPr>
        <w:t xml:space="preserve">НЧ „Зора 1905“-  с. Бацова махала – Не </w:t>
      </w:r>
    </w:p>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spacing w:after="0" w:line="240" w:lineRule="auto"/>
        <w:jc w:val="both"/>
        <w:rPr>
          <w:rFonts w:ascii="Times New Roman" w:eastAsia="Times New Roman" w:hAnsi="Times New Roman"/>
          <w:b/>
          <w:bCs/>
          <w:sz w:val="24"/>
          <w:szCs w:val="24"/>
          <w:lang w:eastAsia="bg-BG"/>
        </w:rPr>
      </w:pPr>
      <w:r w:rsidRPr="008939E7">
        <w:rPr>
          <w:rFonts w:ascii="Times New Roman" w:eastAsia="Times New Roman" w:hAnsi="Times New Roman"/>
          <w:b/>
          <w:bCs/>
          <w:sz w:val="24"/>
          <w:szCs w:val="24"/>
          <w:lang w:val="en-US" w:eastAsia="bg-BG"/>
        </w:rPr>
        <w:t>V</w:t>
      </w:r>
      <w:r w:rsidRPr="008939E7">
        <w:rPr>
          <w:rFonts w:ascii="Times New Roman" w:eastAsia="Times New Roman" w:hAnsi="Times New Roman"/>
          <w:b/>
          <w:bCs/>
          <w:sz w:val="24"/>
          <w:szCs w:val="24"/>
          <w:lang w:eastAsia="bg-BG"/>
        </w:rPr>
        <w:t>.РЕЗУЛТАТИ:</w:t>
      </w:r>
    </w:p>
    <w:p w:rsidR="005F32DD" w:rsidRPr="008939E7" w:rsidRDefault="005F32DD" w:rsidP="005F32DD">
      <w:pPr>
        <w:spacing w:after="0" w:line="240" w:lineRule="auto"/>
        <w:jc w:val="both"/>
        <w:rPr>
          <w:rFonts w:ascii="Times New Roman" w:eastAsia="Times New Roman" w:hAnsi="Times New Roman"/>
          <w:sz w:val="24"/>
          <w:szCs w:val="24"/>
          <w:lang w:eastAsia="bg-BG"/>
        </w:rPr>
      </w:pPr>
    </w:p>
    <w:tbl>
      <w:tblPr>
        <w:tblW w:w="0" w:type="auto"/>
        <w:tblInd w:w="108" w:type="dxa"/>
        <w:tblCellMar>
          <w:left w:w="10" w:type="dxa"/>
          <w:right w:w="10" w:type="dxa"/>
        </w:tblCellMar>
        <w:tblLook w:val="04A0" w:firstRow="1" w:lastRow="0" w:firstColumn="1" w:lastColumn="0" w:noHBand="0" w:noVBand="1"/>
      </w:tblPr>
      <w:tblGrid>
        <w:gridCol w:w="648"/>
        <w:gridCol w:w="17"/>
        <w:gridCol w:w="11"/>
        <w:gridCol w:w="20"/>
        <w:gridCol w:w="3190"/>
        <w:gridCol w:w="1593"/>
        <w:gridCol w:w="1691"/>
        <w:gridCol w:w="1975"/>
      </w:tblGrid>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Segoe UI Symbol" w:hAnsi="Times New Roman"/>
                <w:b/>
                <w:sz w:val="24"/>
                <w:szCs w:val="24"/>
                <w:lang w:eastAsia="bg-BG"/>
              </w:rPr>
              <w: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дейност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дата/месец</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изпълнение:</w:t>
            </w:r>
          </w:p>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ДА/НЕ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причини за неизпълнението</w:t>
            </w: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„Напредък 1871” - гр. Никопол</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Отбелязване на Международния ден на думата „ Благодаря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11.01.2022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394 години от рождението на Шарл Перо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Отбелязваме рожденната дата на Алеко Константинов/учебен час по литература и дискусия на филма „Бай Ганьо“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Бабин ден – тържество със самодейци и активисти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Един учебен час по литература в библиотеката, посветен на творчеството на Байрон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shd w:val="clear" w:color="auto" w:fill="FFFFFF"/>
                <w:lang w:eastAsia="bg-BG"/>
              </w:rPr>
            </w:pPr>
            <w:r w:rsidRPr="008939E7">
              <w:rPr>
                <w:rFonts w:ascii="Times New Roman" w:eastAsia="Times New Roman" w:hAnsi="Times New Roman"/>
                <w:sz w:val="24"/>
                <w:szCs w:val="24"/>
                <w:shd w:val="clear" w:color="auto" w:fill="FFFFFF"/>
                <w:lang w:eastAsia="bg-BG"/>
              </w:rPr>
              <w:t>Работилница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„Св. Трифон Зарезан”– зарязване на читалищната лоза с участие на граждани и ученици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Възпоменателна церемония за  гибелта на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116"/>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236 г. от раждането на Вилхем Грим. Четене на приказки на децата от ДГ „Щастливо детство“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165"/>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„Празнична утра за Баба Марта” в  3-те  ДГ „Щастливо детство” и в читалището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 –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01.03.22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3 МАРТ –национален празник на РБ, издигане на националния флаг на площада, шествие и поднасяне на венец на Руски паметник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 – ден на жената – с читалищни  членове и самодейци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на „Деня на жертвите на Холкоста и спасяването на българските евреи”- презентация с ученици от среден курс</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 Международния ден на реките”- презентация за опазване на водоемите с начален курс</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Световен ден на приказките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447 г. от смъртта на  Йосеф Каро - възпоменателна церемония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Земята/презентация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шарените чорапи. 21 март е датата за едни специални хора и техните семейства.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Общо събрание на читалището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21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Начало на великденската работилница /изработване на сувенири и аксесоари свързани с предстоящия празник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Седмица на детската книга – приказки за малки и големи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30.03-03.04.2022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145 г. Българско опълчение – възпоменателна.  церемония  за никополските опълченци. Онлайн рецитал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Международен ден за опазване паметниците на културата/ почистване на паметниците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земята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ХV  Празник на лазарките конкурс „Най-хубава лазарка”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Великденски базар, отборно състезание за най-красиво боядисване на великденски яйца на 21.04.2022 с благотворителна цел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слънцето/слънчеви рисунки на асфалт/ - парк Ливингстън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Лоши метеорологични условия</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в. г. ”Дунавски звуци” и детски танцов състав в „Живи въглени” – с. Дебово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371 г. от отпечатването на Абагар, първата печатна българска книга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06.05.2022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31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 май -  Ден на Европа - поклонение пред паметниците „От битки към разбирателство” и на Малтийския орден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09.05.2022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Обявяването на война в Украйна</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библиотекаря –  творческа среща с библиотекарите от общината.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Театрална постановка на ДКТ „Иван Радоев“ Плевен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 функциониране на голям салон</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май -Празник на българската просвета и култура и на славянската писменост. Концерт  на СУ „Христо Ботев“ Никопол</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78 г. от раждане и публикуване на първото издание ПИПИ Дългото чорапче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Дарителска акция „Подари книга на читателя“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в. г. ”Дунавски звуци” в Фолклорен фестивал в Гулянци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детето – танци, игри и много награди.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Годишна продукция на ДМШ „Боян Икономов”</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15.06</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 достатъчна подготовка, поради грипния сезон</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околната среда. За Организацията на Обединените Нации празникът се явява един от основните начини за </w:t>
            </w:r>
            <w:r w:rsidRPr="008939E7">
              <w:rPr>
                <w:rFonts w:ascii="Times New Roman" w:eastAsia="Times New Roman" w:hAnsi="Times New Roman"/>
                <w:sz w:val="24"/>
                <w:szCs w:val="24"/>
                <w:lang w:eastAsia="bg-BG"/>
              </w:rPr>
              <w:lastRenderedPageBreak/>
              <w:t>привличане на световното внимание към проблемите на околната среда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05.06.2022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144 г. от раждането на Елин Пелин</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приятелството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09.06.2022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Откриване на лятна читалищна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 – ден на р. Дунав - поход до скалната църква и пленер с природни материали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шоколада и конкурс за най- вкусно направено шоколадово мъфини / лятна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145 г. от освобождението на Никопол, поклонение на Руски паметник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185 г. от рождението на Апостола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val="en-US" w:eastAsia="bg-BG"/>
              </w:rPr>
              <w:t>II</w:t>
            </w:r>
            <w:r w:rsidRPr="008939E7">
              <w:rPr>
                <w:rFonts w:ascii="Times New Roman" w:eastAsia="Times New Roman" w:hAnsi="Times New Roman"/>
                <w:sz w:val="24"/>
                <w:szCs w:val="24"/>
                <w:lang w:eastAsia="bg-BG"/>
              </w:rPr>
              <w:t xml:space="preserve"> фестивал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16-17.06.2022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Световен ден на динята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50</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Възпоменателна церемония за Ф. Станиславов и  371  г. от отпечатването на „Абагар”</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51</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Празник на град Никопол - „Традиция и съвременност”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12.-14.08.2022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52</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120 г. от рождението на Ангел Каралийчев</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53</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626 г. от Битката при Никопол и 25 г. от откриване </w:t>
            </w:r>
            <w:r w:rsidRPr="008939E7">
              <w:rPr>
                <w:rFonts w:ascii="Times New Roman" w:eastAsia="Times New Roman" w:hAnsi="Times New Roman"/>
                <w:sz w:val="24"/>
                <w:szCs w:val="24"/>
                <w:lang w:eastAsia="bg-BG"/>
              </w:rPr>
              <w:lastRenderedPageBreak/>
              <w:t>на паметника „От битки към прозрение и разбирателство” - поклонение</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25.09.2022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54</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136 години от рождението на Ран Босилек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03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55</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народните будители - общоградско празник пред паметната плоча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923"/>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56</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анимацията. Гости на прожекцията ДГ „Щастливо детство“</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28.10.2022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382"/>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57</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Обява на конкурс за ученици от начален курс „Моята ръчно изработена сурвачка за коледуване и най- красиво опакована кутия за подарък“</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Заменен с друг коледен конкурс</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58</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Работилница на Дядо Коледа</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59</w:t>
            </w:r>
          </w:p>
        </w:tc>
        <w:tc>
          <w:tcPr>
            <w:tcW w:w="32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Финал на конкурса  „Моята ръчно изработена сурвачка за коледуване и най-красиво опакована кутия за подарък” </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 се е състоял</w:t>
            </w: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Проведена среща с писателя Енчо Димитров, който представи най-новата си книга „В името на хляба“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ind w:right="-64"/>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„Дунавски перспективи“ в Никопол-инициатива на Унгарския културен институт в София, Община Никопол и НЧ „Напредък-1871“</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ind w:right="-64"/>
              <w:jc w:val="center"/>
              <w:rPr>
                <w:rFonts w:ascii="Times New Roman" w:hAnsi="Times New Roman"/>
                <w:sz w:val="24"/>
                <w:szCs w:val="24"/>
                <w:lang w:eastAsia="bg-BG"/>
              </w:rPr>
            </w:pPr>
            <w:r w:rsidRPr="008939E7">
              <w:rPr>
                <w:rFonts w:ascii="Times New Roman" w:hAnsi="Times New Roman"/>
                <w:sz w:val="24"/>
                <w:szCs w:val="24"/>
                <w:lang w:eastAsia="bg-BG"/>
              </w:rPr>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ind w:right="-64"/>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ind w:right="-64"/>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Областната седмица на четенето. По инициатива на НЧ „Напредък 1871“ бе проведен забавен час на класа с </w:t>
            </w:r>
            <w:r w:rsidRPr="008939E7">
              <w:rPr>
                <w:rFonts w:ascii="Times New Roman" w:eastAsia="Times New Roman" w:hAnsi="Times New Roman"/>
                <w:sz w:val="24"/>
                <w:szCs w:val="24"/>
                <w:lang w:val="en-US" w:eastAsia="bg-BG"/>
              </w:rPr>
              <w:t xml:space="preserve">I </w:t>
            </w:r>
            <w:r w:rsidRPr="008939E7">
              <w:rPr>
                <w:rFonts w:ascii="Times New Roman" w:eastAsia="Times New Roman" w:hAnsi="Times New Roman"/>
                <w:sz w:val="24"/>
                <w:szCs w:val="24"/>
                <w:lang w:eastAsia="bg-BG"/>
              </w:rPr>
              <w:t xml:space="preserve">а клас от СОУ </w:t>
            </w:r>
            <w:r w:rsidRPr="008939E7">
              <w:rPr>
                <w:rFonts w:ascii="Times New Roman" w:eastAsia="Times New Roman" w:hAnsi="Times New Roman"/>
                <w:sz w:val="24"/>
                <w:szCs w:val="24"/>
                <w:lang w:eastAsia="bg-BG"/>
              </w:rPr>
              <w:lastRenderedPageBreak/>
              <w:t>„Христо Ботев“ с р-л Боряна Павлова под наслов „Да възродим любимите играчки“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lastRenderedPageBreak/>
              <w:t>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val="en-US" w:eastAsia="bg-BG"/>
              </w:rPr>
            </w:pPr>
            <w:r w:rsidRPr="008939E7">
              <w:rPr>
                <w:rFonts w:ascii="Times New Roman" w:eastAsia="Times New Roman" w:hAnsi="Times New Roman"/>
                <w:sz w:val="24"/>
                <w:szCs w:val="24"/>
                <w:lang w:eastAsia="bg-BG"/>
              </w:rPr>
              <w:t xml:space="preserve">ДТС „Дунавски Бонбони“ изнесен концерт за екипажа и пасажерите на акостиралия на нашия бряг кораб </w:t>
            </w:r>
            <w:r w:rsidRPr="008939E7">
              <w:rPr>
                <w:rFonts w:ascii="Times New Roman" w:eastAsia="Times New Roman" w:hAnsi="Times New Roman"/>
                <w:sz w:val="24"/>
                <w:szCs w:val="24"/>
                <w:lang w:val="en-US" w:eastAsia="bg-BG"/>
              </w:rPr>
              <w:t>VIKING ULLUR</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val="en-US" w:eastAsia="bg-BG"/>
              </w:rPr>
              <w:t>10</w:t>
            </w:r>
            <w:r w:rsidRPr="008939E7">
              <w:rPr>
                <w:rFonts w:ascii="Times New Roman" w:hAnsi="Times New Roman"/>
                <w:sz w:val="24"/>
                <w:szCs w:val="24"/>
                <w:lang w:eastAsia="bg-BG"/>
              </w:rPr>
              <w:t>.2022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Концерт „Искри надежда“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ТС „Майките на Дидо“ на Международен проект „Европа за гражданите“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на НЧ “Напредък 1871“ град Никопол в </w:t>
            </w:r>
            <w:r w:rsidRPr="008939E7">
              <w:rPr>
                <w:rFonts w:ascii="Times New Roman" w:eastAsia="Times New Roman" w:hAnsi="Times New Roman"/>
                <w:sz w:val="24"/>
                <w:szCs w:val="24"/>
                <w:lang w:val="en-US" w:eastAsia="bg-BG"/>
              </w:rPr>
              <w:t xml:space="preserve">III </w:t>
            </w:r>
            <w:r w:rsidRPr="008939E7">
              <w:rPr>
                <w:rFonts w:ascii="Times New Roman" w:eastAsia="Times New Roman" w:hAnsi="Times New Roman"/>
                <w:sz w:val="24"/>
                <w:szCs w:val="24"/>
                <w:lang w:eastAsia="bg-BG"/>
              </w:rPr>
              <w:t>празник на гроздето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НЧ “Напредък 1871“ в празник на село Долни Вит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9</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празник на село Черковица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10</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Национален шампионат по Водомоторен спорт за купата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 xml:space="preserve">08.2022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 изчистим Дунава заедно-съвместно с Басейнова дирекция „Еко партнърс България“ АД на Каяк клуб град Свищов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ТС „Майките на Дидо“ и „Дунавски бонбони“ в празника на село Въбел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на ТС „Майките на Дидо“ и „Дунавски </w:t>
            </w:r>
            <w:r w:rsidRPr="008939E7">
              <w:rPr>
                <w:rFonts w:ascii="Times New Roman" w:eastAsia="Times New Roman" w:hAnsi="Times New Roman"/>
                <w:sz w:val="24"/>
                <w:szCs w:val="24"/>
                <w:lang w:eastAsia="bg-BG"/>
              </w:rPr>
              <w:lastRenderedPageBreak/>
              <w:t>бонбони“ в празника на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lastRenderedPageBreak/>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Пробега на мира! Празнично посрещане на факела и бегачите.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в. г. „Дунавски звуци“ към НЧ „Напредък 1871“ град Никопол в Национален Фолклорен конкурс „От извора на севера“ град Пордим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на ТС „Майките на Дидо“ и ДТС „Дунавски бонбони“ при НЧ „Напредък 1871“ в </w:t>
            </w:r>
            <w:r w:rsidRPr="008939E7">
              <w:rPr>
                <w:rFonts w:ascii="Times New Roman" w:eastAsia="Times New Roman" w:hAnsi="Times New Roman"/>
                <w:sz w:val="24"/>
                <w:szCs w:val="24"/>
                <w:lang w:val="en-US" w:eastAsia="bg-BG"/>
              </w:rPr>
              <w:t xml:space="preserve">IV </w:t>
            </w:r>
            <w:r w:rsidRPr="008939E7">
              <w:rPr>
                <w:rFonts w:ascii="Times New Roman" w:eastAsia="Times New Roman" w:hAnsi="Times New Roman"/>
                <w:sz w:val="24"/>
                <w:szCs w:val="24"/>
                <w:lang w:eastAsia="bg-BG"/>
              </w:rPr>
              <w:t>фолклорен фестивал „Път, вдъхновение, вяра!“ град Белене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ТС „Майките на Дидо“ и ДТС „Дунавски бонбони“ при НЧ „Напредък 1871“ в панаирни дни град Гулянци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ТС „Майките на Дидо“ в „Харизмата на хорото“ град Свищов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19</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Грамоти и награди от Осми Национален конкурс за изработка на кукла „В очакване на Коледа“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20</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и отлично представяне в онлайн изложба „Великден в нашият дом“ град Тутракан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21</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 участие в конкурс за ръчно изработена новогодишна картичка – град Козлодуй</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lastRenderedPageBreak/>
              <w:t>22</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и 3 място в Национален конкурс „Здравей Коледа“ община Стражица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23</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Първо място в конкурс „Моята Коледа-2022“ град Кюстендил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24</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Второ място в Национален конкурс за коледни картички град Дулово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25</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Обявяване на конкурс „Вярвам във вълшебството на Коледа“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26</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Служителите на НЧ „Напредък 1871“ взеха участие в кампанията по засаждането на стотици декоративни цветя в градинките на читалището, алеята край Дунава и чешмата Елия.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27</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Как да научим всички около нас да събират разделно отпадъците. Проект „Децата на Никопол вярваме, че грижата за околната среда е отговорност на всички“ съвместно със СУ „Христо Ботев“ и Община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28</w:t>
            </w:r>
          </w:p>
        </w:tc>
        <w:tc>
          <w:tcPr>
            <w:tcW w:w="3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Коледен базар,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3585"/>
              </w:tabs>
              <w:spacing w:after="200" w:line="276"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„Съгласие - 1907” - с. Новачене</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деня на родилната помощ – Бабин 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149 години от гибелта на  Васил Левски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Посрещане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Тържествен концерт в чест на Националния празник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деня на самодееца съвместно със самодейци от околните села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Дни на детската книга и изкуствата за деца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4-8.04.2022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Цветница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 е! Общоселско веселие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 Живи въглени“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Началото на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Седмица на хумора и сатирата село Трънчовица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Средата на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Тържествен концерт за 24 май – ден Славянската писменост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Първи юни – празник с децата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Ботев и загиналите за Национално освобождение на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Фестивал на популярната песен-кв. Острец, гр. Априлци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Края на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Месец юли и август – лятна занималня с деца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юли и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във фестивала „Дунав-хора, природа и традиции“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Празници Новачене 2022 г.</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„Банатски вкусотии-традициите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Довиждане лятна ваканция. Мероприятия за децата и околните села.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Края на м.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на деня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на 01.11.2022 г. – ден на народните будители в ОУ „Патриарх Евтимий“ село Новачене – с изложба на центъра и програма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01.11.2022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Коледуване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Коледно-новогодишен бал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Дните между Коледа и Нова година</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„Петър Парчевич-1927” - с. Асеново</w:t>
            </w:r>
          </w:p>
        </w:tc>
      </w:tr>
      <w:tr w:rsidR="005F32DD" w:rsidRPr="008939E7" w:rsidTr="00DF2502">
        <w:trPr>
          <w:trHeight w:val="2596"/>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shd w:val="clear" w:color="auto" w:fill="FFFFFF"/>
                <w:lang w:eastAsia="bg-BG"/>
              </w:rPr>
            </w:pPr>
            <w:r w:rsidRPr="008939E7">
              <w:rPr>
                <w:rFonts w:ascii="Times New Roman" w:eastAsia="Times New Roman" w:hAnsi="Times New Roman"/>
                <w:b/>
                <w:sz w:val="24"/>
                <w:szCs w:val="24"/>
                <w:lang w:eastAsia="bg-BG"/>
              </w:rPr>
              <w:t>ЦУРКИ КАРНАВАЛ</w:t>
            </w:r>
            <w:r w:rsidRPr="008939E7">
              <w:rPr>
                <w:rFonts w:ascii="Times New Roman" w:eastAsia="Times New Roman" w:hAnsi="Times New Roman"/>
                <w:sz w:val="24"/>
                <w:szCs w:val="24"/>
                <w:shd w:val="clear" w:color="auto" w:fill="FFFFFF"/>
                <w:lang w:eastAsia="bg-BG"/>
              </w:rPr>
              <w:t xml:space="preserve">  с участието на други читалища от общината и чужбина и приготвяне на традиционна храна с пушено месо и обичай „Бърборене“за децата с традициите, които не бива да забравяме.</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 xml:space="preserve">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„Жена и майка и сестра“ утро  посветено  на Международния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Виртуална разходка „Какво знаем за правата си като потребители” посветена на</w:t>
            </w:r>
            <w:r w:rsidRPr="008939E7">
              <w:rPr>
                <w:rFonts w:ascii="Times New Roman" w:eastAsia="Times New Roman" w:hAnsi="Times New Roman"/>
                <w:sz w:val="24"/>
                <w:szCs w:val="24"/>
                <w:shd w:val="clear" w:color="auto" w:fill="FFFFFF"/>
                <w:lang w:eastAsia="bg-BG"/>
              </w:rPr>
              <w:tab/>
            </w:r>
            <w:r w:rsidRPr="008939E7">
              <w:rPr>
                <w:rFonts w:ascii="Times New Roman" w:eastAsia="Times New Roman" w:hAnsi="Times New Roman"/>
                <w:sz w:val="24"/>
                <w:szCs w:val="24"/>
                <w:lang w:eastAsia="bg-BG"/>
              </w:rPr>
              <w:t>Международен ден на потребителите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приказката и Денят на земята На раздумка след студена зима Приказка за земята и хората“ на чаша чай и слънце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Международен ден на Театъра българския театър споделяне в страницата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27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Ваканция в читалището се провеждат занимания на открито пред читалището, детската площадка </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Истински звезди – ден на талантите</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Бързи смели сръчни – спортни игри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01.-10.04.2022 г.</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 xml:space="preserve"> Международен ден на Детската книга Виртуална разходка в Библиотеката и нашите приказни герои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shd w:val="clear" w:color="auto" w:fill="FFFFFF"/>
                <w:lang w:eastAsia="bg-BG"/>
              </w:rPr>
              <w:t>Лазарица в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културно историческото наследство Какво знаем за паметника пред църквата и как го поддържаме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Европейски ден на солидарност между поколенията среща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410 годи от рождението на патрона на читалището ни Петър Парчевич</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Специална изложба и конференция посветена на живота и делото  му</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Световен ден на Информационното Общество и Международен ден на телекомуникациите  виртуална разходка „За началото и за сега“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Само виртуално</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онлайн</w:t>
            </w: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95 години читалищна дейност в село Асеново</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празничен концерт с участието на наши самодейци и колеги от други читалища Празник на българската просвета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21-24 май и 31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Да се позабавляваме заедно послучай „Международен 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Лятна занималня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 юли-04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Магията на билките – Еньовден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 xml:space="preserve">Дъждовно </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b/>
                <w:bCs/>
                <w:sz w:val="24"/>
                <w:szCs w:val="24"/>
                <w:lang w:eastAsia="bg-BG"/>
              </w:rPr>
              <w:t xml:space="preserve">Единадесето издание на фестивал ”Банатски вкусотии - традициите на моето село” –  с участие на гости–  от страната и чужбина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 На празника да ни е весело” -100 години от заселването на хора от балканските села Гумошник, Брестово, Дебнево , Врабево</w:t>
            </w:r>
          </w:p>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в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Туристически дестинации и виртуални разходки по случай международният ден на туризма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27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възрастните хора и музиката в спомени и снимки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 случай Световен ден на учителя „Мили спомени в снимки“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Правилно ли се храним?”  по случай Световния ден на храните виртуален правилник за храненето и храните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За будителите  наши – да си спомним! Виртуална разходка и кът в библиотеката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Всичко ли знаем за диабета – световен ден на диабетика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225"/>
              </w:tabs>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14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Идваме при вас - посещение по домовете по случай денят на инвалида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225"/>
              </w:tabs>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270"/>
              </w:tabs>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Ако искате да ви посети Дядо Коледа пишете….от 5-20 декември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225"/>
              </w:tabs>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 01.05.2021 до 21.12.2021г Петъците от 09:00ч</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left" w:pos="270"/>
              </w:tabs>
              <w:spacing w:after="0" w:line="240" w:lineRule="auto"/>
              <w:rPr>
                <w:rFonts w:ascii="Times New Roman" w:eastAsia="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shd w:val="clear" w:color="auto" w:fill="D6E3BC"/>
                <w:lang w:eastAsia="bg-BG"/>
              </w:rPr>
              <w:t xml:space="preserve">НЧ </w:t>
            </w:r>
            <w:r w:rsidRPr="008939E7">
              <w:rPr>
                <w:rFonts w:ascii="Times New Roman" w:eastAsia="Times New Roman" w:hAnsi="Times New Roman"/>
                <w:b/>
                <w:sz w:val="24"/>
                <w:szCs w:val="24"/>
                <w:lang w:eastAsia="bg-BG"/>
              </w:rPr>
              <w:t>„Съгласие – 1907” - с. Лозица</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175 год. от рождението на Христо Ботев - 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родилната помощ – Бабин 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лозаря – Трифон Зарезан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149 г. от обесването на В. Левски - 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Първо-мартенска седянка с посрещане на Баба Марта. Изложба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Посрещане на Първа пролет – излет сред природата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Празник на селото - Великден на мегдана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българската просвета и култура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Ботев и загиналите за свободата на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църквата “Света Троица“ с.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120 г. от рождението на ген. Борис Ганев – поднасяне на цветя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Среща на читалищни настоятели с местни учители-пенсионери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възрастните хора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учителя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хората с увреждания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„Просвета - 1924” - с. Любеново</w:t>
            </w: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Национален празник на Република България-поднасяне на венци на руски паметник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Великденски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Ботев и загиналите за свободата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моето родно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”Банатски вкусотии – традициите на моето село” в с.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Съединението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„Меден грозд“ – с.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Не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Независимостта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Коледни и новогодишни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Месец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2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bCs/>
                <w:sz w:val="24"/>
                <w:szCs w:val="24"/>
                <w:lang w:eastAsia="bg-BG"/>
              </w:rPr>
            </w:pPr>
            <w:r w:rsidRPr="008939E7">
              <w:rPr>
                <w:rFonts w:ascii="Times New Roman" w:eastAsia="Times New Roman" w:hAnsi="Times New Roman"/>
                <w:bCs/>
                <w:sz w:val="24"/>
                <w:szCs w:val="24"/>
                <w:lang w:eastAsia="bg-BG"/>
              </w:rPr>
              <w:t>Участие във Фестивала „Дунав-хора, природа и традиции“ –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shd w:val="clear" w:color="auto" w:fill="D6E3BC"/>
                <w:lang w:eastAsia="bg-BG"/>
              </w:rPr>
              <w:t xml:space="preserve">НЧ </w:t>
            </w:r>
            <w:r w:rsidRPr="008939E7">
              <w:rPr>
                <w:rFonts w:ascii="Times New Roman" w:eastAsia="Times New Roman" w:hAnsi="Times New Roman"/>
                <w:b/>
                <w:sz w:val="24"/>
                <w:szCs w:val="24"/>
                <w:lang w:eastAsia="bg-BG"/>
              </w:rPr>
              <w:t>„Развитие 1900” - с. Въбел</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 памет на Левски“-инф.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„Баба Марта“ украса и посрещане на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lastRenderedPageBreak/>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„Трети март“ кът и инф. табло.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„Великденски празници“- украса.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18-30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„24-май – информационна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Ботев“-кът.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 „Дунав-хора, природа и традиции“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16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Празник на селото – общоселско тържество.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30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 ”Банатски вкусотии” с.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Съединението на България –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Независимостта на България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22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 будители –  Инф. витрина.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Коледна украса.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20-31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Пресъздаване на обичай „Мошули“.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онлайн конкурс по случай „Бабинден“ -“Моята любима баба“- на НЧ „Съзнание“ с. Асеновци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посветен на деня на лозаря “Най доброто домашно вино“, организиран от НЧ“Пробуда1928“с. Малчика.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„Романтична седмица“ организиран от НЧ “Зора“ с. Победа.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“Магията наречена Любов“ организиран от НЧ“ Съзнание“ с. Асеновци.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14 национален конкурс “Кукери“ организиран от НЧ “Съгласие“ с. Българово, с изработване на кукерска маска.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“От раклата на баба“-конкурс за автентична народна носия, организиран от НЧ “Развитие“ с. Стража Търговище.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“За здраве и берекет“ конкурс за изработване на мартеници, организиран от НЧ “Пробуда“ гр. Бургас.</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конкурс за ръчно изработени картички и сувенири по повод Осми март, организиран от НЧ “Д. Полянов“ с. Гарван общ. Ситово.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Конкурс “Шарени чорапи“ организиран от НЧ “Крюгер Николов“ с. Пещера обл. Земен.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Лазаровден в с. Въбел. Най-гиздава лазарка, организиран от НЧ“Развитие1900“с.Въбел.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фотоконкурс „Най-гиздава лазарка“ и „Най-автентична лазарска група, организиран от НЧ “Изгрев“ с. Волуяк – грамота и диплом 1 място.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международен конкурс“ Слънчевите руни в бълг. носии и история 2022г. гр. Силистра.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Национален конкурс“ Престилката-символ на женското начало“ организиран от НЧ “Просвета“ с. Злато поле общ. Димитровград.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„Шарен Великден“- орг. от НЧ “В. Левски“ с. Новоселяне общ. Бобовдол.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 в нашият дом“ – организиран от НЧ “Н. Вапцаров“ гр. Тутракан.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„Шарен Великден“ организиран от НЧ “Хр. Смирненски с. Ситово общ. </w:t>
            </w:r>
            <w:r w:rsidRPr="008939E7">
              <w:rPr>
                <w:rFonts w:ascii="Times New Roman" w:eastAsia="Times New Roman" w:hAnsi="Times New Roman"/>
                <w:sz w:val="24"/>
                <w:szCs w:val="24"/>
                <w:lang w:eastAsia="bg-BG"/>
              </w:rPr>
              <w:lastRenderedPageBreak/>
              <w:t>Силистра   грамота и диплом   1 място.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„Възкресение Христово“-онлайн конкурс организиран от НЧ “Хр. Ботев“ с. Попина общ. Силиства.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онлайн „Маратон на четенето“ организиран от</w:t>
            </w:r>
          </w:p>
          <w:p w:rsidR="005F32DD" w:rsidRPr="008939E7" w:rsidRDefault="005F32DD" w:rsidP="00DF2502">
            <w:pPr>
              <w:spacing w:after="0" w:line="240" w:lineRule="auto"/>
              <w:ind w:right="-64"/>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НЧ “Пробуда 1928“ с. Аспарухово.</w:t>
            </w:r>
          </w:p>
          <w:p w:rsidR="005F32DD" w:rsidRPr="008939E7" w:rsidRDefault="005F32DD" w:rsidP="00DF2502">
            <w:pPr>
              <w:spacing w:after="0" w:line="240" w:lineRule="auto"/>
              <w:jc w:val="both"/>
              <w:rPr>
                <w:rFonts w:ascii="Times New Roman" w:eastAsia="Times New Roman" w:hAnsi="Times New Roman"/>
                <w:sz w:val="24"/>
                <w:szCs w:val="24"/>
                <w:lang w:eastAsia="bg-BG"/>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кулинарен фестивал с. Антимово общ. Видин.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„От извора на севера“- фолклорен фестивал-улица на занаятите в гр. Пордим.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ден на река Дунав-организиран от НЧ “Напредък“ Басейнова дирекция в гр.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празник на кратуната-сувенири изработени от кратуна, организиран от НЧ с. Гостилица.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„Вярвам във  вълшебството на Коледа“ конкурс организиран от НЧ “Напредък“ гр. Никопол.</w:t>
            </w:r>
          </w:p>
          <w:p w:rsidR="005F32DD" w:rsidRPr="008939E7" w:rsidRDefault="005F32DD" w:rsidP="00DF2502">
            <w:pPr>
              <w:spacing w:after="0" w:line="240" w:lineRule="auto"/>
              <w:jc w:val="both"/>
              <w:rPr>
                <w:rFonts w:ascii="Times New Roman" w:eastAsia="Times New Roman" w:hAnsi="Times New Roman"/>
                <w:sz w:val="24"/>
                <w:szCs w:val="24"/>
                <w:lang w:eastAsia="bg-BG"/>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ind w:right="-64"/>
              <w:rPr>
                <w:rFonts w:ascii="Times New Roman" w:eastAsia="Times New Roman" w:hAnsi="Times New Roman"/>
                <w:sz w:val="24"/>
                <w:szCs w:val="24"/>
                <w:lang w:eastAsia="bg-BG"/>
              </w:rPr>
            </w:pPr>
          </w:p>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„Просвета 1927-Драгаш войвода” - с. Драгаш войвода</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bookmarkStart w:id="79" w:name="_Hlk131599573"/>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Обичая „Бразая”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09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Ден на родилната помощ – „Бабин ден”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bookmarkEnd w:id="79"/>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Посрещане  Баба Марта и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Национален празник на Република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Първа  пролет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„Лазарица”  и „Цветница”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детската книга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Великденски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„Гергьовден”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българската просвета  и култура и на славянската писменост.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Ботев и загиналите за свободата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Дунав – хора ,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вкусотии-традициите на моето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14август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Съединението на Княжество България и Източна Румелия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Независимостта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 Драгаш войвода /събор/</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християнското семейство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Запалване на Коледна елха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Коледуване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„Зора-1939” - с. Черковица</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36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Трифоновден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14.02.2022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вечерта на носията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02.03.2022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Честване на 3-март Национален празник на 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Барбалии - Тодоровден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Мартенски клонки-връзване на мартенички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01.03.2022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Лазаровден, Цветница и Великден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24.04.2022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ind w:right="34"/>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Среща и сбирка на бивши „Калушари“ и празник на баба, дядо и внуче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„Банатските вкусотии-традициите на моето село“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селото-събор</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03.09.2022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20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Юбилеен храмов празник на храм Рождество Богородично – курбан и водосвет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Кулинарно участие в празника на гроздето и виното в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будителите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01.11.2022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Откриване на коледните и новогодишните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Изпращане на старата и посрещане на Новата година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31.12.2022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„Живи въглени“ –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събора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събора село Муселиево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събора село Сомовит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”Искра 1948” - с. Жернов</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родилната помощ</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лозаря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„Дунав-хора, природа и традиции“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 „Банатски вкусотии“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Кулинарна изложба в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„Меден грозд“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християнското семейство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Коледни и Новогодишни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tabs>
                <w:tab w:val="left" w:pos="5775"/>
              </w:tabs>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”Петко Симеонов -1905”- с. Муселиево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Кът подреден с произведенията на Ботев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„Бай Ганьо“ от Алеко Константинов-литературна среща с местен учител по литература в дамския клуб</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„Бабин ден”-празнично честване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Как да се предпазим от елементарните заболявания – здравна беседа по случай деня на болните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11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лозарите или Ден на Св. Валентин"- емоции и традиция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149 години от гибелта на  Васил Левски- мероприятие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"Баба Марта е дошла"–традиционен обичай</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Денят на Освобождението-традиционно поклонение пред руския паметник.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Седянка по повод Международния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Среща в дамски клуб по случай Благовещение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Моята любима детска книга-мероприятие в библиотеката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ромите – среща на ръководството на читалището с млади ромски семейства от селото ни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НЕ</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 пазим традициите на Великден: Лазарица, Цветница и Великденско хоро с оркестър "Веселие"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май-Ден на славянската писменост и култура-тържество с детската градина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Децата –символ на обич и топлина-празник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Откриване на летните занимания с децата от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 библиотеката е весело – детски празник</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Фолклорен фестивал „Живи въглени“ в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във фестивала „Банатски вкусотии“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Месец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Селски празник „Празник в края на лятото“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27-28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„Моята баба във виртуалното пространство“ – първи стъпки за работа с компютър – деца помагат на възрастните.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септември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възрастните хора и музиката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„Вам будители народни“ мероприятие с дамски клуб</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Участие на вокалната група в празника на църквата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Гледане на филм по мултимедията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Моя бяла Коледа – мероприятия посветени на Коледа и Нова година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„Съгласие 1927” - с. Дебово</w:t>
            </w: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 Честване на деня на родилната помощ "Бабинден"- общоселско тържество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Свети Трифон Зарезан- традиционно зарязване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Възпоменание от обесването на Апостола на свободата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самодееца</w:t>
            </w:r>
            <w:r w:rsidRPr="008939E7">
              <w:rPr>
                <w:rFonts w:ascii="Times New Roman" w:hAnsi="Times New Roman"/>
                <w:sz w:val="24"/>
                <w:szCs w:val="24"/>
                <w:lang w:eastAsia="bg-BG"/>
              </w:rPr>
              <w:t xml:space="preserve">- творческа среща със самодейците, съвместно със самодейците от Муселиево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Национален празник на Република България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 xml:space="preserve">Седянка по случай международния ден на жената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7</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Великденски празници: лазаруване по домовете и великденско хоро на мегдана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24 април до 3 май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Гергьовски курбан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 xml:space="preserve">Участие във фестивала „Дунав-хора, природа и традиции“ град Никопол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14 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Да  </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11</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Фолклорен фестивал "Живи въглени-традиции и бъдеще"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22 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 Участие в традиционен фестивал "Банатски вкусотии"- Асеново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13 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13</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Участие във фолклорен празник "Меден грозд"</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22 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 Ден на Народните будители- среща с учител пенсионер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1 ноември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15</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28 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hAnsi="Times New Roman"/>
                <w:sz w:val="24"/>
                <w:szCs w:val="24"/>
                <w:lang w:eastAsia="bg-BG"/>
              </w:rPr>
            </w:pPr>
            <w:r w:rsidRPr="008939E7">
              <w:rPr>
                <w:rFonts w:ascii="Times New Roman" w:hAnsi="Times New Roman"/>
                <w:sz w:val="24"/>
                <w:szCs w:val="24"/>
                <w:lang w:eastAsia="bg-BG"/>
              </w:rPr>
              <w:t xml:space="preserve">Участие в празника на село Евлогиево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20-ти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Участие в онлайн конкурси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 xml:space="preserve">Участие в празниците на Муселиево, Трънчовица, Новачене, Сомовит и Беклемето с вокалната група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„Христо Ботев 1928” - с. Евлогиево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родилната помощ</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Тържество по случай 8 март-Международен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Първа пролет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22.03</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детето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01.06.2022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фестивала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16  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„Банатски вкусотии“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Традиционна родова среща на поколенията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август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възрастните хора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hAnsi="Times New Roman"/>
                <w:sz w:val="24"/>
                <w:szCs w:val="24"/>
                <w:lang w:eastAsia="bg-BG"/>
              </w:rPr>
            </w:pPr>
            <w:r w:rsidRPr="008939E7">
              <w:rPr>
                <w:rFonts w:ascii="Times New Roman" w:hAnsi="Times New Roman"/>
                <w:sz w:val="24"/>
                <w:szCs w:val="24"/>
                <w:lang w:eastAsia="bg-BG"/>
              </w:rPr>
              <w:t xml:space="preserve">Коледни и Новогодишни празници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both"/>
              <w:rPr>
                <w:rFonts w:ascii="Times New Roman" w:hAnsi="Times New Roman"/>
                <w:sz w:val="24"/>
                <w:szCs w:val="24"/>
                <w:lang w:eastAsia="bg-BG"/>
              </w:rPr>
            </w:pPr>
            <w:r w:rsidRPr="008939E7">
              <w:rPr>
                <w:rFonts w:ascii="Times New Roman" w:hAnsi="Times New Roman"/>
                <w:sz w:val="24"/>
                <w:szCs w:val="24"/>
                <w:lang w:eastAsia="bg-BG"/>
              </w:rPr>
              <w:t>Участия в онлайн конкурси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целогодишно</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„Христо Ботев 1928” - с. Санадиново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Бабинден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Отбелязване годишнина от обесването на Васил Левски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200" w:line="276" w:lineRule="auto"/>
              <w:jc w:val="right"/>
              <w:rPr>
                <w:rFonts w:ascii="Times New Roman" w:hAnsi="Times New Roman"/>
                <w:sz w:val="24"/>
                <w:szCs w:val="24"/>
                <w:lang w:eastAsia="bg-BG"/>
              </w:rPr>
            </w:pPr>
            <w:r w:rsidRPr="008939E7">
              <w:rPr>
                <w:rFonts w:ascii="Times New Roman" w:hAnsi="Times New Roman"/>
                <w:sz w:val="24"/>
                <w:szCs w:val="24"/>
                <w:lang w:eastAsia="bg-BG"/>
              </w:rPr>
              <w:t xml:space="preserve">   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Баба Марта и ден на самодееца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tabs>
                <w:tab w:val="center" w:pos="409"/>
              </w:tabs>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3-ти март – Национален празник на Р.България</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8-ми март – международен 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Лазаруване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Великденска изложба на писани яйца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24-ти май – ден на българската просвета и култура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tabs>
                <w:tab w:val="center" w:pos="3263"/>
                <w:tab w:val="left" w:pos="5655"/>
              </w:tabs>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Международен ден на детето</w:t>
            </w:r>
            <w:r w:rsidRPr="008939E7">
              <w:rPr>
                <w:rFonts w:ascii="Times New Roman" w:eastAsia="Times New Roman" w:hAnsi="Times New Roman"/>
                <w:sz w:val="24"/>
                <w:szCs w:val="24"/>
                <w:lang w:eastAsia="bg-BG"/>
              </w:rPr>
              <w:tab/>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   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Годишнина от гибелта на Христо Ботев</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юни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Еньовден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24 юни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Международен ден на пенсионера и музиката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октомври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народните будители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 ноември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Коледуване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 декември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Коледни и Новогодишни празници</w:t>
            </w:r>
          </w:p>
          <w:p w:rsidR="005F32DD" w:rsidRPr="008939E7" w:rsidRDefault="005F32DD" w:rsidP="00DF2502">
            <w:pPr>
              <w:spacing w:after="0" w:line="276" w:lineRule="auto"/>
              <w:rPr>
                <w:rFonts w:ascii="Times New Roman" w:eastAsia="Times New Roman" w:hAnsi="Times New Roman"/>
                <w:sz w:val="24"/>
                <w:szCs w:val="24"/>
                <w:lang w:eastAsia="bg-BG"/>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м. 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center"/>
              <w:rPr>
                <w:rFonts w:ascii="Times New Roman" w:eastAsia="Times New Roman" w:hAnsi="Times New Roman"/>
                <w:b/>
                <w:sz w:val="24"/>
                <w:szCs w:val="24"/>
                <w:lang w:eastAsia="bg-BG"/>
              </w:rPr>
            </w:pPr>
            <w:r w:rsidRPr="008939E7">
              <w:rPr>
                <w:rFonts w:ascii="Times New Roman" w:eastAsia="Times New Roman" w:hAnsi="Times New Roman"/>
                <w:b/>
                <w:sz w:val="24"/>
                <w:szCs w:val="24"/>
                <w:lang w:eastAsia="bg-BG"/>
              </w:rPr>
              <w:t xml:space="preserve">Изяви и участия в други фестивали и </w:t>
            </w:r>
          </w:p>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 xml:space="preserve">събори </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на фестивал в село Антимово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07.05.2022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на „Дрипавата баница“ село Върбица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Празник на град Гулянци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28.05.2022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събора на село Любеново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26.06.2022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„Живи въглени“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24.07.2022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lastRenderedPageBreak/>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Новаченските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30.07.2022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 -традициите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13.08.2022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събора на село Черковица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04.09.2022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Фестивал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22.09.2022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Участие в празника на село Бацова махала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29.10.2022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eastAsia="Times New Roman" w:hAnsi="Times New Roman"/>
                <w:b/>
                <w:sz w:val="24"/>
                <w:szCs w:val="24"/>
                <w:lang w:eastAsia="bg-BG"/>
              </w:rPr>
              <w:t>Реализирани дейности, невключени в Годишната програма на читалището</w:t>
            </w: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Годишнина на НЧ „Петър Парчевич“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31.07.2022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Отбелязване на 6-ти септември, Ден на Съединението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06.09.2022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r w:rsidRPr="008939E7">
              <w:rPr>
                <w:rFonts w:ascii="Times New Roman" w:hAnsi="Times New Roman"/>
                <w:sz w:val="24"/>
                <w:szCs w:val="24"/>
                <w:lang w:eastAsia="bg-BG"/>
              </w:rPr>
              <w:t>Годишнина на НЧ „Съгласие“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right"/>
              <w:rPr>
                <w:rFonts w:ascii="Times New Roman" w:hAnsi="Times New Roman"/>
                <w:sz w:val="24"/>
                <w:szCs w:val="24"/>
                <w:lang w:eastAsia="bg-BG"/>
              </w:rPr>
            </w:pPr>
            <w:r w:rsidRPr="008939E7">
              <w:rPr>
                <w:rFonts w:ascii="Times New Roman" w:hAnsi="Times New Roman"/>
                <w:sz w:val="24"/>
                <w:szCs w:val="24"/>
                <w:lang w:eastAsia="bg-BG"/>
              </w:rPr>
              <w:t>17.09.2022</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9145" w:type="dxa"/>
            <w:gridSpan w:val="8"/>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b/>
                <w:sz w:val="24"/>
                <w:szCs w:val="24"/>
                <w:lang w:eastAsia="bg-BG"/>
              </w:rPr>
              <w:t>НЧ „Зора – 1905” - с. Бацова махала</w:t>
            </w: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Отбелязване деня на родилната помощ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21 януари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годишнина от обесването на Васил Левски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 февруари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самодееца и Баба Марта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Отбелязване на 3 март</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3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Ден на жената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 март</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rPr>
          <w:trHeight w:val="1"/>
        </w:trPr>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Лазаровден</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 xml:space="preserve">Великден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23 април</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 xml:space="preserve">24 май Ден на славянската писменост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hAnsi="Times New Roman"/>
                <w:sz w:val="24"/>
                <w:szCs w:val="24"/>
                <w:lang w:eastAsia="bg-BG"/>
              </w:rPr>
            </w:pPr>
            <w:r w:rsidRPr="008939E7">
              <w:rPr>
                <w:rFonts w:ascii="Times New Roman" w:hAnsi="Times New Roman"/>
                <w:sz w:val="24"/>
                <w:szCs w:val="24"/>
                <w:lang w:eastAsia="bg-BG"/>
              </w:rPr>
              <w:t>24 май</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 xml:space="preserve">Ден на детето </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 юни</w:t>
            </w:r>
          </w:p>
          <w:p w:rsidR="005F32DD" w:rsidRPr="008939E7" w:rsidRDefault="005F32DD" w:rsidP="00DF2502">
            <w:pPr>
              <w:spacing w:after="0" w:line="276" w:lineRule="auto"/>
              <w:jc w:val="center"/>
              <w:rPr>
                <w:rFonts w:ascii="Times New Roman" w:eastAsia="Times New Roman" w:hAnsi="Times New Roman"/>
                <w:sz w:val="24"/>
                <w:szCs w:val="24"/>
                <w:lang w:eastAsia="bg-BG"/>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eastAsia="Times New Roman" w:hAnsi="Times New Roman"/>
                <w:sz w:val="24"/>
                <w:szCs w:val="24"/>
                <w:lang w:eastAsia="bg-BG"/>
              </w:rPr>
              <w:t>Фестивал „Дунав-хора, природа и традиции“ град Никопол</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Юли</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11</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eastAsia="Times New Roman" w:hAnsi="Times New Roman"/>
                <w:sz w:val="24"/>
                <w:szCs w:val="24"/>
                <w:lang w:eastAsia="bg-BG"/>
              </w:rPr>
              <w:t>Участие във фестивала „Живи въглени“ село Дебово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eastAsia="Times New Roman" w:hAnsi="Times New Roman"/>
                <w:sz w:val="24"/>
                <w:szCs w:val="24"/>
                <w:lang w:eastAsia="bg-BG"/>
              </w:rPr>
              <w:t>Участие в Новаченските празници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Юли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lastRenderedPageBreak/>
              <w:t>13</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eastAsia="Times New Roman" w:hAnsi="Times New Roman"/>
                <w:sz w:val="24"/>
                <w:szCs w:val="24"/>
                <w:lang w:eastAsia="bg-BG"/>
              </w:rPr>
              <w:t>Фестивал „Банатски вкусотии -традициите на моето село“ село Асеново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14</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Участие в празника на село Евлогиево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15</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Участие в празника на село Муселиево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Август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16</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Фестивал в Брестница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17</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eastAsia="Times New Roman" w:hAnsi="Times New Roman"/>
                <w:sz w:val="24"/>
                <w:szCs w:val="24"/>
                <w:lang w:eastAsia="bg-BG"/>
              </w:rPr>
              <w:t>Фестивал „Меден грозд“ село Лозица</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Септември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18</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Празник на селото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Октомври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19</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Ден на будителите</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Ноември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r w:rsidR="005F32DD" w:rsidRPr="008939E7" w:rsidTr="00DF2502">
        <w:tc>
          <w:tcPr>
            <w:tcW w:w="69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20</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rPr>
                <w:rFonts w:ascii="Times New Roman" w:hAnsi="Times New Roman"/>
                <w:sz w:val="24"/>
                <w:szCs w:val="24"/>
                <w:lang w:eastAsia="bg-BG"/>
              </w:rPr>
            </w:pPr>
            <w:r w:rsidRPr="008939E7">
              <w:rPr>
                <w:rFonts w:ascii="Times New Roman" w:hAnsi="Times New Roman"/>
                <w:sz w:val="24"/>
                <w:szCs w:val="24"/>
                <w:lang w:eastAsia="bg-BG"/>
              </w:rPr>
              <w:t>Коледно новогодишно тържество</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76" w:lineRule="auto"/>
              <w:jc w:val="center"/>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Декември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center"/>
              <w:rPr>
                <w:rFonts w:ascii="Times New Roman" w:hAnsi="Times New Roman"/>
                <w:sz w:val="24"/>
                <w:szCs w:val="24"/>
                <w:lang w:eastAsia="bg-BG"/>
              </w:rPr>
            </w:pPr>
            <w:r w:rsidRPr="008939E7">
              <w:rPr>
                <w:rFonts w:ascii="Times New Roman" w:hAnsi="Times New Roman"/>
                <w:sz w:val="24"/>
                <w:szCs w:val="24"/>
                <w:lang w:eastAsia="bg-BG"/>
              </w:rPr>
              <w:t>ДА</w:t>
            </w:r>
          </w:p>
        </w:tc>
        <w:tc>
          <w:tcPr>
            <w:tcW w:w="1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32DD" w:rsidRPr="008939E7" w:rsidRDefault="005F32DD" w:rsidP="00DF2502">
            <w:pPr>
              <w:spacing w:after="0" w:line="240" w:lineRule="auto"/>
              <w:jc w:val="both"/>
              <w:rPr>
                <w:rFonts w:ascii="Times New Roman" w:hAnsi="Times New Roman"/>
                <w:sz w:val="24"/>
                <w:szCs w:val="24"/>
                <w:lang w:eastAsia="bg-BG"/>
              </w:rPr>
            </w:pPr>
          </w:p>
        </w:tc>
      </w:tr>
    </w:tbl>
    <w:p w:rsidR="005F32DD" w:rsidRPr="008939E7" w:rsidRDefault="005F32DD" w:rsidP="005F32DD">
      <w:pPr>
        <w:spacing w:after="0" w:line="240" w:lineRule="auto"/>
        <w:jc w:val="both"/>
        <w:rPr>
          <w:rFonts w:ascii="Times New Roman" w:eastAsia="Times New Roman" w:hAnsi="Times New Roman"/>
          <w:sz w:val="24"/>
          <w:szCs w:val="24"/>
          <w:lang w:eastAsia="bg-BG"/>
        </w:rPr>
      </w:pPr>
    </w:p>
    <w:p w:rsidR="005F32DD" w:rsidRPr="008939E7" w:rsidRDefault="005F32DD" w:rsidP="005F32DD">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ab/>
      </w:r>
    </w:p>
    <w:p w:rsidR="005F32DD" w:rsidRPr="008939E7" w:rsidRDefault="005F32DD" w:rsidP="005F32DD">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Заложените дейности в Годишната програма на читалищата за 2022 година са изпълнени в голяма степен, което е показател за реалистичност и отговорност на читалищните екипи при планирането и изпълнението им.</w:t>
      </w:r>
    </w:p>
    <w:p w:rsidR="005F32DD" w:rsidRPr="008939E7" w:rsidRDefault="005F32DD" w:rsidP="005F32DD">
      <w:pPr>
        <w:spacing w:after="0" w:line="240" w:lineRule="auto"/>
        <w:jc w:val="both"/>
        <w:rPr>
          <w:rFonts w:ascii="Times New Roman" w:eastAsia="Times New Roman" w:hAnsi="Times New Roman"/>
          <w:sz w:val="24"/>
          <w:szCs w:val="24"/>
          <w:lang w:eastAsia="bg-BG"/>
        </w:rPr>
      </w:pPr>
      <w:r w:rsidRPr="008939E7">
        <w:rPr>
          <w:rFonts w:ascii="Times New Roman" w:eastAsia="Times New Roman" w:hAnsi="Times New Roman"/>
          <w:sz w:val="24"/>
          <w:szCs w:val="24"/>
          <w:lang w:eastAsia="bg-BG"/>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w:t>
      </w:r>
      <w:r w:rsidRPr="008939E7">
        <w:rPr>
          <w:rFonts w:ascii="Segoe UI Symbol" w:eastAsia="Segoe UI Symbol" w:hAnsi="Segoe UI Symbol" w:cs="Segoe UI Symbol"/>
          <w:sz w:val="24"/>
          <w:szCs w:val="24"/>
          <w:lang w:eastAsia="bg-BG"/>
        </w:rPr>
        <w:t>№</w:t>
      </w:r>
      <w:r w:rsidRPr="008939E7">
        <w:rPr>
          <w:rFonts w:ascii="Times New Roman" w:eastAsia="Times New Roman" w:hAnsi="Times New Roman"/>
          <w:sz w:val="24"/>
          <w:szCs w:val="24"/>
          <w:lang w:eastAsia="bg-BG"/>
        </w:rPr>
        <w:t xml:space="preserve">2.  </w:t>
      </w:r>
    </w:p>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 w:rsidR="005F32DD" w:rsidRDefault="005F32DD" w:rsidP="005F32DD">
      <w:pPr>
        <w:sectPr w:rsidR="005F32DD" w:rsidSect="008939E7">
          <w:footerReference w:type="default" r:id="rId31"/>
          <w:pgSz w:w="11906" w:h="16838"/>
          <w:pgMar w:top="1417" w:right="849" w:bottom="1417" w:left="1417" w:header="708" w:footer="708" w:gutter="0"/>
          <w:cols w:space="708"/>
          <w:docGrid w:linePitch="360"/>
        </w:sectPr>
      </w:pPr>
    </w:p>
    <w:p w:rsidR="005F32DD" w:rsidRPr="00D70048" w:rsidRDefault="005F32DD" w:rsidP="005F32DD">
      <w:pPr>
        <w:spacing w:after="0" w:line="240" w:lineRule="auto"/>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lastRenderedPageBreak/>
        <w:t>Приложение №2 към Решение №</w:t>
      </w:r>
      <w:r>
        <w:rPr>
          <w:rFonts w:ascii="Times New Roman" w:eastAsia="Times New Roman" w:hAnsi="Times New Roman"/>
          <w:sz w:val="24"/>
          <w:szCs w:val="24"/>
          <w:lang w:eastAsia="bg-BG"/>
        </w:rPr>
        <w:t>528</w:t>
      </w:r>
      <w:r w:rsidRPr="00D70048">
        <w:rPr>
          <w:rFonts w:ascii="Times New Roman" w:eastAsia="Times New Roman" w:hAnsi="Times New Roman"/>
          <w:sz w:val="24"/>
          <w:szCs w:val="24"/>
          <w:lang w:eastAsia="bg-BG"/>
        </w:rPr>
        <w:t>/</w:t>
      </w:r>
      <w:r>
        <w:rPr>
          <w:rFonts w:ascii="Times New Roman" w:eastAsia="Times New Roman" w:hAnsi="Times New Roman"/>
          <w:sz w:val="24"/>
          <w:szCs w:val="24"/>
          <w:lang w:eastAsia="bg-BG"/>
        </w:rPr>
        <w:t>24.04.</w:t>
      </w:r>
      <w:r w:rsidRPr="00D70048">
        <w:rPr>
          <w:rFonts w:ascii="Times New Roman" w:eastAsia="Times New Roman" w:hAnsi="Times New Roman"/>
          <w:sz w:val="24"/>
          <w:szCs w:val="24"/>
          <w:lang w:eastAsia="bg-BG"/>
        </w:rPr>
        <w:t>2023 г.</w:t>
      </w:r>
      <w:r>
        <w:rPr>
          <w:rFonts w:ascii="Times New Roman" w:eastAsia="Times New Roman" w:hAnsi="Times New Roman"/>
          <w:sz w:val="24"/>
          <w:szCs w:val="24"/>
          <w:lang w:eastAsia="bg-BG"/>
        </w:rPr>
        <w:t xml:space="preserve"> </w:t>
      </w:r>
      <w:r w:rsidRPr="00D70048">
        <w:rPr>
          <w:rFonts w:ascii="Times New Roman" w:eastAsia="Times New Roman" w:hAnsi="Times New Roman"/>
          <w:sz w:val="24"/>
          <w:szCs w:val="24"/>
          <w:lang w:eastAsia="bg-BG"/>
        </w:rPr>
        <w:t xml:space="preserve">на ОбС-Никопол </w:t>
      </w:r>
    </w:p>
    <w:p w:rsidR="005F32DD" w:rsidRPr="00D70048" w:rsidRDefault="005F32DD" w:rsidP="005F32DD">
      <w:pPr>
        <w:spacing w:after="0" w:line="240" w:lineRule="auto"/>
        <w:rPr>
          <w:rFonts w:ascii="Times New Roman" w:eastAsia="Times New Roman" w:hAnsi="Times New Roman"/>
          <w:sz w:val="24"/>
          <w:szCs w:val="24"/>
          <w:lang w:eastAsia="bg-BG"/>
        </w:rPr>
      </w:pPr>
    </w:p>
    <w:tbl>
      <w:tblPr>
        <w:tblStyle w:val="24"/>
        <w:tblW w:w="0" w:type="auto"/>
        <w:tblLayout w:type="fixed"/>
        <w:tblLook w:val="04A0" w:firstRow="1" w:lastRow="0" w:firstColumn="1" w:lastColumn="0" w:noHBand="0" w:noVBand="1"/>
      </w:tblPr>
      <w:tblGrid>
        <w:gridCol w:w="401"/>
        <w:gridCol w:w="2734"/>
        <w:gridCol w:w="1236"/>
        <w:gridCol w:w="1236"/>
        <w:gridCol w:w="1236"/>
        <w:gridCol w:w="1236"/>
        <w:gridCol w:w="1236"/>
        <w:gridCol w:w="1028"/>
        <w:gridCol w:w="1205"/>
        <w:gridCol w:w="1236"/>
        <w:gridCol w:w="1208"/>
      </w:tblGrid>
      <w:tr w:rsidR="005F32DD" w:rsidRPr="00D70048" w:rsidTr="00DF2502">
        <w:trPr>
          <w:trHeight w:val="428"/>
        </w:trPr>
        <w:tc>
          <w:tcPr>
            <w:tcW w:w="13992" w:type="dxa"/>
            <w:gridSpan w:val="11"/>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ІІ.ИЗРАЗХОДЕНИ БЮДЖЕТНИ И СОБСТВЕНИ СРЕДСТВА ПРЕЗ КАЛЕНДАРНАТА 2022 г</w:t>
            </w:r>
          </w:p>
        </w:tc>
      </w:tr>
      <w:tr w:rsidR="005F32DD" w:rsidRPr="00D70048" w:rsidTr="00DF2502">
        <w:trPr>
          <w:trHeight w:val="540"/>
        </w:trPr>
        <w:tc>
          <w:tcPr>
            <w:tcW w:w="401" w:type="dxa"/>
            <w:vMerge w:val="restart"/>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w:t>
            </w:r>
          </w:p>
        </w:tc>
        <w:tc>
          <w:tcPr>
            <w:tcW w:w="2734" w:type="dxa"/>
            <w:vMerge w:val="restart"/>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Читалище</w:t>
            </w:r>
          </w:p>
        </w:tc>
        <w:tc>
          <w:tcPr>
            <w:tcW w:w="6180" w:type="dxa"/>
            <w:gridSpan w:val="5"/>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приходи</w:t>
            </w:r>
          </w:p>
        </w:tc>
        <w:tc>
          <w:tcPr>
            <w:tcW w:w="4677" w:type="dxa"/>
            <w:gridSpan w:val="4"/>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разходи</w:t>
            </w:r>
          </w:p>
        </w:tc>
      </w:tr>
      <w:tr w:rsidR="005F32DD" w:rsidRPr="00D70048" w:rsidTr="00DF2502">
        <w:trPr>
          <w:trHeight w:val="1276"/>
        </w:trPr>
        <w:tc>
          <w:tcPr>
            <w:tcW w:w="401" w:type="dxa"/>
            <w:vMerge/>
            <w:hideMark/>
          </w:tcPr>
          <w:p w:rsidR="005F32DD" w:rsidRPr="00D70048" w:rsidRDefault="005F32DD" w:rsidP="00DF2502">
            <w:pPr>
              <w:rPr>
                <w:rFonts w:ascii="Times New Roman" w:eastAsia="Times New Roman" w:hAnsi="Times New Roman"/>
                <w:b/>
                <w:bCs/>
                <w:sz w:val="24"/>
                <w:szCs w:val="24"/>
                <w:lang w:eastAsia="bg-BG"/>
              </w:rPr>
            </w:pPr>
          </w:p>
        </w:tc>
        <w:tc>
          <w:tcPr>
            <w:tcW w:w="2734" w:type="dxa"/>
            <w:vMerge/>
            <w:hideMark/>
          </w:tcPr>
          <w:p w:rsidR="005F32DD" w:rsidRPr="00D70048" w:rsidRDefault="005F32DD" w:rsidP="00DF2502">
            <w:pPr>
              <w:rPr>
                <w:rFonts w:ascii="Times New Roman" w:eastAsia="Times New Roman" w:hAnsi="Times New Roman"/>
                <w:b/>
                <w:bCs/>
                <w:sz w:val="24"/>
                <w:szCs w:val="24"/>
                <w:lang w:eastAsia="bg-BG"/>
              </w:rPr>
            </w:pP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ОБЩО приходи /лв./</w:t>
            </w: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 т.ч. начално салдо /лв./</w:t>
            </w: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 т.ч. субсидия от общината /лв./</w:t>
            </w: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в.т.ч. целева субсидия от МК и др./лв./</w:t>
            </w: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 т.ч. собствени приходи /лв./</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ОБЩО разходи</w:t>
            </w:r>
            <w:r w:rsidRPr="00D70048">
              <w:rPr>
                <w:rFonts w:ascii="Times New Roman" w:eastAsia="Times New Roman" w:hAnsi="Times New Roman"/>
                <w:b/>
                <w:bCs/>
                <w:sz w:val="24"/>
                <w:szCs w:val="24"/>
                <w:lang w:eastAsia="bg-BG"/>
              </w:rPr>
              <w:br/>
              <w:t>/лв./</w:t>
            </w:r>
          </w:p>
        </w:tc>
        <w:tc>
          <w:tcPr>
            <w:tcW w:w="1205"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 xml:space="preserve">              в т.ч.ФРЗ и осигурителни плащания</w:t>
            </w:r>
            <w:r w:rsidRPr="00D70048">
              <w:rPr>
                <w:rFonts w:ascii="Times New Roman" w:eastAsia="Times New Roman" w:hAnsi="Times New Roman"/>
                <w:b/>
                <w:bCs/>
                <w:sz w:val="24"/>
                <w:szCs w:val="24"/>
                <w:lang w:eastAsia="bg-BG"/>
              </w:rPr>
              <w:br/>
              <w:t>/лв./</w:t>
            </w:r>
          </w:p>
        </w:tc>
        <w:tc>
          <w:tcPr>
            <w:tcW w:w="1236"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 т.ч. издръжка вкл. и дейности</w:t>
            </w:r>
            <w:r w:rsidRPr="00D70048">
              <w:rPr>
                <w:rFonts w:ascii="Times New Roman" w:eastAsia="Times New Roman" w:hAnsi="Times New Roman"/>
                <w:b/>
                <w:bCs/>
                <w:sz w:val="24"/>
                <w:szCs w:val="24"/>
                <w:lang w:eastAsia="bg-BG"/>
              </w:rPr>
              <w:br/>
              <w:t>/лв./</w:t>
            </w:r>
          </w:p>
        </w:tc>
        <w:tc>
          <w:tcPr>
            <w:tcW w:w="120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в т.ч. капиталови разходи</w:t>
            </w:r>
            <w:r w:rsidRPr="00D70048">
              <w:rPr>
                <w:rFonts w:ascii="Times New Roman" w:eastAsia="Times New Roman" w:hAnsi="Times New Roman"/>
                <w:b/>
                <w:bCs/>
                <w:sz w:val="24"/>
                <w:szCs w:val="24"/>
                <w:lang w:eastAsia="bg-BG"/>
              </w:rPr>
              <w:br/>
              <w:t>/лв./</w:t>
            </w:r>
          </w:p>
        </w:tc>
      </w:tr>
      <w:tr w:rsidR="005F32DD" w:rsidRPr="00D70048" w:rsidTr="00DF2502">
        <w:trPr>
          <w:trHeight w:val="290"/>
        </w:trPr>
        <w:tc>
          <w:tcPr>
            <w:tcW w:w="401" w:type="dxa"/>
            <w:noWrap/>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1</w:t>
            </w:r>
          </w:p>
        </w:tc>
        <w:tc>
          <w:tcPr>
            <w:tcW w:w="2734" w:type="dxa"/>
            <w:noWrap/>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2</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3</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4</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5</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6</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7</w:t>
            </w:r>
          </w:p>
        </w:tc>
        <w:tc>
          <w:tcPr>
            <w:tcW w:w="1028"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8</w:t>
            </w:r>
          </w:p>
        </w:tc>
        <w:tc>
          <w:tcPr>
            <w:tcW w:w="1205"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9</w:t>
            </w:r>
          </w:p>
        </w:tc>
        <w:tc>
          <w:tcPr>
            <w:tcW w:w="1236"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10</w:t>
            </w:r>
          </w:p>
        </w:tc>
        <w:tc>
          <w:tcPr>
            <w:tcW w:w="1208" w:type="dxa"/>
            <w:hideMark/>
          </w:tcPr>
          <w:p w:rsidR="005F32DD" w:rsidRPr="00D70048" w:rsidRDefault="005F32DD" w:rsidP="00DF2502">
            <w:pPr>
              <w:rPr>
                <w:rFonts w:ascii="Times New Roman" w:eastAsia="Times New Roman" w:hAnsi="Times New Roman"/>
                <w:i/>
                <w:iCs/>
                <w:sz w:val="24"/>
                <w:szCs w:val="24"/>
                <w:lang w:eastAsia="bg-BG"/>
              </w:rPr>
            </w:pPr>
            <w:r w:rsidRPr="00D70048">
              <w:rPr>
                <w:rFonts w:ascii="Times New Roman" w:eastAsia="Times New Roman" w:hAnsi="Times New Roman"/>
                <w:i/>
                <w:iCs/>
                <w:sz w:val="24"/>
                <w:szCs w:val="24"/>
                <w:lang w:eastAsia="bg-BG"/>
              </w:rPr>
              <w:t>11</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 Напредък 1871” Никопол</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226 132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31 032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158 494</w:t>
            </w:r>
          </w:p>
        </w:tc>
        <w:tc>
          <w:tcPr>
            <w:tcW w:w="1236"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11 399</w:t>
            </w:r>
          </w:p>
        </w:tc>
        <w:tc>
          <w:tcPr>
            <w:tcW w:w="1236"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25 207</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199 294</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95 167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104 127</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НЧ”Петър Парчевич-1927” с.Асеново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48 772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14 736</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27 477</w:t>
            </w:r>
          </w:p>
        </w:tc>
        <w:tc>
          <w:tcPr>
            <w:tcW w:w="1236"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1 383</w:t>
            </w:r>
          </w:p>
        </w:tc>
        <w:tc>
          <w:tcPr>
            <w:tcW w:w="1236"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5 176</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34 842</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26 864</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7 978</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3</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НЧ”Съгласие 1907-с.Лозица”</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18 281</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2 695</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14 716</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870</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18 083</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10 069</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8 014</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НЧ”Просвета  1924”с.Любеново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20 780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3 400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13 844</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1 388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2 148</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16 690</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9 853</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6 837</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5</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НЧ”Развитие 1900”с.Въбел</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23 630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14 177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1 388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8 065</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19 790</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13 810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5 980</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6</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НЧ”Просвета 1927-Драгаш войвода”</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36 865</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7 375</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23 790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1 381</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4 319</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26 867</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17 008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9 859</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7</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  „Зора-1939” с.Черковица</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19 939</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2 000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13 846</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1 391</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2 702</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14 381</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8 290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6 091</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НЧ”Искра 1948” с.Жернов</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18 092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4 200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13 892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15 179</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10 643</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4 536</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lastRenderedPageBreak/>
              <w:t>9</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НЧ”Петко Симеонов-1905”с.Муселиево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23 775</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969</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20 490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1 394</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922</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20 525</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15 532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4 993</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НЧ”Съгласие 1927”с.Дебово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33 278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9 207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21 400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1 394</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1 277</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23 239</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9 671</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13 568</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11</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НЧ”Христо Ботев  1928”.с.Евлогиево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17 288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1 602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14 292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1 394</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14 457</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11 827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2 630</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12</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НЧ”Съгласие – 1907” с.Новачене</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55 896</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10 101</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39 757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1 357</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4 681</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43 078</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28 960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14 118</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НЧ”Христо Ботев 1928-Санадиново”</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34 013</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11 468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13 822</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1 383</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7 340</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19 999</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12 459</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7 540</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r w:rsidR="005F32DD" w:rsidRPr="00D70048" w:rsidTr="00DF2502">
        <w:trPr>
          <w:trHeight w:val="600"/>
        </w:trPr>
        <w:tc>
          <w:tcPr>
            <w:tcW w:w="401"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14</w:t>
            </w:r>
          </w:p>
        </w:tc>
        <w:tc>
          <w:tcPr>
            <w:tcW w:w="2734" w:type="dxa"/>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НЧ”Зора – 1905” с.Б.махала</w:t>
            </w:r>
          </w:p>
        </w:tc>
        <w:tc>
          <w:tcPr>
            <w:tcW w:w="1236" w:type="dxa"/>
            <w:noWrap/>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19 069</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896</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16 573</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1 600</w:t>
            </w:r>
          </w:p>
        </w:tc>
        <w:tc>
          <w:tcPr>
            <w:tcW w:w="1028" w:type="dxa"/>
            <w:hideMark/>
          </w:tcPr>
          <w:p w:rsidR="005F32DD" w:rsidRPr="00D70048" w:rsidRDefault="005F32DD" w:rsidP="00DF2502">
            <w:pPr>
              <w:rPr>
                <w:rFonts w:ascii="Times New Roman" w:eastAsia="Times New Roman" w:hAnsi="Times New Roman"/>
                <w:b/>
                <w:bCs/>
                <w:sz w:val="24"/>
                <w:szCs w:val="24"/>
                <w:lang w:eastAsia="bg-BG"/>
              </w:rPr>
            </w:pPr>
            <w:r w:rsidRPr="00D70048">
              <w:rPr>
                <w:rFonts w:ascii="Times New Roman" w:eastAsia="Times New Roman" w:hAnsi="Times New Roman"/>
                <w:b/>
                <w:bCs/>
                <w:sz w:val="24"/>
                <w:szCs w:val="24"/>
                <w:lang w:eastAsia="bg-BG"/>
              </w:rPr>
              <w:t>18 988</w:t>
            </w:r>
          </w:p>
        </w:tc>
        <w:tc>
          <w:tcPr>
            <w:tcW w:w="1205"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10 378</w:t>
            </w:r>
          </w:p>
        </w:tc>
        <w:tc>
          <w:tcPr>
            <w:tcW w:w="1236"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8 610</w:t>
            </w:r>
          </w:p>
        </w:tc>
        <w:tc>
          <w:tcPr>
            <w:tcW w:w="1208" w:type="dxa"/>
            <w:noWrap/>
            <w:hideMark/>
          </w:tcPr>
          <w:p w:rsidR="005F32DD" w:rsidRPr="00D70048" w:rsidRDefault="005F32DD" w:rsidP="00DF2502">
            <w:pPr>
              <w:rPr>
                <w:rFonts w:ascii="Times New Roman" w:eastAsia="Times New Roman" w:hAnsi="Times New Roman"/>
                <w:sz w:val="24"/>
                <w:szCs w:val="24"/>
                <w:lang w:eastAsia="bg-BG"/>
              </w:rPr>
            </w:pPr>
            <w:r w:rsidRPr="00D70048">
              <w:rPr>
                <w:rFonts w:ascii="Times New Roman" w:eastAsia="Times New Roman" w:hAnsi="Times New Roman"/>
                <w:sz w:val="24"/>
                <w:szCs w:val="24"/>
                <w:lang w:eastAsia="bg-BG"/>
              </w:rPr>
              <w:t>0</w:t>
            </w:r>
          </w:p>
        </w:tc>
      </w:tr>
    </w:tbl>
    <w:p w:rsidR="005F32DD" w:rsidRPr="00D70048" w:rsidRDefault="005F32DD" w:rsidP="005F32DD">
      <w:pPr>
        <w:spacing w:after="0" w:line="240" w:lineRule="auto"/>
        <w:rPr>
          <w:rFonts w:ascii="Times New Roman" w:eastAsia="Times New Roman" w:hAnsi="Times New Roman"/>
          <w:sz w:val="24"/>
          <w:szCs w:val="24"/>
          <w:lang w:eastAsia="bg-BG"/>
        </w:rPr>
      </w:pPr>
    </w:p>
    <w:p w:rsidR="005F32DD" w:rsidRDefault="005F32DD" w:rsidP="005F32DD"/>
    <w:p w:rsidR="00D45039" w:rsidRDefault="00D45039"/>
    <w:p w:rsidR="005F32DD" w:rsidRDefault="005F32DD"/>
    <w:p w:rsidR="005F32DD" w:rsidRDefault="005F32DD"/>
    <w:p w:rsidR="005F32DD" w:rsidRDefault="005F32DD"/>
    <w:p w:rsidR="005F32DD" w:rsidRDefault="005F32DD">
      <w:pPr>
        <w:sectPr w:rsidR="005F32DD" w:rsidSect="00125542">
          <w:pgSz w:w="16838" w:h="11906" w:orient="landscape"/>
          <w:pgMar w:top="851" w:right="1418" w:bottom="1418" w:left="1418" w:header="709" w:footer="709" w:gutter="0"/>
          <w:cols w:space="708"/>
          <w:docGrid w:linePitch="360"/>
        </w:sectPr>
      </w:pPr>
    </w:p>
    <w:p w:rsidR="005F32DD" w:rsidRPr="00604A66" w:rsidRDefault="005F32DD" w:rsidP="005F32DD">
      <w:pPr>
        <w:keepNext/>
        <w:suppressAutoHyphens/>
        <w:autoSpaceDN w:val="0"/>
        <w:spacing w:after="0" w:line="240" w:lineRule="auto"/>
        <w:jc w:val="center"/>
        <w:textAlignment w:val="baseline"/>
        <w:outlineLvl w:val="7"/>
        <w:rPr>
          <w:sz w:val="24"/>
          <w:szCs w:val="24"/>
        </w:rPr>
      </w:pPr>
      <w:r w:rsidRPr="00604A66">
        <w:rPr>
          <w:rFonts w:ascii="Times New Roman" w:eastAsia="Times New Roman" w:hAnsi="Times New Roman"/>
          <w:b/>
          <w:sz w:val="24"/>
          <w:szCs w:val="24"/>
          <w:lang w:eastAsia="bg-BG"/>
        </w:rPr>
        <w:lastRenderedPageBreak/>
        <w:t>О Б Щ И Н С К И   С Ъ В Е Т  –  Н И К О П О Л</w:t>
      </w:r>
    </w:p>
    <w:p w:rsidR="005F32DD" w:rsidRPr="00604A66" w:rsidRDefault="005F32DD" w:rsidP="005F32DD">
      <w:pPr>
        <w:suppressAutoHyphens/>
        <w:autoSpaceDN w:val="0"/>
        <w:spacing w:after="0" w:line="240" w:lineRule="auto"/>
        <w:textAlignment w:val="baseline"/>
        <w:rPr>
          <w:sz w:val="24"/>
          <w:szCs w:val="24"/>
        </w:rPr>
      </w:pPr>
      <w:r w:rsidRPr="00604A66">
        <w:rPr>
          <w:rFonts w:ascii="Times New Roman" w:eastAsia="Times New Roman" w:hAnsi="Times New Roman"/>
          <w:noProof/>
          <w:sz w:val="24"/>
          <w:szCs w:val="24"/>
          <w:lang w:eastAsia="bg-BG"/>
        </w:rPr>
        <mc:AlternateContent>
          <mc:Choice Requires="wps">
            <w:drawing>
              <wp:anchor distT="0" distB="0" distL="114300" distR="114300" simplePos="0" relativeHeight="251687936" behindDoc="0" locked="0" layoutInCell="1" allowOverlap="1" wp14:anchorId="11AE4684" wp14:editId="65D3FD95">
                <wp:simplePos x="0" y="0"/>
                <wp:positionH relativeFrom="column">
                  <wp:posOffset>-127001</wp:posOffset>
                </wp:positionH>
                <wp:positionV relativeFrom="paragraph">
                  <wp:posOffset>109856</wp:posOffset>
                </wp:positionV>
                <wp:extent cx="6628769" cy="0"/>
                <wp:effectExtent l="0" t="0" r="0" b="0"/>
                <wp:wrapNone/>
                <wp:docPr id="25"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 w14:anchorId="582D5919" id="Право съединение 4" o:spid="_x0000_s1026" type="#_x0000_t32" style="position:absolute;margin-left:-10pt;margin-top:8.65pt;width:521.9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eastAsia="bg-BG"/>
        </w:rPr>
      </w:pP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eastAsia="bg-BG"/>
        </w:rPr>
      </w:pPr>
    </w:p>
    <w:p w:rsidR="005F32DD" w:rsidRPr="00604A66" w:rsidRDefault="005F32DD" w:rsidP="005F32DD">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ПРЕПИС-ИЗВЛЕЧЕНИЕ!</w:t>
      </w:r>
    </w:p>
    <w:p w:rsidR="005F32DD" w:rsidRPr="00604A66" w:rsidRDefault="005F32DD" w:rsidP="005F32DD">
      <w:pPr>
        <w:suppressAutoHyphens/>
        <w:autoSpaceDN w:val="0"/>
        <w:spacing w:after="0" w:line="240" w:lineRule="auto"/>
        <w:jc w:val="center"/>
        <w:textAlignment w:val="baseline"/>
        <w:rPr>
          <w:sz w:val="24"/>
          <w:szCs w:val="24"/>
          <w:lang w:val="en-US"/>
        </w:rPr>
      </w:pPr>
      <w:r w:rsidRPr="00604A66">
        <w:rPr>
          <w:rFonts w:ascii="Times New Roman" w:eastAsia="Times New Roman" w:hAnsi="Times New Roman"/>
          <w:b/>
          <w:sz w:val="24"/>
          <w:szCs w:val="24"/>
          <w:lang w:eastAsia="bg-BG"/>
        </w:rPr>
        <w:t>от Протокол №</w:t>
      </w:r>
      <w:r w:rsidRPr="00604A66">
        <w:rPr>
          <w:rFonts w:ascii="Times New Roman" w:eastAsia="Times New Roman" w:hAnsi="Times New Roman"/>
          <w:b/>
          <w:sz w:val="24"/>
          <w:szCs w:val="24"/>
          <w:lang w:val="ru-RU" w:eastAsia="bg-BG"/>
        </w:rPr>
        <w:t xml:space="preserve"> </w:t>
      </w:r>
      <w:r w:rsidRPr="00604A66">
        <w:rPr>
          <w:rFonts w:ascii="Times New Roman" w:eastAsia="Times New Roman" w:hAnsi="Times New Roman"/>
          <w:b/>
          <w:sz w:val="24"/>
          <w:szCs w:val="24"/>
          <w:lang w:eastAsia="bg-BG"/>
        </w:rPr>
        <w:t>5</w:t>
      </w:r>
      <w:r w:rsidRPr="00604A66">
        <w:rPr>
          <w:rFonts w:ascii="Times New Roman" w:eastAsia="Times New Roman" w:hAnsi="Times New Roman"/>
          <w:b/>
          <w:sz w:val="24"/>
          <w:szCs w:val="24"/>
          <w:lang w:val="en-US" w:eastAsia="bg-BG"/>
        </w:rPr>
        <w:t>4</w:t>
      </w:r>
    </w:p>
    <w:p w:rsidR="005F32DD" w:rsidRPr="00604A66" w:rsidRDefault="005F32DD" w:rsidP="005F32DD">
      <w:pPr>
        <w:suppressAutoHyphens/>
        <w:autoSpaceDN w:val="0"/>
        <w:spacing w:after="0" w:line="240" w:lineRule="auto"/>
        <w:jc w:val="center"/>
        <w:textAlignment w:val="baseline"/>
        <w:rPr>
          <w:sz w:val="24"/>
          <w:szCs w:val="24"/>
        </w:rPr>
      </w:pPr>
      <w:r w:rsidRPr="00604A66">
        <w:rPr>
          <w:rFonts w:ascii="Times New Roman" w:eastAsia="Times New Roman" w:hAnsi="Times New Roman"/>
          <w:b/>
          <w:sz w:val="24"/>
          <w:szCs w:val="24"/>
          <w:lang w:eastAsia="bg-BG"/>
        </w:rPr>
        <w:t xml:space="preserve">от проведеното  заседание на </w:t>
      </w:r>
      <w:r w:rsidRPr="00604A66">
        <w:rPr>
          <w:rFonts w:ascii="Times New Roman" w:eastAsia="Times New Roman" w:hAnsi="Times New Roman"/>
          <w:b/>
          <w:sz w:val="24"/>
          <w:szCs w:val="24"/>
          <w:lang w:val="en-US" w:eastAsia="bg-BG"/>
        </w:rPr>
        <w:t>24</w:t>
      </w:r>
      <w:r w:rsidRPr="00604A66">
        <w:rPr>
          <w:rFonts w:ascii="Times New Roman" w:eastAsia="Times New Roman" w:hAnsi="Times New Roman"/>
          <w:b/>
          <w:sz w:val="24"/>
          <w:szCs w:val="24"/>
          <w:lang w:eastAsia="bg-BG"/>
        </w:rPr>
        <w:t>.04.2023 г.</w:t>
      </w:r>
    </w:p>
    <w:p w:rsidR="005F32DD" w:rsidRPr="00604A66" w:rsidRDefault="005F32DD" w:rsidP="005F32DD">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девета  точка от дневния ред</w:t>
      </w: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val="ru-RU" w:eastAsia="bg-BG"/>
        </w:rPr>
      </w:pP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val="ru-RU" w:eastAsia="bg-BG"/>
        </w:rPr>
      </w:pPr>
    </w:p>
    <w:p w:rsidR="005F32DD" w:rsidRPr="00604A66" w:rsidRDefault="005F32DD" w:rsidP="005F32DD">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РЕШЕНИЕ</w:t>
      </w:r>
    </w:p>
    <w:p w:rsidR="005F32DD" w:rsidRPr="00604A66" w:rsidRDefault="005F32DD" w:rsidP="005F32DD">
      <w:pPr>
        <w:suppressAutoHyphens/>
        <w:autoSpaceDN w:val="0"/>
        <w:spacing w:after="0" w:line="240" w:lineRule="auto"/>
        <w:jc w:val="center"/>
        <w:textAlignment w:val="baseline"/>
        <w:rPr>
          <w:sz w:val="24"/>
          <w:szCs w:val="24"/>
        </w:rPr>
      </w:pPr>
      <w:r w:rsidRPr="00604A66">
        <w:rPr>
          <w:rFonts w:ascii="Times New Roman" w:eastAsia="Times New Roman" w:hAnsi="Times New Roman"/>
          <w:b/>
          <w:sz w:val="24"/>
          <w:szCs w:val="24"/>
          <w:lang w:eastAsia="bg-BG"/>
        </w:rPr>
        <w:t>№529/</w:t>
      </w:r>
      <w:r w:rsidRPr="00604A66">
        <w:rPr>
          <w:rFonts w:ascii="Times New Roman" w:eastAsia="Times New Roman" w:hAnsi="Times New Roman"/>
          <w:b/>
          <w:sz w:val="24"/>
          <w:szCs w:val="24"/>
          <w:lang w:val="en-US" w:eastAsia="bg-BG"/>
        </w:rPr>
        <w:t>24</w:t>
      </w:r>
      <w:r w:rsidRPr="00604A66">
        <w:rPr>
          <w:rFonts w:ascii="Times New Roman" w:eastAsia="Times New Roman" w:hAnsi="Times New Roman"/>
          <w:b/>
          <w:sz w:val="24"/>
          <w:szCs w:val="24"/>
          <w:lang w:eastAsia="bg-BG"/>
        </w:rPr>
        <w:t>.04.2023г.</w:t>
      </w: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eastAsia="bg-BG"/>
        </w:rPr>
      </w:pPr>
    </w:p>
    <w:p w:rsidR="005F32DD" w:rsidRPr="00604A66" w:rsidRDefault="005F32DD" w:rsidP="005F32DD">
      <w:pPr>
        <w:suppressAutoHyphens/>
        <w:autoSpaceDN w:val="0"/>
        <w:spacing w:after="0" w:line="240" w:lineRule="auto"/>
        <w:textAlignment w:val="baseline"/>
        <w:rPr>
          <w:rFonts w:ascii="Times New Roman" w:eastAsia="Times New Roman" w:hAnsi="Times New Roman"/>
          <w:b/>
          <w:sz w:val="24"/>
          <w:szCs w:val="24"/>
          <w:lang w:eastAsia="bg-BG"/>
        </w:rPr>
      </w:pPr>
    </w:p>
    <w:p w:rsidR="005F32DD" w:rsidRPr="00604A66" w:rsidRDefault="005F32DD" w:rsidP="005F32DD">
      <w:pPr>
        <w:spacing w:after="0" w:line="259" w:lineRule="auto"/>
        <w:ind w:firstLine="708"/>
        <w:jc w:val="both"/>
        <w:rPr>
          <w:rFonts w:ascii="Times New Roman" w:eastAsia="Times New Roman" w:hAnsi="Times New Roman"/>
          <w:sz w:val="24"/>
          <w:szCs w:val="24"/>
          <w:lang w:eastAsia="bg-BG"/>
        </w:rPr>
      </w:pPr>
      <w:r w:rsidRPr="00604A66">
        <w:rPr>
          <w:rFonts w:ascii="Times New Roman" w:eastAsia="Times New Roman" w:hAnsi="Times New Roman"/>
          <w:b/>
          <w:bCs/>
          <w:color w:val="000000"/>
          <w:sz w:val="24"/>
          <w:szCs w:val="24"/>
          <w:u w:val="single"/>
          <w:lang w:val="en-US" w:eastAsia="bg-BG"/>
        </w:rPr>
        <w:t>ОТНОСНО</w:t>
      </w:r>
      <w:r w:rsidRPr="00604A66">
        <w:rPr>
          <w:rFonts w:ascii="Times New Roman" w:eastAsia="Times New Roman" w:hAnsi="Times New Roman"/>
          <w:b/>
          <w:bCs/>
          <w:color w:val="000000"/>
          <w:sz w:val="24"/>
          <w:szCs w:val="24"/>
          <w:lang w:val="en-US" w:eastAsia="bg-BG"/>
        </w:rPr>
        <w:t>:</w:t>
      </w:r>
      <w:r w:rsidRPr="00604A66">
        <w:rPr>
          <w:rFonts w:ascii="Times New Roman" w:eastAsia="Times New Roman" w:hAnsi="Times New Roman"/>
          <w:b/>
          <w:bCs/>
          <w:i/>
          <w:iCs/>
          <w:color w:val="000000"/>
          <w:sz w:val="24"/>
          <w:szCs w:val="24"/>
          <w:lang w:val="en-US" w:eastAsia="bg-BG"/>
        </w:rPr>
        <w:t xml:space="preserve"> </w:t>
      </w:r>
      <w:r w:rsidRPr="00604A66">
        <w:rPr>
          <w:rFonts w:ascii="Times New Roman" w:hAnsi="Times New Roman"/>
          <w:color w:val="000000"/>
          <w:sz w:val="24"/>
          <w:szCs w:val="24"/>
        </w:rPr>
        <w:t>Отпускане на еднократни финансови помощи по решение на Общински съвет-Никопол.</w:t>
      </w:r>
    </w:p>
    <w:p w:rsidR="005F32DD" w:rsidRPr="00604A66" w:rsidRDefault="005F32DD" w:rsidP="005F32DD">
      <w:pPr>
        <w:spacing w:after="0" w:line="240" w:lineRule="auto"/>
        <w:ind w:firstLine="708"/>
        <w:jc w:val="both"/>
        <w:rPr>
          <w:rFonts w:ascii="Times New Roman" w:eastAsia="Times New Roman" w:hAnsi="Times New Roman"/>
          <w:sz w:val="24"/>
          <w:szCs w:val="24"/>
          <w:lang w:eastAsia="bg-BG"/>
        </w:rPr>
      </w:pPr>
      <w:r w:rsidRPr="00604A66">
        <w:rPr>
          <w:rFonts w:ascii="Times New Roman" w:eastAsia="Times New Roman" w:hAnsi="Times New Roman"/>
          <w:sz w:val="24"/>
          <w:szCs w:val="24"/>
          <w:lang w:eastAsia="bg-BG"/>
        </w:rPr>
        <w:t xml:space="preserve">На основание чл. 21, ал. 1, т.23 от Закона за местното самоуправление и местната администрация, Общински съвет-Никопол </w:t>
      </w:r>
    </w:p>
    <w:p w:rsidR="005F32DD" w:rsidRPr="00604A66" w:rsidRDefault="005F32DD" w:rsidP="005F32DD">
      <w:pPr>
        <w:spacing w:after="0" w:line="240" w:lineRule="auto"/>
        <w:ind w:firstLine="708"/>
        <w:jc w:val="both"/>
        <w:rPr>
          <w:rFonts w:ascii="Times New Roman" w:eastAsia="Times New Roman" w:hAnsi="Times New Roman"/>
          <w:sz w:val="24"/>
          <w:szCs w:val="24"/>
          <w:lang w:eastAsia="bg-BG"/>
        </w:rPr>
      </w:pPr>
    </w:p>
    <w:p w:rsidR="005F32DD" w:rsidRPr="00604A66" w:rsidRDefault="005F32DD" w:rsidP="005F32DD">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Р Е Ш И:</w:t>
      </w:r>
    </w:p>
    <w:p w:rsidR="005F32DD" w:rsidRPr="00604A66" w:rsidRDefault="005F32DD" w:rsidP="005F32DD">
      <w:pPr>
        <w:spacing w:after="0" w:line="240" w:lineRule="auto"/>
        <w:ind w:firstLine="708"/>
        <w:jc w:val="both"/>
        <w:rPr>
          <w:rFonts w:ascii="Times New Roman" w:eastAsia="Times New Roman" w:hAnsi="Times New Roman"/>
          <w:sz w:val="24"/>
          <w:szCs w:val="24"/>
          <w:lang w:eastAsia="bg-BG"/>
        </w:rPr>
      </w:pPr>
    </w:p>
    <w:p w:rsidR="005F32DD" w:rsidRPr="00604A66" w:rsidRDefault="005F32DD" w:rsidP="005F32DD">
      <w:pPr>
        <w:numPr>
          <w:ilvl w:val="0"/>
          <w:numId w:val="129"/>
        </w:numPr>
        <w:spacing w:after="0" w:line="240" w:lineRule="auto"/>
        <w:jc w:val="both"/>
        <w:rPr>
          <w:rFonts w:ascii="Times New Roman" w:eastAsia="Times New Roman" w:hAnsi="Times New Roman"/>
          <w:sz w:val="24"/>
          <w:szCs w:val="24"/>
          <w:lang w:eastAsia="bg-BG"/>
        </w:rPr>
      </w:pPr>
      <w:r w:rsidRPr="00604A66">
        <w:rPr>
          <w:rFonts w:ascii="Times New Roman" w:eastAsia="Times New Roman" w:hAnsi="Times New Roman"/>
          <w:sz w:val="24"/>
          <w:szCs w:val="24"/>
          <w:lang w:eastAsia="bg-BG"/>
        </w:rPr>
        <w:t xml:space="preserve">Да се изплатят еднократни финансови помощ, както следва: </w:t>
      </w:r>
    </w:p>
    <w:p w:rsidR="005F32DD" w:rsidRPr="00604A66" w:rsidRDefault="005F32DD" w:rsidP="005F32DD">
      <w:pPr>
        <w:numPr>
          <w:ilvl w:val="1"/>
          <w:numId w:val="130"/>
        </w:numPr>
        <w:spacing w:after="0" w:line="240" w:lineRule="auto"/>
        <w:contextualSpacing/>
        <w:jc w:val="both"/>
        <w:rPr>
          <w:rFonts w:ascii="Times New Roman" w:eastAsia="Times New Roman" w:hAnsi="Times New Roman"/>
          <w:sz w:val="24"/>
          <w:szCs w:val="24"/>
          <w:lang w:eastAsia="bg-BG"/>
        </w:rPr>
      </w:pPr>
      <w:r w:rsidRPr="00604A66">
        <w:rPr>
          <w:rFonts w:ascii="Times New Roman" w:eastAsia="Times New Roman" w:hAnsi="Times New Roman"/>
          <w:sz w:val="24"/>
          <w:szCs w:val="24"/>
          <w:lang w:eastAsia="bg-BG"/>
        </w:rPr>
        <w:t>на</w:t>
      </w:r>
      <w:r w:rsidRPr="00604A66">
        <w:rPr>
          <w:rFonts w:ascii="Times New Roman" w:eastAsia="Times New Roman" w:hAnsi="Times New Roman"/>
          <w:sz w:val="24"/>
          <w:szCs w:val="24"/>
          <w:lang w:val="en-US" w:eastAsia="bg-BG"/>
        </w:rPr>
        <w:t xml:space="preserve"> </w:t>
      </w:r>
      <w:r w:rsidRPr="00604A66">
        <w:rPr>
          <w:rFonts w:ascii="Times New Roman" w:eastAsia="Times New Roman" w:hAnsi="Times New Roman"/>
          <w:b/>
          <w:bCs/>
          <w:sz w:val="24"/>
          <w:szCs w:val="24"/>
          <w:lang w:eastAsia="bg-BG"/>
        </w:rPr>
        <w:t>К</w:t>
      </w:r>
      <w:r w:rsidR="00B77436">
        <w:rPr>
          <w:rFonts w:ascii="Times New Roman" w:eastAsia="Times New Roman" w:hAnsi="Times New Roman"/>
          <w:b/>
          <w:bCs/>
          <w:sz w:val="24"/>
          <w:szCs w:val="24"/>
          <w:lang w:eastAsia="bg-BG"/>
        </w:rPr>
        <w:t>.</w:t>
      </w:r>
      <w:r w:rsidRPr="00604A66">
        <w:rPr>
          <w:rFonts w:ascii="Times New Roman" w:eastAsia="Times New Roman" w:hAnsi="Times New Roman"/>
          <w:b/>
          <w:bCs/>
          <w:sz w:val="24"/>
          <w:szCs w:val="24"/>
          <w:lang w:eastAsia="bg-BG"/>
        </w:rPr>
        <w:t xml:space="preserve"> М</w:t>
      </w:r>
      <w:r w:rsidR="00B77436">
        <w:rPr>
          <w:rFonts w:ascii="Times New Roman" w:eastAsia="Times New Roman" w:hAnsi="Times New Roman"/>
          <w:b/>
          <w:bCs/>
          <w:sz w:val="24"/>
          <w:szCs w:val="24"/>
          <w:lang w:eastAsia="bg-BG"/>
        </w:rPr>
        <w:t>.</w:t>
      </w:r>
      <w:r w:rsidRPr="00604A66">
        <w:rPr>
          <w:rFonts w:ascii="Times New Roman" w:eastAsia="Times New Roman" w:hAnsi="Times New Roman"/>
          <w:sz w:val="24"/>
          <w:szCs w:val="24"/>
          <w:lang w:val="en-US" w:eastAsia="bg-BG"/>
        </w:rPr>
        <w:t xml:space="preserve"> от </w:t>
      </w:r>
      <w:r w:rsidR="00B77436">
        <w:rPr>
          <w:rFonts w:ascii="Times New Roman" w:eastAsia="Times New Roman" w:hAnsi="Times New Roman"/>
          <w:sz w:val="24"/>
          <w:szCs w:val="24"/>
          <w:lang w:eastAsia="bg-BG"/>
        </w:rPr>
        <w:t>……………</w:t>
      </w:r>
      <w:r w:rsidRPr="00604A66">
        <w:rPr>
          <w:rFonts w:ascii="Times New Roman" w:eastAsia="Times New Roman" w:hAnsi="Times New Roman"/>
          <w:sz w:val="24"/>
          <w:szCs w:val="24"/>
          <w:lang w:eastAsia="bg-BG"/>
        </w:rPr>
        <w:t xml:space="preserve">, в размер </w:t>
      </w:r>
      <w:r w:rsidRPr="00604A66">
        <w:rPr>
          <w:rFonts w:ascii="Times New Roman" w:eastAsia="Times New Roman" w:hAnsi="Times New Roman"/>
          <w:b/>
          <w:bCs/>
          <w:sz w:val="24"/>
          <w:szCs w:val="24"/>
          <w:lang w:eastAsia="bg-BG"/>
        </w:rPr>
        <w:t>на 300 лв.,</w:t>
      </w:r>
      <w:r w:rsidRPr="00604A66">
        <w:rPr>
          <w:rFonts w:ascii="Times New Roman" w:eastAsia="Times New Roman" w:hAnsi="Times New Roman"/>
          <w:sz w:val="24"/>
          <w:szCs w:val="24"/>
          <w:lang w:eastAsia="bg-BG"/>
        </w:rPr>
        <w:t xml:space="preserve"> за лечебни процедури, по Заявление с в</w:t>
      </w:r>
      <w:r w:rsidRPr="00604A66">
        <w:rPr>
          <w:rFonts w:ascii="Times New Roman" w:eastAsia="Times New Roman" w:hAnsi="Times New Roman"/>
          <w:sz w:val="24"/>
          <w:szCs w:val="24"/>
          <w:lang w:val="en-US" w:eastAsia="bg-BG"/>
        </w:rPr>
        <w:t>х.№ 94-</w:t>
      </w:r>
      <w:r w:rsidRPr="00604A66">
        <w:rPr>
          <w:rFonts w:ascii="Times New Roman" w:eastAsia="Times New Roman" w:hAnsi="Times New Roman"/>
          <w:sz w:val="24"/>
          <w:szCs w:val="24"/>
          <w:lang w:eastAsia="bg-BG"/>
        </w:rPr>
        <w:t>697</w:t>
      </w:r>
      <w:r w:rsidRPr="00604A66">
        <w:rPr>
          <w:rFonts w:ascii="Times New Roman" w:eastAsia="Times New Roman" w:hAnsi="Times New Roman"/>
          <w:sz w:val="24"/>
          <w:szCs w:val="24"/>
          <w:lang w:val="en-US" w:eastAsia="bg-BG"/>
        </w:rPr>
        <w:t>/0</w:t>
      </w:r>
      <w:r w:rsidRPr="00604A66">
        <w:rPr>
          <w:rFonts w:ascii="Times New Roman" w:eastAsia="Times New Roman" w:hAnsi="Times New Roman"/>
          <w:sz w:val="24"/>
          <w:szCs w:val="24"/>
          <w:lang w:eastAsia="bg-BG"/>
        </w:rPr>
        <w:t>4</w:t>
      </w:r>
      <w:r w:rsidRPr="00604A66">
        <w:rPr>
          <w:rFonts w:ascii="Times New Roman" w:eastAsia="Times New Roman" w:hAnsi="Times New Roman"/>
          <w:sz w:val="24"/>
          <w:szCs w:val="24"/>
          <w:lang w:val="en-US" w:eastAsia="bg-BG"/>
        </w:rPr>
        <w:t>.</w:t>
      </w:r>
      <w:r w:rsidRPr="00604A66">
        <w:rPr>
          <w:rFonts w:ascii="Times New Roman" w:eastAsia="Times New Roman" w:hAnsi="Times New Roman"/>
          <w:sz w:val="24"/>
          <w:szCs w:val="24"/>
          <w:lang w:eastAsia="bg-BG"/>
        </w:rPr>
        <w:t>04</w:t>
      </w:r>
      <w:r w:rsidRPr="00604A66">
        <w:rPr>
          <w:rFonts w:ascii="Times New Roman" w:eastAsia="Times New Roman" w:hAnsi="Times New Roman"/>
          <w:sz w:val="24"/>
          <w:szCs w:val="24"/>
          <w:lang w:val="en-US" w:eastAsia="bg-BG"/>
        </w:rPr>
        <w:t>.202</w:t>
      </w:r>
      <w:r w:rsidRPr="00604A66">
        <w:rPr>
          <w:rFonts w:ascii="Times New Roman" w:eastAsia="Times New Roman" w:hAnsi="Times New Roman"/>
          <w:sz w:val="24"/>
          <w:szCs w:val="24"/>
          <w:lang w:eastAsia="bg-BG"/>
        </w:rPr>
        <w:t>3</w:t>
      </w:r>
      <w:r w:rsidRPr="00604A66">
        <w:rPr>
          <w:rFonts w:ascii="Times New Roman" w:eastAsia="Times New Roman" w:hAnsi="Times New Roman"/>
          <w:sz w:val="24"/>
          <w:szCs w:val="24"/>
          <w:lang w:val="en-US" w:eastAsia="bg-BG"/>
        </w:rPr>
        <w:t xml:space="preserve"> г.</w:t>
      </w:r>
      <w:r w:rsidRPr="00604A66">
        <w:rPr>
          <w:rFonts w:ascii="Times New Roman" w:eastAsia="Times New Roman" w:hAnsi="Times New Roman"/>
          <w:sz w:val="24"/>
          <w:szCs w:val="24"/>
          <w:lang w:eastAsia="bg-BG"/>
        </w:rPr>
        <w:t xml:space="preserve">, във връзка със Становище на </w:t>
      </w:r>
      <w:r w:rsidRPr="00604A66">
        <w:rPr>
          <w:rFonts w:ascii="Times New Roman" w:eastAsia="Times New Roman" w:hAnsi="Times New Roman"/>
          <w:i/>
          <w:iCs/>
          <w:sz w:val="24"/>
          <w:szCs w:val="24"/>
          <w:lang w:eastAsia="bg-BG"/>
        </w:rPr>
        <w:t>Обществения съвет за контрол при осъществяване на дейностите в областта на социалните помощи и социалните услуги в Община Никопол</w:t>
      </w:r>
      <w:r w:rsidRPr="00604A66">
        <w:rPr>
          <w:rFonts w:ascii="Times New Roman" w:eastAsia="Times New Roman" w:hAnsi="Times New Roman"/>
          <w:sz w:val="24"/>
          <w:szCs w:val="24"/>
          <w:lang w:eastAsia="bg-BG"/>
        </w:rPr>
        <w:t xml:space="preserve">, проведено на </w:t>
      </w:r>
      <w:r w:rsidRPr="00604A66">
        <w:rPr>
          <w:rFonts w:ascii="Times New Roman" w:eastAsia="Times New Roman" w:hAnsi="Times New Roman"/>
          <w:sz w:val="24"/>
          <w:szCs w:val="24"/>
          <w:lang w:val="en-US" w:eastAsia="bg-BG"/>
        </w:rPr>
        <w:t>0</w:t>
      </w:r>
      <w:r w:rsidRPr="00604A66">
        <w:rPr>
          <w:rFonts w:ascii="Times New Roman" w:eastAsia="Times New Roman" w:hAnsi="Times New Roman"/>
          <w:sz w:val="24"/>
          <w:szCs w:val="24"/>
          <w:lang w:eastAsia="bg-BG"/>
        </w:rPr>
        <w:t>7</w:t>
      </w:r>
      <w:r w:rsidRPr="00604A66">
        <w:rPr>
          <w:rFonts w:ascii="Times New Roman" w:eastAsia="Times New Roman" w:hAnsi="Times New Roman"/>
          <w:sz w:val="24"/>
          <w:szCs w:val="24"/>
          <w:lang w:val="en-US" w:eastAsia="bg-BG"/>
        </w:rPr>
        <w:t>.0</w:t>
      </w:r>
      <w:r w:rsidRPr="00604A66">
        <w:rPr>
          <w:rFonts w:ascii="Times New Roman" w:eastAsia="Times New Roman" w:hAnsi="Times New Roman"/>
          <w:sz w:val="24"/>
          <w:szCs w:val="24"/>
          <w:lang w:eastAsia="bg-BG"/>
        </w:rPr>
        <w:t>4</w:t>
      </w:r>
      <w:r w:rsidRPr="00604A66">
        <w:rPr>
          <w:rFonts w:ascii="Times New Roman" w:eastAsia="Times New Roman" w:hAnsi="Times New Roman"/>
          <w:sz w:val="24"/>
          <w:szCs w:val="24"/>
          <w:lang w:val="en-US" w:eastAsia="bg-BG"/>
        </w:rPr>
        <w:t>.202</w:t>
      </w:r>
      <w:r w:rsidRPr="00604A66">
        <w:rPr>
          <w:rFonts w:ascii="Times New Roman" w:eastAsia="Times New Roman" w:hAnsi="Times New Roman"/>
          <w:sz w:val="24"/>
          <w:szCs w:val="24"/>
          <w:lang w:eastAsia="bg-BG"/>
        </w:rPr>
        <w:t>3 г.;</w:t>
      </w:r>
    </w:p>
    <w:p w:rsidR="005F32DD" w:rsidRPr="00604A66" w:rsidRDefault="005F32DD" w:rsidP="005F32DD">
      <w:pPr>
        <w:numPr>
          <w:ilvl w:val="1"/>
          <w:numId w:val="130"/>
        </w:numPr>
        <w:spacing w:after="0" w:line="240" w:lineRule="auto"/>
        <w:contextualSpacing/>
        <w:jc w:val="both"/>
        <w:rPr>
          <w:rFonts w:ascii="Times New Roman" w:eastAsia="Times New Roman" w:hAnsi="Times New Roman"/>
          <w:sz w:val="24"/>
          <w:szCs w:val="24"/>
          <w:lang w:eastAsia="bg-BG"/>
        </w:rPr>
      </w:pPr>
      <w:r w:rsidRPr="00604A66">
        <w:rPr>
          <w:rFonts w:ascii="Times New Roman" w:eastAsia="Times New Roman" w:hAnsi="Times New Roman"/>
          <w:sz w:val="24"/>
          <w:szCs w:val="24"/>
          <w:lang w:eastAsia="bg-BG"/>
        </w:rPr>
        <w:t>за поемане на разходи по погребението на</w:t>
      </w:r>
      <w:r w:rsidRPr="00604A66">
        <w:rPr>
          <w:rFonts w:ascii="Times New Roman" w:eastAsia="Times New Roman" w:hAnsi="Times New Roman"/>
          <w:sz w:val="24"/>
          <w:szCs w:val="24"/>
          <w:lang w:val="en-US" w:eastAsia="bg-BG"/>
        </w:rPr>
        <w:t xml:space="preserve"> </w:t>
      </w:r>
      <w:r w:rsidRPr="00604A66">
        <w:rPr>
          <w:rFonts w:ascii="Times New Roman" w:eastAsia="Times New Roman" w:hAnsi="Times New Roman"/>
          <w:b/>
          <w:bCs/>
          <w:sz w:val="24"/>
          <w:szCs w:val="24"/>
          <w:lang w:eastAsia="bg-BG"/>
        </w:rPr>
        <w:t>Р</w:t>
      </w:r>
      <w:r w:rsidR="00B77436">
        <w:rPr>
          <w:rFonts w:ascii="Times New Roman" w:eastAsia="Times New Roman" w:hAnsi="Times New Roman"/>
          <w:b/>
          <w:bCs/>
          <w:sz w:val="24"/>
          <w:szCs w:val="24"/>
          <w:lang w:eastAsia="bg-BG"/>
        </w:rPr>
        <w:t>.</w:t>
      </w:r>
      <w:r w:rsidRPr="00604A66">
        <w:rPr>
          <w:rFonts w:ascii="Times New Roman" w:eastAsia="Times New Roman" w:hAnsi="Times New Roman"/>
          <w:b/>
          <w:bCs/>
          <w:sz w:val="24"/>
          <w:szCs w:val="24"/>
          <w:lang w:eastAsia="bg-BG"/>
        </w:rPr>
        <w:t xml:space="preserve"> Н</w:t>
      </w:r>
      <w:r w:rsidR="00B77436">
        <w:rPr>
          <w:rFonts w:ascii="Times New Roman" w:eastAsia="Times New Roman" w:hAnsi="Times New Roman"/>
          <w:b/>
          <w:bCs/>
          <w:sz w:val="24"/>
          <w:szCs w:val="24"/>
          <w:lang w:eastAsia="bg-BG"/>
        </w:rPr>
        <w:t>.</w:t>
      </w:r>
      <w:r w:rsidRPr="00604A66">
        <w:rPr>
          <w:rFonts w:ascii="Times New Roman" w:eastAsia="Times New Roman" w:hAnsi="Times New Roman"/>
          <w:sz w:val="24"/>
          <w:szCs w:val="24"/>
          <w:lang w:val="en-US" w:eastAsia="bg-BG"/>
        </w:rPr>
        <w:t xml:space="preserve"> от </w:t>
      </w:r>
      <w:r w:rsidR="00B77436">
        <w:rPr>
          <w:rFonts w:ascii="Times New Roman" w:eastAsia="Times New Roman" w:hAnsi="Times New Roman"/>
          <w:sz w:val="24"/>
          <w:szCs w:val="24"/>
          <w:lang w:eastAsia="bg-BG"/>
        </w:rPr>
        <w:t>…...</w:t>
      </w:r>
      <w:r w:rsidRPr="00604A66">
        <w:rPr>
          <w:rFonts w:ascii="Times New Roman" w:eastAsia="Times New Roman" w:hAnsi="Times New Roman"/>
          <w:sz w:val="24"/>
          <w:szCs w:val="24"/>
          <w:lang w:eastAsia="bg-BG"/>
        </w:rPr>
        <w:t xml:space="preserve">, в размер </w:t>
      </w:r>
      <w:r w:rsidRPr="00604A66">
        <w:rPr>
          <w:rFonts w:ascii="Times New Roman" w:eastAsia="Times New Roman" w:hAnsi="Times New Roman"/>
          <w:b/>
          <w:bCs/>
          <w:sz w:val="24"/>
          <w:szCs w:val="24"/>
          <w:lang w:eastAsia="bg-BG"/>
        </w:rPr>
        <w:t>на 300 лв</w:t>
      </w:r>
      <w:r w:rsidRPr="00604A66">
        <w:rPr>
          <w:rFonts w:ascii="Times New Roman" w:eastAsia="Times New Roman" w:hAnsi="Times New Roman"/>
          <w:sz w:val="24"/>
          <w:szCs w:val="24"/>
          <w:lang w:eastAsia="bg-BG"/>
        </w:rPr>
        <w:t>. Помощта се изплаща на Р</w:t>
      </w:r>
      <w:r w:rsidR="00B77436">
        <w:rPr>
          <w:rFonts w:ascii="Times New Roman" w:eastAsia="Times New Roman" w:hAnsi="Times New Roman"/>
          <w:sz w:val="24"/>
          <w:szCs w:val="24"/>
          <w:lang w:eastAsia="bg-BG"/>
        </w:rPr>
        <w:t>.</w:t>
      </w:r>
      <w:r w:rsidRPr="00604A66">
        <w:rPr>
          <w:rFonts w:ascii="Times New Roman" w:eastAsia="Times New Roman" w:hAnsi="Times New Roman"/>
          <w:sz w:val="24"/>
          <w:szCs w:val="24"/>
          <w:lang w:eastAsia="bg-BG"/>
        </w:rPr>
        <w:t xml:space="preserve"> Н</w:t>
      </w:r>
      <w:r w:rsidR="00B77436">
        <w:rPr>
          <w:rFonts w:ascii="Times New Roman" w:eastAsia="Times New Roman" w:hAnsi="Times New Roman"/>
          <w:sz w:val="24"/>
          <w:szCs w:val="24"/>
          <w:lang w:eastAsia="bg-BG"/>
        </w:rPr>
        <w:t>.</w:t>
      </w:r>
      <w:r w:rsidRPr="00604A66">
        <w:rPr>
          <w:rFonts w:ascii="Times New Roman" w:eastAsia="Times New Roman" w:hAnsi="Times New Roman"/>
          <w:sz w:val="24"/>
          <w:szCs w:val="24"/>
          <w:lang w:eastAsia="bg-BG"/>
        </w:rPr>
        <w:t xml:space="preserve"> от </w:t>
      </w:r>
      <w:r w:rsidR="00B77436">
        <w:rPr>
          <w:rFonts w:ascii="Times New Roman" w:eastAsia="Times New Roman" w:hAnsi="Times New Roman"/>
          <w:sz w:val="24"/>
          <w:szCs w:val="24"/>
          <w:lang w:eastAsia="bg-BG"/>
        </w:rPr>
        <w:t>……</w:t>
      </w:r>
      <w:r w:rsidRPr="00604A66">
        <w:rPr>
          <w:rFonts w:ascii="Times New Roman" w:eastAsia="Times New Roman" w:hAnsi="Times New Roman"/>
          <w:sz w:val="24"/>
          <w:szCs w:val="24"/>
          <w:lang w:eastAsia="bg-BG"/>
        </w:rPr>
        <w:t>, брат на починалия</w:t>
      </w:r>
      <w:r w:rsidRPr="00604A66">
        <w:rPr>
          <w:rFonts w:ascii="Times New Roman" w:eastAsia="Times New Roman" w:hAnsi="Times New Roman"/>
          <w:sz w:val="24"/>
          <w:szCs w:val="24"/>
          <w:lang w:val="en-US" w:eastAsia="bg-BG"/>
        </w:rPr>
        <w:t>.</w:t>
      </w:r>
    </w:p>
    <w:p w:rsidR="005F32DD" w:rsidRPr="00604A66" w:rsidRDefault="005F32DD" w:rsidP="005F32DD">
      <w:pPr>
        <w:spacing w:after="0" w:line="240" w:lineRule="auto"/>
        <w:jc w:val="both"/>
        <w:rPr>
          <w:rFonts w:ascii="Times New Roman" w:eastAsia="Times New Roman" w:hAnsi="Times New Roman"/>
          <w:sz w:val="24"/>
          <w:szCs w:val="24"/>
          <w:lang w:eastAsia="bg-BG"/>
        </w:rPr>
      </w:pPr>
      <w:r w:rsidRPr="00604A66">
        <w:rPr>
          <w:rFonts w:ascii="Times New Roman" w:eastAsia="Times New Roman" w:hAnsi="Times New Roman"/>
          <w:b/>
          <w:bCs/>
          <w:sz w:val="24"/>
          <w:szCs w:val="24"/>
          <w:lang w:eastAsia="bg-BG"/>
        </w:rPr>
        <w:t>2.</w:t>
      </w:r>
      <w:r w:rsidRPr="00604A66">
        <w:rPr>
          <w:rFonts w:ascii="Times New Roman" w:eastAsia="Times New Roman" w:hAnsi="Times New Roman"/>
          <w:sz w:val="24"/>
          <w:szCs w:val="24"/>
          <w:lang w:eastAsia="bg-BG"/>
        </w:rPr>
        <w:t xml:space="preserve">Разчета по т.1 е включен в началния разчет по бюджета на Община Никопол за 2023 г. </w:t>
      </w:r>
    </w:p>
    <w:p w:rsidR="005F32DD" w:rsidRPr="00604A66" w:rsidRDefault="005F32DD" w:rsidP="005F32DD">
      <w:pPr>
        <w:spacing w:after="0" w:line="240" w:lineRule="auto"/>
        <w:ind w:firstLine="708"/>
        <w:jc w:val="both"/>
        <w:rPr>
          <w:rFonts w:ascii="Times New Roman" w:eastAsia="Times New Roman" w:hAnsi="Times New Roman"/>
          <w:sz w:val="24"/>
          <w:szCs w:val="24"/>
          <w:lang w:eastAsia="bg-BG"/>
        </w:rPr>
      </w:pPr>
    </w:p>
    <w:p w:rsidR="005F32DD" w:rsidRPr="00604A66" w:rsidRDefault="005F32DD" w:rsidP="005F32DD">
      <w:pPr>
        <w:suppressAutoHyphens/>
        <w:autoSpaceDN w:val="0"/>
        <w:spacing w:after="0" w:line="240" w:lineRule="auto"/>
        <w:ind w:firstLine="708"/>
        <w:jc w:val="both"/>
        <w:rPr>
          <w:rFonts w:ascii="Times New Roman" w:eastAsia="Times New Roman" w:hAnsi="Times New Roman"/>
          <w:sz w:val="24"/>
          <w:szCs w:val="24"/>
          <w:lang w:eastAsia="bg-BG"/>
        </w:rPr>
      </w:pPr>
    </w:p>
    <w:p w:rsidR="005F32DD" w:rsidRPr="00604A66" w:rsidRDefault="005F32DD" w:rsidP="005F32DD">
      <w:pPr>
        <w:suppressAutoHyphens/>
        <w:autoSpaceDN w:val="0"/>
        <w:spacing w:after="0" w:line="240" w:lineRule="auto"/>
        <w:jc w:val="both"/>
        <w:rPr>
          <w:rFonts w:ascii="Times New Roman" w:eastAsia="Times New Roman" w:hAnsi="Times New Roman"/>
          <w:sz w:val="24"/>
          <w:szCs w:val="24"/>
          <w:lang w:eastAsia="bg-BG"/>
        </w:rPr>
      </w:pPr>
    </w:p>
    <w:p w:rsidR="005F32DD" w:rsidRPr="00604A66" w:rsidRDefault="005F32DD" w:rsidP="005F32DD">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5F32DD" w:rsidRPr="00604A66" w:rsidRDefault="005F32DD" w:rsidP="005F32DD">
      <w:pPr>
        <w:tabs>
          <w:tab w:val="left" w:pos="-2127"/>
        </w:tabs>
        <w:suppressAutoHyphens/>
        <w:autoSpaceDN w:val="0"/>
        <w:spacing w:after="0" w:line="240" w:lineRule="auto"/>
        <w:jc w:val="both"/>
        <w:textAlignment w:val="baseline"/>
        <w:rPr>
          <w:sz w:val="24"/>
          <w:szCs w:val="24"/>
        </w:rPr>
      </w:pPr>
      <w:r w:rsidRPr="00604A66">
        <w:rPr>
          <w:rFonts w:ascii="Times New Roman" w:eastAsia="Times New Roman" w:hAnsi="Times New Roman"/>
          <w:b/>
          <w:sz w:val="24"/>
          <w:szCs w:val="24"/>
          <w:lang w:eastAsia="bg-BG"/>
        </w:rPr>
        <w:t>д</w:t>
      </w:r>
      <w:r w:rsidRPr="00604A66">
        <w:rPr>
          <w:rFonts w:ascii="Times New Roman" w:eastAsia="Times New Roman" w:hAnsi="Times New Roman"/>
          <w:b/>
          <w:bCs/>
          <w:sz w:val="24"/>
          <w:szCs w:val="24"/>
          <w:lang w:eastAsia="bg-BG"/>
        </w:rPr>
        <w:t>-р  ЦВЕТАН АНДРЕЕВ -</w:t>
      </w:r>
    </w:p>
    <w:p w:rsidR="005F32DD" w:rsidRPr="00604A66" w:rsidRDefault="005F32DD" w:rsidP="005F32DD">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604A66">
        <w:rPr>
          <w:rFonts w:ascii="Times New Roman" w:eastAsia="Times New Roman" w:hAnsi="Times New Roman"/>
          <w:b/>
          <w:bCs/>
          <w:sz w:val="24"/>
          <w:szCs w:val="24"/>
          <w:lang w:eastAsia="bg-BG"/>
        </w:rPr>
        <w:t xml:space="preserve">Председател на </w:t>
      </w:r>
    </w:p>
    <w:p w:rsidR="005F32DD" w:rsidRPr="00604A66" w:rsidRDefault="005F32DD" w:rsidP="005F32DD">
      <w:pPr>
        <w:spacing w:line="259" w:lineRule="auto"/>
        <w:rPr>
          <w:rFonts w:ascii="Times New Roman" w:eastAsia="Times New Roman" w:hAnsi="Times New Roman"/>
          <w:b/>
          <w:bCs/>
          <w:sz w:val="24"/>
          <w:szCs w:val="24"/>
          <w:lang w:eastAsia="bg-BG"/>
        </w:rPr>
      </w:pPr>
      <w:r w:rsidRPr="00604A66">
        <w:rPr>
          <w:rFonts w:ascii="Times New Roman" w:eastAsia="Times New Roman" w:hAnsi="Times New Roman"/>
          <w:b/>
          <w:bCs/>
          <w:sz w:val="24"/>
          <w:szCs w:val="24"/>
          <w:lang w:eastAsia="bg-BG"/>
        </w:rPr>
        <w:t>Общински Съвет – Никопол</w:t>
      </w:r>
    </w:p>
    <w:p w:rsidR="005F32DD" w:rsidRPr="00604A66" w:rsidRDefault="005F32DD" w:rsidP="005F32DD">
      <w:pPr>
        <w:spacing w:line="259" w:lineRule="auto"/>
        <w:rPr>
          <w:rFonts w:asciiTheme="minorHAnsi" w:eastAsiaTheme="minorHAnsi" w:hAnsiTheme="minorHAnsi" w:cstheme="minorBidi"/>
          <w:kern w:val="2"/>
          <w:sz w:val="24"/>
          <w:szCs w:val="24"/>
          <w14:ligatures w14:val="standardContextual"/>
        </w:rPr>
      </w:pPr>
    </w:p>
    <w:p w:rsidR="005F32DD" w:rsidRPr="00604A66" w:rsidRDefault="005F32DD">
      <w:pPr>
        <w:rPr>
          <w:sz w:val="24"/>
          <w:szCs w:val="24"/>
        </w:rPr>
      </w:pPr>
    </w:p>
    <w:p w:rsidR="00604A66" w:rsidRPr="00604A66" w:rsidRDefault="00604A66" w:rsidP="00604A66">
      <w:pPr>
        <w:keepNext/>
        <w:suppressAutoHyphens/>
        <w:autoSpaceDN w:val="0"/>
        <w:spacing w:after="0" w:line="240" w:lineRule="auto"/>
        <w:jc w:val="center"/>
        <w:textAlignment w:val="baseline"/>
        <w:outlineLvl w:val="7"/>
        <w:rPr>
          <w:sz w:val="24"/>
          <w:szCs w:val="24"/>
        </w:rPr>
      </w:pPr>
      <w:r w:rsidRPr="00604A66">
        <w:rPr>
          <w:rFonts w:ascii="Times New Roman" w:eastAsia="Times New Roman" w:hAnsi="Times New Roman"/>
          <w:b/>
          <w:sz w:val="24"/>
          <w:szCs w:val="24"/>
          <w:lang w:eastAsia="bg-BG"/>
        </w:rPr>
        <w:t>О Б Щ И Н С К И   С Ъ В Е Т  –  Н И К О П О Л</w:t>
      </w:r>
    </w:p>
    <w:p w:rsidR="00604A66" w:rsidRPr="00604A66" w:rsidRDefault="00604A66" w:rsidP="00604A66">
      <w:pPr>
        <w:suppressAutoHyphens/>
        <w:autoSpaceDN w:val="0"/>
        <w:spacing w:after="0" w:line="240" w:lineRule="auto"/>
        <w:textAlignment w:val="baseline"/>
        <w:rPr>
          <w:sz w:val="24"/>
          <w:szCs w:val="24"/>
        </w:rPr>
      </w:pPr>
      <w:r w:rsidRPr="00604A66">
        <w:rPr>
          <w:rFonts w:ascii="Times New Roman" w:eastAsia="Times New Roman" w:hAnsi="Times New Roman"/>
          <w:noProof/>
          <w:sz w:val="24"/>
          <w:szCs w:val="24"/>
          <w:lang w:eastAsia="bg-BG"/>
        </w:rPr>
        <mc:AlternateContent>
          <mc:Choice Requires="wps">
            <w:drawing>
              <wp:anchor distT="0" distB="0" distL="114300" distR="114300" simplePos="0" relativeHeight="251689984" behindDoc="0" locked="0" layoutInCell="1" allowOverlap="1" wp14:anchorId="58875630" wp14:editId="5B024B13">
                <wp:simplePos x="0" y="0"/>
                <wp:positionH relativeFrom="column">
                  <wp:posOffset>-127001</wp:posOffset>
                </wp:positionH>
                <wp:positionV relativeFrom="paragraph">
                  <wp:posOffset>109856</wp:posOffset>
                </wp:positionV>
                <wp:extent cx="6628769" cy="0"/>
                <wp:effectExtent l="0" t="0" r="0" b="0"/>
                <wp:wrapNone/>
                <wp:docPr id="26" name="Право съединение 4"/>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528" cap="flat">
                          <a:solidFill>
                            <a:srgbClr val="000000"/>
                          </a:solidFill>
                          <a:prstDash val="solid"/>
                          <a:round/>
                        </a:ln>
                      </wps:spPr>
                      <wps:bodyPr/>
                    </wps:wsp>
                  </a:graphicData>
                </a:graphic>
              </wp:anchor>
            </w:drawing>
          </mc:Choice>
          <mc:Fallback>
            <w:pict>
              <v:shapetype w14:anchorId="1E7D10F0" id="_x0000_t32" coordsize="21600,21600" o:spt="32" o:oned="t" path="m,l21600,21600e" filled="f">
                <v:path arrowok="t" fillok="f" o:connecttype="none"/>
                <o:lock v:ext="edit" shapetype="t"/>
              </v:shapetype>
              <v:shape id="Право съединение 4" o:spid="_x0000_s1026" type="#_x0000_t32" style="position:absolute;margin-left:-10pt;margin-top:8.65pt;width:521.9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rwlgEAACIDAAAOAAAAZHJzL2Uyb0RvYy54bWysUsFu2zAMvQ/YPwi6L04CLG2NOD0k6C7D&#10;VqDdByiyZAuQRIFU4+TvRylt0nW3YT7Qksj3SD5yfX8MXhwMkoPYycVsLoWJGnoXh07+en74cisF&#10;ZRV75SGaTp4MyfvN50/rKbVmCSP43qBgkkjtlDo55pzapiE9mqBoBslEdlrAoDJfcWh6VBOzB98s&#10;5/NVMwH2CUEbIn7dnZ1yU/mtNTr/tJZMFr6TXFuuFqvdF9ts1qodUKXR6dcy1D9UEZSLnPRCtVNZ&#10;iRd0f1EFpxEIbJ5pCA1Y67SpPXA3i/mHbp5GlUzthcWhdJGJ/h+t/nHYxkdkGaZELaVHLF0cLYby&#10;5/rEsYp1uohljlloflytlrc3qzsp9JuvuQITUv5mIIhy6CRlVG4Y8xZi5JEALqpY6vCdMqdm4Bug&#10;ZI3w4Lyvk/FRTJ28+7rkNdKK98N6lSuWwLu+xBUE4bDfehQHVcZcvzJZ5v0jrCTZKRrPcdV1XgCE&#10;l9ifAT4y7qpFOe2hP1WJ6jsPojK/Lk2Z9Pt7RV9Xe/MbAAD//wMAUEsDBBQABgAIAAAAIQBWGjtG&#10;4AAAAAoBAAAPAAAAZHJzL2Rvd25yZXYueG1sTI/dSsNAEEbvBd9hGcEbaTc24k/MphSxUKRIrX2A&#10;aXaahGRnw+6mjT69W7zQy5nv48yZfD6aThzJ+caygttpAoK4tLrhSsHuczl5BOEDssbOMin4Ig/z&#10;4vIix0zbE3/QcRsqESHsM1RQh9BnUvqyJoN+anvimB2sMxji6CqpHZ4i3HRyliT30mDD8UKNPb3U&#10;VLbbwShY4fthc3PXrpcufd19D6uFa982Sl1fjYtnEIHG8FeGs35UhyI67e3A2otOwSTiYzUGDymI&#10;cyGZpU8g9r8bWeTy/wvFDwAAAP//AwBQSwECLQAUAAYACAAAACEAtoM4kv4AAADhAQAAEwAAAAAA&#10;AAAAAAAAAAAAAAAAW0NvbnRlbnRfVHlwZXNdLnhtbFBLAQItABQABgAIAAAAIQA4/SH/1gAAAJQB&#10;AAALAAAAAAAAAAAAAAAAAC8BAABfcmVscy8ucmVsc1BLAQItABQABgAIAAAAIQBxlNrwlgEAACID&#10;AAAOAAAAAAAAAAAAAAAAAC4CAABkcnMvZTJvRG9jLnhtbFBLAQItABQABgAIAAAAIQBWGjtG4AAA&#10;AAoBAAAPAAAAAAAAAAAAAAAAAPADAABkcnMvZG93bnJldi54bWxQSwUGAAAAAAQABADzAAAA/QQA&#10;AAAA&#10;" strokeweight=".26467mm"/>
            </w:pict>
          </mc:Fallback>
        </mc:AlternateContent>
      </w: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eastAsia="bg-BG"/>
        </w:rPr>
      </w:pP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eastAsia="bg-BG"/>
        </w:rPr>
      </w:pPr>
    </w:p>
    <w:p w:rsidR="00604A66" w:rsidRPr="00604A66" w:rsidRDefault="00604A66" w:rsidP="00604A66">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ПРЕПИС-ИЗВЛЕЧЕНИЕ!</w:t>
      </w:r>
    </w:p>
    <w:p w:rsidR="00604A66" w:rsidRPr="00604A66" w:rsidRDefault="00604A66" w:rsidP="00604A66">
      <w:pPr>
        <w:suppressAutoHyphens/>
        <w:autoSpaceDN w:val="0"/>
        <w:spacing w:after="0" w:line="240" w:lineRule="auto"/>
        <w:jc w:val="center"/>
        <w:textAlignment w:val="baseline"/>
        <w:rPr>
          <w:sz w:val="24"/>
          <w:szCs w:val="24"/>
          <w:lang w:val="en-US"/>
        </w:rPr>
      </w:pPr>
      <w:r w:rsidRPr="00604A66">
        <w:rPr>
          <w:rFonts w:ascii="Times New Roman" w:eastAsia="Times New Roman" w:hAnsi="Times New Roman"/>
          <w:b/>
          <w:sz w:val="24"/>
          <w:szCs w:val="24"/>
          <w:lang w:eastAsia="bg-BG"/>
        </w:rPr>
        <w:t>от Протокол №</w:t>
      </w:r>
      <w:r w:rsidRPr="00604A66">
        <w:rPr>
          <w:rFonts w:ascii="Times New Roman" w:eastAsia="Times New Roman" w:hAnsi="Times New Roman"/>
          <w:b/>
          <w:sz w:val="24"/>
          <w:szCs w:val="24"/>
          <w:lang w:val="ru-RU" w:eastAsia="bg-BG"/>
        </w:rPr>
        <w:t xml:space="preserve"> </w:t>
      </w:r>
      <w:r w:rsidRPr="00604A66">
        <w:rPr>
          <w:rFonts w:ascii="Times New Roman" w:eastAsia="Times New Roman" w:hAnsi="Times New Roman"/>
          <w:b/>
          <w:sz w:val="24"/>
          <w:szCs w:val="24"/>
          <w:lang w:eastAsia="bg-BG"/>
        </w:rPr>
        <w:t>5</w:t>
      </w:r>
      <w:r w:rsidRPr="00604A66">
        <w:rPr>
          <w:rFonts w:ascii="Times New Roman" w:eastAsia="Times New Roman" w:hAnsi="Times New Roman"/>
          <w:b/>
          <w:sz w:val="24"/>
          <w:szCs w:val="24"/>
          <w:lang w:val="en-US" w:eastAsia="bg-BG"/>
        </w:rPr>
        <w:t>4</w:t>
      </w:r>
    </w:p>
    <w:p w:rsidR="00604A66" w:rsidRPr="00604A66" w:rsidRDefault="00604A66" w:rsidP="00604A66">
      <w:pPr>
        <w:suppressAutoHyphens/>
        <w:autoSpaceDN w:val="0"/>
        <w:spacing w:after="0" w:line="240" w:lineRule="auto"/>
        <w:jc w:val="center"/>
        <w:textAlignment w:val="baseline"/>
        <w:rPr>
          <w:sz w:val="24"/>
          <w:szCs w:val="24"/>
        </w:rPr>
      </w:pPr>
      <w:r w:rsidRPr="00604A66">
        <w:rPr>
          <w:rFonts w:ascii="Times New Roman" w:eastAsia="Times New Roman" w:hAnsi="Times New Roman"/>
          <w:b/>
          <w:sz w:val="24"/>
          <w:szCs w:val="24"/>
          <w:lang w:eastAsia="bg-BG"/>
        </w:rPr>
        <w:t xml:space="preserve">от проведеното  заседание на </w:t>
      </w:r>
      <w:r w:rsidRPr="00604A66">
        <w:rPr>
          <w:rFonts w:ascii="Times New Roman" w:eastAsia="Times New Roman" w:hAnsi="Times New Roman"/>
          <w:b/>
          <w:sz w:val="24"/>
          <w:szCs w:val="24"/>
          <w:lang w:val="en-US" w:eastAsia="bg-BG"/>
        </w:rPr>
        <w:t>24</w:t>
      </w:r>
      <w:r w:rsidRPr="00604A66">
        <w:rPr>
          <w:rFonts w:ascii="Times New Roman" w:eastAsia="Times New Roman" w:hAnsi="Times New Roman"/>
          <w:b/>
          <w:sz w:val="24"/>
          <w:szCs w:val="24"/>
          <w:lang w:eastAsia="bg-BG"/>
        </w:rPr>
        <w:t>.04.2023 г.</w:t>
      </w:r>
    </w:p>
    <w:p w:rsidR="00604A66" w:rsidRPr="00604A66" w:rsidRDefault="00604A66" w:rsidP="00604A66">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десета  точка от дневния ред</w:t>
      </w: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val="ru-RU" w:eastAsia="bg-BG"/>
        </w:rPr>
      </w:pP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val="ru-RU" w:eastAsia="bg-BG"/>
        </w:rPr>
      </w:pPr>
    </w:p>
    <w:p w:rsidR="00604A66" w:rsidRPr="00604A66" w:rsidRDefault="00604A66" w:rsidP="00604A66">
      <w:pPr>
        <w:suppressAutoHyphens/>
        <w:autoSpaceDN w:val="0"/>
        <w:spacing w:after="0" w:line="240" w:lineRule="auto"/>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lastRenderedPageBreak/>
        <w:t>РЕШЕНИЕ</w:t>
      </w:r>
    </w:p>
    <w:p w:rsidR="00604A66" w:rsidRPr="00604A66" w:rsidRDefault="00604A66" w:rsidP="00604A66">
      <w:pPr>
        <w:suppressAutoHyphens/>
        <w:autoSpaceDN w:val="0"/>
        <w:spacing w:after="0" w:line="240" w:lineRule="auto"/>
        <w:jc w:val="center"/>
        <w:textAlignment w:val="baseline"/>
        <w:rPr>
          <w:sz w:val="24"/>
          <w:szCs w:val="24"/>
        </w:rPr>
      </w:pPr>
      <w:r w:rsidRPr="00604A66">
        <w:rPr>
          <w:rFonts w:ascii="Times New Roman" w:eastAsia="Times New Roman" w:hAnsi="Times New Roman"/>
          <w:b/>
          <w:sz w:val="24"/>
          <w:szCs w:val="24"/>
          <w:lang w:eastAsia="bg-BG"/>
        </w:rPr>
        <w:t>№530/</w:t>
      </w:r>
      <w:r w:rsidRPr="00604A66">
        <w:rPr>
          <w:rFonts w:ascii="Times New Roman" w:eastAsia="Times New Roman" w:hAnsi="Times New Roman"/>
          <w:b/>
          <w:sz w:val="24"/>
          <w:szCs w:val="24"/>
          <w:lang w:val="en-US" w:eastAsia="bg-BG"/>
        </w:rPr>
        <w:t>24</w:t>
      </w:r>
      <w:r w:rsidRPr="00604A66">
        <w:rPr>
          <w:rFonts w:ascii="Times New Roman" w:eastAsia="Times New Roman" w:hAnsi="Times New Roman"/>
          <w:b/>
          <w:sz w:val="24"/>
          <w:szCs w:val="24"/>
          <w:lang w:eastAsia="bg-BG"/>
        </w:rPr>
        <w:t>.04.2023г.</w:t>
      </w: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eastAsia="bg-BG"/>
        </w:rPr>
      </w:pPr>
    </w:p>
    <w:p w:rsidR="00604A66" w:rsidRPr="00604A66" w:rsidRDefault="00604A66" w:rsidP="00604A66">
      <w:pPr>
        <w:suppressAutoHyphens/>
        <w:autoSpaceDN w:val="0"/>
        <w:spacing w:after="0" w:line="240" w:lineRule="auto"/>
        <w:textAlignment w:val="baseline"/>
        <w:rPr>
          <w:rFonts w:ascii="Times New Roman" w:eastAsia="Times New Roman" w:hAnsi="Times New Roman"/>
          <w:b/>
          <w:sz w:val="24"/>
          <w:szCs w:val="24"/>
          <w:lang w:eastAsia="bg-BG"/>
        </w:rPr>
      </w:pPr>
    </w:p>
    <w:p w:rsidR="00604A66" w:rsidRPr="00604A66" w:rsidRDefault="00604A66" w:rsidP="00604A66">
      <w:pPr>
        <w:spacing w:after="0" w:line="240" w:lineRule="auto"/>
        <w:ind w:firstLine="708"/>
        <w:jc w:val="both"/>
        <w:rPr>
          <w:rFonts w:ascii="Times New Roman" w:eastAsia="Times New Roman" w:hAnsi="Times New Roman"/>
          <w:sz w:val="24"/>
          <w:szCs w:val="24"/>
          <w:lang w:eastAsia="bg-BG"/>
        </w:rPr>
      </w:pPr>
      <w:r w:rsidRPr="00604A66">
        <w:rPr>
          <w:rFonts w:ascii="Times New Roman" w:eastAsia="Times New Roman" w:hAnsi="Times New Roman"/>
          <w:b/>
          <w:bCs/>
          <w:color w:val="000000"/>
          <w:sz w:val="24"/>
          <w:szCs w:val="24"/>
          <w:u w:val="single"/>
          <w:lang w:val="en-US" w:eastAsia="bg-BG"/>
        </w:rPr>
        <w:t>ОТНОСНО</w:t>
      </w:r>
      <w:r w:rsidRPr="00604A66">
        <w:rPr>
          <w:rFonts w:ascii="Times New Roman" w:eastAsia="Times New Roman" w:hAnsi="Times New Roman"/>
          <w:b/>
          <w:bCs/>
          <w:color w:val="000000"/>
          <w:sz w:val="24"/>
          <w:szCs w:val="24"/>
          <w:lang w:val="en-US" w:eastAsia="bg-BG"/>
        </w:rPr>
        <w:t>:</w:t>
      </w:r>
      <w:r w:rsidRPr="00604A66">
        <w:rPr>
          <w:rFonts w:ascii="Times New Roman" w:eastAsia="Times New Roman" w:hAnsi="Times New Roman"/>
          <w:b/>
          <w:bCs/>
          <w:i/>
          <w:iCs/>
          <w:color w:val="000000"/>
          <w:sz w:val="24"/>
          <w:szCs w:val="24"/>
          <w:lang w:val="en-US" w:eastAsia="bg-BG"/>
        </w:rPr>
        <w:t xml:space="preserve"> </w:t>
      </w:r>
      <w:r w:rsidRPr="00604A66">
        <w:rPr>
          <w:rFonts w:ascii="Times New Roman" w:eastAsia="Times New Roman" w:hAnsi="Times New Roman"/>
          <w:sz w:val="24"/>
          <w:szCs w:val="24"/>
          <w:lang w:eastAsia="bg-BG"/>
        </w:rPr>
        <w:t>Предоставяне на временна целева парична вноска на Сдружение „МЕСТНА ИНИЦИАТИВНА ГРУПА БЕЛЕНЕ-НИКОПОЛ”,</w:t>
      </w:r>
      <w:r w:rsidRPr="00604A66">
        <w:rPr>
          <w:rFonts w:ascii="Times New Roman" w:eastAsia="Times New Roman" w:hAnsi="Times New Roman"/>
          <w:b/>
          <w:sz w:val="24"/>
          <w:szCs w:val="24"/>
          <w:lang w:eastAsia="bg-BG"/>
        </w:rPr>
        <w:t xml:space="preserve"> </w:t>
      </w:r>
      <w:r w:rsidRPr="00604A66">
        <w:rPr>
          <w:rFonts w:ascii="Times New Roman" w:eastAsia="Times New Roman" w:hAnsi="Times New Roman"/>
          <w:sz w:val="24"/>
          <w:szCs w:val="24"/>
          <w:lang w:eastAsia="bg-BG"/>
        </w:rPr>
        <w:t>за реализацията на проект №</w:t>
      </w:r>
      <w:r w:rsidRPr="00604A66">
        <w:rPr>
          <w:rFonts w:ascii="Times New Roman" w:eastAsia="Times New Roman" w:hAnsi="Times New Roman"/>
          <w:sz w:val="24"/>
          <w:szCs w:val="24"/>
          <w:lang w:val="en-US" w:eastAsia="bg-BG"/>
        </w:rPr>
        <w:t>BG</w:t>
      </w:r>
      <w:r w:rsidRPr="00604A66">
        <w:rPr>
          <w:rFonts w:ascii="Times New Roman" w:eastAsia="Times New Roman" w:hAnsi="Times New Roman"/>
          <w:sz w:val="24"/>
          <w:szCs w:val="24"/>
          <w:lang w:val="ru-RU" w:eastAsia="bg-BG"/>
        </w:rPr>
        <w:t>06</w:t>
      </w:r>
      <w:r w:rsidRPr="00604A66">
        <w:rPr>
          <w:rFonts w:ascii="Times New Roman" w:eastAsia="Times New Roman" w:hAnsi="Times New Roman"/>
          <w:sz w:val="24"/>
          <w:szCs w:val="24"/>
          <w:lang w:val="en-US" w:eastAsia="bg-BG"/>
        </w:rPr>
        <w:t>RDNP</w:t>
      </w:r>
      <w:r w:rsidRPr="00604A66">
        <w:rPr>
          <w:rFonts w:ascii="Times New Roman" w:eastAsia="Times New Roman" w:hAnsi="Times New Roman"/>
          <w:sz w:val="24"/>
          <w:szCs w:val="24"/>
          <w:lang w:val="ru-RU" w:eastAsia="bg-BG"/>
        </w:rPr>
        <w:t xml:space="preserve">001-19.610-0099 </w:t>
      </w:r>
      <w:r w:rsidRPr="00604A66">
        <w:rPr>
          <w:rFonts w:ascii="Times New Roman" w:eastAsia="Times New Roman" w:hAnsi="Times New Roman"/>
          <w:i/>
          <w:sz w:val="24"/>
          <w:szCs w:val="24"/>
          <w:lang w:eastAsia="bg-BG"/>
        </w:rPr>
        <w:t xml:space="preserve">„Подготвителен проект за дейности по подпомагане процеса </w:t>
      </w:r>
      <w:r w:rsidRPr="00604A66">
        <w:rPr>
          <w:rFonts w:ascii="Times New Roman" w:eastAsia="Times New Roman" w:hAnsi="Times New Roman"/>
          <w:i/>
          <w:iCs/>
          <w:sz w:val="24"/>
          <w:szCs w:val="24"/>
          <w:lang w:eastAsia="bg-BG"/>
        </w:rPr>
        <w:t>на разработване на Стратегия за ВОМР на Местна инициативна група Белене-Никопол за програмен период 2023-2027 г.”</w:t>
      </w:r>
      <w:r w:rsidRPr="00604A66">
        <w:rPr>
          <w:rFonts w:ascii="Times New Roman" w:eastAsia="Times New Roman" w:hAnsi="Times New Roman"/>
          <w:i/>
          <w:sz w:val="24"/>
          <w:szCs w:val="24"/>
          <w:lang w:val="ru-RU" w:eastAsia="bg-BG"/>
        </w:rPr>
        <w:t xml:space="preserve"> </w:t>
      </w:r>
      <w:r w:rsidRPr="00604A66">
        <w:rPr>
          <w:rFonts w:ascii="Times New Roman" w:eastAsia="Times New Roman" w:hAnsi="Times New Roman"/>
          <w:sz w:val="24"/>
          <w:szCs w:val="24"/>
          <w:lang w:eastAsia="bg-BG"/>
        </w:rPr>
        <w:t xml:space="preserve">за подготвителни дейности по подмярка 19.1 „Помощ за подготвителни дейности“ на мярка 19 „Водено от общностите местно развитие” по Програмата за развитие на селските райони за периода 2014-2020 г. </w:t>
      </w:r>
    </w:p>
    <w:p w:rsidR="00604A66" w:rsidRPr="00604A66" w:rsidRDefault="00604A66" w:rsidP="00604A66">
      <w:pPr>
        <w:spacing w:after="0" w:line="240" w:lineRule="auto"/>
        <w:ind w:firstLine="708"/>
        <w:jc w:val="both"/>
        <w:rPr>
          <w:rFonts w:ascii="Times New Roman" w:eastAsia="Times New Roman" w:hAnsi="Times New Roman"/>
          <w:sz w:val="24"/>
          <w:szCs w:val="24"/>
          <w:lang w:eastAsia="bg-BG"/>
        </w:rPr>
      </w:pPr>
      <w:r w:rsidRPr="00604A66">
        <w:rPr>
          <w:rFonts w:ascii="Times New Roman" w:eastAsia="Times New Roman" w:hAnsi="Times New Roman"/>
          <w:sz w:val="24"/>
          <w:szCs w:val="24"/>
          <w:lang w:val="ru-RU" w:eastAsia="bg-BG"/>
        </w:rPr>
        <w:t xml:space="preserve">На основание чл. 21, ал. 1, т.6 и т.23 от Закона за местното самоуправление и местната администрация, във връзка с чл. 17, ал. 3 от Устава на Сдружението «МИГ БЕЛЕНЕ-НИКОПОЛ», в качеството на Община Никопол на член на Сдружението, </w:t>
      </w:r>
      <w:r w:rsidRPr="00604A66">
        <w:rPr>
          <w:rFonts w:ascii="Times New Roman" w:eastAsia="Times New Roman" w:hAnsi="Times New Roman"/>
          <w:sz w:val="24"/>
          <w:szCs w:val="24"/>
          <w:lang w:eastAsia="bg-BG"/>
        </w:rPr>
        <w:t xml:space="preserve">Общински съвет-Никопол </w:t>
      </w:r>
    </w:p>
    <w:p w:rsidR="00604A66" w:rsidRPr="00604A66" w:rsidRDefault="00604A66" w:rsidP="00604A66">
      <w:pPr>
        <w:suppressAutoHyphens/>
        <w:autoSpaceDN w:val="0"/>
        <w:spacing w:after="0" w:line="240" w:lineRule="auto"/>
        <w:ind w:firstLine="708"/>
        <w:jc w:val="both"/>
        <w:rPr>
          <w:rFonts w:ascii="Times New Roman" w:eastAsia="Times New Roman" w:hAnsi="Times New Roman"/>
          <w:sz w:val="24"/>
          <w:szCs w:val="24"/>
          <w:lang w:eastAsia="bg-BG"/>
        </w:rPr>
      </w:pPr>
    </w:p>
    <w:p w:rsidR="00604A66" w:rsidRPr="00604A66" w:rsidRDefault="00604A66" w:rsidP="00604A66">
      <w:pPr>
        <w:suppressAutoHyphens/>
        <w:autoSpaceDN w:val="0"/>
        <w:spacing w:after="0" w:line="240" w:lineRule="auto"/>
        <w:ind w:firstLine="708"/>
        <w:jc w:val="center"/>
        <w:textAlignment w:val="baseline"/>
        <w:rPr>
          <w:rFonts w:ascii="Times New Roman" w:eastAsia="Times New Roman" w:hAnsi="Times New Roman"/>
          <w:b/>
          <w:sz w:val="24"/>
          <w:szCs w:val="24"/>
          <w:lang w:eastAsia="bg-BG"/>
        </w:rPr>
      </w:pPr>
      <w:r w:rsidRPr="00604A66">
        <w:rPr>
          <w:rFonts w:ascii="Times New Roman" w:eastAsia="Times New Roman" w:hAnsi="Times New Roman"/>
          <w:b/>
          <w:sz w:val="24"/>
          <w:szCs w:val="24"/>
          <w:lang w:eastAsia="bg-BG"/>
        </w:rPr>
        <w:t>Р Е Ш И:</w:t>
      </w:r>
    </w:p>
    <w:p w:rsidR="00604A66" w:rsidRPr="00604A66" w:rsidRDefault="00604A66" w:rsidP="00604A66">
      <w:pPr>
        <w:spacing w:after="0" w:line="240" w:lineRule="auto"/>
        <w:ind w:firstLine="708"/>
        <w:jc w:val="both"/>
        <w:rPr>
          <w:rFonts w:ascii="Times New Roman" w:eastAsia="Times New Roman" w:hAnsi="Times New Roman"/>
          <w:b/>
          <w:sz w:val="24"/>
          <w:szCs w:val="24"/>
          <w:lang w:eastAsia="bg-BG"/>
        </w:rPr>
      </w:pPr>
    </w:p>
    <w:p w:rsidR="00604A66" w:rsidRPr="00604A66" w:rsidRDefault="00604A66" w:rsidP="00604A66">
      <w:pPr>
        <w:spacing w:after="0" w:line="240" w:lineRule="auto"/>
        <w:jc w:val="both"/>
        <w:rPr>
          <w:rFonts w:ascii="Times New Roman" w:eastAsia="Times New Roman" w:hAnsi="Times New Roman"/>
          <w:sz w:val="24"/>
          <w:szCs w:val="24"/>
          <w:lang w:eastAsia="bg-BG"/>
        </w:rPr>
      </w:pPr>
      <w:r w:rsidRPr="00604A66">
        <w:rPr>
          <w:rFonts w:ascii="Times New Roman" w:eastAsia="Times New Roman" w:hAnsi="Times New Roman"/>
          <w:b/>
          <w:bCs/>
          <w:sz w:val="24"/>
          <w:szCs w:val="24"/>
          <w:lang w:eastAsia="bg-BG"/>
        </w:rPr>
        <w:t>1.</w:t>
      </w:r>
      <w:r w:rsidRPr="00604A66">
        <w:rPr>
          <w:rFonts w:ascii="Times New Roman" w:eastAsia="Times New Roman" w:hAnsi="Times New Roman"/>
          <w:sz w:val="24"/>
          <w:szCs w:val="24"/>
          <w:lang w:eastAsia="bg-BG"/>
        </w:rPr>
        <w:t xml:space="preserve"> Община Никопол да предостави </w:t>
      </w:r>
      <w:r w:rsidRPr="00604A66">
        <w:rPr>
          <w:rFonts w:ascii="Times New Roman" w:eastAsia="Times New Roman" w:hAnsi="Times New Roman"/>
          <w:b/>
          <w:sz w:val="24"/>
          <w:szCs w:val="24"/>
          <w:lang w:eastAsia="bg-BG"/>
        </w:rPr>
        <w:t>временна целева парична вноска</w:t>
      </w:r>
      <w:r w:rsidRPr="00604A66">
        <w:rPr>
          <w:rFonts w:ascii="Times New Roman" w:eastAsia="Times New Roman" w:hAnsi="Times New Roman"/>
          <w:sz w:val="24"/>
          <w:szCs w:val="24"/>
          <w:lang w:eastAsia="bg-BG"/>
        </w:rPr>
        <w:t xml:space="preserve"> на Сдружение „МЕСТНА ИНИЦИАТИВНА ГРУПА БЕЛЕНЕ-НИКОПОЛ” („МИГ БЕЛЕНЕ-НИКОПОЛ”),</w:t>
      </w:r>
      <w:r w:rsidRPr="00604A66">
        <w:rPr>
          <w:rFonts w:ascii="Times New Roman" w:eastAsia="Times New Roman" w:hAnsi="Times New Roman"/>
          <w:b/>
          <w:sz w:val="24"/>
          <w:szCs w:val="24"/>
          <w:lang w:eastAsia="bg-BG"/>
        </w:rPr>
        <w:t xml:space="preserve"> </w:t>
      </w:r>
      <w:r w:rsidRPr="00604A66">
        <w:rPr>
          <w:rFonts w:ascii="Times New Roman" w:eastAsia="Times New Roman" w:hAnsi="Times New Roman"/>
          <w:sz w:val="24"/>
          <w:szCs w:val="24"/>
          <w:lang w:eastAsia="bg-BG"/>
        </w:rPr>
        <w:t>за реализацията на проект №</w:t>
      </w:r>
      <w:r w:rsidRPr="00604A66">
        <w:rPr>
          <w:rFonts w:ascii="Times New Roman" w:eastAsia="Times New Roman" w:hAnsi="Times New Roman"/>
          <w:sz w:val="24"/>
          <w:szCs w:val="24"/>
          <w:lang w:val="en-US" w:eastAsia="bg-BG"/>
        </w:rPr>
        <w:t>BG</w:t>
      </w:r>
      <w:r w:rsidRPr="00604A66">
        <w:rPr>
          <w:rFonts w:ascii="Times New Roman" w:eastAsia="Times New Roman" w:hAnsi="Times New Roman"/>
          <w:sz w:val="24"/>
          <w:szCs w:val="24"/>
          <w:lang w:val="ru-RU" w:eastAsia="bg-BG"/>
        </w:rPr>
        <w:t>06</w:t>
      </w:r>
      <w:r w:rsidRPr="00604A66">
        <w:rPr>
          <w:rFonts w:ascii="Times New Roman" w:eastAsia="Times New Roman" w:hAnsi="Times New Roman"/>
          <w:sz w:val="24"/>
          <w:szCs w:val="24"/>
          <w:lang w:val="en-US" w:eastAsia="bg-BG"/>
        </w:rPr>
        <w:t>RDNP</w:t>
      </w:r>
      <w:r w:rsidRPr="00604A66">
        <w:rPr>
          <w:rFonts w:ascii="Times New Roman" w:eastAsia="Times New Roman" w:hAnsi="Times New Roman"/>
          <w:sz w:val="24"/>
          <w:szCs w:val="24"/>
          <w:lang w:val="ru-RU" w:eastAsia="bg-BG"/>
        </w:rPr>
        <w:t xml:space="preserve">001-19.610-0099 </w:t>
      </w:r>
      <w:r w:rsidRPr="00604A66">
        <w:rPr>
          <w:rFonts w:ascii="Times New Roman" w:eastAsia="Times New Roman" w:hAnsi="Times New Roman"/>
          <w:i/>
          <w:sz w:val="24"/>
          <w:szCs w:val="24"/>
          <w:lang w:eastAsia="bg-BG"/>
        </w:rPr>
        <w:t xml:space="preserve">„Подготвителен проект за дейности по подпомагане процеса </w:t>
      </w:r>
      <w:r w:rsidRPr="00604A66">
        <w:rPr>
          <w:rFonts w:ascii="Times New Roman" w:eastAsia="Times New Roman" w:hAnsi="Times New Roman"/>
          <w:i/>
          <w:iCs/>
          <w:sz w:val="24"/>
          <w:szCs w:val="24"/>
          <w:lang w:eastAsia="bg-BG"/>
        </w:rPr>
        <w:t>на разработване на Стратегия за ВОМР на Местна инициативна група Белене-Никопол за програмен период 2023-2027 г.”</w:t>
      </w:r>
      <w:r w:rsidRPr="00604A66">
        <w:rPr>
          <w:rFonts w:ascii="Times New Roman" w:eastAsia="Times New Roman" w:hAnsi="Times New Roman"/>
          <w:i/>
          <w:sz w:val="24"/>
          <w:szCs w:val="24"/>
          <w:lang w:val="ru-RU" w:eastAsia="bg-BG"/>
        </w:rPr>
        <w:t xml:space="preserve"> </w:t>
      </w:r>
      <w:r w:rsidRPr="00604A66">
        <w:rPr>
          <w:rFonts w:ascii="Times New Roman" w:eastAsia="Times New Roman" w:hAnsi="Times New Roman"/>
          <w:sz w:val="24"/>
          <w:szCs w:val="24"/>
          <w:lang w:eastAsia="bg-BG"/>
        </w:rPr>
        <w:t xml:space="preserve">за подготвителни дейности по подмярка 19.1 „Помощ за подготвителни дейности“ на мярка 19 „Водено от общностите местно развитие” по Програмата за развитие на селските райони за периода 2014-2020 г. </w:t>
      </w:r>
    </w:p>
    <w:p w:rsidR="00604A66" w:rsidRPr="00604A66" w:rsidRDefault="00604A66" w:rsidP="00604A66">
      <w:pPr>
        <w:spacing w:after="0" w:line="240" w:lineRule="auto"/>
        <w:jc w:val="both"/>
        <w:rPr>
          <w:rFonts w:ascii="Times New Roman" w:eastAsia="Times New Roman" w:hAnsi="Times New Roman"/>
          <w:sz w:val="24"/>
          <w:szCs w:val="24"/>
          <w:lang w:val="ru-RU" w:eastAsia="bg-BG"/>
        </w:rPr>
      </w:pPr>
      <w:r w:rsidRPr="00604A66">
        <w:rPr>
          <w:rFonts w:ascii="Times New Roman" w:eastAsia="Times New Roman" w:hAnsi="Times New Roman"/>
          <w:b/>
          <w:sz w:val="24"/>
          <w:szCs w:val="24"/>
          <w:lang w:eastAsia="bg-BG"/>
        </w:rPr>
        <w:t xml:space="preserve">2. Максимален </w:t>
      </w:r>
      <w:r w:rsidRPr="00604A66">
        <w:rPr>
          <w:rFonts w:ascii="Times New Roman" w:eastAsia="Times New Roman" w:hAnsi="Times New Roman"/>
          <w:b/>
          <w:sz w:val="24"/>
          <w:szCs w:val="24"/>
          <w:lang w:val="ru-RU" w:eastAsia="bg-BG"/>
        </w:rPr>
        <w:t>размер на паричната вноска</w:t>
      </w:r>
      <w:r w:rsidRPr="00604A66">
        <w:rPr>
          <w:rFonts w:ascii="Times New Roman" w:eastAsia="Times New Roman" w:hAnsi="Times New Roman"/>
          <w:sz w:val="24"/>
          <w:szCs w:val="24"/>
          <w:lang w:val="ru-RU" w:eastAsia="bg-BG"/>
        </w:rPr>
        <w:t xml:space="preserve"> – </w:t>
      </w:r>
      <w:r w:rsidRPr="00604A66">
        <w:rPr>
          <w:rFonts w:ascii="Times New Roman" w:eastAsia="Times New Roman" w:hAnsi="Times New Roman"/>
          <w:b/>
          <w:color w:val="0000FF"/>
          <w:sz w:val="24"/>
          <w:szCs w:val="24"/>
          <w:lang w:val="ru-RU" w:eastAsia="bg-BG"/>
        </w:rPr>
        <w:t>23 101,27 лева</w:t>
      </w:r>
      <w:r w:rsidRPr="00604A66">
        <w:rPr>
          <w:rFonts w:ascii="Times New Roman" w:eastAsia="Times New Roman" w:hAnsi="Times New Roman"/>
          <w:sz w:val="24"/>
          <w:szCs w:val="24"/>
          <w:lang w:val="ru-RU" w:eastAsia="bg-BG"/>
        </w:rPr>
        <w:t xml:space="preserve"> (</w:t>
      </w:r>
      <w:r w:rsidRPr="00604A66">
        <w:rPr>
          <w:rFonts w:ascii="Times New Roman" w:eastAsia="Times New Roman" w:hAnsi="Times New Roman"/>
          <w:sz w:val="24"/>
          <w:szCs w:val="24"/>
          <w:lang w:eastAsia="bg-BG"/>
        </w:rPr>
        <w:t>Двадесет и три хиляди сто и един лева и двадесет и седем стотинки</w:t>
      </w:r>
      <w:r w:rsidRPr="00604A66">
        <w:rPr>
          <w:rFonts w:ascii="Times New Roman" w:eastAsia="Times New Roman" w:hAnsi="Times New Roman"/>
          <w:sz w:val="24"/>
          <w:szCs w:val="24"/>
          <w:lang w:val="ru-RU" w:eastAsia="bg-BG"/>
        </w:rPr>
        <w:t xml:space="preserve"> - </w:t>
      </w:r>
      <w:r w:rsidRPr="00604A66">
        <w:rPr>
          <w:rFonts w:ascii="Times New Roman" w:eastAsia="Times New Roman" w:hAnsi="Times New Roman"/>
          <w:i/>
          <w:sz w:val="24"/>
          <w:szCs w:val="24"/>
          <w:lang w:val="ru-RU" w:eastAsia="bg-BG"/>
        </w:rPr>
        <w:t>словом</w:t>
      </w:r>
      <w:r w:rsidRPr="00604A66">
        <w:rPr>
          <w:rFonts w:ascii="Times New Roman" w:eastAsia="Times New Roman" w:hAnsi="Times New Roman"/>
          <w:sz w:val="24"/>
          <w:szCs w:val="24"/>
          <w:lang w:val="ru-RU" w:eastAsia="bg-BG"/>
        </w:rPr>
        <w:t>);</w:t>
      </w:r>
    </w:p>
    <w:p w:rsidR="00604A66" w:rsidRPr="00604A66" w:rsidRDefault="00604A66" w:rsidP="00604A66">
      <w:pPr>
        <w:spacing w:after="0" w:line="240" w:lineRule="auto"/>
        <w:jc w:val="both"/>
        <w:rPr>
          <w:rFonts w:ascii="Times New Roman" w:eastAsia="Times New Roman" w:hAnsi="Times New Roman"/>
          <w:sz w:val="24"/>
          <w:szCs w:val="24"/>
          <w:lang w:val="en-US" w:eastAsia="bg-BG"/>
        </w:rPr>
      </w:pPr>
      <w:r w:rsidRPr="00604A66">
        <w:rPr>
          <w:rFonts w:ascii="Times New Roman" w:eastAsia="Times New Roman" w:hAnsi="Times New Roman"/>
          <w:b/>
          <w:sz w:val="24"/>
          <w:szCs w:val="24"/>
          <w:lang w:val="ru-RU" w:eastAsia="bg-BG"/>
        </w:rPr>
        <w:t>3. Срок на възстановяване на паричната вноска</w:t>
      </w:r>
      <w:r w:rsidRPr="00604A66">
        <w:rPr>
          <w:rFonts w:ascii="Times New Roman" w:eastAsia="Times New Roman" w:hAnsi="Times New Roman"/>
          <w:sz w:val="24"/>
          <w:szCs w:val="24"/>
          <w:lang w:val="ru-RU" w:eastAsia="bg-BG"/>
        </w:rPr>
        <w:t xml:space="preserve"> – </w:t>
      </w:r>
      <w:r w:rsidRPr="00604A66">
        <w:rPr>
          <w:rFonts w:ascii="Times New Roman" w:eastAsia="Times New Roman" w:hAnsi="Times New Roman"/>
          <w:bCs/>
          <w:sz w:val="24"/>
          <w:szCs w:val="24"/>
          <w:lang w:val="ru-RU" w:eastAsia="bg-BG"/>
        </w:rPr>
        <w:t>след изпълнението и отчитането на проекта, до 3 работни дни от</w:t>
      </w:r>
      <w:r w:rsidRPr="00604A66">
        <w:rPr>
          <w:rFonts w:ascii="Times New Roman" w:eastAsia="Times New Roman" w:hAnsi="Times New Roman"/>
          <w:bCs/>
          <w:color w:val="0000FF"/>
          <w:sz w:val="24"/>
          <w:szCs w:val="24"/>
          <w:lang w:val="ru-RU" w:eastAsia="bg-BG"/>
        </w:rPr>
        <w:t xml:space="preserve"> </w:t>
      </w:r>
      <w:r w:rsidRPr="00604A66">
        <w:rPr>
          <w:rFonts w:ascii="Times New Roman" w:eastAsia="Times New Roman" w:hAnsi="Times New Roman"/>
          <w:sz w:val="24"/>
          <w:szCs w:val="24"/>
          <w:lang w:val="ru-RU" w:eastAsia="bg-BG"/>
        </w:rPr>
        <w:t xml:space="preserve">получаване на безвъзмездната финансова помощ от Държавен фонд «Земеделие»-Разплащателна агенция, но не по-късно от </w:t>
      </w:r>
      <w:r w:rsidRPr="00604A66">
        <w:rPr>
          <w:rFonts w:ascii="Times New Roman" w:eastAsia="Times New Roman" w:hAnsi="Times New Roman"/>
          <w:b/>
          <w:color w:val="0000FF"/>
          <w:sz w:val="24"/>
          <w:szCs w:val="24"/>
          <w:lang w:val="ru-RU" w:eastAsia="bg-BG"/>
        </w:rPr>
        <w:t xml:space="preserve"> 19.04.2024 г.</w:t>
      </w:r>
    </w:p>
    <w:p w:rsidR="00604A66" w:rsidRPr="00604A66" w:rsidRDefault="00604A66" w:rsidP="00604A66">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bg-BG"/>
        </w:rPr>
      </w:pPr>
      <w:r w:rsidRPr="00604A66">
        <w:rPr>
          <w:rFonts w:ascii="Times New Roman" w:eastAsia="Times New Roman" w:hAnsi="Times New Roman"/>
          <w:b/>
          <w:bCs/>
          <w:sz w:val="24"/>
          <w:szCs w:val="24"/>
          <w:lang w:eastAsia="bg-BG"/>
        </w:rPr>
        <w:t>4.</w:t>
      </w:r>
      <w:r w:rsidRPr="00604A66">
        <w:rPr>
          <w:rFonts w:ascii="Times New Roman" w:eastAsia="Times New Roman" w:hAnsi="Times New Roman"/>
          <w:sz w:val="24"/>
          <w:szCs w:val="24"/>
          <w:lang w:eastAsia="bg-BG"/>
        </w:rPr>
        <w:t xml:space="preserve"> За предоставената временна целева парична вноска не се дължат лихви, такси, комисионни, разноски и др.</w:t>
      </w:r>
    </w:p>
    <w:p w:rsidR="00604A66" w:rsidRPr="00604A66" w:rsidRDefault="00604A66" w:rsidP="00604A66">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bg-BG"/>
        </w:rPr>
      </w:pPr>
      <w:r w:rsidRPr="00604A66">
        <w:rPr>
          <w:rFonts w:ascii="Times New Roman" w:eastAsia="Times New Roman" w:hAnsi="Times New Roman"/>
          <w:b/>
          <w:bCs/>
          <w:sz w:val="24"/>
          <w:szCs w:val="24"/>
          <w:lang w:eastAsia="bg-BG"/>
        </w:rPr>
        <w:t>5.</w:t>
      </w:r>
      <w:r w:rsidRPr="00604A66">
        <w:rPr>
          <w:rFonts w:ascii="Times New Roman" w:eastAsia="Times New Roman" w:hAnsi="Times New Roman"/>
          <w:sz w:val="24"/>
          <w:szCs w:val="24"/>
          <w:lang w:eastAsia="bg-BG"/>
        </w:rPr>
        <w:t xml:space="preserve"> Средствата се отпускат по банковата сметка на Сдружение „МИГ БЕЛЕНЕ-НИКОПОЛ”.</w:t>
      </w:r>
    </w:p>
    <w:p w:rsidR="00604A66" w:rsidRPr="00604A66" w:rsidRDefault="00604A66" w:rsidP="00604A66">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bg-BG"/>
        </w:rPr>
      </w:pPr>
      <w:r w:rsidRPr="00604A66">
        <w:rPr>
          <w:rFonts w:ascii="Times New Roman" w:eastAsia="Times New Roman" w:hAnsi="Times New Roman"/>
          <w:b/>
          <w:bCs/>
          <w:sz w:val="24"/>
          <w:szCs w:val="24"/>
          <w:lang w:eastAsia="bg-BG"/>
        </w:rPr>
        <w:t>6.</w:t>
      </w:r>
      <w:r w:rsidRPr="00604A66">
        <w:rPr>
          <w:rFonts w:ascii="Times New Roman" w:eastAsia="Times New Roman" w:hAnsi="Times New Roman"/>
          <w:sz w:val="24"/>
          <w:szCs w:val="24"/>
          <w:lang w:eastAsia="bg-BG"/>
        </w:rPr>
        <w:t xml:space="preserve"> Възлага и делегира права на Кмета на Община Никопол да изпълни всички необходими правни и фактически действия в изпълнение на настоящото решение и предостави целевата парична вноска. </w:t>
      </w:r>
    </w:p>
    <w:p w:rsidR="00604A66" w:rsidRPr="00604A66" w:rsidRDefault="00604A66" w:rsidP="00604A66">
      <w:pPr>
        <w:spacing w:after="0" w:line="259" w:lineRule="auto"/>
        <w:ind w:firstLine="708"/>
        <w:jc w:val="both"/>
        <w:rPr>
          <w:rFonts w:ascii="Times New Roman" w:eastAsia="Times New Roman" w:hAnsi="Times New Roman"/>
          <w:sz w:val="24"/>
          <w:szCs w:val="24"/>
          <w:lang w:eastAsia="bg-BG"/>
        </w:rPr>
      </w:pPr>
    </w:p>
    <w:p w:rsidR="00604A66" w:rsidRPr="00604A66" w:rsidRDefault="00604A66" w:rsidP="00604A66">
      <w:pPr>
        <w:spacing w:after="0" w:line="240" w:lineRule="auto"/>
        <w:ind w:firstLine="708"/>
        <w:jc w:val="both"/>
        <w:rPr>
          <w:rFonts w:ascii="Times New Roman" w:eastAsia="Times New Roman" w:hAnsi="Times New Roman"/>
          <w:sz w:val="24"/>
          <w:szCs w:val="24"/>
          <w:lang w:eastAsia="bg-BG"/>
        </w:rPr>
      </w:pPr>
    </w:p>
    <w:p w:rsidR="00604A66" w:rsidRPr="00604A66" w:rsidRDefault="00604A66" w:rsidP="00604A66">
      <w:pPr>
        <w:spacing w:after="0" w:line="240" w:lineRule="auto"/>
        <w:ind w:firstLine="708"/>
        <w:jc w:val="both"/>
        <w:rPr>
          <w:rFonts w:ascii="Times New Roman" w:eastAsia="Times New Roman" w:hAnsi="Times New Roman"/>
          <w:sz w:val="24"/>
          <w:szCs w:val="24"/>
          <w:lang w:eastAsia="bg-BG"/>
        </w:rPr>
      </w:pPr>
    </w:p>
    <w:p w:rsidR="00604A66" w:rsidRPr="00604A66" w:rsidRDefault="00604A66" w:rsidP="00604A66">
      <w:pPr>
        <w:spacing w:after="0" w:line="240" w:lineRule="auto"/>
        <w:ind w:firstLine="708"/>
        <w:jc w:val="both"/>
        <w:rPr>
          <w:rFonts w:ascii="Times New Roman" w:eastAsia="Times New Roman" w:hAnsi="Times New Roman"/>
          <w:sz w:val="24"/>
          <w:szCs w:val="24"/>
          <w:lang w:eastAsia="bg-BG"/>
        </w:rPr>
      </w:pPr>
    </w:p>
    <w:p w:rsidR="00604A66" w:rsidRPr="00604A66" w:rsidRDefault="00604A66" w:rsidP="00604A66">
      <w:pPr>
        <w:suppressAutoHyphens/>
        <w:autoSpaceDN w:val="0"/>
        <w:spacing w:after="0" w:line="240" w:lineRule="auto"/>
        <w:jc w:val="both"/>
        <w:rPr>
          <w:rFonts w:ascii="Times New Roman" w:eastAsia="Times New Roman" w:hAnsi="Times New Roman"/>
          <w:sz w:val="24"/>
          <w:szCs w:val="24"/>
          <w:lang w:eastAsia="bg-BG"/>
        </w:rPr>
      </w:pPr>
    </w:p>
    <w:p w:rsidR="00604A66" w:rsidRPr="00604A66" w:rsidRDefault="00604A66" w:rsidP="00604A66">
      <w:pPr>
        <w:widowControl w:val="0"/>
        <w:shd w:val="clear" w:color="auto" w:fill="FFFFFF"/>
        <w:suppressAutoHyphens/>
        <w:autoSpaceDE w:val="0"/>
        <w:autoSpaceDN w:val="0"/>
        <w:adjustRightInd w:val="0"/>
        <w:spacing w:after="0" w:line="240" w:lineRule="auto"/>
        <w:ind w:right="-143"/>
        <w:jc w:val="both"/>
        <w:textAlignment w:val="baseline"/>
        <w:rPr>
          <w:rFonts w:ascii="Times New Roman" w:eastAsia="Times New Roman" w:hAnsi="Times New Roman"/>
          <w:color w:val="000000"/>
          <w:spacing w:val="1"/>
          <w:sz w:val="24"/>
          <w:szCs w:val="24"/>
        </w:rPr>
      </w:pPr>
    </w:p>
    <w:p w:rsidR="00604A66" w:rsidRPr="00604A66" w:rsidRDefault="00604A66" w:rsidP="00604A66">
      <w:pPr>
        <w:tabs>
          <w:tab w:val="left" w:pos="-2127"/>
        </w:tabs>
        <w:suppressAutoHyphens/>
        <w:autoSpaceDN w:val="0"/>
        <w:spacing w:after="0" w:line="240" w:lineRule="auto"/>
        <w:jc w:val="both"/>
        <w:textAlignment w:val="baseline"/>
        <w:rPr>
          <w:sz w:val="24"/>
          <w:szCs w:val="24"/>
        </w:rPr>
      </w:pPr>
      <w:r w:rsidRPr="00604A66">
        <w:rPr>
          <w:rFonts w:ascii="Times New Roman" w:eastAsia="Times New Roman" w:hAnsi="Times New Roman"/>
          <w:b/>
          <w:sz w:val="24"/>
          <w:szCs w:val="24"/>
          <w:lang w:eastAsia="bg-BG"/>
        </w:rPr>
        <w:t>д</w:t>
      </w:r>
      <w:r w:rsidRPr="00604A66">
        <w:rPr>
          <w:rFonts w:ascii="Times New Roman" w:eastAsia="Times New Roman" w:hAnsi="Times New Roman"/>
          <w:b/>
          <w:bCs/>
          <w:sz w:val="24"/>
          <w:szCs w:val="24"/>
          <w:lang w:eastAsia="bg-BG"/>
        </w:rPr>
        <w:t>-р  ЦВЕТАН АНДРЕЕВ -</w:t>
      </w:r>
    </w:p>
    <w:p w:rsidR="00604A66" w:rsidRPr="00604A66" w:rsidRDefault="00604A66" w:rsidP="00604A66">
      <w:pPr>
        <w:suppressAutoHyphens/>
        <w:autoSpaceDN w:val="0"/>
        <w:spacing w:after="0" w:line="240" w:lineRule="auto"/>
        <w:jc w:val="both"/>
        <w:textAlignment w:val="baseline"/>
        <w:rPr>
          <w:rFonts w:ascii="Times New Roman" w:eastAsia="Times New Roman" w:hAnsi="Times New Roman"/>
          <w:b/>
          <w:bCs/>
          <w:sz w:val="24"/>
          <w:szCs w:val="24"/>
          <w:lang w:eastAsia="bg-BG"/>
        </w:rPr>
      </w:pPr>
      <w:r w:rsidRPr="00604A66">
        <w:rPr>
          <w:rFonts w:ascii="Times New Roman" w:eastAsia="Times New Roman" w:hAnsi="Times New Roman"/>
          <w:b/>
          <w:bCs/>
          <w:sz w:val="24"/>
          <w:szCs w:val="24"/>
          <w:lang w:eastAsia="bg-BG"/>
        </w:rPr>
        <w:t xml:space="preserve">Председател на </w:t>
      </w:r>
    </w:p>
    <w:p w:rsidR="00604A66" w:rsidRPr="00604A66" w:rsidRDefault="00604A66" w:rsidP="00604A66">
      <w:pPr>
        <w:spacing w:line="259" w:lineRule="auto"/>
        <w:rPr>
          <w:rFonts w:ascii="Times New Roman" w:eastAsia="Times New Roman" w:hAnsi="Times New Roman"/>
          <w:b/>
          <w:bCs/>
          <w:sz w:val="24"/>
          <w:szCs w:val="24"/>
          <w:lang w:eastAsia="bg-BG"/>
        </w:rPr>
      </w:pPr>
      <w:r w:rsidRPr="00604A66">
        <w:rPr>
          <w:rFonts w:ascii="Times New Roman" w:eastAsia="Times New Roman" w:hAnsi="Times New Roman"/>
          <w:b/>
          <w:bCs/>
          <w:sz w:val="24"/>
          <w:szCs w:val="24"/>
          <w:lang w:eastAsia="bg-BG"/>
        </w:rPr>
        <w:t>Общински Съвет – Никопол</w:t>
      </w:r>
    </w:p>
    <w:sectPr w:rsidR="00604A66" w:rsidRPr="00604A66" w:rsidSect="000A7326">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13F0" w:rsidRDefault="00A213F0">
      <w:pPr>
        <w:spacing w:after="0" w:line="240" w:lineRule="auto"/>
      </w:pPr>
      <w:r>
        <w:separator/>
      </w:r>
    </w:p>
  </w:endnote>
  <w:endnote w:type="continuationSeparator" w:id="0">
    <w:p w:rsidR="00A213F0" w:rsidRDefault="00A21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IDFont+F3">
    <w:altName w:val="Calibri"/>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883189"/>
      <w:docPartObj>
        <w:docPartGallery w:val="Page Numbers (Bottom of Page)"/>
        <w:docPartUnique/>
      </w:docPartObj>
    </w:sdtPr>
    <w:sdtContent>
      <w:p w:rsidR="00354E46" w:rsidRDefault="00000000">
        <w:pPr>
          <w:pStyle w:val="a4"/>
          <w:jc w:val="right"/>
        </w:pPr>
        <w:r>
          <w:fldChar w:fldCharType="begin"/>
        </w:r>
        <w:r>
          <w:instrText>PAGE   \* MERGEFORMAT</w:instrText>
        </w:r>
        <w:r>
          <w:fldChar w:fldCharType="separate"/>
        </w:r>
        <w:r>
          <w:t>2</w:t>
        </w:r>
        <w:r>
          <w:fldChar w:fldCharType="end"/>
        </w:r>
      </w:p>
    </w:sdtContent>
  </w:sdt>
  <w:p w:rsidR="00354E46" w:rsidRDefault="0000000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2969" w:rsidRDefault="00000000" w:rsidP="008B626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17</w:t>
    </w:r>
    <w:r>
      <w:rPr>
        <w:rStyle w:val="af5"/>
      </w:rPr>
      <w:fldChar w:fldCharType="end"/>
    </w:r>
  </w:p>
  <w:p w:rsidR="00E22969" w:rsidRDefault="00000000" w:rsidP="00824030">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2969" w:rsidRDefault="00000000" w:rsidP="008B626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38</w:t>
    </w:r>
    <w:r>
      <w:rPr>
        <w:rStyle w:val="af5"/>
      </w:rPr>
      <w:fldChar w:fldCharType="end"/>
    </w:r>
  </w:p>
  <w:p w:rsidR="00E22969" w:rsidRDefault="00000000" w:rsidP="00824030">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2969" w:rsidRDefault="00000000">
    <w:pPr>
      <w:pStyle w:val="a4"/>
      <w:jc w:val="right"/>
    </w:pPr>
    <w:r>
      <w:fldChar w:fldCharType="begin"/>
    </w:r>
    <w:r>
      <w:instrText>PAGE   \* MERGEFORMAT</w:instrText>
    </w:r>
    <w:r>
      <w:fldChar w:fldCharType="separate"/>
    </w:r>
    <w:r>
      <w:rPr>
        <w:noProof/>
      </w:rPr>
      <w:t>21</w:t>
    </w:r>
    <w:r>
      <w:fldChar w:fldCharType="end"/>
    </w:r>
  </w:p>
  <w:p w:rsidR="00E22969" w:rsidRDefault="00000000">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182758"/>
      <w:docPartObj>
        <w:docPartGallery w:val="Page Numbers (Bottom of Page)"/>
        <w:docPartUnique/>
      </w:docPartObj>
    </w:sdtPr>
    <w:sdtContent>
      <w:p w:rsidR="005F32DD" w:rsidRDefault="005F32DD">
        <w:pPr>
          <w:pStyle w:val="a4"/>
          <w:jc w:val="right"/>
        </w:pPr>
        <w:r>
          <w:fldChar w:fldCharType="begin"/>
        </w:r>
        <w:r>
          <w:instrText>PAGE   \* MERGEFORMAT</w:instrText>
        </w:r>
        <w:r>
          <w:fldChar w:fldCharType="separate"/>
        </w:r>
        <w:r>
          <w:t>2</w:t>
        </w:r>
        <w:r>
          <w:fldChar w:fldCharType="end"/>
        </w:r>
      </w:p>
    </w:sdtContent>
  </w:sdt>
  <w:p w:rsidR="005F32DD" w:rsidRDefault="005F32D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13F0" w:rsidRDefault="00A213F0">
      <w:pPr>
        <w:spacing w:after="0" w:line="240" w:lineRule="auto"/>
      </w:pPr>
      <w:r>
        <w:separator/>
      </w:r>
    </w:p>
  </w:footnote>
  <w:footnote w:type="continuationSeparator" w:id="0">
    <w:p w:rsidR="00A213F0" w:rsidRDefault="00A21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7A1"/>
    <w:multiLevelType w:val="hybridMultilevel"/>
    <w:tmpl w:val="5DD65178"/>
    <w:lvl w:ilvl="0" w:tplc="0409000D">
      <w:start w:val="1"/>
      <w:numFmt w:val="bullet"/>
      <w:lvlText w:val=""/>
      <w:lvlJc w:val="left"/>
      <w:pPr>
        <w:ind w:left="-6030" w:hanging="360"/>
      </w:pPr>
      <w:rPr>
        <w:rFonts w:ascii="Wingdings" w:hAnsi="Wingdings"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2430" w:hanging="360"/>
      </w:pPr>
      <w:rPr>
        <w:rFonts w:ascii="Wingdings" w:hAnsi="Wingdings" w:hint="default"/>
      </w:rPr>
    </w:lvl>
    <w:lvl w:ilvl="6" w:tplc="04090001" w:tentative="1">
      <w:start w:val="1"/>
      <w:numFmt w:val="bullet"/>
      <w:lvlText w:val=""/>
      <w:lvlJc w:val="left"/>
      <w:pPr>
        <w:ind w:left="-1710" w:hanging="360"/>
      </w:pPr>
      <w:rPr>
        <w:rFonts w:ascii="Symbol" w:hAnsi="Symbol" w:hint="default"/>
      </w:rPr>
    </w:lvl>
    <w:lvl w:ilvl="7" w:tplc="04090003" w:tentative="1">
      <w:start w:val="1"/>
      <w:numFmt w:val="bullet"/>
      <w:lvlText w:val="o"/>
      <w:lvlJc w:val="left"/>
      <w:pPr>
        <w:ind w:left="-990" w:hanging="360"/>
      </w:pPr>
      <w:rPr>
        <w:rFonts w:ascii="Courier New" w:hAnsi="Courier New" w:cs="Courier New" w:hint="default"/>
      </w:rPr>
    </w:lvl>
    <w:lvl w:ilvl="8" w:tplc="04090005" w:tentative="1">
      <w:start w:val="1"/>
      <w:numFmt w:val="bullet"/>
      <w:lvlText w:val=""/>
      <w:lvlJc w:val="left"/>
      <w:pPr>
        <w:ind w:left="-270" w:hanging="360"/>
      </w:pPr>
      <w:rPr>
        <w:rFonts w:ascii="Wingdings" w:hAnsi="Wingdings" w:hint="default"/>
      </w:rPr>
    </w:lvl>
  </w:abstractNum>
  <w:abstractNum w:abstractNumId="1" w15:restartNumberingAfterBreak="0">
    <w:nsid w:val="00D774A6"/>
    <w:multiLevelType w:val="hybridMultilevel"/>
    <w:tmpl w:val="BAA6F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17D18"/>
    <w:multiLevelType w:val="hybridMultilevel"/>
    <w:tmpl w:val="469660A6"/>
    <w:lvl w:ilvl="0" w:tplc="5B4ABFF0">
      <w:start w:val="1"/>
      <w:numFmt w:val="decimal"/>
      <w:lvlText w:val="%1."/>
      <w:lvlJc w:val="left"/>
      <w:pPr>
        <w:ind w:left="1068" w:hanging="360"/>
      </w:pPr>
      <w:rPr>
        <w:rFonts w:hint="default"/>
        <w:b/>
        <w:bCs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2EA72C0"/>
    <w:multiLevelType w:val="hybridMultilevel"/>
    <w:tmpl w:val="EF542C6E"/>
    <w:lvl w:ilvl="0" w:tplc="0DBC4BEC">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657303"/>
    <w:multiLevelType w:val="hybridMultilevel"/>
    <w:tmpl w:val="2356D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F019E"/>
    <w:multiLevelType w:val="hybridMultilevel"/>
    <w:tmpl w:val="8EF8451A"/>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4BF55A8"/>
    <w:multiLevelType w:val="hybridMultilevel"/>
    <w:tmpl w:val="D224446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051A7525"/>
    <w:multiLevelType w:val="multilevel"/>
    <w:tmpl w:val="C2500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A65134"/>
    <w:multiLevelType w:val="hybridMultilevel"/>
    <w:tmpl w:val="1AC8C8DE"/>
    <w:lvl w:ilvl="0" w:tplc="8CA078B2">
      <w:start w:val="1"/>
      <w:numFmt w:val="bullet"/>
      <w:lvlText w:val=""/>
      <w:lvlJc w:val="left"/>
      <w:pPr>
        <w:ind w:left="643"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55C85"/>
    <w:multiLevelType w:val="hybridMultilevel"/>
    <w:tmpl w:val="16BEF014"/>
    <w:lvl w:ilvl="0" w:tplc="FADA04CA">
      <w:start w:val="2"/>
      <w:numFmt w:val="decimal"/>
      <w:lvlText w:val="%1"/>
      <w:lvlJc w:val="left"/>
      <w:pPr>
        <w:ind w:left="927"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15:restartNumberingAfterBreak="0">
    <w:nsid w:val="08457580"/>
    <w:multiLevelType w:val="hybridMultilevel"/>
    <w:tmpl w:val="1AC43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C5303"/>
    <w:multiLevelType w:val="hybridMultilevel"/>
    <w:tmpl w:val="C0F62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75F3A"/>
    <w:multiLevelType w:val="hybridMultilevel"/>
    <w:tmpl w:val="D3085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7547D"/>
    <w:multiLevelType w:val="hybridMultilevel"/>
    <w:tmpl w:val="0CF8F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B84F51"/>
    <w:multiLevelType w:val="hybridMultilevel"/>
    <w:tmpl w:val="42FC18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0BD514BE"/>
    <w:multiLevelType w:val="hybridMultilevel"/>
    <w:tmpl w:val="CD8AD42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0D5E0541"/>
    <w:multiLevelType w:val="hybridMultilevel"/>
    <w:tmpl w:val="3050F2A2"/>
    <w:lvl w:ilvl="0" w:tplc="F728794C">
      <w:start w:val="1"/>
      <w:numFmt w:val="decimal"/>
      <w:lvlText w:val="%1."/>
      <w:lvlJc w:val="left"/>
      <w:pPr>
        <w:ind w:left="720" w:hanging="360"/>
      </w:pPr>
      <w:rPr>
        <w:b/>
        <w:bCs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0DA404F3"/>
    <w:multiLevelType w:val="hybridMultilevel"/>
    <w:tmpl w:val="831644DC"/>
    <w:lvl w:ilvl="0" w:tplc="8B304EF6">
      <w:start w:val="2"/>
      <w:numFmt w:val="bullet"/>
      <w:lvlText w:val="-"/>
      <w:lvlJc w:val="left"/>
      <w:pPr>
        <w:ind w:left="1080" w:hanging="360"/>
      </w:pPr>
      <w:rPr>
        <w:rFonts w:ascii="Arial" w:eastAsiaTheme="minorHAnsi"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1F4176"/>
    <w:multiLevelType w:val="hybridMultilevel"/>
    <w:tmpl w:val="2A1A8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E91387"/>
    <w:multiLevelType w:val="hybridMultilevel"/>
    <w:tmpl w:val="28106C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10954A66"/>
    <w:multiLevelType w:val="hybridMultilevel"/>
    <w:tmpl w:val="AC5A69AC"/>
    <w:lvl w:ilvl="0" w:tplc="C526BD9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0FB259C"/>
    <w:multiLevelType w:val="hybridMultilevel"/>
    <w:tmpl w:val="4A9486C2"/>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14497A52"/>
    <w:multiLevelType w:val="hybridMultilevel"/>
    <w:tmpl w:val="C2BC2996"/>
    <w:lvl w:ilvl="0" w:tplc="C9A453A4">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14AA76A7"/>
    <w:multiLevelType w:val="multilevel"/>
    <w:tmpl w:val="491292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B6442A"/>
    <w:multiLevelType w:val="hybridMultilevel"/>
    <w:tmpl w:val="9C68EE60"/>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15BA3C03"/>
    <w:multiLevelType w:val="hybridMultilevel"/>
    <w:tmpl w:val="AFE8E87A"/>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26" w15:restartNumberingAfterBreak="0">
    <w:nsid w:val="1B430606"/>
    <w:multiLevelType w:val="hybridMultilevel"/>
    <w:tmpl w:val="57D0390C"/>
    <w:lvl w:ilvl="0" w:tplc="886E4856">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7" w15:restartNumberingAfterBreak="0">
    <w:nsid w:val="1CA060D1"/>
    <w:multiLevelType w:val="hybridMultilevel"/>
    <w:tmpl w:val="9AA435D0"/>
    <w:lvl w:ilvl="0" w:tplc="AADE85F6">
      <w:start w:val="1"/>
      <w:numFmt w:val="bullet"/>
      <w:lvlText w:val="-"/>
      <w:lvlJc w:val="left"/>
      <w:pPr>
        <w:ind w:left="1080" w:hanging="360"/>
      </w:pPr>
      <w:rPr>
        <w:rFonts w:ascii="Arial" w:eastAsiaTheme="minorHAnsi" w:hAnsi="Arial" w:cs="Arial" w:hint="default"/>
        <w:b w:val="0"/>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F3E41A5"/>
    <w:multiLevelType w:val="hybridMultilevel"/>
    <w:tmpl w:val="B15C9C66"/>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07F57A2"/>
    <w:multiLevelType w:val="hybridMultilevel"/>
    <w:tmpl w:val="FDB26010"/>
    <w:lvl w:ilvl="0" w:tplc="BA5007A0">
      <w:start w:val="1"/>
      <w:numFmt w:val="decimal"/>
      <w:lvlText w:val="%1."/>
      <w:lvlJc w:val="lef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21742549"/>
    <w:multiLevelType w:val="multilevel"/>
    <w:tmpl w:val="5732A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C81E9A"/>
    <w:multiLevelType w:val="hybridMultilevel"/>
    <w:tmpl w:val="5CFEE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E205EB"/>
    <w:multiLevelType w:val="multilevel"/>
    <w:tmpl w:val="4CE45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084AA3"/>
    <w:multiLevelType w:val="hybridMultilevel"/>
    <w:tmpl w:val="2A8EE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A657C"/>
    <w:multiLevelType w:val="hybridMultilevel"/>
    <w:tmpl w:val="941A38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24080AC5"/>
    <w:multiLevelType w:val="hybridMultilevel"/>
    <w:tmpl w:val="9D764D62"/>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265B38A1"/>
    <w:multiLevelType w:val="hybridMultilevel"/>
    <w:tmpl w:val="5E707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85F9E"/>
    <w:multiLevelType w:val="hybridMultilevel"/>
    <w:tmpl w:val="85A81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B04444"/>
    <w:multiLevelType w:val="hybridMultilevel"/>
    <w:tmpl w:val="36E8D022"/>
    <w:lvl w:ilvl="0" w:tplc="428E8D6E">
      <w:numFmt w:val="bullet"/>
      <w:lvlText w:val="-"/>
      <w:lvlJc w:val="left"/>
      <w:pPr>
        <w:ind w:left="785" w:hanging="360"/>
      </w:pPr>
      <w:rPr>
        <w:rFonts w:ascii="Arial" w:eastAsiaTheme="minorHAnsi" w:hAnsi="Arial" w:cs="Aria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4103D9"/>
    <w:multiLevelType w:val="multilevel"/>
    <w:tmpl w:val="7D383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EF2007"/>
    <w:multiLevelType w:val="hybridMultilevel"/>
    <w:tmpl w:val="3B742392"/>
    <w:lvl w:ilvl="0" w:tplc="70365BF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290B3878"/>
    <w:multiLevelType w:val="hybridMultilevel"/>
    <w:tmpl w:val="4E20A5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2B6446E6"/>
    <w:multiLevelType w:val="hybridMultilevel"/>
    <w:tmpl w:val="545A8F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BD8274C"/>
    <w:multiLevelType w:val="hybridMultilevel"/>
    <w:tmpl w:val="92568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2D71AB"/>
    <w:multiLevelType w:val="multilevel"/>
    <w:tmpl w:val="B30C5C7C"/>
    <w:lvl w:ilvl="0">
      <w:start w:val="1"/>
      <w:numFmt w:val="upperRoman"/>
      <w:lvlText w:val="%1."/>
      <w:lvlJc w:val="righ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CE74F70"/>
    <w:multiLevelType w:val="hybridMultilevel"/>
    <w:tmpl w:val="A02C3F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AE17C3"/>
    <w:multiLevelType w:val="multilevel"/>
    <w:tmpl w:val="8C8C3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1459CA"/>
    <w:multiLevelType w:val="hybridMultilevel"/>
    <w:tmpl w:val="C5EA5602"/>
    <w:lvl w:ilvl="0" w:tplc="2466C980">
      <w:start w:val="2"/>
      <w:numFmt w:val="bullet"/>
      <w:lvlText w:val="-"/>
      <w:lvlJc w:val="left"/>
      <w:pPr>
        <w:ind w:left="1080" w:hanging="360"/>
      </w:pPr>
      <w:rPr>
        <w:rFonts w:ascii="Arial" w:eastAsia="Times New Roman" w:hAnsi="Arial" w:cs="Aria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3127F8D"/>
    <w:multiLevelType w:val="hybridMultilevel"/>
    <w:tmpl w:val="87C63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155C5C"/>
    <w:multiLevelType w:val="hybridMultilevel"/>
    <w:tmpl w:val="5FAC9E84"/>
    <w:lvl w:ilvl="0" w:tplc="EC7C07B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53739AA"/>
    <w:multiLevelType w:val="hybridMultilevel"/>
    <w:tmpl w:val="F5D0C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30D17"/>
    <w:multiLevelType w:val="hybridMultilevel"/>
    <w:tmpl w:val="DC02D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5F43BA"/>
    <w:multiLevelType w:val="hybridMultilevel"/>
    <w:tmpl w:val="0AE65BC2"/>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68140C"/>
    <w:multiLevelType w:val="hybridMultilevel"/>
    <w:tmpl w:val="A8622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D2F2C"/>
    <w:multiLevelType w:val="hybridMultilevel"/>
    <w:tmpl w:val="F398B530"/>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CA1EEF"/>
    <w:multiLevelType w:val="hybridMultilevel"/>
    <w:tmpl w:val="1264E3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37F32259"/>
    <w:multiLevelType w:val="hybridMultilevel"/>
    <w:tmpl w:val="B4B2A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303B8E"/>
    <w:multiLevelType w:val="hybridMultilevel"/>
    <w:tmpl w:val="B1AA531A"/>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8" w15:restartNumberingAfterBreak="0">
    <w:nsid w:val="3961707D"/>
    <w:multiLevelType w:val="multilevel"/>
    <w:tmpl w:val="7F00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5C22F2"/>
    <w:multiLevelType w:val="multilevel"/>
    <w:tmpl w:val="8DDA6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E35F1C"/>
    <w:multiLevelType w:val="hybridMultilevel"/>
    <w:tmpl w:val="C3CA90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3B323E98"/>
    <w:multiLevelType w:val="multilevel"/>
    <w:tmpl w:val="0C985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BC958D1"/>
    <w:multiLevelType w:val="hybridMultilevel"/>
    <w:tmpl w:val="0DE09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C745DA"/>
    <w:multiLevelType w:val="multilevel"/>
    <w:tmpl w:val="119E4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F363E5"/>
    <w:multiLevelType w:val="hybridMultilevel"/>
    <w:tmpl w:val="E7400CC8"/>
    <w:lvl w:ilvl="0" w:tplc="C88A13C2">
      <w:numFmt w:val="bullet"/>
      <w:lvlText w:val="-"/>
      <w:lvlJc w:val="left"/>
      <w:pPr>
        <w:ind w:left="785" w:hanging="360"/>
      </w:pPr>
      <w:rPr>
        <w:rFonts w:ascii="Arial" w:eastAsiaTheme="minorHAnsi" w:hAnsi="Arial" w:cs="Aria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DF8205A"/>
    <w:multiLevelType w:val="hybridMultilevel"/>
    <w:tmpl w:val="A0FC63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5575D2"/>
    <w:multiLevelType w:val="hybridMultilevel"/>
    <w:tmpl w:val="7F94D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042FE6"/>
    <w:multiLevelType w:val="multilevel"/>
    <w:tmpl w:val="70561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F6B2DE8"/>
    <w:multiLevelType w:val="multilevel"/>
    <w:tmpl w:val="AB80B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406E54"/>
    <w:multiLevelType w:val="hybridMultilevel"/>
    <w:tmpl w:val="B88438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656FFD"/>
    <w:multiLevelType w:val="hybridMultilevel"/>
    <w:tmpl w:val="90CEA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E169D6"/>
    <w:multiLevelType w:val="hybridMultilevel"/>
    <w:tmpl w:val="50702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9A03B0"/>
    <w:multiLevelType w:val="multilevel"/>
    <w:tmpl w:val="422E7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731BD2"/>
    <w:multiLevelType w:val="multilevel"/>
    <w:tmpl w:val="00CE2F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15:restartNumberingAfterBreak="0">
    <w:nsid w:val="45767751"/>
    <w:multiLevelType w:val="multilevel"/>
    <w:tmpl w:val="4AA4D3DC"/>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45BD2EC3"/>
    <w:multiLevelType w:val="multilevel"/>
    <w:tmpl w:val="7BBEC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5D70189"/>
    <w:multiLevelType w:val="hybridMultilevel"/>
    <w:tmpl w:val="1A64E1D2"/>
    <w:lvl w:ilvl="0" w:tplc="0DBC4BE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7CF1AA7"/>
    <w:multiLevelType w:val="hybridMultilevel"/>
    <w:tmpl w:val="0FFCA20C"/>
    <w:lvl w:ilvl="0" w:tplc="10B43D8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48D148F0"/>
    <w:multiLevelType w:val="multilevel"/>
    <w:tmpl w:val="BBF89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8D2595B"/>
    <w:multiLevelType w:val="hybridMultilevel"/>
    <w:tmpl w:val="72B06730"/>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80" w15:restartNumberingAfterBreak="0">
    <w:nsid w:val="48FD5463"/>
    <w:multiLevelType w:val="multilevel"/>
    <w:tmpl w:val="1E7E3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2" w15:restartNumberingAfterBreak="0">
    <w:nsid w:val="4A643074"/>
    <w:multiLevelType w:val="hybridMultilevel"/>
    <w:tmpl w:val="3C8644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710E49"/>
    <w:multiLevelType w:val="hybridMultilevel"/>
    <w:tmpl w:val="7EE47A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302DA2"/>
    <w:multiLevelType w:val="hybridMultilevel"/>
    <w:tmpl w:val="D560793C"/>
    <w:lvl w:ilvl="0" w:tplc="49F48326">
      <w:start w:val="2"/>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5" w15:restartNumberingAfterBreak="0">
    <w:nsid w:val="4C3A0246"/>
    <w:multiLevelType w:val="multilevel"/>
    <w:tmpl w:val="AD1CAB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C8B41DD"/>
    <w:multiLevelType w:val="hybridMultilevel"/>
    <w:tmpl w:val="FA72A5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021710"/>
    <w:multiLevelType w:val="multilevel"/>
    <w:tmpl w:val="D668F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4876AC"/>
    <w:multiLevelType w:val="hybridMultilevel"/>
    <w:tmpl w:val="DF2C1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5A4CE2"/>
    <w:multiLevelType w:val="hybridMultilevel"/>
    <w:tmpl w:val="66E4D2CE"/>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0" w15:restartNumberingAfterBreak="0">
    <w:nsid w:val="4EE331B1"/>
    <w:multiLevelType w:val="hybridMultilevel"/>
    <w:tmpl w:val="82347AE4"/>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15:restartNumberingAfterBreak="0">
    <w:nsid w:val="4F32079D"/>
    <w:multiLevelType w:val="hybridMultilevel"/>
    <w:tmpl w:val="B2B44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FB801D3"/>
    <w:multiLevelType w:val="multilevel"/>
    <w:tmpl w:val="39BAE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B02FFB"/>
    <w:multiLevelType w:val="hybridMultilevel"/>
    <w:tmpl w:val="339894B4"/>
    <w:lvl w:ilvl="0" w:tplc="10E8FAA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13C41A3"/>
    <w:multiLevelType w:val="hybridMultilevel"/>
    <w:tmpl w:val="9062758A"/>
    <w:lvl w:ilvl="0" w:tplc="F90AAC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48703A1"/>
    <w:multiLevelType w:val="hybridMultilevel"/>
    <w:tmpl w:val="E1E82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695AE6"/>
    <w:multiLevelType w:val="hybridMultilevel"/>
    <w:tmpl w:val="D3FE4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2D4CAC"/>
    <w:multiLevelType w:val="hybridMultilevel"/>
    <w:tmpl w:val="2C287E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446442"/>
    <w:multiLevelType w:val="hybridMultilevel"/>
    <w:tmpl w:val="1908C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3E4744"/>
    <w:multiLevelType w:val="hybridMultilevel"/>
    <w:tmpl w:val="436E2270"/>
    <w:lvl w:ilvl="0" w:tplc="8CA078B2">
      <w:start w:val="1"/>
      <w:numFmt w:val="bullet"/>
      <w:lvlText w:val=""/>
      <w:lvlJc w:val="left"/>
      <w:pPr>
        <w:ind w:left="643" w:hanging="360"/>
      </w:pPr>
      <w:rPr>
        <w:rFonts w:ascii="Wingdings" w:hAnsi="Wingdings" w:hint="default"/>
        <w:color w:val="auto"/>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0" w15:restartNumberingAfterBreak="0">
    <w:nsid w:val="5B7560B2"/>
    <w:multiLevelType w:val="multilevel"/>
    <w:tmpl w:val="BE983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C550FF"/>
    <w:multiLevelType w:val="multilevel"/>
    <w:tmpl w:val="69F0850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5CD93ECD"/>
    <w:multiLevelType w:val="hybridMultilevel"/>
    <w:tmpl w:val="57AAA43E"/>
    <w:lvl w:ilvl="0" w:tplc="35CC28AA">
      <w:start w:val="1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3" w15:restartNumberingAfterBreak="0">
    <w:nsid w:val="5D276188"/>
    <w:multiLevelType w:val="hybridMultilevel"/>
    <w:tmpl w:val="CB68D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B47A0F"/>
    <w:multiLevelType w:val="hybridMultilevel"/>
    <w:tmpl w:val="70ECA196"/>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BC3D85"/>
    <w:multiLevelType w:val="multilevel"/>
    <w:tmpl w:val="3314FA4A"/>
    <w:lvl w:ilvl="0">
      <w:start w:val="1"/>
      <w:numFmt w:val="decimal"/>
      <w:lvlText w:val="%1."/>
      <w:lvlJc w:val="left"/>
      <w:pPr>
        <w:ind w:left="1080" w:hanging="360"/>
      </w:pPr>
      <w:rPr>
        <w:rFonts w:hint="default"/>
        <w:b/>
        <w:bCs/>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6" w15:restartNumberingAfterBreak="0">
    <w:nsid w:val="60CE0D80"/>
    <w:multiLevelType w:val="hybridMultilevel"/>
    <w:tmpl w:val="2F788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BD53EC"/>
    <w:multiLevelType w:val="hybridMultilevel"/>
    <w:tmpl w:val="9B4C4212"/>
    <w:lvl w:ilvl="0" w:tplc="E13672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5E0D58"/>
    <w:multiLevelType w:val="hybridMultilevel"/>
    <w:tmpl w:val="437C6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A21360"/>
    <w:multiLevelType w:val="hybridMultilevel"/>
    <w:tmpl w:val="0DDAA6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0" w15:restartNumberingAfterBreak="0">
    <w:nsid w:val="664365B5"/>
    <w:multiLevelType w:val="hybridMultilevel"/>
    <w:tmpl w:val="B0A677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65A600E"/>
    <w:multiLevelType w:val="hybridMultilevel"/>
    <w:tmpl w:val="AC802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8B5A48"/>
    <w:multiLevelType w:val="hybridMultilevel"/>
    <w:tmpl w:val="84E4C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280446"/>
    <w:multiLevelType w:val="hybridMultilevel"/>
    <w:tmpl w:val="64B853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15:restartNumberingAfterBreak="0">
    <w:nsid w:val="6CD15851"/>
    <w:multiLevelType w:val="hybridMultilevel"/>
    <w:tmpl w:val="EFBE1434"/>
    <w:lvl w:ilvl="0" w:tplc="0409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5" w15:restartNumberingAfterBreak="0">
    <w:nsid w:val="71EF1B2F"/>
    <w:multiLevelType w:val="hybridMultilevel"/>
    <w:tmpl w:val="A1280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9C0ABE"/>
    <w:multiLevelType w:val="hybridMultilevel"/>
    <w:tmpl w:val="7D42C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356731"/>
    <w:multiLevelType w:val="hybridMultilevel"/>
    <w:tmpl w:val="00F2C588"/>
    <w:lvl w:ilvl="0" w:tplc="C7848F32">
      <w:start w:val="12"/>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8" w15:restartNumberingAfterBreak="0">
    <w:nsid w:val="770E37E8"/>
    <w:multiLevelType w:val="hybridMultilevel"/>
    <w:tmpl w:val="E874709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9" w15:restartNumberingAfterBreak="0">
    <w:nsid w:val="79063C61"/>
    <w:multiLevelType w:val="multilevel"/>
    <w:tmpl w:val="1BA04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840502"/>
    <w:multiLevelType w:val="hybridMultilevel"/>
    <w:tmpl w:val="60D06C78"/>
    <w:lvl w:ilvl="0" w:tplc="0402000F">
      <w:start w:val="1"/>
      <w:numFmt w:val="decimal"/>
      <w:lvlText w:val="%1."/>
      <w:lvlJc w:val="left"/>
      <w:pPr>
        <w:ind w:left="36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1" w15:restartNumberingAfterBreak="0">
    <w:nsid w:val="7A3057AB"/>
    <w:multiLevelType w:val="hybridMultilevel"/>
    <w:tmpl w:val="8A8822D8"/>
    <w:lvl w:ilvl="0" w:tplc="35545E42">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2" w15:restartNumberingAfterBreak="0">
    <w:nsid w:val="7A363A65"/>
    <w:multiLevelType w:val="multilevel"/>
    <w:tmpl w:val="C6FC6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BBB001A"/>
    <w:multiLevelType w:val="multilevel"/>
    <w:tmpl w:val="3AB6E4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BC16277"/>
    <w:multiLevelType w:val="hybridMultilevel"/>
    <w:tmpl w:val="55A4D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0644DE"/>
    <w:multiLevelType w:val="hybridMultilevel"/>
    <w:tmpl w:val="D3784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3E0455"/>
    <w:multiLevelType w:val="hybridMultilevel"/>
    <w:tmpl w:val="2B28E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7" w15:restartNumberingAfterBreak="0">
    <w:nsid w:val="7E3042BE"/>
    <w:multiLevelType w:val="hybridMultilevel"/>
    <w:tmpl w:val="8BD4ED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FA12953"/>
    <w:multiLevelType w:val="hybridMultilevel"/>
    <w:tmpl w:val="1F0ED716"/>
    <w:lvl w:ilvl="0" w:tplc="0DBC4B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0447344">
    <w:abstractNumId w:val="81"/>
  </w:num>
  <w:num w:numId="2" w16cid:durableId="106774633">
    <w:abstractNumId w:val="14"/>
  </w:num>
  <w:num w:numId="3" w16cid:durableId="605892338">
    <w:abstractNumId w:val="22"/>
  </w:num>
  <w:num w:numId="4" w16cid:durableId="1469083179">
    <w:abstractNumId w:val="29"/>
  </w:num>
  <w:num w:numId="5" w16cid:durableId="371924703">
    <w:abstractNumId w:val="16"/>
  </w:num>
  <w:num w:numId="6" w16cid:durableId="26488906">
    <w:abstractNumId w:val="106"/>
  </w:num>
  <w:num w:numId="7" w16cid:durableId="1041907249">
    <w:abstractNumId w:val="50"/>
  </w:num>
  <w:num w:numId="8" w16cid:durableId="603850861">
    <w:abstractNumId w:val="73"/>
  </w:num>
  <w:num w:numId="9" w16cid:durableId="1732652426">
    <w:abstractNumId w:val="33"/>
  </w:num>
  <w:num w:numId="10" w16cid:durableId="1036272410">
    <w:abstractNumId w:val="37"/>
  </w:num>
  <w:num w:numId="11" w16cid:durableId="1984039586">
    <w:abstractNumId w:val="10"/>
  </w:num>
  <w:num w:numId="12" w16cid:durableId="691568337">
    <w:abstractNumId w:val="13"/>
  </w:num>
  <w:num w:numId="13" w16cid:durableId="1653682556">
    <w:abstractNumId w:val="96"/>
  </w:num>
  <w:num w:numId="14" w16cid:durableId="500697987">
    <w:abstractNumId w:val="12"/>
  </w:num>
  <w:num w:numId="15" w16cid:durableId="1202981075">
    <w:abstractNumId w:val="31"/>
  </w:num>
  <w:num w:numId="16" w16cid:durableId="1049649234">
    <w:abstractNumId w:val="103"/>
  </w:num>
  <w:num w:numId="17" w16cid:durableId="70396332">
    <w:abstractNumId w:val="108"/>
  </w:num>
  <w:num w:numId="18" w16cid:durableId="1691443845">
    <w:abstractNumId w:val="45"/>
  </w:num>
  <w:num w:numId="19" w16cid:durableId="1438258230">
    <w:abstractNumId w:val="95"/>
  </w:num>
  <w:num w:numId="20" w16cid:durableId="107431993">
    <w:abstractNumId w:val="90"/>
  </w:num>
  <w:num w:numId="21" w16cid:durableId="2089571453">
    <w:abstractNumId w:val="110"/>
  </w:num>
  <w:num w:numId="22" w16cid:durableId="1994066389">
    <w:abstractNumId w:val="57"/>
  </w:num>
  <w:num w:numId="23" w16cid:durableId="1592661692">
    <w:abstractNumId w:val="79"/>
  </w:num>
  <w:num w:numId="24" w16cid:durableId="1806728073">
    <w:abstractNumId w:val="24"/>
  </w:num>
  <w:num w:numId="25" w16cid:durableId="325327064">
    <w:abstractNumId w:val="5"/>
  </w:num>
  <w:num w:numId="26" w16cid:durableId="1387486848">
    <w:abstractNumId w:val="35"/>
  </w:num>
  <w:num w:numId="27" w16cid:durableId="628166690">
    <w:abstractNumId w:val="6"/>
  </w:num>
  <w:num w:numId="28" w16cid:durableId="514151192">
    <w:abstractNumId w:val="15"/>
  </w:num>
  <w:num w:numId="29" w16cid:durableId="58939637">
    <w:abstractNumId w:val="99"/>
  </w:num>
  <w:num w:numId="30" w16cid:durableId="135875432">
    <w:abstractNumId w:val="8"/>
  </w:num>
  <w:num w:numId="31" w16cid:durableId="589124245">
    <w:abstractNumId w:val="38"/>
  </w:num>
  <w:num w:numId="32" w16cid:durableId="1488201826">
    <w:abstractNumId w:val="64"/>
  </w:num>
  <w:num w:numId="33" w16cid:durableId="10493636">
    <w:abstractNumId w:val="66"/>
  </w:num>
  <w:num w:numId="34" w16cid:durableId="1819149011">
    <w:abstractNumId w:val="9"/>
  </w:num>
  <w:num w:numId="35" w16cid:durableId="246889309">
    <w:abstractNumId w:val="127"/>
  </w:num>
  <w:num w:numId="36" w16cid:durableId="709381244">
    <w:abstractNumId w:val="89"/>
  </w:num>
  <w:num w:numId="37" w16cid:durableId="1770151041">
    <w:abstractNumId w:val="124"/>
  </w:num>
  <w:num w:numId="38" w16cid:durableId="343283611">
    <w:abstractNumId w:val="53"/>
  </w:num>
  <w:num w:numId="39" w16cid:durableId="1322153776">
    <w:abstractNumId w:val="94"/>
  </w:num>
  <w:num w:numId="40" w16cid:durableId="970017930">
    <w:abstractNumId w:val="107"/>
  </w:num>
  <w:num w:numId="41" w16cid:durableId="2083526431">
    <w:abstractNumId w:val="48"/>
  </w:num>
  <w:num w:numId="42" w16cid:durableId="801508643">
    <w:abstractNumId w:val="0"/>
  </w:num>
  <w:num w:numId="43" w16cid:durableId="506483374">
    <w:abstractNumId w:val="98"/>
  </w:num>
  <w:num w:numId="44" w16cid:durableId="419907966">
    <w:abstractNumId w:val="65"/>
  </w:num>
  <w:num w:numId="45" w16cid:durableId="438456782">
    <w:abstractNumId w:val="97"/>
  </w:num>
  <w:num w:numId="46" w16cid:durableId="58943786">
    <w:abstractNumId w:val="21"/>
  </w:num>
  <w:num w:numId="47" w16cid:durableId="1026826869">
    <w:abstractNumId w:val="118"/>
  </w:num>
  <w:num w:numId="48" w16cid:durableId="664670487">
    <w:abstractNumId w:val="115"/>
  </w:num>
  <w:num w:numId="49" w16cid:durableId="1630933449">
    <w:abstractNumId w:val="18"/>
  </w:num>
  <w:num w:numId="50" w16cid:durableId="251281116">
    <w:abstractNumId w:val="104"/>
  </w:num>
  <w:num w:numId="51" w16cid:durableId="779641162">
    <w:abstractNumId w:val="114"/>
  </w:num>
  <w:num w:numId="52" w16cid:durableId="377634150">
    <w:abstractNumId w:val="56"/>
  </w:num>
  <w:num w:numId="53" w16cid:durableId="833884894">
    <w:abstractNumId w:val="116"/>
  </w:num>
  <w:num w:numId="54" w16cid:durableId="2120175361">
    <w:abstractNumId w:val="125"/>
  </w:num>
  <w:num w:numId="55" w16cid:durableId="559293271">
    <w:abstractNumId w:val="47"/>
  </w:num>
  <w:num w:numId="56" w16cid:durableId="1772582119">
    <w:abstractNumId w:val="49"/>
  </w:num>
  <w:num w:numId="57" w16cid:durableId="405761213">
    <w:abstractNumId w:val="20"/>
  </w:num>
  <w:num w:numId="58" w16cid:durableId="1724674425">
    <w:abstractNumId w:val="93"/>
  </w:num>
  <w:num w:numId="59" w16cid:durableId="2001035372">
    <w:abstractNumId w:val="17"/>
  </w:num>
  <w:num w:numId="60" w16cid:durableId="1238637954">
    <w:abstractNumId w:val="54"/>
  </w:num>
  <w:num w:numId="61" w16cid:durableId="950285386">
    <w:abstractNumId w:val="128"/>
  </w:num>
  <w:num w:numId="62" w16cid:durableId="638849688">
    <w:abstractNumId w:val="52"/>
  </w:num>
  <w:num w:numId="63" w16cid:durableId="101531848">
    <w:abstractNumId w:val="27"/>
  </w:num>
  <w:num w:numId="64" w16cid:durableId="571699978">
    <w:abstractNumId w:val="121"/>
  </w:num>
  <w:num w:numId="65" w16cid:durableId="692459284">
    <w:abstractNumId w:val="25"/>
  </w:num>
  <w:num w:numId="66" w16cid:durableId="557785950">
    <w:abstractNumId w:val="126"/>
  </w:num>
  <w:num w:numId="67" w16cid:durableId="247665131">
    <w:abstractNumId w:val="109"/>
  </w:num>
  <w:num w:numId="68" w16cid:durableId="415857063">
    <w:abstractNumId w:val="44"/>
  </w:num>
  <w:num w:numId="69" w16cid:durableId="1030499190">
    <w:abstractNumId w:val="113"/>
  </w:num>
  <w:num w:numId="70" w16cid:durableId="448621688">
    <w:abstractNumId w:val="41"/>
  </w:num>
  <w:num w:numId="71" w16cid:durableId="410006425">
    <w:abstractNumId w:val="19"/>
  </w:num>
  <w:num w:numId="72" w16cid:durableId="941844452">
    <w:abstractNumId w:val="34"/>
  </w:num>
  <w:num w:numId="73" w16cid:durableId="3285566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88818349">
    <w:abstractNumId w:val="2"/>
  </w:num>
  <w:num w:numId="75" w16cid:durableId="731923907">
    <w:abstractNumId w:val="28"/>
  </w:num>
  <w:num w:numId="76" w16cid:durableId="495725977">
    <w:abstractNumId w:val="77"/>
  </w:num>
  <w:num w:numId="77" w16cid:durableId="1953900633">
    <w:abstractNumId w:val="40"/>
  </w:num>
  <w:num w:numId="78" w16cid:durableId="411245553">
    <w:abstractNumId w:val="102"/>
  </w:num>
  <w:num w:numId="79" w16cid:durableId="859854698">
    <w:abstractNumId w:val="117"/>
  </w:num>
  <w:num w:numId="80" w16cid:durableId="1368488782">
    <w:abstractNumId w:val="88"/>
  </w:num>
  <w:num w:numId="81" w16cid:durableId="640505212">
    <w:abstractNumId w:val="86"/>
  </w:num>
  <w:num w:numId="82" w16cid:durableId="1015422198">
    <w:abstractNumId w:val="70"/>
  </w:num>
  <w:num w:numId="83" w16cid:durableId="838009040">
    <w:abstractNumId w:val="1"/>
  </w:num>
  <w:num w:numId="84" w16cid:durableId="1537739208">
    <w:abstractNumId w:val="111"/>
  </w:num>
  <w:num w:numId="85" w16cid:durableId="2144620039">
    <w:abstractNumId w:val="71"/>
  </w:num>
  <w:num w:numId="86" w16cid:durableId="376124902">
    <w:abstractNumId w:val="43"/>
  </w:num>
  <w:num w:numId="87" w16cid:durableId="2055039877">
    <w:abstractNumId w:val="112"/>
  </w:num>
  <w:num w:numId="88" w16cid:durableId="754399018">
    <w:abstractNumId w:val="4"/>
  </w:num>
  <w:num w:numId="89" w16cid:durableId="2039503765">
    <w:abstractNumId w:val="83"/>
  </w:num>
  <w:num w:numId="90" w16cid:durableId="644240385">
    <w:abstractNumId w:val="62"/>
  </w:num>
  <w:num w:numId="91" w16cid:durableId="2123305302">
    <w:abstractNumId w:val="82"/>
  </w:num>
  <w:num w:numId="92" w16cid:durableId="1397364169">
    <w:abstractNumId w:val="69"/>
  </w:num>
  <w:num w:numId="93" w16cid:durableId="2112819915">
    <w:abstractNumId w:val="91"/>
  </w:num>
  <w:num w:numId="94" w16cid:durableId="647902050">
    <w:abstractNumId w:val="36"/>
  </w:num>
  <w:num w:numId="95" w16cid:durableId="1949848263">
    <w:abstractNumId w:val="51"/>
  </w:num>
  <w:num w:numId="96" w16cid:durableId="1506703775">
    <w:abstractNumId w:val="11"/>
  </w:num>
  <w:num w:numId="97" w16cid:durableId="466318758">
    <w:abstractNumId w:val="3"/>
  </w:num>
  <w:num w:numId="98" w16cid:durableId="705445420">
    <w:abstractNumId w:val="76"/>
  </w:num>
  <w:num w:numId="99" w16cid:durableId="1656033570">
    <w:abstractNumId w:val="7"/>
  </w:num>
  <w:num w:numId="100" w16cid:durableId="181361781">
    <w:abstractNumId w:val="123"/>
  </w:num>
  <w:num w:numId="101" w16cid:durableId="842403965">
    <w:abstractNumId w:val="119"/>
  </w:num>
  <w:num w:numId="102" w16cid:durableId="1208951062">
    <w:abstractNumId w:val="32"/>
  </w:num>
  <w:num w:numId="103" w16cid:durableId="1888251016">
    <w:abstractNumId w:val="59"/>
  </w:num>
  <w:num w:numId="104" w16cid:durableId="1648122830">
    <w:abstractNumId w:val="75"/>
  </w:num>
  <w:num w:numId="105" w16cid:durableId="792945059">
    <w:abstractNumId w:val="122"/>
  </w:num>
  <w:num w:numId="106" w16cid:durableId="2097821254">
    <w:abstractNumId w:val="23"/>
  </w:num>
  <w:num w:numId="107" w16cid:durableId="1686664184">
    <w:abstractNumId w:val="72"/>
  </w:num>
  <w:num w:numId="108" w16cid:durableId="1173105398">
    <w:abstractNumId w:val="68"/>
  </w:num>
  <w:num w:numId="109" w16cid:durableId="1574512591">
    <w:abstractNumId w:val="85"/>
  </w:num>
  <w:num w:numId="110" w16cid:durableId="1989094958">
    <w:abstractNumId w:val="58"/>
  </w:num>
  <w:num w:numId="111" w16cid:durableId="1658267297">
    <w:abstractNumId w:val="39"/>
  </w:num>
  <w:num w:numId="112" w16cid:durableId="508259754">
    <w:abstractNumId w:val="78"/>
  </w:num>
  <w:num w:numId="113" w16cid:durableId="1745761198">
    <w:abstractNumId w:val="30"/>
  </w:num>
  <w:num w:numId="114" w16cid:durableId="1407142928">
    <w:abstractNumId w:val="87"/>
  </w:num>
  <w:num w:numId="115" w16cid:durableId="1413352202">
    <w:abstractNumId w:val="61"/>
  </w:num>
  <w:num w:numId="116" w16cid:durableId="782654031">
    <w:abstractNumId w:val="100"/>
  </w:num>
  <w:num w:numId="117" w16cid:durableId="1229420345">
    <w:abstractNumId w:val="63"/>
  </w:num>
  <w:num w:numId="118" w16cid:durableId="144663150">
    <w:abstractNumId w:val="46"/>
  </w:num>
  <w:num w:numId="119" w16cid:durableId="1744790567">
    <w:abstractNumId w:val="67"/>
  </w:num>
  <w:num w:numId="120" w16cid:durableId="2064982399">
    <w:abstractNumId w:val="92"/>
  </w:num>
  <w:num w:numId="121" w16cid:durableId="994801718">
    <w:abstractNumId w:val="80"/>
  </w:num>
  <w:num w:numId="122" w16cid:durableId="218977211">
    <w:abstractNumId w:val="26"/>
  </w:num>
  <w:num w:numId="123" w16cid:durableId="1990016750">
    <w:abstractNumId w:val="84"/>
  </w:num>
  <w:num w:numId="124" w16cid:durableId="55320783">
    <w:abstractNumId w:val="120"/>
  </w:num>
  <w:num w:numId="125" w16cid:durableId="1510413948">
    <w:abstractNumId w:val="55"/>
  </w:num>
  <w:num w:numId="126" w16cid:durableId="1011563924">
    <w:abstractNumId w:val="60"/>
  </w:num>
  <w:num w:numId="127" w16cid:durableId="620113846">
    <w:abstractNumId w:val="42"/>
  </w:num>
  <w:num w:numId="128" w16cid:durableId="86775411">
    <w:abstractNumId w:val="105"/>
  </w:num>
  <w:num w:numId="129" w16cid:durableId="19697762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89315607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64E"/>
    <w:rsid w:val="001E0803"/>
    <w:rsid w:val="00542C5B"/>
    <w:rsid w:val="005F32DD"/>
    <w:rsid w:val="00604A66"/>
    <w:rsid w:val="00A213F0"/>
    <w:rsid w:val="00B77436"/>
    <w:rsid w:val="00C65DFC"/>
    <w:rsid w:val="00CC779A"/>
    <w:rsid w:val="00D45039"/>
    <w:rsid w:val="00FC06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98847D"/>
  <w15:chartTrackingRefBased/>
  <w15:docId w15:val="{FE9206A2-C3DB-49E9-AE85-468AC195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064E"/>
    <w:pPr>
      <w:spacing w:line="256" w:lineRule="auto"/>
    </w:pPr>
    <w:rPr>
      <w:rFonts w:ascii="Calibri" w:eastAsia="Calibri" w:hAnsi="Calibri" w:cs="Times New Roman"/>
      <w:kern w:val="0"/>
      <w14:ligatures w14:val="none"/>
    </w:rPr>
  </w:style>
  <w:style w:type="paragraph" w:styleId="1">
    <w:name w:val="heading 1"/>
    <w:basedOn w:val="a"/>
    <w:next w:val="a"/>
    <w:link w:val="10"/>
    <w:uiPriority w:val="9"/>
    <w:qFormat/>
    <w:rsid w:val="00D45039"/>
    <w:pPr>
      <w:keepNext/>
      <w:keepLines/>
      <w:spacing w:before="240" w:after="0" w:line="276" w:lineRule="auto"/>
      <w:outlineLvl w:val="0"/>
    </w:pPr>
    <w:rPr>
      <w:rFonts w:ascii="Arial" w:eastAsia="Times New Roman" w:hAnsi="Arial"/>
      <w:b/>
      <w:color w:val="2F5496"/>
      <w:sz w:val="32"/>
      <w:szCs w:val="32"/>
    </w:rPr>
  </w:style>
  <w:style w:type="paragraph" w:styleId="2">
    <w:name w:val="heading 2"/>
    <w:basedOn w:val="a"/>
    <w:next w:val="a"/>
    <w:link w:val="20"/>
    <w:uiPriority w:val="9"/>
    <w:semiHidden/>
    <w:unhideWhenUsed/>
    <w:qFormat/>
    <w:rsid w:val="00D45039"/>
    <w:pPr>
      <w:keepNext/>
      <w:keepLines/>
      <w:spacing w:before="40" w:after="0" w:line="276" w:lineRule="auto"/>
      <w:outlineLvl w:val="1"/>
    </w:pPr>
    <w:rPr>
      <w:rFonts w:ascii="Arial" w:eastAsia="Times New Roman" w:hAnsi="Arial"/>
      <w:b/>
      <w:color w:val="2F5496"/>
      <w:sz w:val="26"/>
      <w:szCs w:val="26"/>
    </w:rPr>
  </w:style>
  <w:style w:type="paragraph" w:styleId="3">
    <w:name w:val="heading 3"/>
    <w:basedOn w:val="a"/>
    <w:next w:val="a"/>
    <w:link w:val="30"/>
    <w:unhideWhenUsed/>
    <w:qFormat/>
    <w:rsid w:val="00D45039"/>
    <w:pPr>
      <w:keepNext/>
      <w:keepLines/>
      <w:spacing w:before="200" w:after="0" w:line="276" w:lineRule="auto"/>
      <w:outlineLvl w:val="2"/>
    </w:pPr>
    <w:rPr>
      <w:rFonts w:ascii="Arial" w:eastAsia="Times New Roman" w:hAnsi="Arial"/>
      <w:caps/>
      <w:color w:val="365F91"/>
      <w:sz w:val="24"/>
      <w:szCs w:val="24"/>
    </w:rPr>
  </w:style>
  <w:style w:type="paragraph" w:styleId="7">
    <w:name w:val="heading 7"/>
    <w:basedOn w:val="a"/>
    <w:next w:val="a"/>
    <w:link w:val="70"/>
    <w:uiPriority w:val="9"/>
    <w:unhideWhenUsed/>
    <w:qFormat/>
    <w:rsid w:val="00D4503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Източник"/>
    <w:basedOn w:val="a"/>
    <w:uiPriority w:val="34"/>
    <w:qFormat/>
    <w:rsid w:val="00D45039"/>
    <w:pPr>
      <w:suppressAutoHyphens/>
      <w:autoSpaceDN w:val="0"/>
      <w:spacing w:after="0" w:line="240" w:lineRule="auto"/>
      <w:ind w:left="708"/>
      <w:textAlignment w:val="baseline"/>
    </w:pPr>
    <w:rPr>
      <w:rFonts w:ascii="Times New Roman" w:eastAsia="Times New Roman" w:hAnsi="Times New Roman"/>
      <w:sz w:val="24"/>
      <w:szCs w:val="20"/>
      <w:lang w:val="en-US" w:eastAsia="bg-BG"/>
    </w:rPr>
  </w:style>
  <w:style w:type="character" w:customStyle="1" w:styleId="10">
    <w:name w:val="Заглавие 1 Знак"/>
    <w:basedOn w:val="a0"/>
    <w:link w:val="1"/>
    <w:uiPriority w:val="9"/>
    <w:rsid w:val="00D45039"/>
    <w:rPr>
      <w:rFonts w:ascii="Arial" w:eastAsia="Times New Roman" w:hAnsi="Arial" w:cs="Times New Roman"/>
      <w:b/>
      <w:color w:val="2F5496"/>
      <w:kern w:val="0"/>
      <w:sz w:val="32"/>
      <w:szCs w:val="32"/>
      <w14:ligatures w14:val="none"/>
    </w:rPr>
  </w:style>
  <w:style w:type="character" w:customStyle="1" w:styleId="20">
    <w:name w:val="Заглавие 2 Знак"/>
    <w:basedOn w:val="a0"/>
    <w:link w:val="2"/>
    <w:uiPriority w:val="9"/>
    <w:semiHidden/>
    <w:rsid w:val="00D45039"/>
    <w:rPr>
      <w:rFonts w:ascii="Arial" w:eastAsia="Times New Roman" w:hAnsi="Arial" w:cs="Times New Roman"/>
      <w:b/>
      <w:color w:val="2F5496"/>
      <w:kern w:val="0"/>
      <w:sz w:val="26"/>
      <w:szCs w:val="26"/>
      <w14:ligatures w14:val="none"/>
    </w:rPr>
  </w:style>
  <w:style w:type="character" w:customStyle="1" w:styleId="30">
    <w:name w:val="Заглавие 3 Знак"/>
    <w:basedOn w:val="a0"/>
    <w:link w:val="3"/>
    <w:rsid w:val="00D45039"/>
    <w:rPr>
      <w:rFonts w:ascii="Arial" w:eastAsia="Times New Roman" w:hAnsi="Arial" w:cs="Times New Roman"/>
      <w:caps/>
      <w:color w:val="365F91"/>
      <w:kern w:val="0"/>
      <w:sz w:val="24"/>
      <w:szCs w:val="24"/>
      <w14:ligatures w14:val="none"/>
    </w:rPr>
  </w:style>
  <w:style w:type="numbering" w:customStyle="1" w:styleId="11">
    <w:name w:val="Без списък1"/>
    <w:next w:val="a2"/>
    <w:uiPriority w:val="99"/>
    <w:semiHidden/>
    <w:unhideWhenUsed/>
    <w:rsid w:val="00D45039"/>
  </w:style>
  <w:style w:type="numbering" w:customStyle="1" w:styleId="110">
    <w:name w:val="Без списък11"/>
    <w:next w:val="a2"/>
    <w:uiPriority w:val="99"/>
    <w:semiHidden/>
    <w:unhideWhenUsed/>
    <w:rsid w:val="00D45039"/>
  </w:style>
  <w:style w:type="paragraph" w:styleId="a4">
    <w:name w:val="footer"/>
    <w:basedOn w:val="a"/>
    <w:link w:val="a5"/>
    <w:uiPriority w:val="99"/>
    <w:unhideWhenUsed/>
    <w:rsid w:val="00D45039"/>
    <w:pPr>
      <w:tabs>
        <w:tab w:val="center" w:pos="4536"/>
        <w:tab w:val="right" w:pos="9072"/>
      </w:tabs>
      <w:spacing w:after="0" w:line="240" w:lineRule="auto"/>
    </w:pPr>
    <w:rPr>
      <w:rFonts w:asciiTheme="minorHAnsi" w:eastAsiaTheme="minorHAnsi" w:hAnsiTheme="minorHAnsi" w:cstheme="minorBidi"/>
    </w:rPr>
  </w:style>
  <w:style w:type="character" w:customStyle="1" w:styleId="a5">
    <w:name w:val="Долен колонтитул Знак"/>
    <w:basedOn w:val="a0"/>
    <w:link w:val="a4"/>
    <w:uiPriority w:val="99"/>
    <w:rsid w:val="00D45039"/>
    <w:rPr>
      <w:kern w:val="0"/>
      <w14:ligatures w14:val="none"/>
    </w:rPr>
  </w:style>
  <w:style w:type="paragraph" w:customStyle="1" w:styleId="111">
    <w:name w:val="Заглавие 11"/>
    <w:basedOn w:val="a"/>
    <w:next w:val="a"/>
    <w:uiPriority w:val="9"/>
    <w:qFormat/>
    <w:rsid w:val="00D45039"/>
    <w:pPr>
      <w:keepNext/>
      <w:keepLines/>
      <w:spacing w:before="240" w:after="0" w:line="360" w:lineRule="auto"/>
      <w:jc w:val="both"/>
      <w:outlineLvl w:val="0"/>
    </w:pPr>
    <w:rPr>
      <w:rFonts w:ascii="Arial" w:eastAsia="Times New Roman" w:hAnsi="Arial"/>
      <w:b/>
      <w:color w:val="2F5496"/>
      <w:sz w:val="32"/>
      <w:szCs w:val="32"/>
      <w:lang w:val="en-US"/>
    </w:rPr>
  </w:style>
  <w:style w:type="paragraph" w:customStyle="1" w:styleId="21">
    <w:name w:val="Заглавие 21"/>
    <w:basedOn w:val="a"/>
    <w:next w:val="a"/>
    <w:uiPriority w:val="9"/>
    <w:unhideWhenUsed/>
    <w:qFormat/>
    <w:rsid w:val="00D45039"/>
    <w:pPr>
      <w:keepNext/>
      <w:keepLines/>
      <w:spacing w:before="40" w:after="0" w:line="360" w:lineRule="auto"/>
      <w:jc w:val="both"/>
      <w:outlineLvl w:val="1"/>
    </w:pPr>
    <w:rPr>
      <w:rFonts w:ascii="Arial" w:eastAsia="Times New Roman" w:hAnsi="Arial"/>
      <w:b/>
      <w:color w:val="2F5496"/>
      <w:sz w:val="26"/>
      <w:szCs w:val="26"/>
      <w:lang w:val="en-US"/>
    </w:rPr>
  </w:style>
  <w:style w:type="numbering" w:customStyle="1" w:styleId="1110">
    <w:name w:val="Без списък111"/>
    <w:next w:val="a2"/>
    <w:uiPriority w:val="99"/>
    <w:semiHidden/>
    <w:unhideWhenUsed/>
    <w:rsid w:val="00D45039"/>
  </w:style>
  <w:style w:type="paragraph" w:styleId="a6">
    <w:name w:val="header"/>
    <w:basedOn w:val="a"/>
    <w:link w:val="a7"/>
    <w:uiPriority w:val="99"/>
    <w:unhideWhenUsed/>
    <w:rsid w:val="00D45039"/>
    <w:pPr>
      <w:tabs>
        <w:tab w:val="center" w:pos="4703"/>
        <w:tab w:val="right" w:pos="9406"/>
      </w:tabs>
      <w:spacing w:after="0" w:line="240" w:lineRule="auto"/>
      <w:jc w:val="both"/>
    </w:pPr>
    <w:rPr>
      <w:rFonts w:ascii="Arial" w:eastAsiaTheme="minorHAnsi" w:hAnsi="Arial" w:cstheme="minorBidi"/>
      <w:sz w:val="24"/>
      <w:lang w:val="en-US"/>
    </w:rPr>
  </w:style>
  <w:style w:type="character" w:customStyle="1" w:styleId="a7">
    <w:name w:val="Горен колонтитул Знак"/>
    <w:basedOn w:val="a0"/>
    <w:link w:val="a6"/>
    <w:uiPriority w:val="99"/>
    <w:rsid w:val="00D45039"/>
    <w:rPr>
      <w:rFonts w:ascii="Arial" w:hAnsi="Arial"/>
      <w:kern w:val="0"/>
      <w:sz w:val="24"/>
      <w:lang w:val="en-US"/>
      <w14:ligatures w14:val="none"/>
    </w:rPr>
  </w:style>
  <w:style w:type="paragraph" w:customStyle="1" w:styleId="12">
    <w:name w:val="Без разредка1"/>
    <w:next w:val="a8"/>
    <w:link w:val="a9"/>
    <w:uiPriority w:val="1"/>
    <w:qFormat/>
    <w:rsid w:val="00D45039"/>
    <w:pPr>
      <w:spacing w:after="0" w:line="240" w:lineRule="auto"/>
    </w:pPr>
    <w:rPr>
      <w:rFonts w:eastAsia="Times New Roman"/>
      <w:kern w:val="0"/>
      <w:lang w:val="en-US"/>
      <w14:ligatures w14:val="none"/>
    </w:rPr>
  </w:style>
  <w:style w:type="character" w:customStyle="1" w:styleId="a9">
    <w:name w:val="Без разредка Знак"/>
    <w:basedOn w:val="a0"/>
    <w:link w:val="12"/>
    <w:uiPriority w:val="1"/>
    <w:rsid w:val="00D45039"/>
    <w:rPr>
      <w:rFonts w:eastAsia="Times New Roman"/>
      <w:kern w:val="0"/>
      <w:lang w:val="en-US"/>
      <w14:ligatures w14:val="none"/>
    </w:rPr>
  </w:style>
  <w:style w:type="paragraph" w:customStyle="1" w:styleId="13">
    <w:name w:val="Заглавие от съдържание1"/>
    <w:basedOn w:val="1"/>
    <w:next w:val="a"/>
    <w:uiPriority w:val="39"/>
    <w:unhideWhenUsed/>
    <w:qFormat/>
    <w:rsid w:val="00D45039"/>
  </w:style>
  <w:style w:type="paragraph" w:styleId="14">
    <w:name w:val="toc 1"/>
    <w:basedOn w:val="a"/>
    <w:next w:val="a"/>
    <w:autoRedefine/>
    <w:uiPriority w:val="39"/>
    <w:unhideWhenUsed/>
    <w:rsid w:val="00D45039"/>
    <w:pPr>
      <w:spacing w:after="100" w:line="360" w:lineRule="auto"/>
      <w:jc w:val="both"/>
    </w:pPr>
    <w:rPr>
      <w:rFonts w:ascii="Arial" w:eastAsiaTheme="minorHAnsi" w:hAnsi="Arial" w:cstheme="minorBidi"/>
      <w:sz w:val="24"/>
      <w:lang w:val="en-US"/>
    </w:rPr>
  </w:style>
  <w:style w:type="paragraph" w:styleId="22">
    <w:name w:val="toc 2"/>
    <w:basedOn w:val="a"/>
    <w:next w:val="a"/>
    <w:autoRedefine/>
    <w:uiPriority w:val="39"/>
    <w:unhideWhenUsed/>
    <w:rsid w:val="00D45039"/>
    <w:pPr>
      <w:spacing w:after="100" w:line="360" w:lineRule="auto"/>
      <w:ind w:left="240"/>
      <w:jc w:val="both"/>
    </w:pPr>
    <w:rPr>
      <w:rFonts w:ascii="Arial" w:eastAsiaTheme="minorHAnsi" w:hAnsi="Arial" w:cstheme="minorBidi"/>
      <w:sz w:val="24"/>
      <w:lang w:val="en-US"/>
    </w:rPr>
  </w:style>
  <w:style w:type="character" w:customStyle="1" w:styleId="15">
    <w:name w:val="Хипервръзка1"/>
    <w:basedOn w:val="a0"/>
    <w:uiPriority w:val="99"/>
    <w:unhideWhenUsed/>
    <w:rsid w:val="00D45039"/>
    <w:rPr>
      <w:color w:val="0563C1"/>
      <w:u w:val="single"/>
    </w:rPr>
  </w:style>
  <w:style w:type="table" w:customStyle="1" w:styleId="GridTable4-Accent51">
    <w:name w:val="Grid Table 4 - Accent 51"/>
    <w:basedOn w:val="a1"/>
    <w:uiPriority w:val="49"/>
    <w:rsid w:val="00D45039"/>
    <w:pPr>
      <w:spacing w:after="0" w:line="240" w:lineRule="auto"/>
    </w:pPr>
    <w:rPr>
      <w:kern w:val="0"/>
      <w:lang w:val="en-US"/>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a">
    <w:name w:val="Table Grid"/>
    <w:basedOn w:val="a1"/>
    <w:uiPriority w:val="39"/>
    <w:rsid w:val="00D4503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a1"/>
    <w:uiPriority w:val="45"/>
    <w:rsid w:val="00D45039"/>
    <w:pPr>
      <w:spacing w:after="0" w:line="240" w:lineRule="auto"/>
    </w:pPr>
    <w:rPr>
      <w:kern w:val="0"/>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D45039"/>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a1"/>
    <w:uiPriority w:val="43"/>
    <w:rsid w:val="00D45039"/>
    <w:pPr>
      <w:spacing w:after="0" w:line="240" w:lineRule="auto"/>
    </w:pPr>
    <w:rPr>
      <w:kern w:val="0"/>
      <w:lang w:val="en-US"/>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Accent11">
    <w:name w:val="Grid Table 3 - Accent 11"/>
    <w:basedOn w:val="a1"/>
    <w:uiPriority w:val="48"/>
    <w:rsid w:val="00D45039"/>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1Light-Accent51">
    <w:name w:val="Grid Table 1 Light - Accent 51"/>
    <w:basedOn w:val="a1"/>
    <w:uiPriority w:val="46"/>
    <w:rsid w:val="00D45039"/>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D45039"/>
    <w:pPr>
      <w:spacing w:after="100" w:line="360" w:lineRule="auto"/>
      <w:ind w:left="480"/>
      <w:jc w:val="both"/>
    </w:pPr>
    <w:rPr>
      <w:rFonts w:ascii="Arial" w:eastAsiaTheme="minorHAnsi" w:hAnsi="Arial" w:cstheme="minorBidi"/>
      <w:sz w:val="24"/>
      <w:lang w:val="en-US"/>
    </w:rPr>
  </w:style>
  <w:style w:type="character" w:styleId="ab">
    <w:name w:val="Strong"/>
    <w:basedOn w:val="a0"/>
    <w:qFormat/>
    <w:rsid w:val="00D45039"/>
    <w:rPr>
      <w:b/>
      <w:bCs/>
    </w:rPr>
  </w:style>
  <w:style w:type="table" w:customStyle="1" w:styleId="151">
    <w:name w:val="Таблица с мрежа 1 светла – акцентиране 51"/>
    <w:basedOn w:val="a1"/>
    <w:uiPriority w:val="46"/>
    <w:rsid w:val="00D45039"/>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D45039"/>
    <w:rPr>
      <w:sz w:val="16"/>
      <w:szCs w:val="16"/>
    </w:rPr>
  </w:style>
  <w:style w:type="paragraph" w:styleId="ad">
    <w:name w:val="annotation text"/>
    <w:basedOn w:val="a"/>
    <w:link w:val="ae"/>
    <w:uiPriority w:val="99"/>
    <w:unhideWhenUsed/>
    <w:rsid w:val="00D45039"/>
    <w:pPr>
      <w:spacing w:line="240" w:lineRule="auto"/>
      <w:jc w:val="both"/>
    </w:pPr>
    <w:rPr>
      <w:rFonts w:ascii="Arial" w:eastAsiaTheme="minorHAnsi" w:hAnsi="Arial" w:cstheme="minorBidi"/>
      <w:sz w:val="20"/>
      <w:szCs w:val="20"/>
      <w:lang w:val="en-US"/>
    </w:rPr>
  </w:style>
  <w:style w:type="character" w:customStyle="1" w:styleId="ae">
    <w:name w:val="Текст на коментар Знак"/>
    <w:basedOn w:val="a0"/>
    <w:link w:val="ad"/>
    <w:uiPriority w:val="99"/>
    <w:rsid w:val="00D45039"/>
    <w:rPr>
      <w:rFonts w:ascii="Arial" w:hAnsi="Arial"/>
      <w:kern w:val="0"/>
      <w:sz w:val="20"/>
      <w:szCs w:val="20"/>
      <w:lang w:val="en-US"/>
      <w14:ligatures w14:val="none"/>
    </w:rPr>
  </w:style>
  <w:style w:type="paragraph" w:styleId="af">
    <w:name w:val="annotation subject"/>
    <w:basedOn w:val="ad"/>
    <w:next w:val="ad"/>
    <w:link w:val="af0"/>
    <w:uiPriority w:val="99"/>
    <w:semiHidden/>
    <w:unhideWhenUsed/>
    <w:rsid w:val="00D45039"/>
    <w:rPr>
      <w:b/>
      <w:bCs/>
    </w:rPr>
  </w:style>
  <w:style w:type="character" w:customStyle="1" w:styleId="af0">
    <w:name w:val="Предмет на коментар Знак"/>
    <w:basedOn w:val="ae"/>
    <w:link w:val="af"/>
    <w:uiPriority w:val="99"/>
    <w:semiHidden/>
    <w:rsid w:val="00D45039"/>
    <w:rPr>
      <w:rFonts w:ascii="Arial" w:hAnsi="Arial"/>
      <w:b/>
      <w:bCs/>
      <w:kern w:val="0"/>
      <w:sz w:val="20"/>
      <w:szCs w:val="20"/>
      <w:lang w:val="en-US"/>
      <w14:ligatures w14:val="none"/>
    </w:rPr>
  </w:style>
  <w:style w:type="paragraph" w:styleId="af1">
    <w:name w:val="Balloon Text"/>
    <w:basedOn w:val="a"/>
    <w:link w:val="af2"/>
    <w:uiPriority w:val="99"/>
    <w:semiHidden/>
    <w:unhideWhenUsed/>
    <w:rsid w:val="00D45039"/>
    <w:pPr>
      <w:spacing w:after="0" w:line="240" w:lineRule="auto"/>
      <w:jc w:val="both"/>
    </w:pPr>
    <w:rPr>
      <w:rFonts w:ascii="Tahoma" w:eastAsiaTheme="minorHAnsi" w:hAnsi="Tahoma" w:cs="Tahoma"/>
      <w:sz w:val="16"/>
      <w:szCs w:val="16"/>
      <w:lang w:val="en-US"/>
    </w:rPr>
  </w:style>
  <w:style w:type="character" w:customStyle="1" w:styleId="af2">
    <w:name w:val="Изнесен текст Знак"/>
    <w:basedOn w:val="a0"/>
    <w:link w:val="af1"/>
    <w:uiPriority w:val="99"/>
    <w:semiHidden/>
    <w:rsid w:val="00D45039"/>
    <w:rPr>
      <w:rFonts w:ascii="Tahoma" w:hAnsi="Tahoma" w:cs="Tahoma"/>
      <w:kern w:val="0"/>
      <w:sz w:val="16"/>
      <w:szCs w:val="16"/>
      <w:lang w:val="en-US"/>
      <w14:ligatures w14:val="none"/>
    </w:rPr>
  </w:style>
  <w:style w:type="paragraph" w:styleId="a8">
    <w:name w:val="No Spacing"/>
    <w:uiPriority w:val="1"/>
    <w:qFormat/>
    <w:rsid w:val="00D45039"/>
    <w:pPr>
      <w:spacing w:after="0" w:line="240" w:lineRule="auto"/>
    </w:pPr>
    <w:rPr>
      <w:kern w:val="0"/>
      <w14:ligatures w14:val="none"/>
    </w:rPr>
  </w:style>
  <w:style w:type="character" w:customStyle="1" w:styleId="112">
    <w:name w:val="Заглавие 1 Знак1"/>
    <w:basedOn w:val="a0"/>
    <w:uiPriority w:val="9"/>
    <w:rsid w:val="00D45039"/>
    <w:rPr>
      <w:rFonts w:asciiTheme="majorHAnsi" w:eastAsiaTheme="majorEastAsia" w:hAnsiTheme="majorHAnsi" w:cstheme="majorBidi"/>
      <w:color w:val="2F5496" w:themeColor="accent1" w:themeShade="BF"/>
      <w:sz w:val="32"/>
      <w:szCs w:val="32"/>
    </w:rPr>
  </w:style>
  <w:style w:type="character" w:customStyle="1" w:styleId="210">
    <w:name w:val="Заглавие 2 Знак1"/>
    <w:basedOn w:val="a0"/>
    <w:uiPriority w:val="9"/>
    <w:semiHidden/>
    <w:rsid w:val="00D45039"/>
    <w:rPr>
      <w:rFonts w:asciiTheme="majorHAnsi" w:eastAsiaTheme="majorEastAsia" w:hAnsiTheme="majorHAnsi" w:cstheme="majorBidi"/>
      <w:color w:val="2F5496" w:themeColor="accent1" w:themeShade="BF"/>
      <w:sz w:val="26"/>
      <w:szCs w:val="26"/>
    </w:rPr>
  </w:style>
  <w:style w:type="character" w:styleId="af3">
    <w:name w:val="Hyperlink"/>
    <w:basedOn w:val="a0"/>
    <w:uiPriority w:val="99"/>
    <w:unhideWhenUsed/>
    <w:rsid w:val="00D45039"/>
    <w:rPr>
      <w:color w:val="0563C1" w:themeColor="hyperlink"/>
      <w:u w:val="single"/>
    </w:rPr>
  </w:style>
  <w:style w:type="paragraph" w:styleId="af4">
    <w:name w:val="TOC Heading"/>
    <w:basedOn w:val="1"/>
    <w:next w:val="a"/>
    <w:uiPriority w:val="39"/>
    <w:unhideWhenUsed/>
    <w:qFormat/>
    <w:rsid w:val="00D45039"/>
    <w:pPr>
      <w:outlineLvl w:val="9"/>
    </w:pPr>
    <w:rPr>
      <w:rFonts w:asciiTheme="majorHAnsi" w:eastAsiaTheme="majorEastAsia" w:hAnsiTheme="majorHAnsi" w:cstheme="majorBidi"/>
      <w:b w:val="0"/>
      <w:color w:val="2F5496" w:themeColor="accent1" w:themeShade="BF"/>
    </w:rPr>
  </w:style>
  <w:style w:type="numbering" w:customStyle="1" w:styleId="23">
    <w:name w:val="Без списък2"/>
    <w:next w:val="a2"/>
    <w:uiPriority w:val="99"/>
    <w:semiHidden/>
    <w:unhideWhenUsed/>
    <w:rsid w:val="00D45039"/>
  </w:style>
  <w:style w:type="table" w:customStyle="1" w:styleId="GridTable1Light-Accent511">
    <w:name w:val="Grid Table 1 Light - Accent 511"/>
    <w:basedOn w:val="a1"/>
    <w:uiPriority w:val="46"/>
    <w:rsid w:val="00D45039"/>
    <w:pPr>
      <w:spacing w:after="0" w:line="240" w:lineRule="auto"/>
    </w:pPr>
    <w:rPr>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D45039"/>
    <w:pPr>
      <w:spacing w:after="0" w:line="240" w:lineRule="auto"/>
    </w:pPr>
    <w:rPr>
      <w:kern w:val="0"/>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D45039"/>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table" w:customStyle="1" w:styleId="GridTable1Light-Accent21">
    <w:name w:val="Grid Table 1 Light - Accent 21"/>
    <w:basedOn w:val="a1"/>
    <w:uiPriority w:val="46"/>
    <w:rsid w:val="00D45039"/>
    <w:pPr>
      <w:spacing w:after="0" w:line="240" w:lineRule="auto"/>
    </w:pPr>
    <w:rPr>
      <w:kern w:val="0"/>
      <w:lang w:val="en-US"/>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af5">
    <w:name w:val="page number"/>
    <w:basedOn w:val="a0"/>
    <w:rsid w:val="00D45039"/>
  </w:style>
  <w:style w:type="numbering" w:customStyle="1" w:styleId="32">
    <w:name w:val="Без списък3"/>
    <w:next w:val="a2"/>
    <w:uiPriority w:val="99"/>
    <w:semiHidden/>
    <w:unhideWhenUsed/>
    <w:rsid w:val="00D45039"/>
  </w:style>
  <w:style w:type="paragraph" w:customStyle="1" w:styleId="CharCharCharCharCharChar">
    <w:name w:val="Char Char Char Char Char Char Знак Знак Знак"/>
    <w:basedOn w:val="a"/>
    <w:rsid w:val="00D45039"/>
    <w:pPr>
      <w:tabs>
        <w:tab w:val="left" w:pos="709"/>
      </w:tabs>
      <w:spacing w:after="0" w:line="240" w:lineRule="auto"/>
    </w:pPr>
    <w:rPr>
      <w:rFonts w:ascii="Tahoma" w:eastAsia="Times New Roman" w:hAnsi="Tahoma"/>
      <w:sz w:val="24"/>
      <w:szCs w:val="24"/>
      <w:lang w:val="pl-PL" w:eastAsia="pl-PL"/>
    </w:rPr>
  </w:style>
  <w:style w:type="table" w:customStyle="1" w:styleId="16">
    <w:name w:val="Мрежа в таблица1"/>
    <w:basedOn w:val="a1"/>
    <w:next w:val="aa"/>
    <w:uiPriority w:val="39"/>
    <w:rsid w:val="00D45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Мрежа в таблица2"/>
    <w:basedOn w:val="a1"/>
    <w:next w:val="aa"/>
    <w:uiPriority w:val="39"/>
    <w:rsid w:val="00D45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лавие 7 Знак"/>
    <w:basedOn w:val="a0"/>
    <w:link w:val="7"/>
    <w:uiPriority w:val="9"/>
    <w:rsid w:val="00D45039"/>
    <w:rPr>
      <w:rFonts w:asciiTheme="majorHAnsi" w:eastAsiaTheme="majorEastAsia" w:hAnsiTheme="majorHAnsi" w:cstheme="majorBidi"/>
      <w:i/>
      <w:iCs/>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www.mon.bg/upload/22571/3NP_SavremenaObrSreda-20.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s://frazite.com/ad/%D0%A0%D0%B0%D0%B9%D0%BE%D0%BD%D0%BD%D0%B0%20%D1%81%D0%BB%D1%83%D0%B6%D0%B1%D0%B0%20%22%D0%9F%D0%BE%D0%B6%D0%B0%D1%80%D0%BD%D0%B0%20%D0%B1%D0%B5%D0%B7%D0%BE%D0%BF%D0%B0%D1%81%D0%BD%D0%BE%D1%81%D1%82%20%D0%B8%20%D0%B7%D0%B0%D1%89%D0%B8%D1%82%D0%B0%20%D0%BD%D0%B0%20%D0%BD%D0%B0%D1%81%D0%B5%D0%BB%D0%B5%D0%BD%D0%B8%D0%B5%D1%82%D0%BE%22" TargetMode="External"/><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on.bg/upload/22578/10NP_Personal-20.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mon.bg/upload/22575/7NP_IKT-20.pdf"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C23908-532A-41FA-BFF8-B5E0E158A95F}" type="doc">
      <dgm:prSet loTypeId="urn:microsoft.com/office/officeart/2005/8/layout/lProcess2" loCatId="list" qsTypeId="urn:microsoft.com/office/officeart/2005/8/quickstyle/simple1" qsCatId="simple" csTypeId="urn:microsoft.com/office/officeart/2005/8/colors/colorful4" csCatId="colorful" phldr="1"/>
      <dgm:spPr/>
      <dgm:t>
        <a:bodyPr/>
        <a:lstStyle/>
        <a:p>
          <a:endParaRPr lang="en-US"/>
        </a:p>
      </dgm:t>
    </dgm:pt>
    <dgm:pt modelId="{D5645678-6525-4761-B35E-326ABF259DFF}">
      <dgm:prSet phldrT="[Text]" custT="1"/>
      <dgm:spPr>
        <a:xfrm>
          <a:off x="9"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2019</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8A99FA-1697-4FBD-8BA0-DFCD1039D916}" type="parTrans" cxnId="{794B90DB-8BD5-42DE-97C2-5788403448CC}">
      <dgm:prSet/>
      <dgm:spPr/>
      <dgm:t>
        <a:bodyPr/>
        <a:lstStyle/>
        <a:p>
          <a:pPr algn="ctr"/>
          <a:endParaRPr lang="en-US"/>
        </a:p>
      </dgm:t>
    </dgm:pt>
    <dgm:pt modelId="{765ECBFD-6527-4940-A6AA-3B4751AEE165}" type="sibTrans" cxnId="{794B90DB-8BD5-42DE-97C2-5788403448CC}">
      <dgm:prSet/>
      <dgm:spPr/>
      <dgm:t>
        <a:bodyPr/>
        <a:lstStyle/>
        <a:p>
          <a:pPr algn="ctr"/>
          <a:endParaRPr lang="en-US"/>
        </a:p>
      </dgm:t>
    </dgm:pt>
    <dgm:pt modelId="{88DCBF97-A617-4A4E-A83E-024D491B25B5}">
      <dgm:prSet phldrT="[Text]" custT="1"/>
      <dgm:spPr>
        <a:xfrm>
          <a:off x="267226" y="616863"/>
          <a:ext cx="1574415" cy="7409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Мъже:3888</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3882</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00B73597-A36E-402C-9E86-AA46D3C37836}" type="parTrans" cxnId="{04F74AC4-672C-4E83-A1C3-6773008A244F}">
      <dgm:prSet/>
      <dgm:spPr/>
      <dgm:t>
        <a:bodyPr/>
        <a:lstStyle/>
        <a:p>
          <a:pPr algn="ctr"/>
          <a:endParaRPr lang="en-US"/>
        </a:p>
      </dgm:t>
    </dgm:pt>
    <dgm:pt modelId="{EC15E8CB-FFD4-4C8F-9BF4-F7062C3657C3}" type="sibTrans" cxnId="{04F74AC4-672C-4E83-A1C3-6773008A244F}">
      <dgm:prSet/>
      <dgm:spPr/>
      <dgm:t>
        <a:bodyPr/>
        <a:lstStyle/>
        <a:p>
          <a:pPr algn="ctr"/>
          <a:endParaRPr lang="en-US"/>
        </a:p>
      </dgm:t>
    </dgm:pt>
    <dgm:pt modelId="{4ABD7D96-B9E4-45B3-8AD3-8F4C7FEECB8A}">
      <dgm:prSet phldrT="[Text]" custT="1"/>
      <dgm:spPr>
        <a:xfrm>
          <a:off x="187608" y="1450442"/>
          <a:ext cx="1574415" cy="740954"/>
        </a:xfrm>
        <a:prstGeom prst="roundRect">
          <a:avLst>
            <a:gd name="adj" fmla="val 10000"/>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7770</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7479E147-DA77-4077-B037-205308C009C9}" type="parTrans" cxnId="{C9846422-3E35-4618-B437-9D8CB3F17E23}">
      <dgm:prSet/>
      <dgm:spPr/>
      <dgm:t>
        <a:bodyPr/>
        <a:lstStyle/>
        <a:p>
          <a:pPr algn="ctr"/>
          <a:endParaRPr lang="en-US"/>
        </a:p>
      </dgm:t>
    </dgm:pt>
    <dgm:pt modelId="{F979797F-6C56-435D-BF3B-84123E628734}" type="sibTrans" cxnId="{C9846422-3E35-4618-B437-9D8CB3F17E23}">
      <dgm:prSet/>
      <dgm:spPr/>
      <dgm:t>
        <a:bodyPr/>
        <a:lstStyle/>
        <a:p>
          <a:pPr algn="ctr"/>
          <a:endParaRPr lang="en-US"/>
        </a:p>
      </dgm:t>
    </dgm:pt>
    <dgm:pt modelId="{C3F265DE-7ADB-4ECA-A663-1A61AD75B3A9}">
      <dgm:prSet phldrT="[Text]" custT="1"/>
      <dgm:spPr>
        <a:xfrm>
          <a:off x="2127142"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2020</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63E1C8-4997-4E6F-8CC0-122820237533}" type="parTrans" cxnId="{CAB2579E-C863-40F0-B0C9-17A490D47F18}">
      <dgm:prSet/>
      <dgm:spPr/>
      <dgm:t>
        <a:bodyPr/>
        <a:lstStyle/>
        <a:p>
          <a:pPr algn="ctr"/>
          <a:endParaRPr lang="en-US"/>
        </a:p>
      </dgm:t>
    </dgm:pt>
    <dgm:pt modelId="{6DC81D93-27AA-421C-BB37-15E067A26D81}" type="sibTrans" cxnId="{CAB2579E-C863-40F0-B0C9-17A490D47F18}">
      <dgm:prSet/>
      <dgm:spPr/>
      <dgm:t>
        <a:bodyPr/>
        <a:lstStyle/>
        <a:p>
          <a:pPr algn="ctr"/>
          <a:endParaRPr lang="en-US"/>
        </a:p>
      </dgm:t>
    </dgm:pt>
    <dgm:pt modelId="{1AD8BDE4-EEA2-4D16-AF87-049895844658}">
      <dgm:prSet phldrT="[Text]" custT="1"/>
      <dgm:spPr>
        <a:xfrm>
          <a:off x="2323130" y="638232"/>
          <a:ext cx="1574415" cy="740954"/>
        </a:xfrm>
        <a:prstGeom prst="roundRect">
          <a:avLst>
            <a:gd name="adj" fmla="val 10000"/>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 3854</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3867</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AC195FE5-F489-4254-9E9D-70A6D2D3783D}" type="parTrans" cxnId="{FE0FF6F5-9234-4357-8333-D1142D1757A1}">
      <dgm:prSet/>
      <dgm:spPr/>
      <dgm:t>
        <a:bodyPr/>
        <a:lstStyle/>
        <a:p>
          <a:pPr algn="ctr"/>
          <a:endParaRPr lang="en-US"/>
        </a:p>
      </dgm:t>
    </dgm:pt>
    <dgm:pt modelId="{D75EA152-0659-4600-8621-953A450595F2}" type="sibTrans" cxnId="{FE0FF6F5-9234-4357-8333-D1142D1757A1}">
      <dgm:prSet/>
      <dgm:spPr/>
      <dgm:t>
        <a:bodyPr/>
        <a:lstStyle/>
        <a:p>
          <a:pPr algn="ctr"/>
          <a:endParaRPr lang="en-US"/>
        </a:p>
      </dgm:t>
    </dgm:pt>
    <dgm:pt modelId="{7DF54C36-41FF-4936-A676-EE975F4F3999}">
      <dgm:prSet phldrT="[Text]" custT="1"/>
      <dgm:spPr>
        <a:xfrm>
          <a:off x="2323130" y="1478933"/>
          <a:ext cx="1574415" cy="740954"/>
        </a:xfrm>
        <a:prstGeom prst="roundRect">
          <a:avLst>
            <a:gd name="adj" fmla="val 10000"/>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7721</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3BFA40E0-49B9-4C01-AB86-54A0203DDC05}" type="parTrans" cxnId="{43D8F943-B839-4516-B11B-D616923C0E83}">
      <dgm:prSet/>
      <dgm:spPr/>
      <dgm:t>
        <a:bodyPr/>
        <a:lstStyle/>
        <a:p>
          <a:pPr algn="ctr"/>
          <a:endParaRPr lang="en-US"/>
        </a:p>
      </dgm:t>
    </dgm:pt>
    <dgm:pt modelId="{30F9A84A-5B85-44AC-8FF4-30D6C41DBCDF}" type="sibTrans" cxnId="{43D8F943-B839-4516-B11B-D616923C0E83}">
      <dgm:prSet/>
      <dgm:spPr/>
      <dgm:t>
        <a:bodyPr/>
        <a:lstStyle/>
        <a:p>
          <a:pPr algn="ctr"/>
          <a:endParaRPr lang="en-US"/>
        </a:p>
      </dgm:t>
    </dgm:pt>
    <dgm:pt modelId="{5320CD08-E983-4BC0-B870-E2937616F21A}">
      <dgm:prSet phldrT="[Text]" custT="1"/>
      <dgm:spPr>
        <a:xfrm>
          <a:off x="4232746" y="0"/>
          <a:ext cx="1968019" cy="2457450"/>
        </a:xfrm>
        <a:prstGeom prst="roundRect">
          <a:avLst>
            <a:gd name="adj" fmla="val 10000"/>
          </a:avLst>
        </a:prstGeom>
        <a:solidFill>
          <a:srgbClr val="FFC000">
            <a:tint val="40000"/>
            <a:hueOff val="0"/>
            <a:satOff val="0"/>
            <a:lumOff val="0"/>
            <a:alphaOff val="0"/>
          </a:srgbClr>
        </a:solidFill>
        <a:ln>
          <a:noFill/>
        </a:ln>
        <a:effectLst/>
      </dgm:spPr>
      <dgm:t>
        <a:bodyPr/>
        <a:lstStyle/>
        <a:p>
          <a:pPr algn="ctr">
            <a:buNone/>
          </a:pPr>
          <a:r>
            <a:rPr lang="bg-BG"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2021</a:t>
          </a:r>
          <a:endParaRPr lang="en-US" sz="3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12E2051-8049-4F2D-95E3-7D63C4EB99A8}" type="parTrans" cxnId="{B8DEC67E-057A-4B83-A9EC-BF05605360F1}">
      <dgm:prSet/>
      <dgm:spPr/>
      <dgm:t>
        <a:bodyPr/>
        <a:lstStyle/>
        <a:p>
          <a:pPr algn="ctr"/>
          <a:endParaRPr lang="en-US"/>
        </a:p>
      </dgm:t>
    </dgm:pt>
    <dgm:pt modelId="{BC83D157-9232-457C-9E39-9FF68B3521A9}" type="sibTrans" cxnId="{B8DEC67E-057A-4B83-A9EC-BF05605360F1}">
      <dgm:prSet/>
      <dgm:spPr/>
      <dgm:t>
        <a:bodyPr/>
        <a:lstStyle/>
        <a:p>
          <a:pPr algn="ctr"/>
          <a:endParaRPr lang="en-US"/>
        </a:p>
      </dgm:t>
    </dgm:pt>
    <dgm:pt modelId="{245864C7-D149-41E6-A5BC-9479FAACB6B6}">
      <dgm:prSet phldrT="[Text]" custT="1"/>
      <dgm:spPr>
        <a:xfrm>
          <a:off x="4428800" y="631109"/>
          <a:ext cx="1574415" cy="740954"/>
        </a:xfrm>
        <a:prstGeom prst="roundRect">
          <a:avLst>
            <a:gd name="adj" fmla="val 10000"/>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Мъже: 3693</a:t>
          </a:r>
          <a:br>
            <a:rPr lang="bg-BG" sz="1400">
              <a:solidFill>
                <a:sysClr val="windowText" lastClr="000000"/>
              </a:solidFill>
              <a:latin typeface="Arial" panose="020B0604020202020204" pitchFamily="34" charset="0"/>
              <a:ea typeface="+mn-ea"/>
              <a:cs typeface="Arial" panose="020B0604020202020204" pitchFamily="34" charset="0"/>
            </a:rPr>
          </a:br>
          <a:r>
            <a:rPr lang="bg-BG" sz="1400">
              <a:solidFill>
                <a:sysClr val="windowText" lastClr="000000"/>
              </a:solidFill>
              <a:latin typeface="Arial" panose="020B0604020202020204" pitchFamily="34" charset="0"/>
              <a:ea typeface="+mn-ea"/>
              <a:cs typeface="Arial" panose="020B0604020202020204" pitchFamily="34" charset="0"/>
            </a:rPr>
            <a:t>Жени: 3754</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ACAC9252-BA80-4AD4-AA1B-11E09803BBC0}" type="parTrans" cxnId="{9549F0DD-ACD8-427D-B9CC-6A75D5223851}">
      <dgm:prSet/>
      <dgm:spPr/>
      <dgm:t>
        <a:bodyPr/>
        <a:lstStyle/>
        <a:p>
          <a:pPr algn="ctr"/>
          <a:endParaRPr lang="en-US"/>
        </a:p>
      </dgm:t>
    </dgm:pt>
    <dgm:pt modelId="{09ECBA19-E719-44BB-A134-9FFB88423F38}" type="sibTrans" cxnId="{9549F0DD-ACD8-427D-B9CC-6A75D5223851}">
      <dgm:prSet/>
      <dgm:spPr/>
      <dgm:t>
        <a:bodyPr/>
        <a:lstStyle/>
        <a:p>
          <a:pPr algn="ctr"/>
          <a:endParaRPr lang="en-US"/>
        </a:p>
      </dgm:t>
    </dgm:pt>
    <dgm:pt modelId="{D3C54AA8-F6B8-40C4-AE34-60C3036733FE}">
      <dgm:prSet phldrT="[Text]" custT="1"/>
      <dgm:spPr>
        <a:xfrm>
          <a:off x="4458667" y="1478933"/>
          <a:ext cx="1574415" cy="740954"/>
        </a:xfrm>
        <a:prstGeom prst="roundRect">
          <a:avLst>
            <a:gd name="adj" fmla="val 1000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bg-BG" sz="1400">
              <a:solidFill>
                <a:sysClr val="windowText" lastClr="000000"/>
              </a:solidFill>
              <a:latin typeface="Arial" panose="020B0604020202020204" pitchFamily="34" charset="0"/>
              <a:ea typeface="+mn-ea"/>
              <a:cs typeface="Arial" panose="020B0604020202020204" pitchFamily="34" charset="0"/>
            </a:rPr>
            <a:t>Общо: 7447</a:t>
          </a:r>
          <a:endParaRPr lang="en-US" sz="1400">
            <a:solidFill>
              <a:sysClr val="windowText" lastClr="000000"/>
            </a:solidFill>
            <a:latin typeface="Arial" panose="020B0604020202020204" pitchFamily="34" charset="0"/>
            <a:ea typeface="+mn-ea"/>
            <a:cs typeface="Arial" panose="020B0604020202020204" pitchFamily="34" charset="0"/>
          </a:endParaRPr>
        </a:p>
      </dgm:t>
    </dgm:pt>
    <dgm:pt modelId="{1815EAEB-D48E-431F-A499-62A6B16AEDB0}" type="parTrans" cxnId="{EEE63BF5-5692-44A3-9DCC-1678CA80077F}">
      <dgm:prSet/>
      <dgm:spPr/>
      <dgm:t>
        <a:bodyPr/>
        <a:lstStyle/>
        <a:p>
          <a:pPr algn="ctr"/>
          <a:endParaRPr lang="en-US"/>
        </a:p>
      </dgm:t>
    </dgm:pt>
    <dgm:pt modelId="{D3379C26-7D85-44DE-AF30-0CEBD6E163B1}" type="sibTrans" cxnId="{EEE63BF5-5692-44A3-9DCC-1678CA80077F}">
      <dgm:prSet/>
      <dgm:spPr/>
      <dgm:t>
        <a:bodyPr/>
        <a:lstStyle/>
        <a:p>
          <a:pPr algn="ctr"/>
          <a:endParaRPr lang="en-US"/>
        </a:p>
      </dgm:t>
    </dgm:pt>
    <dgm:pt modelId="{840C081F-33DC-4D30-9BED-CE662C076D11}" type="pres">
      <dgm:prSet presAssocID="{EEC23908-532A-41FA-BFF8-B5E0E158A95F}" presName="theList" presStyleCnt="0">
        <dgm:presLayoutVars>
          <dgm:dir/>
          <dgm:animLvl val="lvl"/>
          <dgm:resizeHandles val="exact"/>
        </dgm:presLayoutVars>
      </dgm:prSet>
      <dgm:spPr/>
    </dgm:pt>
    <dgm:pt modelId="{7C6C11C1-9BDE-488F-8074-60321D10474D}" type="pres">
      <dgm:prSet presAssocID="{D5645678-6525-4761-B35E-326ABF259DFF}" presName="compNode" presStyleCnt="0"/>
      <dgm:spPr/>
    </dgm:pt>
    <dgm:pt modelId="{F5B493A4-1D82-422F-A54F-D6F3DC02D41D}" type="pres">
      <dgm:prSet presAssocID="{D5645678-6525-4761-B35E-326ABF259DFF}" presName="aNode" presStyleLbl="bgShp" presStyleIdx="0" presStyleCnt="3" custLinFactNeighborX="-38" custLinFactNeighborY="-893"/>
      <dgm:spPr/>
    </dgm:pt>
    <dgm:pt modelId="{0688276E-7B71-4033-B75F-88135CDDEC81}" type="pres">
      <dgm:prSet presAssocID="{D5645678-6525-4761-B35E-326ABF259DFF}" presName="textNode" presStyleLbl="bgShp" presStyleIdx="0" presStyleCnt="3"/>
      <dgm:spPr/>
    </dgm:pt>
    <dgm:pt modelId="{B92E712C-C877-4A1F-A66F-830D66C8F4DB}" type="pres">
      <dgm:prSet presAssocID="{D5645678-6525-4761-B35E-326ABF259DFF}" presName="compChildNode" presStyleCnt="0"/>
      <dgm:spPr/>
    </dgm:pt>
    <dgm:pt modelId="{A99B41A0-338C-4DA0-A525-B038276643C7}" type="pres">
      <dgm:prSet presAssocID="{D5645678-6525-4761-B35E-326ABF259DFF}" presName="theInnerList" presStyleCnt="0"/>
      <dgm:spPr/>
    </dgm:pt>
    <dgm:pt modelId="{B97AFCD7-478E-4F94-A0C5-96BD48BE600F}" type="pres">
      <dgm:prSet presAssocID="{88DCBF97-A617-4A4E-A83E-024D491B25B5}" presName="childNode" presStyleLbl="node1" presStyleIdx="0" presStyleCnt="6" custLinFactY="-958" custLinFactNeighborX="4425" custLinFactNeighborY="-100000">
        <dgm:presLayoutVars>
          <dgm:bulletEnabled val="1"/>
        </dgm:presLayoutVars>
      </dgm:prSet>
      <dgm:spPr/>
    </dgm:pt>
    <dgm:pt modelId="{A4126C7E-7AF4-470F-AAE9-07BD49EBCC9E}" type="pres">
      <dgm:prSet presAssocID="{88DCBF97-A617-4A4E-A83E-024D491B25B5}" presName="aSpace2" presStyleCnt="0"/>
      <dgm:spPr/>
    </dgm:pt>
    <dgm:pt modelId="{03DF782E-31FB-4260-A538-8E36E98A6203}" type="pres">
      <dgm:prSet presAssocID="{4ABD7D96-B9E4-45B3-8AD3-8F4C7FEECB8A}" presName="childNode" presStyleLbl="node1" presStyleIdx="1" presStyleCnt="6" custLinFactY="-3842" custLinFactNeighborX="-632" custLinFactNeighborY="-100000">
        <dgm:presLayoutVars>
          <dgm:bulletEnabled val="1"/>
        </dgm:presLayoutVars>
      </dgm:prSet>
      <dgm:spPr/>
    </dgm:pt>
    <dgm:pt modelId="{3AF8A5FE-5409-45E3-AF8D-4FA447D09F39}" type="pres">
      <dgm:prSet presAssocID="{D5645678-6525-4761-B35E-326ABF259DFF}" presName="aSpace" presStyleCnt="0"/>
      <dgm:spPr/>
    </dgm:pt>
    <dgm:pt modelId="{EBB0951F-2986-4AB0-9497-F5831677F926}" type="pres">
      <dgm:prSet presAssocID="{C3F265DE-7ADB-4ECA-A663-1A61AD75B3A9}" presName="compNode" presStyleCnt="0"/>
      <dgm:spPr/>
    </dgm:pt>
    <dgm:pt modelId="{3FC333ED-E6B9-49C6-813D-0AECEA74532D}" type="pres">
      <dgm:prSet presAssocID="{C3F265DE-7ADB-4ECA-A663-1A61AD75B3A9}" presName="aNode" presStyleLbl="bgShp" presStyleIdx="1" presStyleCnt="3" custLinFactNeighborX="547" custLinFactNeighborY="1190"/>
      <dgm:spPr/>
    </dgm:pt>
    <dgm:pt modelId="{9275EBCD-B3E9-4449-A996-0925F19EFE0A}" type="pres">
      <dgm:prSet presAssocID="{C3F265DE-7ADB-4ECA-A663-1A61AD75B3A9}" presName="textNode" presStyleLbl="bgShp" presStyleIdx="1" presStyleCnt="3"/>
      <dgm:spPr/>
    </dgm:pt>
    <dgm:pt modelId="{8522061A-85A9-47FC-9E9F-FAB4A7E7A44A}" type="pres">
      <dgm:prSet presAssocID="{C3F265DE-7ADB-4ECA-A663-1A61AD75B3A9}" presName="compChildNode" presStyleCnt="0"/>
      <dgm:spPr/>
    </dgm:pt>
    <dgm:pt modelId="{311794A8-32AF-449A-87E9-F5587F2DF268}" type="pres">
      <dgm:prSet presAssocID="{C3F265DE-7ADB-4ECA-A663-1A61AD75B3A9}" presName="theInnerList" presStyleCnt="0"/>
      <dgm:spPr/>
    </dgm:pt>
    <dgm:pt modelId="{E48C5803-D65F-436E-B57D-B8580A0324D0}" type="pres">
      <dgm:prSet presAssocID="{1AD8BDE4-EEA2-4D16-AF87-049895844658}" presName="childNode" presStyleLbl="node1" presStyleIdx="2" presStyleCnt="6" custLinFactNeighborX="632" custLinFactNeighborY="-87481">
        <dgm:presLayoutVars>
          <dgm:bulletEnabled val="1"/>
        </dgm:presLayoutVars>
      </dgm:prSet>
      <dgm:spPr/>
    </dgm:pt>
    <dgm:pt modelId="{E362F02A-DAFA-4E2B-B0A8-FC2E884F2381}" type="pres">
      <dgm:prSet presAssocID="{1AD8BDE4-EEA2-4D16-AF87-049895844658}" presName="aSpace2" presStyleCnt="0"/>
      <dgm:spPr/>
    </dgm:pt>
    <dgm:pt modelId="{FEE8860D-AC7C-4B3C-ADDE-8035D8424054}" type="pres">
      <dgm:prSet presAssocID="{7DF54C36-41FF-4936-A676-EE975F4F3999}" presName="childNode" presStyleLbl="node1" presStyleIdx="3" presStyleCnt="6" custLinFactNeighborX="632" custLinFactNeighborY="-99979">
        <dgm:presLayoutVars>
          <dgm:bulletEnabled val="1"/>
        </dgm:presLayoutVars>
      </dgm:prSet>
      <dgm:spPr/>
    </dgm:pt>
    <dgm:pt modelId="{D9DFB311-4040-452D-A480-FB9B91C6606F}" type="pres">
      <dgm:prSet presAssocID="{C3F265DE-7ADB-4ECA-A663-1A61AD75B3A9}" presName="aSpace" presStyleCnt="0"/>
      <dgm:spPr/>
    </dgm:pt>
    <dgm:pt modelId="{0E88AB58-D3F7-4069-8130-E9FA12EBE63E}" type="pres">
      <dgm:prSet presAssocID="{5320CD08-E983-4BC0-B870-E2937616F21A}" presName="compNode" presStyleCnt="0"/>
      <dgm:spPr/>
    </dgm:pt>
    <dgm:pt modelId="{A6364BE8-02E0-434B-BABA-F3E28EE46F8B}" type="pres">
      <dgm:prSet presAssocID="{5320CD08-E983-4BC0-B870-E2937616F21A}" presName="aNode" presStyleLbl="bgShp" presStyleIdx="2" presStyleCnt="3" custLinFactNeighborX="38" custLinFactNeighborY="-1786"/>
      <dgm:spPr/>
    </dgm:pt>
    <dgm:pt modelId="{20F2CC58-D8AC-417C-B807-7930EB2BCB4E}" type="pres">
      <dgm:prSet presAssocID="{5320CD08-E983-4BC0-B870-E2937616F21A}" presName="textNode" presStyleLbl="bgShp" presStyleIdx="2" presStyleCnt="3"/>
      <dgm:spPr/>
    </dgm:pt>
    <dgm:pt modelId="{E409050B-79FD-4B53-A640-105BA7ECCC3B}" type="pres">
      <dgm:prSet presAssocID="{5320CD08-E983-4BC0-B870-E2937616F21A}" presName="compChildNode" presStyleCnt="0"/>
      <dgm:spPr/>
    </dgm:pt>
    <dgm:pt modelId="{46A5462F-C6C7-4BAB-8481-6A4CD2147294}" type="pres">
      <dgm:prSet presAssocID="{5320CD08-E983-4BC0-B870-E2937616F21A}" presName="theInnerList" presStyleCnt="0"/>
      <dgm:spPr/>
    </dgm:pt>
    <dgm:pt modelId="{79D8CA0D-E85B-4DCB-B009-B4122AB6B081}" type="pres">
      <dgm:prSet presAssocID="{245864C7-D149-41E6-A5BC-9479FAACB6B6}" presName="childNode" presStyleLbl="node1" presStyleIdx="4" presStyleCnt="6" custLinFactNeighborY="-93730">
        <dgm:presLayoutVars>
          <dgm:bulletEnabled val="1"/>
        </dgm:presLayoutVars>
      </dgm:prSet>
      <dgm:spPr/>
    </dgm:pt>
    <dgm:pt modelId="{4C81986D-46B5-4759-A15F-FD0B06117B17}" type="pres">
      <dgm:prSet presAssocID="{245864C7-D149-41E6-A5BC-9479FAACB6B6}" presName="aSpace2" presStyleCnt="0"/>
      <dgm:spPr/>
    </dgm:pt>
    <dgm:pt modelId="{23975689-4081-4E73-9228-A21740AA5D6C}" type="pres">
      <dgm:prSet presAssocID="{D3C54AA8-F6B8-40C4-AE34-60C3036733FE}" presName="childNode" presStyleLbl="node1" presStyleIdx="5" presStyleCnt="6" custLinFactNeighborX="1897" custLinFactNeighborY="-99979">
        <dgm:presLayoutVars>
          <dgm:bulletEnabled val="1"/>
        </dgm:presLayoutVars>
      </dgm:prSet>
      <dgm:spPr/>
    </dgm:pt>
  </dgm:ptLst>
  <dgm:cxnLst>
    <dgm:cxn modelId="{8F698B09-B2F2-4476-ABF5-434AFD844306}" type="presOf" srcId="{D5645678-6525-4761-B35E-326ABF259DFF}" destId="{0688276E-7B71-4033-B75F-88135CDDEC81}" srcOrd="1" destOrd="0" presId="urn:microsoft.com/office/officeart/2005/8/layout/lProcess2"/>
    <dgm:cxn modelId="{52C2740E-B9B8-42F8-A2D6-DDE8F07EAA95}" type="presOf" srcId="{7DF54C36-41FF-4936-A676-EE975F4F3999}" destId="{FEE8860D-AC7C-4B3C-ADDE-8035D8424054}" srcOrd="0" destOrd="0" presId="urn:microsoft.com/office/officeart/2005/8/layout/lProcess2"/>
    <dgm:cxn modelId="{4D16F110-1BB7-400E-9245-63510EDBC130}" type="presOf" srcId="{D5645678-6525-4761-B35E-326ABF259DFF}" destId="{F5B493A4-1D82-422F-A54F-D6F3DC02D41D}" srcOrd="0" destOrd="0" presId="urn:microsoft.com/office/officeart/2005/8/layout/lProcess2"/>
    <dgm:cxn modelId="{D9831016-80D8-479F-AFD7-5954FD61C77B}" type="presOf" srcId="{C3F265DE-7ADB-4ECA-A663-1A61AD75B3A9}" destId="{3FC333ED-E6B9-49C6-813D-0AECEA74532D}" srcOrd="0" destOrd="0" presId="urn:microsoft.com/office/officeart/2005/8/layout/lProcess2"/>
    <dgm:cxn modelId="{7C0E3D1E-904D-4D6A-8178-8300A04264AE}" type="presOf" srcId="{1AD8BDE4-EEA2-4D16-AF87-049895844658}" destId="{E48C5803-D65F-436E-B57D-B8580A0324D0}" srcOrd="0" destOrd="0" presId="urn:microsoft.com/office/officeart/2005/8/layout/lProcess2"/>
    <dgm:cxn modelId="{C9846422-3E35-4618-B437-9D8CB3F17E23}" srcId="{D5645678-6525-4761-B35E-326ABF259DFF}" destId="{4ABD7D96-B9E4-45B3-8AD3-8F4C7FEECB8A}" srcOrd="1" destOrd="0" parTransId="{7479E147-DA77-4077-B037-205308C009C9}" sibTransId="{F979797F-6C56-435D-BF3B-84123E628734}"/>
    <dgm:cxn modelId="{F094765B-A7C2-4455-9679-4174F2FF20DE}" type="presOf" srcId="{5320CD08-E983-4BC0-B870-E2937616F21A}" destId="{A6364BE8-02E0-434B-BABA-F3E28EE46F8B}" srcOrd="0" destOrd="0" presId="urn:microsoft.com/office/officeart/2005/8/layout/lProcess2"/>
    <dgm:cxn modelId="{E9C8CF63-9C84-4C26-B88F-BCDD4260B211}" type="presOf" srcId="{5320CD08-E983-4BC0-B870-E2937616F21A}" destId="{20F2CC58-D8AC-417C-B807-7930EB2BCB4E}" srcOrd="1" destOrd="0" presId="urn:microsoft.com/office/officeart/2005/8/layout/lProcess2"/>
    <dgm:cxn modelId="{43D8F943-B839-4516-B11B-D616923C0E83}" srcId="{C3F265DE-7ADB-4ECA-A663-1A61AD75B3A9}" destId="{7DF54C36-41FF-4936-A676-EE975F4F3999}" srcOrd="1" destOrd="0" parTransId="{3BFA40E0-49B9-4C01-AB86-54A0203DDC05}" sibTransId="{30F9A84A-5B85-44AC-8FF4-30D6C41DBCDF}"/>
    <dgm:cxn modelId="{FA16236D-BB24-4FBC-BC5E-139302A20507}" type="presOf" srcId="{245864C7-D149-41E6-A5BC-9479FAACB6B6}" destId="{79D8CA0D-E85B-4DCB-B009-B4122AB6B081}" srcOrd="0" destOrd="0" presId="urn:microsoft.com/office/officeart/2005/8/layout/lProcess2"/>
    <dgm:cxn modelId="{F6B04157-6493-4536-A80E-89D9EF7A931B}" type="presOf" srcId="{EEC23908-532A-41FA-BFF8-B5E0E158A95F}" destId="{840C081F-33DC-4D30-9BED-CE662C076D11}" srcOrd="0" destOrd="0" presId="urn:microsoft.com/office/officeart/2005/8/layout/lProcess2"/>
    <dgm:cxn modelId="{B8DEC67E-057A-4B83-A9EC-BF05605360F1}" srcId="{EEC23908-532A-41FA-BFF8-B5E0E158A95F}" destId="{5320CD08-E983-4BC0-B870-E2937616F21A}" srcOrd="2" destOrd="0" parTransId="{712E2051-8049-4F2D-95E3-7D63C4EB99A8}" sibTransId="{BC83D157-9232-457C-9E39-9FF68B3521A9}"/>
    <dgm:cxn modelId="{0EE94E83-6E1D-40E0-8544-DCCE8C0FB531}" type="presOf" srcId="{4ABD7D96-B9E4-45B3-8AD3-8F4C7FEECB8A}" destId="{03DF782E-31FB-4260-A538-8E36E98A6203}" srcOrd="0" destOrd="0" presId="urn:microsoft.com/office/officeart/2005/8/layout/lProcess2"/>
    <dgm:cxn modelId="{31FBBD88-F4D2-47D9-9ECC-7CBCE787CE43}" type="presOf" srcId="{88DCBF97-A617-4A4E-A83E-024D491B25B5}" destId="{B97AFCD7-478E-4F94-A0C5-96BD48BE600F}" srcOrd="0" destOrd="0" presId="urn:microsoft.com/office/officeart/2005/8/layout/lProcess2"/>
    <dgm:cxn modelId="{CAB2579E-C863-40F0-B0C9-17A490D47F18}" srcId="{EEC23908-532A-41FA-BFF8-B5E0E158A95F}" destId="{C3F265DE-7ADB-4ECA-A663-1A61AD75B3A9}" srcOrd="1" destOrd="0" parTransId="{0B63E1C8-4997-4E6F-8CC0-122820237533}" sibTransId="{6DC81D93-27AA-421C-BB37-15E067A26D81}"/>
    <dgm:cxn modelId="{690925B5-15EF-459F-9E95-888C1E828395}" type="presOf" srcId="{D3C54AA8-F6B8-40C4-AE34-60C3036733FE}" destId="{23975689-4081-4E73-9228-A21740AA5D6C}" srcOrd="0" destOrd="0" presId="urn:microsoft.com/office/officeart/2005/8/layout/lProcess2"/>
    <dgm:cxn modelId="{04F74AC4-672C-4E83-A1C3-6773008A244F}" srcId="{D5645678-6525-4761-B35E-326ABF259DFF}" destId="{88DCBF97-A617-4A4E-A83E-024D491B25B5}" srcOrd="0" destOrd="0" parTransId="{00B73597-A36E-402C-9E86-AA46D3C37836}" sibTransId="{EC15E8CB-FFD4-4C8F-9BF4-F7062C3657C3}"/>
    <dgm:cxn modelId="{794B90DB-8BD5-42DE-97C2-5788403448CC}" srcId="{EEC23908-532A-41FA-BFF8-B5E0E158A95F}" destId="{D5645678-6525-4761-B35E-326ABF259DFF}" srcOrd="0" destOrd="0" parTransId="{FE8A99FA-1697-4FBD-8BA0-DFCD1039D916}" sibTransId="{765ECBFD-6527-4940-A6AA-3B4751AEE165}"/>
    <dgm:cxn modelId="{9549F0DD-ACD8-427D-B9CC-6A75D5223851}" srcId="{5320CD08-E983-4BC0-B870-E2937616F21A}" destId="{245864C7-D149-41E6-A5BC-9479FAACB6B6}" srcOrd="0" destOrd="0" parTransId="{ACAC9252-BA80-4AD4-AA1B-11E09803BBC0}" sibTransId="{09ECBA19-E719-44BB-A134-9FFB88423F38}"/>
    <dgm:cxn modelId="{EEE63BF5-5692-44A3-9DCC-1678CA80077F}" srcId="{5320CD08-E983-4BC0-B870-E2937616F21A}" destId="{D3C54AA8-F6B8-40C4-AE34-60C3036733FE}" srcOrd="1" destOrd="0" parTransId="{1815EAEB-D48E-431F-A499-62A6B16AEDB0}" sibTransId="{D3379C26-7D85-44DE-AF30-0CEBD6E163B1}"/>
    <dgm:cxn modelId="{FE0FF6F5-9234-4357-8333-D1142D1757A1}" srcId="{C3F265DE-7ADB-4ECA-A663-1A61AD75B3A9}" destId="{1AD8BDE4-EEA2-4D16-AF87-049895844658}" srcOrd="0" destOrd="0" parTransId="{AC195FE5-F489-4254-9E9D-70A6D2D3783D}" sibTransId="{D75EA152-0659-4600-8621-953A450595F2}"/>
    <dgm:cxn modelId="{99E8F1F8-71A7-4A0E-843B-75E4D77673B7}" type="presOf" srcId="{C3F265DE-7ADB-4ECA-A663-1A61AD75B3A9}" destId="{9275EBCD-B3E9-4449-A996-0925F19EFE0A}" srcOrd="1" destOrd="0" presId="urn:microsoft.com/office/officeart/2005/8/layout/lProcess2"/>
    <dgm:cxn modelId="{0A399562-A690-4CE2-9317-CF1ACBF5EBF0}" type="presParOf" srcId="{840C081F-33DC-4D30-9BED-CE662C076D11}" destId="{7C6C11C1-9BDE-488F-8074-60321D10474D}" srcOrd="0" destOrd="0" presId="urn:microsoft.com/office/officeart/2005/8/layout/lProcess2"/>
    <dgm:cxn modelId="{910C76D8-BF47-4482-BA87-F2FD345B2440}" type="presParOf" srcId="{7C6C11C1-9BDE-488F-8074-60321D10474D}" destId="{F5B493A4-1D82-422F-A54F-D6F3DC02D41D}" srcOrd="0" destOrd="0" presId="urn:microsoft.com/office/officeart/2005/8/layout/lProcess2"/>
    <dgm:cxn modelId="{EFBF21E3-CA8B-40B0-B9FD-B3118B48283F}" type="presParOf" srcId="{7C6C11C1-9BDE-488F-8074-60321D10474D}" destId="{0688276E-7B71-4033-B75F-88135CDDEC81}" srcOrd="1" destOrd="0" presId="urn:microsoft.com/office/officeart/2005/8/layout/lProcess2"/>
    <dgm:cxn modelId="{D7B41C8B-AB0E-4733-BA48-9B6B3E3E8471}" type="presParOf" srcId="{7C6C11C1-9BDE-488F-8074-60321D10474D}" destId="{B92E712C-C877-4A1F-A66F-830D66C8F4DB}" srcOrd="2" destOrd="0" presId="urn:microsoft.com/office/officeart/2005/8/layout/lProcess2"/>
    <dgm:cxn modelId="{45FF28B5-06EC-4F30-A526-27A6B706DA3E}" type="presParOf" srcId="{B92E712C-C877-4A1F-A66F-830D66C8F4DB}" destId="{A99B41A0-338C-4DA0-A525-B038276643C7}" srcOrd="0" destOrd="0" presId="urn:microsoft.com/office/officeart/2005/8/layout/lProcess2"/>
    <dgm:cxn modelId="{18B4B4C2-F127-41E1-8C53-CA315A3DBF74}" type="presParOf" srcId="{A99B41A0-338C-4DA0-A525-B038276643C7}" destId="{B97AFCD7-478E-4F94-A0C5-96BD48BE600F}" srcOrd="0" destOrd="0" presId="urn:microsoft.com/office/officeart/2005/8/layout/lProcess2"/>
    <dgm:cxn modelId="{C72C46A9-D67B-4CDA-B372-06C10841CEA7}" type="presParOf" srcId="{A99B41A0-338C-4DA0-A525-B038276643C7}" destId="{A4126C7E-7AF4-470F-AAE9-07BD49EBCC9E}" srcOrd="1" destOrd="0" presId="urn:microsoft.com/office/officeart/2005/8/layout/lProcess2"/>
    <dgm:cxn modelId="{4CB56105-E0A0-4240-8C7C-392EC9E85AEC}" type="presParOf" srcId="{A99B41A0-338C-4DA0-A525-B038276643C7}" destId="{03DF782E-31FB-4260-A538-8E36E98A6203}" srcOrd="2" destOrd="0" presId="urn:microsoft.com/office/officeart/2005/8/layout/lProcess2"/>
    <dgm:cxn modelId="{BFAE167E-5303-446C-AFB5-B2F3E0778152}" type="presParOf" srcId="{840C081F-33DC-4D30-9BED-CE662C076D11}" destId="{3AF8A5FE-5409-45E3-AF8D-4FA447D09F39}" srcOrd="1" destOrd="0" presId="urn:microsoft.com/office/officeart/2005/8/layout/lProcess2"/>
    <dgm:cxn modelId="{FD72857B-5672-42A1-A9E4-339520D846F1}" type="presParOf" srcId="{840C081F-33DC-4D30-9BED-CE662C076D11}" destId="{EBB0951F-2986-4AB0-9497-F5831677F926}" srcOrd="2" destOrd="0" presId="urn:microsoft.com/office/officeart/2005/8/layout/lProcess2"/>
    <dgm:cxn modelId="{098DA943-5B67-45E5-9D51-E05EA7853201}" type="presParOf" srcId="{EBB0951F-2986-4AB0-9497-F5831677F926}" destId="{3FC333ED-E6B9-49C6-813D-0AECEA74532D}" srcOrd="0" destOrd="0" presId="urn:microsoft.com/office/officeart/2005/8/layout/lProcess2"/>
    <dgm:cxn modelId="{94682B7A-0920-46AB-98BA-4C958DDDDF25}" type="presParOf" srcId="{EBB0951F-2986-4AB0-9497-F5831677F926}" destId="{9275EBCD-B3E9-4449-A996-0925F19EFE0A}" srcOrd="1" destOrd="0" presId="urn:microsoft.com/office/officeart/2005/8/layout/lProcess2"/>
    <dgm:cxn modelId="{7D07A807-65FF-41CB-8C5F-FC67DBDD925F}" type="presParOf" srcId="{EBB0951F-2986-4AB0-9497-F5831677F926}" destId="{8522061A-85A9-47FC-9E9F-FAB4A7E7A44A}" srcOrd="2" destOrd="0" presId="urn:microsoft.com/office/officeart/2005/8/layout/lProcess2"/>
    <dgm:cxn modelId="{420DB3F4-354E-499C-AEB3-FA1A99B00261}" type="presParOf" srcId="{8522061A-85A9-47FC-9E9F-FAB4A7E7A44A}" destId="{311794A8-32AF-449A-87E9-F5587F2DF268}" srcOrd="0" destOrd="0" presId="urn:microsoft.com/office/officeart/2005/8/layout/lProcess2"/>
    <dgm:cxn modelId="{7E31CD4A-210A-485A-8FEC-AE74BCE6B44B}" type="presParOf" srcId="{311794A8-32AF-449A-87E9-F5587F2DF268}" destId="{E48C5803-D65F-436E-B57D-B8580A0324D0}" srcOrd="0" destOrd="0" presId="urn:microsoft.com/office/officeart/2005/8/layout/lProcess2"/>
    <dgm:cxn modelId="{BB3CB5F3-CCF4-4E3B-A70F-2A30AC3556D9}" type="presParOf" srcId="{311794A8-32AF-449A-87E9-F5587F2DF268}" destId="{E362F02A-DAFA-4E2B-B0A8-FC2E884F2381}" srcOrd="1" destOrd="0" presId="urn:microsoft.com/office/officeart/2005/8/layout/lProcess2"/>
    <dgm:cxn modelId="{E89013D2-874A-48D9-B975-DDA98C597AD0}" type="presParOf" srcId="{311794A8-32AF-449A-87E9-F5587F2DF268}" destId="{FEE8860D-AC7C-4B3C-ADDE-8035D8424054}" srcOrd="2" destOrd="0" presId="urn:microsoft.com/office/officeart/2005/8/layout/lProcess2"/>
    <dgm:cxn modelId="{F9CCDBF8-34C1-42C5-BE5C-17F730BBE9DF}" type="presParOf" srcId="{840C081F-33DC-4D30-9BED-CE662C076D11}" destId="{D9DFB311-4040-452D-A480-FB9B91C6606F}" srcOrd="3" destOrd="0" presId="urn:microsoft.com/office/officeart/2005/8/layout/lProcess2"/>
    <dgm:cxn modelId="{01DE42EC-35AE-4538-8549-3EADEDC695BD}" type="presParOf" srcId="{840C081F-33DC-4D30-9BED-CE662C076D11}" destId="{0E88AB58-D3F7-4069-8130-E9FA12EBE63E}" srcOrd="4" destOrd="0" presId="urn:microsoft.com/office/officeart/2005/8/layout/lProcess2"/>
    <dgm:cxn modelId="{61A84DA6-E039-4007-974A-266EDDBD5879}" type="presParOf" srcId="{0E88AB58-D3F7-4069-8130-E9FA12EBE63E}" destId="{A6364BE8-02E0-434B-BABA-F3E28EE46F8B}" srcOrd="0" destOrd="0" presId="urn:microsoft.com/office/officeart/2005/8/layout/lProcess2"/>
    <dgm:cxn modelId="{F6B40FEF-492A-4AF7-8EE7-F3ED2BA0E03E}" type="presParOf" srcId="{0E88AB58-D3F7-4069-8130-E9FA12EBE63E}" destId="{20F2CC58-D8AC-417C-B807-7930EB2BCB4E}" srcOrd="1" destOrd="0" presId="urn:microsoft.com/office/officeart/2005/8/layout/lProcess2"/>
    <dgm:cxn modelId="{BAF6B53F-083A-4389-85A2-93EC316D0ED0}" type="presParOf" srcId="{0E88AB58-D3F7-4069-8130-E9FA12EBE63E}" destId="{E409050B-79FD-4B53-A640-105BA7ECCC3B}" srcOrd="2" destOrd="0" presId="urn:microsoft.com/office/officeart/2005/8/layout/lProcess2"/>
    <dgm:cxn modelId="{D47F480D-1F56-46FE-8D61-D4085A9F0EFE}" type="presParOf" srcId="{E409050B-79FD-4B53-A640-105BA7ECCC3B}" destId="{46A5462F-C6C7-4BAB-8481-6A4CD2147294}" srcOrd="0" destOrd="0" presId="urn:microsoft.com/office/officeart/2005/8/layout/lProcess2"/>
    <dgm:cxn modelId="{2AE13FAA-903B-4506-966A-37A3260B879E}" type="presParOf" srcId="{46A5462F-C6C7-4BAB-8481-6A4CD2147294}" destId="{79D8CA0D-E85B-4DCB-B009-B4122AB6B081}" srcOrd="0" destOrd="0" presId="urn:microsoft.com/office/officeart/2005/8/layout/lProcess2"/>
    <dgm:cxn modelId="{AE90034A-145D-4489-8598-622BCA3F2B75}" type="presParOf" srcId="{46A5462F-C6C7-4BAB-8481-6A4CD2147294}" destId="{4C81986D-46B5-4759-A15F-FD0B06117B17}" srcOrd="1" destOrd="0" presId="urn:microsoft.com/office/officeart/2005/8/layout/lProcess2"/>
    <dgm:cxn modelId="{14AD1B36-8D7D-4547-8BE5-068A6246852C}" type="presParOf" srcId="{46A5462F-C6C7-4BAB-8481-6A4CD2147294}" destId="{23975689-4081-4E73-9228-A21740AA5D6C}" srcOrd="2"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493A4-1D82-422F-A54F-D6F3DC02D41D}">
      <dsp:nvSpPr>
        <dsp:cNvPr id="0" name=""/>
        <dsp:cNvSpPr/>
      </dsp:nvSpPr>
      <dsp:spPr>
        <a:xfrm>
          <a:off x="9"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2019</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602" y="21593"/>
        <a:ext cx="1924833" cy="694049"/>
      </dsp:txXfrm>
    </dsp:sp>
    <dsp:sp modelId="{B97AFCD7-478E-4F94-A0C5-96BD48BE600F}">
      <dsp:nvSpPr>
        <dsp:cNvPr id="0" name=""/>
        <dsp:cNvSpPr/>
      </dsp:nvSpPr>
      <dsp:spPr>
        <a:xfrm>
          <a:off x="267226" y="616863"/>
          <a:ext cx="1574415" cy="7409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Мъже:3888</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3882</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88928" y="638565"/>
        <a:ext cx="1531011" cy="697550"/>
      </dsp:txXfrm>
    </dsp:sp>
    <dsp:sp modelId="{03DF782E-31FB-4260-A538-8E36E98A6203}">
      <dsp:nvSpPr>
        <dsp:cNvPr id="0" name=""/>
        <dsp:cNvSpPr/>
      </dsp:nvSpPr>
      <dsp:spPr>
        <a:xfrm>
          <a:off x="187608" y="1450442"/>
          <a:ext cx="1574415" cy="740954"/>
        </a:xfrm>
        <a:prstGeom prst="roundRect">
          <a:avLst>
            <a:gd name="adj" fmla="val 10000"/>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7770</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09310" y="1472144"/>
        <a:ext cx="1531011" cy="697550"/>
      </dsp:txXfrm>
    </dsp:sp>
    <dsp:sp modelId="{3FC333ED-E6B9-49C6-813D-0AECEA74532D}">
      <dsp:nvSpPr>
        <dsp:cNvPr id="0" name=""/>
        <dsp:cNvSpPr/>
      </dsp:nvSpPr>
      <dsp:spPr>
        <a:xfrm>
          <a:off x="2127142"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2020</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48735" y="21593"/>
        <a:ext cx="1924833" cy="694049"/>
      </dsp:txXfrm>
    </dsp:sp>
    <dsp:sp modelId="{E48C5803-D65F-436E-B57D-B8580A0324D0}">
      <dsp:nvSpPr>
        <dsp:cNvPr id="0" name=""/>
        <dsp:cNvSpPr/>
      </dsp:nvSpPr>
      <dsp:spPr>
        <a:xfrm>
          <a:off x="2323130" y="638232"/>
          <a:ext cx="1574415" cy="740954"/>
        </a:xfrm>
        <a:prstGeom prst="roundRect">
          <a:avLst>
            <a:gd name="adj" fmla="val 10000"/>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 3854</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3867</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344832" y="659934"/>
        <a:ext cx="1531011" cy="697550"/>
      </dsp:txXfrm>
    </dsp:sp>
    <dsp:sp modelId="{FEE8860D-AC7C-4B3C-ADDE-8035D8424054}">
      <dsp:nvSpPr>
        <dsp:cNvPr id="0" name=""/>
        <dsp:cNvSpPr/>
      </dsp:nvSpPr>
      <dsp:spPr>
        <a:xfrm>
          <a:off x="2323130" y="1478933"/>
          <a:ext cx="1574415" cy="740954"/>
        </a:xfrm>
        <a:prstGeom prst="roundRect">
          <a:avLst>
            <a:gd name="adj" fmla="val 10000"/>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7721</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2344832" y="1500635"/>
        <a:ext cx="1531011" cy="697550"/>
      </dsp:txXfrm>
    </dsp:sp>
    <dsp:sp modelId="{A6364BE8-02E0-434B-BABA-F3E28EE46F8B}">
      <dsp:nvSpPr>
        <dsp:cNvPr id="0" name=""/>
        <dsp:cNvSpPr/>
      </dsp:nvSpPr>
      <dsp:spPr>
        <a:xfrm>
          <a:off x="4232746" y="0"/>
          <a:ext cx="1968019" cy="2457450"/>
        </a:xfrm>
        <a:prstGeom prst="roundRect">
          <a:avLst>
            <a:gd name="adj" fmla="val 10000"/>
          </a:avLst>
        </a:prstGeom>
        <a:solidFill>
          <a:srgbClr val="FFC00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bg-BG"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2021</a:t>
          </a:r>
          <a:endParaRPr lang="en-US" sz="3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54339" y="21593"/>
        <a:ext cx="1924833" cy="694049"/>
      </dsp:txXfrm>
    </dsp:sp>
    <dsp:sp modelId="{79D8CA0D-E85B-4DCB-B009-B4122AB6B081}">
      <dsp:nvSpPr>
        <dsp:cNvPr id="0" name=""/>
        <dsp:cNvSpPr/>
      </dsp:nvSpPr>
      <dsp:spPr>
        <a:xfrm>
          <a:off x="4428800" y="631109"/>
          <a:ext cx="1574415" cy="740954"/>
        </a:xfrm>
        <a:prstGeom prst="roundRect">
          <a:avLst>
            <a:gd name="adj" fmla="val 10000"/>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Мъже: 3693</a:t>
          </a:r>
          <a:br>
            <a:rPr lang="bg-BG" sz="1400" kern="1200">
              <a:solidFill>
                <a:sysClr val="windowText" lastClr="000000"/>
              </a:solidFill>
              <a:latin typeface="Arial" panose="020B0604020202020204" pitchFamily="34" charset="0"/>
              <a:ea typeface="+mn-ea"/>
              <a:cs typeface="Arial" panose="020B0604020202020204" pitchFamily="34" charset="0"/>
            </a:rPr>
          </a:br>
          <a:r>
            <a:rPr lang="bg-BG" sz="1400" kern="1200">
              <a:solidFill>
                <a:sysClr val="windowText" lastClr="000000"/>
              </a:solidFill>
              <a:latin typeface="Arial" panose="020B0604020202020204" pitchFamily="34" charset="0"/>
              <a:ea typeface="+mn-ea"/>
              <a:cs typeface="Arial" panose="020B0604020202020204" pitchFamily="34" charset="0"/>
            </a:rPr>
            <a:t>Жени: 3754</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4450502" y="652811"/>
        <a:ext cx="1531011" cy="697550"/>
      </dsp:txXfrm>
    </dsp:sp>
    <dsp:sp modelId="{23975689-4081-4E73-9228-A21740AA5D6C}">
      <dsp:nvSpPr>
        <dsp:cNvPr id="0" name=""/>
        <dsp:cNvSpPr/>
      </dsp:nvSpPr>
      <dsp:spPr>
        <a:xfrm>
          <a:off x="4458667" y="1478933"/>
          <a:ext cx="1574415" cy="740954"/>
        </a:xfrm>
        <a:prstGeom prst="roundRect">
          <a:avLst>
            <a:gd name="adj" fmla="val 1000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solidFill>
              <a:latin typeface="Arial" panose="020B0604020202020204" pitchFamily="34" charset="0"/>
              <a:ea typeface="+mn-ea"/>
              <a:cs typeface="Arial" panose="020B0604020202020204" pitchFamily="34" charset="0"/>
            </a:rPr>
            <a:t>Общо: 7447</a:t>
          </a:r>
          <a:endParaRPr lang="en-US" sz="1400" kern="1200">
            <a:solidFill>
              <a:sysClr val="windowText" lastClr="000000"/>
            </a:solidFill>
            <a:latin typeface="Arial" panose="020B0604020202020204" pitchFamily="34" charset="0"/>
            <a:ea typeface="+mn-ea"/>
            <a:cs typeface="Arial" panose="020B0604020202020204" pitchFamily="34" charset="0"/>
          </a:endParaRPr>
        </a:p>
      </dsp:txBody>
      <dsp:txXfrm>
        <a:off x="4480369" y="1500635"/>
        <a:ext cx="1531011" cy="6975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C0E24-E392-482D-BD4A-48C30AB1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155</Pages>
  <Words>36030</Words>
  <Characters>205374</Characters>
  <Application>Microsoft Office Word</Application>
  <DocSecurity>0</DocSecurity>
  <Lines>1711</Lines>
  <Paragraphs>481</Paragraphs>
  <ScaleCrop>false</ScaleCrop>
  <Company/>
  <LinksUpToDate>false</LinksUpToDate>
  <CharactersWithSpaces>240923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9</cp:revision>
  <dcterms:created xsi:type="dcterms:W3CDTF">2023-04-25T10:20:00Z</dcterms:created>
  <dcterms:modified xsi:type="dcterms:W3CDTF">2023-04-25T10:32:00Z</dcterms:modified>
</cp:coreProperties>
</file>