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9834" w14:textId="77777777" w:rsidR="00AE5AE2" w:rsidRPr="003D14C2" w:rsidRDefault="00AE5AE2" w:rsidP="004A3EF1">
      <w:pPr>
        <w:spacing w:after="0" w:line="276" w:lineRule="auto"/>
        <w:jc w:val="both"/>
        <w:rPr>
          <w:rFonts w:ascii="Arial Rounded MT Bold" w:hAnsi="Arial Rounded MT Bold" w:cs="Calibri"/>
          <w:b/>
          <w:bCs/>
          <w:sz w:val="24"/>
          <w:szCs w:val="24"/>
        </w:rPr>
      </w:pPr>
    </w:p>
    <w:p w14:paraId="33193C8E" w14:textId="7D322C55" w:rsidR="00AE5AE2" w:rsidRPr="0052605B" w:rsidRDefault="0052605B" w:rsidP="004A3EF1">
      <w:pPr>
        <w:spacing w:after="0" w:line="276" w:lineRule="auto"/>
        <w:jc w:val="both"/>
        <w:rPr>
          <w:rFonts w:ascii="Arial Rounded MT Bold" w:hAnsi="Arial Rounded MT Bold" w:cs="Calibri"/>
          <w:b/>
          <w:bCs/>
          <w:sz w:val="24"/>
          <w:szCs w:val="24"/>
          <w:lang w:val="bg-BG"/>
        </w:rPr>
      </w:pPr>
      <w:r w:rsidRPr="003D14C2">
        <w:rPr>
          <w:rFonts w:ascii="Calibri" w:hAnsi="Calibri" w:cs="Calibri"/>
          <w:b/>
          <w:bCs/>
          <w:sz w:val="24"/>
          <w:szCs w:val="24"/>
        </w:rPr>
        <w:t>НАРЕДБА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ЗА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ИЗМЕНЕНИЕ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НА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„</w:t>
      </w:r>
      <w:r w:rsidRPr="003D14C2">
        <w:rPr>
          <w:rFonts w:ascii="Calibri" w:hAnsi="Calibri" w:cs="Calibri"/>
          <w:b/>
          <w:bCs/>
          <w:sz w:val="24"/>
          <w:szCs w:val="24"/>
        </w:rPr>
        <w:t>НАРЕДБА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ЗА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НАЧАЛНИ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ЦЕНИ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ЗА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ОТДАВАНЕ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ПОД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НАЕМ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НА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ОБЩИНСКИ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ОБЕКТИ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И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ТЕРЕНИ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СЪС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СТОПАНСКО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И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АДМИНИСТРАТИВНО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ПРЕДНАЗНАЧЕНИЕ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В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ОБЩИНА</w:t>
      </w:r>
      <w:r w:rsidRPr="003D14C2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3D14C2">
        <w:rPr>
          <w:rFonts w:ascii="Calibri" w:hAnsi="Calibri" w:cs="Calibri"/>
          <w:b/>
          <w:bCs/>
          <w:sz w:val="24"/>
          <w:szCs w:val="24"/>
        </w:rPr>
        <w:t>НИКОПОЛ</w:t>
      </w:r>
      <w:r>
        <w:rPr>
          <w:rFonts w:ascii="Calibri" w:hAnsi="Calibri" w:cs="Calibri"/>
          <w:b/>
          <w:bCs/>
          <w:sz w:val="24"/>
          <w:szCs w:val="24"/>
          <w:lang w:val="bg-BG"/>
        </w:rPr>
        <w:t xml:space="preserve">“, </w:t>
      </w:r>
      <w:r w:rsidRPr="0052605B">
        <w:rPr>
          <w:rFonts w:ascii="Calibri" w:hAnsi="Calibri" w:cs="Calibri"/>
          <w:b/>
          <w:bCs/>
          <w:sz w:val="24"/>
          <w:szCs w:val="24"/>
          <w:lang w:val="bg-BG"/>
        </w:rPr>
        <w:t>ПРИЕТА С РЕШЕНИЕ № 498/24.03.2023 Г. НА ОБЩИНСКИ СЪВЕТ – НИКОПОЛ.</w:t>
      </w:r>
    </w:p>
    <w:p w14:paraId="76E5CFF1" w14:textId="77777777" w:rsidR="00AE5AE2" w:rsidRPr="003D14C2" w:rsidRDefault="00AE5AE2" w:rsidP="004A3EF1">
      <w:pPr>
        <w:spacing w:after="0" w:line="276" w:lineRule="auto"/>
        <w:jc w:val="both"/>
        <w:rPr>
          <w:rFonts w:ascii="Arial Rounded MT Bold" w:hAnsi="Arial Rounded MT Bold" w:cs="Arial Rounded MT Bold"/>
          <w:b/>
          <w:bCs/>
          <w:sz w:val="24"/>
          <w:szCs w:val="24"/>
        </w:rPr>
      </w:pPr>
    </w:p>
    <w:p w14:paraId="3B90E29F" w14:textId="3C15D3C1" w:rsidR="00EA6F57" w:rsidRPr="003D14C2" w:rsidRDefault="00EA6F57" w:rsidP="004A3EF1">
      <w:pPr>
        <w:spacing w:after="0" w:line="276" w:lineRule="auto"/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3D14C2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</w:rPr>
        <w:t>§</w:t>
      </w:r>
      <w:r w:rsidRPr="003D14C2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.1. </w:t>
      </w:r>
      <w:r w:rsidRPr="003D14C2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В</w:t>
      </w:r>
      <w:r w:rsidRPr="003D14C2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3D14C2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Чл</w:t>
      </w:r>
      <w:r w:rsidRPr="003D14C2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. 2, </w:t>
      </w:r>
      <w:r w:rsidRPr="003D14C2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ал</w:t>
      </w:r>
      <w:r w:rsidRPr="003D14C2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. 1 </w:t>
      </w:r>
      <w:r w:rsidRPr="003D14C2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се</w:t>
      </w:r>
      <w:r w:rsidRPr="003D14C2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3D14C2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правят</w:t>
      </w:r>
      <w:r w:rsidRPr="003D14C2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3D14C2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следните</w:t>
      </w:r>
      <w:r w:rsidRPr="003D14C2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3D14C2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изменения</w:t>
      </w:r>
      <w:r w:rsidRPr="003D14C2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:</w:t>
      </w:r>
    </w:p>
    <w:p w14:paraId="58E47211" w14:textId="77777777" w:rsidR="00E803F5" w:rsidRPr="003D14C2" w:rsidRDefault="00E803F5" w:rsidP="004A3EF1">
      <w:pPr>
        <w:spacing w:after="0" w:line="276" w:lineRule="auto"/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2C6963E3" w14:textId="07FB9088" w:rsidR="008570E4" w:rsidRPr="007E1830" w:rsidRDefault="00E803F5" w:rsidP="004A3EF1">
      <w:pPr>
        <w:spacing w:after="0" w:line="276" w:lineRule="auto"/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7E1830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Досегашен</w:t>
      </w:r>
      <w:r w:rsidRPr="007E1830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текст</w:t>
      </w:r>
      <w:r w:rsidRPr="007E1830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:</w:t>
      </w:r>
    </w:p>
    <w:tbl>
      <w:tblPr>
        <w:tblStyle w:val="a8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027"/>
        <w:gridCol w:w="1490"/>
        <w:gridCol w:w="1490"/>
        <w:gridCol w:w="1490"/>
        <w:gridCol w:w="1494"/>
      </w:tblGrid>
      <w:tr w:rsidR="00E803F5" w:rsidRPr="007E1830" w14:paraId="0F71CD33" w14:textId="77777777" w:rsidTr="0074040D">
        <w:trPr>
          <w:trHeight w:val="188"/>
          <w:jc w:val="center"/>
        </w:trPr>
        <w:tc>
          <w:tcPr>
            <w:tcW w:w="2405" w:type="dxa"/>
            <w:vMerge w:val="restart"/>
          </w:tcPr>
          <w:p w14:paraId="5ED2E6B3" w14:textId="2BCD4297" w:rsidR="008570E4" w:rsidRPr="007E1830" w:rsidRDefault="0074040D" w:rsidP="004A3EF1">
            <w:pPr>
              <w:spacing w:line="276" w:lineRule="auto"/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ПРЕДНАЗНАЧЕНИЕ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ОБЕКТА</w:t>
            </w:r>
          </w:p>
        </w:tc>
        <w:tc>
          <w:tcPr>
            <w:tcW w:w="6991" w:type="dxa"/>
            <w:gridSpan w:val="5"/>
          </w:tcPr>
          <w:p w14:paraId="101EFA37" w14:textId="79CF8B83" w:rsidR="008570E4" w:rsidRPr="007E1830" w:rsidRDefault="00E829CA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МЕСЕЧНА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НАЕМНА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ЦЕНА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КВ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.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М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.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ПЛОЩ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ЗА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СЕКТОР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/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ЗОНА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–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ЛЕВА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:</w:t>
            </w:r>
          </w:p>
        </w:tc>
      </w:tr>
      <w:tr w:rsidR="00E803F5" w:rsidRPr="007E1830" w14:paraId="5EEBCCA6" w14:textId="7F40BCD7" w:rsidTr="0074040D">
        <w:trPr>
          <w:trHeight w:val="150"/>
          <w:jc w:val="center"/>
        </w:trPr>
        <w:tc>
          <w:tcPr>
            <w:tcW w:w="2405" w:type="dxa"/>
            <w:vMerge/>
          </w:tcPr>
          <w:p w14:paraId="41D3C79D" w14:textId="77777777" w:rsidR="008570E4" w:rsidRPr="007E1830" w:rsidRDefault="008570E4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</w:p>
        </w:tc>
        <w:tc>
          <w:tcPr>
            <w:tcW w:w="1027" w:type="dxa"/>
          </w:tcPr>
          <w:p w14:paraId="749DA5BA" w14:textId="26504824" w:rsidR="008570E4" w:rsidRPr="007E1830" w:rsidRDefault="00E803F5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1490" w:type="dxa"/>
          </w:tcPr>
          <w:p w14:paraId="2899874D" w14:textId="36077022" w:rsidR="008570E4" w:rsidRPr="007E1830" w:rsidRDefault="00E803F5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1490" w:type="dxa"/>
          </w:tcPr>
          <w:p w14:paraId="0E944DC3" w14:textId="43B9ABF8" w:rsidR="008570E4" w:rsidRPr="007E1830" w:rsidRDefault="00E803F5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490" w:type="dxa"/>
          </w:tcPr>
          <w:p w14:paraId="1BF23105" w14:textId="3CE5673B" w:rsidR="008570E4" w:rsidRPr="007E1830" w:rsidRDefault="00E803F5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494" w:type="dxa"/>
          </w:tcPr>
          <w:p w14:paraId="719993AA" w14:textId="47B6189A" w:rsidR="008570E4" w:rsidRPr="007E1830" w:rsidRDefault="00E803F5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E803F5" w:rsidRPr="007E1830" w14:paraId="1EDD5110" w14:textId="77777777" w:rsidTr="0074040D">
        <w:trPr>
          <w:jc w:val="center"/>
        </w:trPr>
        <w:tc>
          <w:tcPr>
            <w:tcW w:w="2405" w:type="dxa"/>
          </w:tcPr>
          <w:p w14:paraId="73BA84DF" w14:textId="04BF2C6E" w:rsidR="00E829CA" w:rsidRPr="007E1830" w:rsidRDefault="007E1830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2. </w:t>
            </w:r>
            <w:r w:rsidRPr="007E1830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Аптеки</w:t>
            </w: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, </w:t>
            </w:r>
            <w:r w:rsidRPr="007E1830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дрогерии</w:t>
            </w:r>
          </w:p>
        </w:tc>
        <w:tc>
          <w:tcPr>
            <w:tcW w:w="1027" w:type="dxa"/>
          </w:tcPr>
          <w:p w14:paraId="55884E94" w14:textId="7A956086" w:rsidR="00E829CA" w:rsidRPr="007E1830" w:rsidRDefault="007E1830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3.00</w:t>
            </w:r>
          </w:p>
        </w:tc>
        <w:tc>
          <w:tcPr>
            <w:tcW w:w="1490" w:type="dxa"/>
          </w:tcPr>
          <w:p w14:paraId="693B6F6F" w14:textId="42DF9767" w:rsidR="00E829CA" w:rsidRPr="007E1830" w:rsidRDefault="007E1830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2.70</w:t>
            </w:r>
          </w:p>
        </w:tc>
        <w:tc>
          <w:tcPr>
            <w:tcW w:w="1490" w:type="dxa"/>
          </w:tcPr>
          <w:p w14:paraId="282EF634" w14:textId="5047973C" w:rsidR="00E829CA" w:rsidRPr="007E1830" w:rsidRDefault="007E1830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2.25</w:t>
            </w:r>
          </w:p>
        </w:tc>
        <w:tc>
          <w:tcPr>
            <w:tcW w:w="1490" w:type="dxa"/>
          </w:tcPr>
          <w:p w14:paraId="2CA7EC8D" w14:textId="0091C67F" w:rsidR="00E829CA" w:rsidRPr="007E1830" w:rsidRDefault="007E1830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1.80</w:t>
            </w:r>
          </w:p>
        </w:tc>
        <w:tc>
          <w:tcPr>
            <w:tcW w:w="1494" w:type="dxa"/>
          </w:tcPr>
          <w:p w14:paraId="412AB7E3" w14:textId="7799B77F" w:rsidR="00E829CA" w:rsidRPr="007E1830" w:rsidRDefault="007E1830" w:rsidP="004A3EF1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1</w:t>
            </w:r>
            <w:r w:rsidR="00E803F5"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  <w:t>.50</w:t>
            </w:r>
          </w:p>
        </w:tc>
      </w:tr>
    </w:tbl>
    <w:p w14:paraId="78CF2FAE" w14:textId="4EF8ED03" w:rsidR="008570E4" w:rsidRPr="007E1830" w:rsidRDefault="008570E4" w:rsidP="004A3EF1">
      <w:pPr>
        <w:spacing w:after="0" w:line="276" w:lineRule="auto"/>
        <w:jc w:val="both"/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3EA96914" w14:textId="4C5921A0" w:rsidR="00E803F5" w:rsidRPr="007E1830" w:rsidRDefault="00E803F5" w:rsidP="004A3EF1">
      <w:pPr>
        <w:spacing w:after="0" w:line="276" w:lineRule="auto"/>
        <w:jc w:val="both"/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  <w:r w:rsidRPr="007E1830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Придобива</w:t>
      </w:r>
      <w:r w:rsidRPr="007E1830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следното</w:t>
      </w:r>
      <w:r w:rsidRPr="007E1830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съдържание</w:t>
      </w:r>
      <w:r w:rsidRPr="007E1830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  <w:t>:</w:t>
      </w:r>
    </w:p>
    <w:tbl>
      <w:tblPr>
        <w:tblStyle w:val="a8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027"/>
        <w:gridCol w:w="1490"/>
        <w:gridCol w:w="1490"/>
        <w:gridCol w:w="1490"/>
        <w:gridCol w:w="1494"/>
      </w:tblGrid>
      <w:tr w:rsidR="007E1830" w:rsidRPr="007E1830" w14:paraId="0BCB3FB1" w14:textId="77777777" w:rsidTr="00B3491B">
        <w:trPr>
          <w:trHeight w:val="188"/>
          <w:jc w:val="center"/>
        </w:trPr>
        <w:tc>
          <w:tcPr>
            <w:tcW w:w="2405" w:type="dxa"/>
            <w:vMerge w:val="restart"/>
          </w:tcPr>
          <w:p w14:paraId="61754210" w14:textId="77777777" w:rsidR="007E1830" w:rsidRPr="007E1830" w:rsidRDefault="007E1830" w:rsidP="00B3491B">
            <w:pPr>
              <w:spacing w:line="276" w:lineRule="auto"/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ПРЕДНАЗНАЧЕНИЕ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ОБЕКТА</w:t>
            </w:r>
          </w:p>
        </w:tc>
        <w:tc>
          <w:tcPr>
            <w:tcW w:w="6991" w:type="dxa"/>
            <w:gridSpan w:val="5"/>
          </w:tcPr>
          <w:p w14:paraId="6A745419" w14:textId="77777777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МЕСЕЧНА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НАЕМНА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ЦЕНА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КВ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.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М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.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ПЛОЩ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ЗА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СЕКТОР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/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ЗОНА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– </w:t>
            </w:r>
            <w:r w:rsidRPr="007E183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ЛЕВА</w:t>
            </w:r>
            <w:r w:rsidRPr="007E1830">
              <w:rPr>
                <w:rFonts w:ascii="Arial Rounded MT Bold" w:hAnsi="Arial Rounded MT Bold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:</w:t>
            </w:r>
          </w:p>
        </w:tc>
      </w:tr>
      <w:tr w:rsidR="007E1830" w:rsidRPr="007E1830" w14:paraId="4DEFCD16" w14:textId="77777777" w:rsidTr="00B3491B">
        <w:trPr>
          <w:trHeight w:val="150"/>
          <w:jc w:val="center"/>
        </w:trPr>
        <w:tc>
          <w:tcPr>
            <w:tcW w:w="2405" w:type="dxa"/>
            <w:vMerge/>
          </w:tcPr>
          <w:p w14:paraId="0F571F67" w14:textId="77777777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</w:p>
        </w:tc>
        <w:tc>
          <w:tcPr>
            <w:tcW w:w="1027" w:type="dxa"/>
          </w:tcPr>
          <w:p w14:paraId="1C5C6B71" w14:textId="77777777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1490" w:type="dxa"/>
          </w:tcPr>
          <w:p w14:paraId="20928A4C" w14:textId="77777777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1490" w:type="dxa"/>
          </w:tcPr>
          <w:p w14:paraId="30D03A96" w14:textId="77777777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490" w:type="dxa"/>
          </w:tcPr>
          <w:p w14:paraId="3F645014" w14:textId="77777777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494" w:type="dxa"/>
          </w:tcPr>
          <w:p w14:paraId="0660E2F7" w14:textId="77777777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7E1830" w:rsidRPr="007E1830" w14:paraId="6404F14E" w14:textId="77777777" w:rsidTr="00B3491B">
        <w:trPr>
          <w:jc w:val="center"/>
        </w:trPr>
        <w:tc>
          <w:tcPr>
            <w:tcW w:w="2405" w:type="dxa"/>
          </w:tcPr>
          <w:p w14:paraId="039B970B" w14:textId="77777777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2. </w:t>
            </w:r>
            <w:r w:rsidRPr="007E1830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Аптеки</w:t>
            </w: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, </w:t>
            </w:r>
            <w:r w:rsidRPr="007E1830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дрогерии</w:t>
            </w:r>
          </w:p>
        </w:tc>
        <w:tc>
          <w:tcPr>
            <w:tcW w:w="1027" w:type="dxa"/>
          </w:tcPr>
          <w:p w14:paraId="02FE3081" w14:textId="484AB140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0.10</w:t>
            </w:r>
          </w:p>
        </w:tc>
        <w:tc>
          <w:tcPr>
            <w:tcW w:w="1490" w:type="dxa"/>
          </w:tcPr>
          <w:p w14:paraId="6C977E7B" w14:textId="52AE4B70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0.10</w:t>
            </w:r>
          </w:p>
        </w:tc>
        <w:tc>
          <w:tcPr>
            <w:tcW w:w="1490" w:type="dxa"/>
          </w:tcPr>
          <w:p w14:paraId="0ADC28AE" w14:textId="699B9908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0.10</w:t>
            </w:r>
          </w:p>
        </w:tc>
        <w:tc>
          <w:tcPr>
            <w:tcW w:w="1490" w:type="dxa"/>
          </w:tcPr>
          <w:p w14:paraId="3B11464C" w14:textId="77EC8564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0.10</w:t>
            </w:r>
          </w:p>
        </w:tc>
        <w:tc>
          <w:tcPr>
            <w:tcW w:w="1494" w:type="dxa"/>
          </w:tcPr>
          <w:p w14:paraId="20C29619" w14:textId="1C6599EB" w:rsidR="007E1830" w:rsidRPr="007E1830" w:rsidRDefault="007E1830" w:rsidP="00B3491B">
            <w:pPr>
              <w:spacing w:line="276" w:lineRule="auto"/>
              <w:jc w:val="both"/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</w:pPr>
            <w:r w:rsidRPr="007E1830">
              <w:rPr>
                <w:rFonts w:ascii="Arial Rounded MT Bold" w:hAnsi="Arial Rounded MT Bold" w:cs="Calibri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0.10</w:t>
            </w:r>
          </w:p>
        </w:tc>
      </w:tr>
    </w:tbl>
    <w:p w14:paraId="5669989E" w14:textId="77777777" w:rsidR="00EA6F57" w:rsidRPr="007E1830" w:rsidRDefault="00EA6F57" w:rsidP="004A3EF1">
      <w:pPr>
        <w:spacing w:after="0" w:line="276" w:lineRule="auto"/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</w:rPr>
      </w:pPr>
    </w:p>
    <w:p w14:paraId="3F77E09C" w14:textId="74F087C7" w:rsidR="00F81CBE" w:rsidRPr="007E1830" w:rsidRDefault="00F81CBE" w:rsidP="004A3EF1">
      <w:pPr>
        <w:spacing w:after="0" w:line="276" w:lineRule="auto"/>
        <w:jc w:val="both"/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lang w:val="bg-BG"/>
        </w:rPr>
      </w:pPr>
    </w:p>
    <w:p w14:paraId="4A95C598" w14:textId="4798C68E" w:rsidR="00F81CBE" w:rsidRPr="007E1830" w:rsidRDefault="00F81CBE" w:rsidP="004A3EF1">
      <w:pPr>
        <w:spacing w:after="0" w:line="276" w:lineRule="auto"/>
        <w:jc w:val="center"/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lang w:val="bg-BG"/>
        </w:rPr>
      </w:pPr>
      <w:r w:rsidRPr="007E1830">
        <w:rPr>
          <w:rFonts w:ascii="Calibri" w:hAnsi="Calibri" w:cs="Calibri"/>
          <w:b/>
          <w:bCs/>
          <w:color w:val="000000" w:themeColor="text1"/>
          <w:sz w:val="24"/>
          <w:szCs w:val="24"/>
          <w:lang w:val="bg-BG"/>
        </w:rPr>
        <w:t>ПРЕХОДНИ</w:t>
      </w:r>
      <w:r w:rsidRPr="007E1830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7E1830">
        <w:rPr>
          <w:rFonts w:ascii="Calibri" w:hAnsi="Calibri" w:cs="Calibri"/>
          <w:b/>
          <w:bCs/>
          <w:color w:val="000000" w:themeColor="text1"/>
          <w:sz w:val="24"/>
          <w:szCs w:val="24"/>
          <w:lang w:val="bg-BG"/>
        </w:rPr>
        <w:t>И</w:t>
      </w:r>
      <w:r w:rsidRPr="007E1830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7E1830">
        <w:rPr>
          <w:rFonts w:ascii="Calibri" w:hAnsi="Calibri" w:cs="Calibri"/>
          <w:b/>
          <w:bCs/>
          <w:color w:val="000000" w:themeColor="text1"/>
          <w:sz w:val="24"/>
          <w:szCs w:val="24"/>
          <w:lang w:val="bg-BG"/>
        </w:rPr>
        <w:t>ЗАКЛЮЧИТЕЛНИ</w:t>
      </w:r>
      <w:r w:rsidRPr="007E1830"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7E1830">
        <w:rPr>
          <w:rFonts w:ascii="Calibri" w:hAnsi="Calibri" w:cs="Calibri"/>
          <w:b/>
          <w:bCs/>
          <w:color w:val="000000" w:themeColor="text1"/>
          <w:sz w:val="24"/>
          <w:szCs w:val="24"/>
          <w:lang w:val="bg-BG"/>
        </w:rPr>
        <w:t>РАЗПОРЕДБИ</w:t>
      </w:r>
    </w:p>
    <w:p w14:paraId="521A38A7" w14:textId="77777777" w:rsidR="00F81CBE" w:rsidRPr="007E1830" w:rsidRDefault="00F81CBE" w:rsidP="004A3EF1">
      <w:pPr>
        <w:spacing w:after="0" w:line="276" w:lineRule="auto"/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</w:rPr>
      </w:pPr>
    </w:p>
    <w:p w14:paraId="4B060276" w14:textId="58307285" w:rsidR="00F81CBE" w:rsidRPr="007E1830" w:rsidRDefault="00F81CBE" w:rsidP="004A3EF1">
      <w:pPr>
        <w:spacing w:after="0" w:line="276" w:lineRule="auto"/>
        <w:jc w:val="both"/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</w:pP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</w:rPr>
        <w:t>§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="007E1830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>2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 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В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30-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дневен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срок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от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влизането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85628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в сила на настоящата наредба 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да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се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извър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ши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актуализация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E1E36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цените</w:t>
      </w:r>
      <w:r w:rsidR="004E1E36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E1E36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по</w:t>
      </w:r>
      <w:r w:rsidR="004E1E36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E1E36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вече</w:t>
      </w:r>
      <w:r w:rsidR="004E1E36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E1E36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сключени</w:t>
      </w:r>
      <w:r w:rsidR="004E1E36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E1E36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договори</w:t>
      </w:r>
      <w:r w:rsidR="004E1E36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E1E36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за</w:t>
      </w:r>
      <w:r w:rsidR="004E1E36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E1E36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наем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обекти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предназначение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„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Аптеки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, </w:t>
      </w:r>
      <w:r w:rsidR="007E1830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дрогерии</w:t>
      </w:r>
      <w:r w:rsidR="007E1830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>“</w:t>
      </w:r>
      <w:r w:rsidR="00856284">
        <w:rPr>
          <w:rFonts w:cs="Calibri"/>
          <w:color w:val="000000" w:themeColor="text1"/>
          <w:sz w:val="24"/>
          <w:szCs w:val="24"/>
          <w:shd w:val="clear" w:color="auto" w:fill="FFFFFF"/>
          <w:lang w:val="bg-BG"/>
        </w:rPr>
        <w:t>, съгласно измененията</w:t>
      </w:r>
      <w:r w:rsidR="004E1E36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="007E1830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</w:p>
    <w:p w14:paraId="438EACEF" w14:textId="19BFCDF3" w:rsidR="00EA6F57" w:rsidRPr="007E1830" w:rsidRDefault="007E1830" w:rsidP="004A3EF1">
      <w:pPr>
        <w:spacing w:after="0" w:line="276" w:lineRule="auto"/>
        <w:jc w:val="both"/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</w:pP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</w:rPr>
        <w:t>§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.3.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Определените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настоящата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наредба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начални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цени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,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както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договорените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след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проведен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публичен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търг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или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публично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оповестен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конкурс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не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включват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ДДС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Това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не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се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отнася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за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 2,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 7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 32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от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чл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 2, </w:t>
      </w:r>
      <w:r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ал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>. 1.</w:t>
      </w:r>
    </w:p>
    <w:p w14:paraId="7DBD3C1B" w14:textId="7D6F4041" w:rsidR="00330063" w:rsidRPr="007E1830" w:rsidRDefault="00EA6F57" w:rsidP="004A3EF1">
      <w:pPr>
        <w:spacing w:after="0" w:line="276" w:lineRule="auto"/>
        <w:jc w:val="both"/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</w:pP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§ </w:t>
      </w:r>
      <w:r w:rsidR="007E1830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>4</w:t>
      </w:r>
      <w:r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Наредбата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влиза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в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сила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3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дни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след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обнародването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й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решение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.....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по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протокол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....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от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заседание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Общински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съвет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-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Никопол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,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проведено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..... 2022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г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.,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в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съответствие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чл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 22,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ал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 2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от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Закона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за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местното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самоуправление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местната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администрация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,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във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връзка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с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чл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 37,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ал</w:t>
      </w:r>
      <w:r w:rsidR="004F1981" w:rsidRPr="007E1830">
        <w:rPr>
          <w:rFonts w:ascii="Arial Rounded MT Bold" w:hAnsi="Arial Rounded MT Bold" w:cs="Arial"/>
          <w:color w:val="000000" w:themeColor="text1"/>
          <w:sz w:val="24"/>
          <w:szCs w:val="24"/>
          <w:shd w:val="clear" w:color="auto" w:fill="FFFFFF"/>
          <w:lang w:val="bg-BG"/>
        </w:rPr>
        <w:t xml:space="preserve">. 3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от</w:t>
      </w:r>
      <w:r w:rsidR="004F1981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Закона</w:t>
      </w:r>
      <w:r w:rsidR="004F1981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за</w:t>
      </w:r>
      <w:r w:rsidR="004F1981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нормативните</w:t>
      </w:r>
      <w:r w:rsidR="004F1981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4F1981" w:rsidRPr="007E183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bg-BG"/>
        </w:rPr>
        <w:t>актове</w:t>
      </w:r>
      <w:r w:rsidR="004F1981" w:rsidRPr="007E1830">
        <w:rPr>
          <w:rFonts w:ascii="Arial Rounded MT Bold" w:hAnsi="Arial Rounded MT Bold" w:cs="Calibri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14:paraId="475E5C76" w14:textId="77777777" w:rsidR="004F1981" w:rsidRPr="003D14C2" w:rsidRDefault="004F1981" w:rsidP="004A3EF1">
      <w:pPr>
        <w:spacing w:after="0" w:line="276" w:lineRule="auto"/>
        <w:jc w:val="both"/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shd w:val="clear" w:color="auto" w:fill="FFFFFF"/>
          <w:lang w:val="bg-BG"/>
        </w:rPr>
      </w:pPr>
    </w:p>
    <w:p w14:paraId="1B558D24" w14:textId="3DC5A906" w:rsidR="006F0831" w:rsidRPr="003D14C2" w:rsidRDefault="006F0831" w:rsidP="006F0831">
      <w:pPr>
        <w:spacing w:after="0" w:line="276" w:lineRule="auto"/>
        <w:jc w:val="both"/>
        <w:rPr>
          <w:rFonts w:ascii="Arial Rounded MT Bold" w:hAnsi="Arial Rounded MT Bold" w:cs="Calibri"/>
          <w:b/>
          <w:bCs/>
          <w:color w:val="000000" w:themeColor="text1"/>
          <w:sz w:val="24"/>
          <w:szCs w:val="24"/>
          <w:lang w:val="bg-BG"/>
        </w:rPr>
      </w:pPr>
    </w:p>
    <w:sectPr w:rsidR="006F0831" w:rsidRPr="003D14C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A90E" w14:textId="77777777" w:rsidR="005776D7" w:rsidRDefault="005776D7" w:rsidP="00AE5AE2">
      <w:pPr>
        <w:spacing w:after="0" w:line="240" w:lineRule="auto"/>
      </w:pPr>
      <w:r>
        <w:separator/>
      </w:r>
    </w:p>
  </w:endnote>
  <w:endnote w:type="continuationSeparator" w:id="0">
    <w:p w14:paraId="6AC2FA14" w14:textId="77777777" w:rsidR="005776D7" w:rsidRDefault="005776D7" w:rsidP="00A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D370" w14:textId="77777777" w:rsidR="005776D7" w:rsidRDefault="005776D7" w:rsidP="00AE5AE2">
      <w:pPr>
        <w:spacing w:after="0" w:line="240" w:lineRule="auto"/>
      </w:pPr>
      <w:r>
        <w:separator/>
      </w:r>
    </w:p>
  </w:footnote>
  <w:footnote w:type="continuationSeparator" w:id="0">
    <w:p w14:paraId="61249713" w14:textId="77777777" w:rsidR="005776D7" w:rsidRDefault="005776D7" w:rsidP="00AE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C033" w14:textId="1B9269C8" w:rsidR="00AE5AE2" w:rsidRPr="00AE5AE2" w:rsidRDefault="00AE5AE2" w:rsidP="00AE5AE2">
    <w:pPr>
      <w:pStyle w:val="a3"/>
      <w:jc w:val="right"/>
      <w:rPr>
        <w:rFonts w:ascii="Arial Rounded MT Bold" w:hAnsi="Arial Rounded MT Bold"/>
        <w:b/>
        <w:bCs/>
        <w:sz w:val="24"/>
        <w:szCs w:val="24"/>
        <w:lang w:val="bg-BG"/>
      </w:rPr>
    </w:pPr>
    <w:r w:rsidRPr="00AE5AE2">
      <w:rPr>
        <w:rFonts w:ascii="Calibri" w:hAnsi="Calibri" w:cs="Calibri"/>
        <w:b/>
        <w:bCs/>
        <w:sz w:val="24"/>
        <w:szCs w:val="24"/>
        <w:lang w:val="bg-BG"/>
      </w:rPr>
      <w:t>ПРОЕКТ</w:t>
    </w:r>
  </w:p>
  <w:p w14:paraId="5AF0DB52" w14:textId="5B2745D3" w:rsidR="00AE5AE2" w:rsidRPr="00AE5AE2" w:rsidRDefault="00AE5AE2" w:rsidP="00AE5AE2">
    <w:pPr>
      <w:pStyle w:val="a3"/>
      <w:jc w:val="right"/>
      <w:rPr>
        <w:rFonts w:ascii="Arial Rounded MT Bold" w:hAnsi="Arial Rounded MT Bold"/>
        <w:b/>
        <w:bCs/>
        <w:sz w:val="24"/>
        <w:szCs w:val="24"/>
        <w:lang w:val="bg-BG"/>
      </w:rPr>
    </w:pPr>
    <w:r w:rsidRPr="00AE5AE2">
      <w:rPr>
        <w:rFonts w:ascii="Calibri" w:hAnsi="Calibri" w:cs="Calibri"/>
        <w:b/>
        <w:bCs/>
        <w:sz w:val="24"/>
        <w:szCs w:val="24"/>
        <w:lang w:val="bg-BG"/>
      </w:rPr>
      <w:t>ПРИЛОЖЕНИЕ</w:t>
    </w:r>
    <w:r w:rsidRPr="00AE5AE2">
      <w:rPr>
        <w:rFonts w:ascii="Arial Rounded MT Bold" w:hAnsi="Arial Rounded MT Bold"/>
        <w:b/>
        <w:bCs/>
        <w:sz w:val="24"/>
        <w:szCs w:val="24"/>
        <w:lang w:val="bg-BG"/>
      </w:rPr>
      <w:t xml:space="preserve"> </w:t>
    </w:r>
    <w:r w:rsidRPr="00AE5AE2">
      <w:rPr>
        <w:rFonts w:ascii="Arial" w:hAnsi="Arial" w:cs="Arial"/>
        <w:b/>
        <w:bCs/>
        <w:sz w:val="24"/>
        <w:szCs w:val="24"/>
        <w:lang w:val="bg-BG"/>
      </w:rPr>
      <w:t>№</w:t>
    </w:r>
    <w:r w:rsidRPr="00AE5AE2">
      <w:rPr>
        <w:rFonts w:ascii="Arial Rounded MT Bold" w:hAnsi="Arial Rounded MT Bold"/>
        <w:b/>
        <w:bCs/>
        <w:sz w:val="24"/>
        <w:szCs w:val="24"/>
        <w:lang w:val="bg-BG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A43"/>
    <w:multiLevelType w:val="hybridMultilevel"/>
    <w:tmpl w:val="AC0AA090"/>
    <w:lvl w:ilvl="0" w:tplc="D0562AE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160D9"/>
    <w:multiLevelType w:val="hybridMultilevel"/>
    <w:tmpl w:val="DC08D248"/>
    <w:lvl w:ilvl="0" w:tplc="D786C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1880"/>
    <w:multiLevelType w:val="hybridMultilevel"/>
    <w:tmpl w:val="93689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624B"/>
    <w:multiLevelType w:val="hybridMultilevel"/>
    <w:tmpl w:val="5AD2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029BC"/>
    <w:multiLevelType w:val="hybridMultilevel"/>
    <w:tmpl w:val="159ED51C"/>
    <w:lvl w:ilvl="0" w:tplc="4A5647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798370">
    <w:abstractNumId w:val="1"/>
  </w:num>
  <w:num w:numId="2" w16cid:durableId="1726952833">
    <w:abstractNumId w:val="3"/>
  </w:num>
  <w:num w:numId="3" w16cid:durableId="1027677272">
    <w:abstractNumId w:val="4"/>
  </w:num>
  <w:num w:numId="4" w16cid:durableId="1935819775">
    <w:abstractNumId w:val="2"/>
  </w:num>
  <w:num w:numId="5" w16cid:durableId="79517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2"/>
    <w:rsid w:val="00010296"/>
    <w:rsid w:val="00064FBF"/>
    <w:rsid w:val="00082B99"/>
    <w:rsid w:val="000F6336"/>
    <w:rsid w:val="00247683"/>
    <w:rsid w:val="0026431A"/>
    <w:rsid w:val="00282306"/>
    <w:rsid w:val="002A30FB"/>
    <w:rsid w:val="002A69AA"/>
    <w:rsid w:val="003130CB"/>
    <w:rsid w:val="00313EE8"/>
    <w:rsid w:val="00330063"/>
    <w:rsid w:val="003D14C2"/>
    <w:rsid w:val="00490361"/>
    <w:rsid w:val="004A3EF1"/>
    <w:rsid w:val="004E1E36"/>
    <w:rsid w:val="004F1981"/>
    <w:rsid w:val="005115C0"/>
    <w:rsid w:val="0052605B"/>
    <w:rsid w:val="00536D6C"/>
    <w:rsid w:val="005642E2"/>
    <w:rsid w:val="005776D7"/>
    <w:rsid w:val="005C1D1C"/>
    <w:rsid w:val="005E1647"/>
    <w:rsid w:val="005E17C0"/>
    <w:rsid w:val="005E7D7F"/>
    <w:rsid w:val="00673141"/>
    <w:rsid w:val="00683D2C"/>
    <w:rsid w:val="006C5D9A"/>
    <w:rsid w:val="006F0831"/>
    <w:rsid w:val="00711C30"/>
    <w:rsid w:val="007121EB"/>
    <w:rsid w:val="007365F4"/>
    <w:rsid w:val="00740236"/>
    <w:rsid w:val="0074040D"/>
    <w:rsid w:val="00745678"/>
    <w:rsid w:val="007E1830"/>
    <w:rsid w:val="00856284"/>
    <w:rsid w:val="008570E4"/>
    <w:rsid w:val="008973D3"/>
    <w:rsid w:val="009073F6"/>
    <w:rsid w:val="0092670C"/>
    <w:rsid w:val="00970406"/>
    <w:rsid w:val="009A1A18"/>
    <w:rsid w:val="00A414AF"/>
    <w:rsid w:val="00A6668F"/>
    <w:rsid w:val="00AB63D6"/>
    <w:rsid w:val="00AE5AE2"/>
    <w:rsid w:val="00C04EED"/>
    <w:rsid w:val="00CB736B"/>
    <w:rsid w:val="00CF3E2D"/>
    <w:rsid w:val="00D04FE4"/>
    <w:rsid w:val="00DF6552"/>
    <w:rsid w:val="00E16F48"/>
    <w:rsid w:val="00E34BC6"/>
    <w:rsid w:val="00E803F5"/>
    <w:rsid w:val="00E829CA"/>
    <w:rsid w:val="00EA6F57"/>
    <w:rsid w:val="00F81CBE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6C889"/>
  <w15:chartTrackingRefBased/>
  <w15:docId w15:val="{B1B70897-2A2B-4C3A-BCB2-BE457221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E5AE2"/>
  </w:style>
  <w:style w:type="paragraph" w:styleId="a5">
    <w:name w:val="footer"/>
    <w:basedOn w:val="a"/>
    <w:link w:val="a6"/>
    <w:uiPriority w:val="99"/>
    <w:unhideWhenUsed/>
    <w:rsid w:val="00AE5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E5AE2"/>
  </w:style>
  <w:style w:type="paragraph" w:styleId="a7">
    <w:name w:val="List Paragraph"/>
    <w:basedOn w:val="a"/>
    <w:uiPriority w:val="34"/>
    <w:qFormat/>
    <w:rsid w:val="005C1D1C"/>
    <w:pPr>
      <w:ind w:left="720"/>
      <w:contextualSpacing/>
    </w:pPr>
  </w:style>
  <w:style w:type="table" w:styleId="a8">
    <w:name w:val="Table Grid"/>
    <w:basedOn w:val="a1"/>
    <w:uiPriority w:val="39"/>
    <w:rsid w:val="0085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Grid Table 2 Accent 3"/>
    <w:basedOn w:val="a1"/>
    <w:uiPriority w:val="47"/>
    <w:rsid w:val="00E803F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3">
    <w:name w:val="Grid Table 4 Accent 3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3">
    <w:name w:val="Grid Table 6 Colorful Accent 3"/>
    <w:basedOn w:val="a1"/>
    <w:uiPriority w:val="51"/>
    <w:rsid w:val="00E803F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">
    <w:name w:val="Grid Table 6 Colorful"/>
    <w:basedOn w:val="a1"/>
    <w:uiPriority w:val="51"/>
    <w:rsid w:val="00E80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">
    <w:name w:val="Grid Table 7 Colorful"/>
    <w:basedOn w:val="a1"/>
    <w:uiPriority w:val="52"/>
    <w:rsid w:val="00E80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430">
    <w:name w:val="List Table 4 Accent 3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30">
    <w:name w:val="List Table 6 Colorful Accent 3"/>
    <w:basedOn w:val="a1"/>
    <w:uiPriority w:val="51"/>
    <w:rsid w:val="00E803F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1">
    <w:name w:val="List Table 6 Colorful Accent 1"/>
    <w:basedOn w:val="a1"/>
    <w:uiPriority w:val="51"/>
    <w:rsid w:val="00E803F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0">
    <w:name w:val="List Table 6 Colorful"/>
    <w:basedOn w:val="a1"/>
    <w:uiPriority w:val="51"/>
    <w:rsid w:val="00E803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Grid Table 4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">
    <w:name w:val="Grid Table 4 Accent 1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2">
    <w:name w:val="Grid Table 4 Accent 2"/>
    <w:basedOn w:val="a1"/>
    <w:uiPriority w:val="49"/>
    <w:rsid w:val="00E803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a9">
    <w:name w:val="Знак"/>
    <w:basedOn w:val="a"/>
    <w:rsid w:val="007E183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BED6-2BB8-48CE-ABE8-4EB28035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IGyulyanliev</dc:creator>
  <cp:keywords/>
  <dc:description/>
  <cp:lastModifiedBy>IGyulyanliev</cp:lastModifiedBy>
  <cp:revision>8</cp:revision>
  <cp:lastPrinted>2022-07-27T09:21:00Z</cp:lastPrinted>
  <dcterms:created xsi:type="dcterms:W3CDTF">2022-07-06T06:30:00Z</dcterms:created>
  <dcterms:modified xsi:type="dcterms:W3CDTF">2023-05-28T14:47:00Z</dcterms:modified>
</cp:coreProperties>
</file>