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54C9DD7" w14:textId="7C7D4B3C" w:rsidR="00AA0126" w:rsidRPr="00930502" w:rsidRDefault="00AA0126" w:rsidP="00754FE2">
      <w:pPr>
        <w:jc w:val="center"/>
        <w:rPr>
          <w:b/>
          <w:sz w:val="36"/>
          <w:szCs w:val="36"/>
        </w:rPr>
      </w:pPr>
      <w:bookmarkStart w:id="0" w:name="_Toc429128638"/>
      <w:bookmarkStart w:id="1" w:name="_Toc422748458"/>
      <w:bookmarkStart w:id="2" w:name="_Toc422748696"/>
    </w:p>
    <w:p w14:paraId="3CCFF62C" w14:textId="09FD116A" w:rsidR="00AA0126" w:rsidRPr="00930502" w:rsidRDefault="009A3DC5" w:rsidP="00754FE2">
      <w:pPr>
        <w:jc w:val="center"/>
        <w:rPr>
          <w:b/>
          <w:sz w:val="36"/>
          <w:szCs w:val="36"/>
        </w:rPr>
      </w:pPr>
      <w:r w:rsidRPr="00930502">
        <w:rPr>
          <w:b/>
          <w:noProof/>
          <w:sz w:val="36"/>
          <w:szCs w:val="36"/>
        </w:rPr>
        <w:drawing>
          <wp:inline distT="0" distB="0" distL="0" distR="0" wp14:anchorId="674A242C" wp14:editId="27EC5849">
            <wp:extent cx="1272845" cy="1695994"/>
            <wp:effectExtent l="0" t="0" r="381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78656" cy="1703737"/>
                    </a:xfrm>
                    <a:prstGeom prst="rect">
                      <a:avLst/>
                    </a:prstGeom>
                    <a:noFill/>
                  </pic:spPr>
                </pic:pic>
              </a:graphicData>
            </a:graphic>
          </wp:inline>
        </w:drawing>
      </w:r>
    </w:p>
    <w:p w14:paraId="29905F69" w14:textId="766BE5D0" w:rsidR="00A279B4" w:rsidRPr="00930502" w:rsidRDefault="00A279B4" w:rsidP="00754FE2">
      <w:pPr>
        <w:jc w:val="center"/>
        <w:rPr>
          <w:b/>
          <w:sz w:val="36"/>
          <w:szCs w:val="36"/>
        </w:rPr>
      </w:pPr>
    </w:p>
    <w:p w14:paraId="2453FD97" w14:textId="02279C34" w:rsidR="00A279B4" w:rsidRPr="00930502" w:rsidRDefault="00A279B4" w:rsidP="00DF204B">
      <w:pPr>
        <w:rPr>
          <w:b/>
          <w:sz w:val="36"/>
          <w:szCs w:val="36"/>
        </w:rPr>
      </w:pPr>
    </w:p>
    <w:p w14:paraId="44A02FE9" w14:textId="77777777" w:rsidR="00DF204B" w:rsidRPr="00930502" w:rsidRDefault="00DF204B" w:rsidP="00DF204B">
      <w:pPr>
        <w:rPr>
          <w:b/>
          <w:sz w:val="36"/>
          <w:szCs w:val="36"/>
        </w:rPr>
      </w:pPr>
    </w:p>
    <w:p w14:paraId="6F0B7338" w14:textId="71D8B96B" w:rsidR="00AA0126" w:rsidRPr="00930502" w:rsidRDefault="00AA0126" w:rsidP="00754FE2">
      <w:pPr>
        <w:jc w:val="center"/>
        <w:rPr>
          <w:b/>
          <w:sz w:val="36"/>
          <w:szCs w:val="36"/>
          <w:lang w:val="en-US"/>
        </w:rPr>
      </w:pPr>
      <w:r w:rsidRPr="002B6070">
        <w:rPr>
          <w:b/>
          <w:color w:val="1C6E1E"/>
          <w:sz w:val="36"/>
          <w:szCs w:val="36"/>
        </w:rPr>
        <w:t xml:space="preserve">ОБЩИНА </w:t>
      </w:r>
      <w:r w:rsidR="009A3DC5">
        <w:rPr>
          <w:b/>
          <w:color w:val="1C6E1E"/>
          <w:sz w:val="36"/>
          <w:szCs w:val="36"/>
        </w:rPr>
        <w:t>НИКОПОЛ</w:t>
      </w:r>
    </w:p>
    <w:p w14:paraId="5DC94B32" w14:textId="28B22386" w:rsidR="00BF1404" w:rsidRPr="00930502" w:rsidRDefault="00BF1404" w:rsidP="00DF204B">
      <w:pPr>
        <w:rPr>
          <w:b/>
          <w:szCs w:val="24"/>
        </w:rPr>
      </w:pPr>
    </w:p>
    <w:p w14:paraId="1A6791EB" w14:textId="77777777" w:rsidR="00BF1404" w:rsidRPr="002B6070" w:rsidRDefault="00BF1404" w:rsidP="00754FE2">
      <w:pPr>
        <w:jc w:val="center"/>
        <w:rPr>
          <w:b/>
          <w:szCs w:val="24"/>
        </w:rPr>
      </w:pPr>
    </w:p>
    <w:p w14:paraId="3C29F905" w14:textId="43D8FCED" w:rsidR="00023B03" w:rsidRPr="002B6070" w:rsidRDefault="009A3DC5" w:rsidP="00DF204B">
      <w:pPr>
        <w:jc w:val="center"/>
        <w:rPr>
          <w:b/>
          <w:szCs w:val="24"/>
        </w:rPr>
      </w:pPr>
      <w:r>
        <w:rPr>
          <w:b/>
          <w:noProof/>
          <w:szCs w:val="24"/>
        </w:rPr>
        <w:drawing>
          <wp:inline distT="0" distB="0" distL="0" distR="0" wp14:anchorId="15C34B59" wp14:editId="28D66477">
            <wp:extent cx="5755005" cy="3237230"/>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5005" cy="3237230"/>
                    </a:xfrm>
                    <a:prstGeom prst="rect">
                      <a:avLst/>
                    </a:prstGeom>
                    <a:noFill/>
                  </pic:spPr>
                </pic:pic>
              </a:graphicData>
            </a:graphic>
          </wp:inline>
        </w:drawing>
      </w:r>
    </w:p>
    <w:p w14:paraId="15C8BB46" w14:textId="77777777" w:rsidR="00AA0126" w:rsidRPr="002B6070" w:rsidRDefault="00AA0126" w:rsidP="00754FE2">
      <w:pPr>
        <w:rPr>
          <w:b/>
          <w:szCs w:val="24"/>
        </w:rPr>
      </w:pPr>
    </w:p>
    <w:p w14:paraId="51741B0F" w14:textId="77777777" w:rsidR="009A65B4" w:rsidRPr="002B6070" w:rsidRDefault="009A65B4" w:rsidP="00754FE2">
      <w:pPr>
        <w:jc w:val="center"/>
        <w:rPr>
          <w:b/>
          <w:color w:val="1C6E1E"/>
          <w:sz w:val="36"/>
          <w:szCs w:val="36"/>
        </w:rPr>
      </w:pPr>
      <w:bookmarkStart w:id="3" w:name="_Hlk63163324"/>
      <w:r w:rsidRPr="002B6070">
        <w:rPr>
          <w:b/>
          <w:color w:val="1C6E1E"/>
          <w:sz w:val="36"/>
          <w:szCs w:val="36"/>
        </w:rPr>
        <w:t>ПРОГРАМА ЗА ОПАЗВАНЕ НА ОКОЛНАТА СРЕДА ЗА ПЕРИОДА</w:t>
      </w:r>
    </w:p>
    <w:p w14:paraId="6E3EE3B7" w14:textId="080D26AF" w:rsidR="009A65B4" w:rsidRPr="002B6070" w:rsidRDefault="009A65B4" w:rsidP="00754FE2">
      <w:pPr>
        <w:jc w:val="center"/>
        <w:rPr>
          <w:b/>
          <w:color w:val="1C6E1E"/>
          <w:sz w:val="36"/>
          <w:szCs w:val="36"/>
        </w:rPr>
      </w:pPr>
      <w:r w:rsidRPr="002B6070">
        <w:rPr>
          <w:b/>
          <w:color w:val="1C6E1E"/>
          <w:sz w:val="36"/>
          <w:szCs w:val="36"/>
        </w:rPr>
        <w:t>2021 – 202</w:t>
      </w:r>
      <w:r w:rsidR="00AC0179">
        <w:rPr>
          <w:b/>
          <w:color w:val="1C6E1E"/>
          <w:sz w:val="36"/>
          <w:szCs w:val="36"/>
          <w:lang w:val="en-US"/>
        </w:rPr>
        <w:t>8</w:t>
      </w:r>
      <w:r w:rsidRPr="002B6070">
        <w:rPr>
          <w:b/>
          <w:color w:val="1C6E1E"/>
          <w:sz w:val="36"/>
          <w:szCs w:val="36"/>
        </w:rPr>
        <w:t xml:space="preserve"> г.</w:t>
      </w:r>
    </w:p>
    <w:bookmarkEnd w:id="3"/>
    <w:p w14:paraId="61706EA7" w14:textId="77E25640" w:rsidR="00AA0126" w:rsidRPr="002B6070" w:rsidRDefault="00AA0126" w:rsidP="00754FE2">
      <w:pPr>
        <w:jc w:val="center"/>
        <w:rPr>
          <w:b/>
          <w:color w:val="1C6E1E"/>
          <w:sz w:val="36"/>
          <w:szCs w:val="36"/>
        </w:rPr>
      </w:pPr>
    </w:p>
    <w:p w14:paraId="2B75DF62" w14:textId="3103ADFB" w:rsidR="007518E2" w:rsidRDefault="007518E2" w:rsidP="00754FE2">
      <w:pPr>
        <w:jc w:val="center"/>
        <w:rPr>
          <w:bCs/>
          <w:sz w:val="20"/>
        </w:rPr>
      </w:pPr>
    </w:p>
    <w:p w14:paraId="75363844" w14:textId="36370B50" w:rsidR="009A3DC5" w:rsidRDefault="009A3DC5" w:rsidP="00754FE2">
      <w:pPr>
        <w:jc w:val="center"/>
        <w:rPr>
          <w:bCs/>
          <w:sz w:val="20"/>
        </w:rPr>
      </w:pPr>
    </w:p>
    <w:p w14:paraId="78B9C783" w14:textId="77777777" w:rsidR="009A3DC5" w:rsidRPr="002B6070" w:rsidRDefault="009A3DC5" w:rsidP="00754FE2">
      <w:pPr>
        <w:jc w:val="center"/>
        <w:rPr>
          <w:bCs/>
          <w:sz w:val="20"/>
        </w:rPr>
      </w:pPr>
    </w:p>
    <w:p w14:paraId="12D4FCB8" w14:textId="77777777" w:rsidR="005F5E31" w:rsidRPr="00D42937" w:rsidRDefault="005F5E31" w:rsidP="00930502">
      <w:pPr>
        <w:widowControl w:val="0"/>
        <w:rPr>
          <w:bCs/>
          <w:szCs w:val="24"/>
        </w:rPr>
      </w:pPr>
      <w:r w:rsidRPr="00D42937">
        <w:rPr>
          <w:rFonts w:eastAsia="Arial"/>
          <w:bCs/>
          <w:szCs w:val="24"/>
          <w:lang w:eastAsia="en-US"/>
        </w:rPr>
        <w:lastRenderedPageBreak/>
        <w:t>СЪДЪРЖАНИЕ</w:t>
      </w:r>
    </w:p>
    <w:p w14:paraId="0245398B" w14:textId="4368F67A" w:rsidR="00D42937" w:rsidRPr="00D42937" w:rsidRDefault="00BF16C7">
      <w:pPr>
        <w:pStyle w:val="23"/>
        <w:rPr>
          <w:rFonts w:asciiTheme="minorHAnsi" w:eastAsiaTheme="minorEastAsia" w:hAnsiTheme="minorHAnsi" w:cstheme="minorBidi"/>
          <w:bCs/>
          <w:noProof/>
          <w:sz w:val="22"/>
          <w:szCs w:val="22"/>
          <w:lang w:val="en-US" w:eastAsia="en-US"/>
        </w:rPr>
      </w:pPr>
      <w:r w:rsidRPr="00D42937">
        <w:rPr>
          <w:bCs/>
          <w:sz w:val="24"/>
          <w:szCs w:val="24"/>
        </w:rPr>
        <w:fldChar w:fldCharType="begin"/>
      </w:r>
      <w:r w:rsidR="00707953" w:rsidRPr="00D42937">
        <w:rPr>
          <w:bCs/>
          <w:sz w:val="24"/>
          <w:szCs w:val="24"/>
        </w:rPr>
        <w:instrText xml:space="preserve"> TOC \o "1-2" \h \z \u </w:instrText>
      </w:r>
      <w:r w:rsidRPr="00D42937">
        <w:rPr>
          <w:bCs/>
          <w:sz w:val="24"/>
          <w:szCs w:val="24"/>
        </w:rPr>
        <w:fldChar w:fldCharType="separate"/>
      </w:r>
      <w:hyperlink w:anchor="_Toc89684306" w:history="1">
        <w:r w:rsidR="00D42937" w:rsidRPr="00D42937">
          <w:rPr>
            <w:rStyle w:val="af2"/>
            <w:rFonts w:eastAsia="Times New Roman"/>
            <w:bCs/>
            <w:noProof/>
            <w:kern w:val="20"/>
            <w:lang w:eastAsia="en-US"/>
          </w:rPr>
          <w:t>ВЪВЕДЕНИЕ</w:t>
        </w:r>
        <w:r w:rsidR="00D42937" w:rsidRPr="00D42937">
          <w:rPr>
            <w:bCs/>
            <w:noProof/>
            <w:webHidden/>
          </w:rPr>
          <w:tab/>
        </w:r>
        <w:r w:rsidR="00D42937" w:rsidRPr="00D42937">
          <w:rPr>
            <w:bCs/>
            <w:noProof/>
            <w:webHidden/>
          </w:rPr>
          <w:fldChar w:fldCharType="begin"/>
        </w:r>
        <w:r w:rsidR="00D42937" w:rsidRPr="00D42937">
          <w:rPr>
            <w:bCs/>
            <w:noProof/>
            <w:webHidden/>
          </w:rPr>
          <w:instrText xml:space="preserve"> PAGEREF _Toc89684306 \h </w:instrText>
        </w:r>
        <w:r w:rsidR="00D42937" w:rsidRPr="00D42937">
          <w:rPr>
            <w:bCs/>
            <w:noProof/>
            <w:webHidden/>
          </w:rPr>
        </w:r>
        <w:r w:rsidR="00D42937" w:rsidRPr="00D42937">
          <w:rPr>
            <w:bCs/>
            <w:noProof/>
            <w:webHidden/>
          </w:rPr>
          <w:fldChar w:fldCharType="separate"/>
        </w:r>
        <w:r w:rsidR="00D42937" w:rsidRPr="00D42937">
          <w:rPr>
            <w:bCs/>
            <w:noProof/>
            <w:webHidden/>
          </w:rPr>
          <w:t>8</w:t>
        </w:r>
        <w:r w:rsidR="00D42937" w:rsidRPr="00D42937">
          <w:rPr>
            <w:bCs/>
            <w:noProof/>
            <w:webHidden/>
          </w:rPr>
          <w:fldChar w:fldCharType="end"/>
        </w:r>
      </w:hyperlink>
    </w:p>
    <w:p w14:paraId="34BD3674" w14:textId="60775ABB" w:rsidR="00D42937" w:rsidRPr="00D42937" w:rsidRDefault="00301565">
      <w:pPr>
        <w:pStyle w:val="23"/>
        <w:tabs>
          <w:tab w:val="left" w:pos="480"/>
        </w:tabs>
        <w:rPr>
          <w:rFonts w:asciiTheme="minorHAnsi" w:eastAsiaTheme="minorEastAsia" w:hAnsiTheme="minorHAnsi" w:cstheme="minorBidi"/>
          <w:bCs/>
          <w:noProof/>
          <w:sz w:val="22"/>
          <w:szCs w:val="22"/>
          <w:lang w:val="en-US" w:eastAsia="en-US"/>
        </w:rPr>
      </w:pPr>
      <w:hyperlink w:anchor="_Toc89684307" w:history="1">
        <w:r w:rsidR="00D42937" w:rsidRPr="00D42937">
          <w:rPr>
            <w:rStyle w:val="af2"/>
            <w:rFonts w:eastAsia="Times New Roman"/>
            <w:bCs/>
            <w:noProof/>
            <w:lang w:eastAsia="en-US"/>
          </w:rPr>
          <w:t>I.</w:t>
        </w:r>
        <w:r w:rsidR="00D42937" w:rsidRPr="00D42937">
          <w:rPr>
            <w:rFonts w:asciiTheme="minorHAnsi" w:eastAsiaTheme="minorEastAsia" w:hAnsiTheme="minorHAnsi" w:cstheme="minorBidi"/>
            <w:bCs/>
            <w:noProof/>
            <w:sz w:val="22"/>
            <w:szCs w:val="22"/>
            <w:lang w:val="en-US" w:eastAsia="en-US"/>
          </w:rPr>
          <w:tab/>
        </w:r>
        <w:r w:rsidR="00D42937" w:rsidRPr="00D42937">
          <w:rPr>
            <w:rStyle w:val="af2"/>
            <w:rFonts w:eastAsia="Times New Roman"/>
            <w:bCs/>
            <w:noProof/>
            <w:kern w:val="20"/>
            <w:lang w:eastAsia="en-US"/>
          </w:rPr>
          <w:t>УВОД</w:t>
        </w:r>
        <w:r w:rsidR="00D42937" w:rsidRPr="00D42937">
          <w:rPr>
            <w:bCs/>
            <w:noProof/>
            <w:webHidden/>
          </w:rPr>
          <w:tab/>
        </w:r>
        <w:r w:rsidR="00D42937" w:rsidRPr="00D42937">
          <w:rPr>
            <w:bCs/>
            <w:noProof/>
            <w:webHidden/>
          </w:rPr>
          <w:fldChar w:fldCharType="begin"/>
        </w:r>
        <w:r w:rsidR="00D42937" w:rsidRPr="00D42937">
          <w:rPr>
            <w:bCs/>
            <w:noProof/>
            <w:webHidden/>
          </w:rPr>
          <w:instrText xml:space="preserve"> PAGEREF _Toc89684307 \h </w:instrText>
        </w:r>
        <w:r w:rsidR="00D42937" w:rsidRPr="00D42937">
          <w:rPr>
            <w:bCs/>
            <w:noProof/>
            <w:webHidden/>
          </w:rPr>
        </w:r>
        <w:r w:rsidR="00D42937" w:rsidRPr="00D42937">
          <w:rPr>
            <w:bCs/>
            <w:noProof/>
            <w:webHidden/>
          </w:rPr>
          <w:fldChar w:fldCharType="separate"/>
        </w:r>
        <w:r w:rsidR="00D42937" w:rsidRPr="00D42937">
          <w:rPr>
            <w:bCs/>
            <w:noProof/>
            <w:webHidden/>
          </w:rPr>
          <w:t>9</w:t>
        </w:r>
        <w:r w:rsidR="00D42937" w:rsidRPr="00D42937">
          <w:rPr>
            <w:bCs/>
            <w:noProof/>
            <w:webHidden/>
          </w:rPr>
          <w:fldChar w:fldCharType="end"/>
        </w:r>
      </w:hyperlink>
    </w:p>
    <w:p w14:paraId="59DED962" w14:textId="200E7DF6" w:rsidR="00D42937" w:rsidRPr="00D42937" w:rsidRDefault="00301565">
      <w:pPr>
        <w:pStyle w:val="23"/>
        <w:tabs>
          <w:tab w:val="left" w:pos="480"/>
        </w:tabs>
        <w:rPr>
          <w:rFonts w:asciiTheme="minorHAnsi" w:eastAsiaTheme="minorEastAsia" w:hAnsiTheme="minorHAnsi" w:cstheme="minorBidi"/>
          <w:bCs/>
          <w:noProof/>
          <w:sz w:val="22"/>
          <w:szCs w:val="22"/>
          <w:lang w:val="en-US" w:eastAsia="en-US"/>
        </w:rPr>
      </w:pPr>
      <w:hyperlink w:anchor="_Toc89684308" w:history="1">
        <w:r w:rsidR="00D42937" w:rsidRPr="00D42937">
          <w:rPr>
            <w:rStyle w:val="af2"/>
            <w:rFonts w:eastAsia="Times New Roman"/>
            <w:bCs/>
            <w:noProof/>
            <w:lang w:eastAsia="en-US"/>
          </w:rPr>
          <w:t>II.</w:t>
        </w:r>
        <w:r w:rsidR="00D42937" w:rsidRPr="00D42937">
          <w:rPr>
            <w:rFonts w:asciiTheme="minorHAnsi" w:eastAsiaTheme="minorEastAsia" w:hAnsiTheme="minorHAnsi" w:cstheme="minorBidi"/>
            <w:bCs/>
            <w:noProof/>
            <w:sz w:val="22"/>
            <w:szCs w:val="22"/>
            <w:lang w:val="en-US" w:eastAsia="en-US"/>
          </w:rPr>
          <w:tab/>
        </w:r>
        <w:r w:rsidR="00D42937" w:rsidRPr="00D42937">
          <w:rPr>
            <w:rStyle w:val="af2"/>
            <w:rFonts w:eastAsia="Times New Roman"/>
            <w:bCs/>
            <w:noProof/>
            <w:kern w:val="20"/>
            <w:lang w:eastAsia="en-US"/>
          </w:rPr>
          <w:t>НАЦИОНАЛНА ЗАКОНОДАТЕЛНА РАМКА И ПРИНЦИПИ ПРИ ОПАЗВАНЕ НА ОКОЛНАТА СРЕДА</w:t>
        </w:r>
        <w:r w:rsidR="00D42937" w:rsidRPr="00D42937">
          <w:rPr>
            <w:bCs/>
            <w:noProof/>
            <w:webHidden/>
          </w:rPr>
          <w:tab/>
        </w:r>
        <w:r w:rsidR="00D42937" w:rsidRPr="00D42937">
          <w:rPr>
            <w:bCs/>
            <w:noProof/>
            <w:webHidden/>
          </w:rPr>
          <w:fldChar w:fldCharType="begin"/>
        </w:r>
        <w:r w:rsidR="00D42937" w:rsidRPr="00D42937">
          <w:rPr>
            <w:bCs/>
            <w:noProof/>
            <w:webHidden/>
          </w:rPr>
          <w:instrText xml:space="preserve"> PAGEREF _Toc89684308 \h </w:instrText>
        </w:r>
        <w:r w:rsidR="00D42937" w:rsidRPr="00D42937">
          <w:rPr>
            <w:bCs/>
            <w:noProof/>
            <w:webHidden/>
          </w:rPr>
        </w:r>
        <w:r w:rsidR="00D42937" w:rsidRPr="00D42937">
          <w:rPr>
            <w:bCs/>
            <w:noProof/>
            <w:webHidden/>
          </w:rPr>
          <w:fldChar w:fldCharType="separate"/>
        </w:r>
        <w:r w:rsidR="00D42937" w:rsidRPr="00D42937">
          <w:rPr>
            <w:bCs/>
            <w:noProof/>
            <w:webHidden/>
          </w:rPr>
          <w:t>10</w:t>
        </w:r>
        <w:r w:rsidR="00D42937" w:rsidRPr="00D42937">
          <w:rPr>
            <w:bCs/>
            <w:noProof/>
            <w:webHidden/>
          </w:rPr>
          <w:fldChar w:fldCharType="end"/>
        </w:r>
      </w:hyperlink>
    </w:p>
    <w:p w14:paraId="55465BE4" w14:textId="4B0AFFF5" w:rsidR="00D42937" w:rsidRPr="00D42937" w:rsidRDefault="00301565">
      <w:pPr>
        <w:pStyle w:val="23"/>
        <w:tabs>
          <w:tab w:val="left" w:pos="600"/>
        </w:tabs>
        <w:rPr>
          <w:rFonts w:asciiTheme="minorHAnsi" w:eastAsiaTheme="minorEastAsia" w:hAnsiTheme="minorHAnsi" w:cstheme="minorBidi"/>
          <w:bCs/>
          <w:noProof/>
          <w:sz w:val="22"/>
          <w:szCs w:val="22"/>
          <w:lang w:val="en-US" w:eastAsia="en-US"/>
        </w:rPr>
      </w:pPr>
      <w:hyperlink w:anchor="_Toc89684309" w:history="1">
        <w:r w:rsidR="00D42937" w:rsidRPr="00D42937">
          <w:rPr>
            <w:rStyle w:val="af2"/>
            <w:rFonts w:eastAsia="Times New Roman"/>
            <w:bCs/>
            <w:noProof/>
            <w:lang w:eastAsia="en-US"/>
          </w:rPr>
          <w:t>III.</w:t>
        </w:r>
        <w:r w:rsidR="00D42937" w:rsidRPr="00D42937">
          <w:rPr>
            <w:rFonts w:asciiTheme="minorHAnsi" w:eastAsiaTheme="minorEastAsia" w:hAnsiTheme="minorHAnsi" w:cstheme="minorBidi"/>
            <w:bCs/>
            <w:noProof/>
            <w:sz w:val="22"/>
            <w:szCs w:val="22"/>
            <w:lang w:val="en-US" w:eastAsia="en-US"/>
          </w:rPr>
          <w:tab/>
        </w:r>
        <w:r w:rsidR="00D42937" w:rsidRPr="00D42937">
          <w:rPr>
            <w:rStyle w:val="af2"/>
            <w:rFonts w:eastAsia="Times New Roman"/>
            <w:bCs/>
            <w:noProof/>
            <w:kern w:val="20"/>
            <w:lang w:eastAsia="en-US"/>
          </w:rPr>
          <w:t>ЦЕЛ НА ПРОГРАМАТА</w:t>
        </w:r>
        <w:r w:rsidR="00D42937" w:rsidRPr="00D42937">
          <w:rPr>
            <w:bCs/>
            <w:noProof/>
            <w:webHidden/>
          </w:rPr>
          <w:tab/>
        </w:r>
        <w:r w:rsidR="00D42937" w:rsidRPr="00D42937">
          <w:rPr>
            <w:bCs/>
            <w:noProof/>
            <w:webHidden/>
          </w:rPr>
          <w:fldChar w:fldCharType="begin"/>
        </w:r>
        <w:r w:rsidR="00D42937" w:rsidRPr="00D42937">
          <w:rPr>
            <w:bCs/>
            <w:noProof/>
            <w:webHidden/>
          </w:rPr>
          <w:instrText xml:space="preserve"> PAGEREF _Toc89684309 \h </w:instrText>
        </w:r>
        <w:r w:rsidR="00D42937" w:rsidRPr="00D42937">
          <w:rPr>
            <w:bCs/>
            <w:noProof/>
            <w:webHidden/>
          </w:rPr>
        </w:r>
        <w:r w:rsidR="00D42937" w:rsidRPr="00D42937">
          <w:rPr>
            <w:bCs/>
            <w:noProof/>
            <w:webHidden/>
          </w:rPr>
          <w:fldChar w:fldCharType="separate"/>
        </w:r>
        <w:r w:rsidR="00D42937" w:rsidRPr="00D42937">
          <w:rPr>
            <w:bCs/>
            <w:noProof/>
            <w:webHidden/>
          </w:rPr>
          <w:t>31</w:t>
        </w:r>
        <w:r w:rsidR="00D42937" w:rsidRPr="00D42937">
          <w:rPr>
            <w:bCs/>
            <w:noProof/>
            <w:webHidden/>
          </w:rPr>
          <w:fldChar w:fldCharType="end"/>
        </w:r>
      </w:hyperlink>
    </w:p>
    <w:p w14:paraId="07402B20" w14:textId="17932FE5" w:rsidR="00D42937" w:rsidRPr="00D42937" w:rsidRDefault="00301565">
      <w:pPr>
        <w:pStyle w:val="23"/>
        <w:tabs>
          <w:tab w:val="left" w:pos="600"/>
        </w:tabs>
        <w:rPr>
          <w:rFonts w:asciiTheme="minorHAnsi" w:eastAsiaTheme="minorEastAsia" w:hAnsiTheme="minorHAnsi" w:cstheme="minorBidi"/>
          <w:bCs/>
          <w:noProof/>
          <w:sz w:val="22"/>
          <w:szCs w:val="22"/>
          <w:lang w:val="en-US" w:eastAsia="en-US"/>
        </w:rPr>
      </w:pPr>
      <w:hyperlink w:anchor="_Toc89684310" w:history="1">
        <w:r w:rsidR="00D42937" w:rsidRPr="00D42937">
          <w:rPr>
            <w:rStyle w:val="af2"/>
            <w:rFonts w:eastAsia="Times New Roman"/>
            <w:bCs/>
            <w:noProof/>
            <w:lang w:eastAsia="en-US"/>
          </w:rPr>
          <w:t>IV.</w:t>
        </w:r>
        <w:r w:rsidR="00D42937" w:rsidRPr="00D42937">
          <w:rPr>
            <w:rFonts w:asciiTheme="minorHAnsi" w:eastAsiaTheme="minorEastAsia" w:hAnsiTheme="minorHAnsi" w:cstheme="minorBidi"/>
            <w:bCs/>
            <w:noProof/>
            <w:sz w:val="22"/>
            <w:szCs w:val="22"/>
            <w:lang w:val="en-US" w:eastAsia="en-US"/>
          </w:rPr>
          <w:tab/>
        </w:r>
        <w:r w:rsidR="00D42937" w:rsidRPr="00D42937">
          <w:rPr>
            <w:rStyle w:val="af2"/>
            <w:rFonts w:eastAsia="Times New Roman"/>
            <w:bCs/>
            <w:noProof/>
            <w:kern w:val="20"/>
            <w:lang w:eastAsia="en-US"/>
          </w:rPr>
          <w:t>ОТГОВОРНИ ОРГАНИ</w:t>
        </w:r>
        <w:r w:rsidR="00D42937" w:rsidRPr="00D42937">
          <w:rPr>
            <w:bCs/>
            <w:noProof/>
            <w:webHidden/>
          </w:rPr>
          <w:tab/>
        </w:r>
        <w:r w:rsidR="00D42937" w:rsidRPr="00D42937">
          <w:rPr>
            <w:bCs/>
            <w:noProof/>
            <w:webHidden/>
          </w:rPr>
          <w:fldChar w:fldCharType="begin"/>
        </w:r>
        <w:r w:rsidR="00D42937" w:rsidRPr="00D42937">
          <w:rPr>
            <w:bCs/>
            <w:noProof/>
            <w:webHidden/>
          </w:rPr>
          <w:instrText xml:space="preserve"> PAGEREF _Toc89684310 \h </w:instrText>
        </w:r>
        <w:r w:rsidR="00D42937" w:rsidRPr="00D42937">
          <w:rPr>
            <w:bCs/>
            <w:noProof/>
            <w:webHidden/>
          </w:rPr>
        </w:r>
        <w:r w:rsidR="00D42937" w:rsidRPr="00D42937">
          <w:rPr>
            <w:bCs/>
            <w:noProof/>
            <w:webHidden/>
          </w:rPr>
          <w:fldChar w:fldCharType="separate"/>
        </w:r>
        <w:r w:rsidR="00D42937" w:rsidRPr="00D42937">
          <w:rPr>
            <w:bCs/>
            <w:noProof/>
            <w:webHidden/>
          </w:rPr>
          <w:t>33</w:t>
        </w:r>
        <w:r w:rsidR="00D42937" w:rsidRPr="00D42937">
          <w:rPr>
            <w:bCs/>
            <w:noProof/>
            <w:webHidden/>
          </w:rPr>
          <w:fldChar w:fldCharType="end"/>
        </w:r>
      </w:hyperlink>
    </w:p>
    <w:p w14:paraId="43C31050" w14:textId="3BD84AE5" w:rsidR="00D42937" w:rsidRPr="00D42937" w:rsidRDefault="00301565">
      <w:pPr>
        <w:pStyle w:val="23"/>
        <w:tabs>
          <w:tab w:val="left" w:pos="480"/>
        </w:tabs>
        <w:rPr>
          <w:rFonts w:asciiTheme="minorHAnsi" w:eastAsiaTheme="minorEastAsia" w:hAnsiTheme="minorHAnsi" w:cstheme="minorBidi"/>
          <w:bCs/>
          <w:noProof/>
          <w:sz w:val="22"/>
          <w:szCs w:val="22"/>
          <w:lang w:val="en-US" w:eastAsia="en-US"/>
        </w:rPr>
      </w:pPr>
      <w:hyperlink w:anchor="_Toc89684311" w:history="1">
        <w:r w:rsidR="00D42937" w:rsidRPr="00D42937">
          <w:rPr>
            <w:rStyle w:val="af2"/>
            <w:rFonts w:eastAsia="Times New Roman"/>
            <w:bCs/>
            <w:noProof/>
          </w:rPr>
          <w:t>V.</w:t>
        </w:r>
        <w:r w:rsidR="00D42937" w:rsidRPr="00D42937">
          <w:rPr>
            <w:rFonts w:asciiTheme="minorHAnsi" w:eastAsiaTheme="minorEastAsia" w:hAnsiTheme="minorHAnsi" w:cstheme="minorBidi"/>
            <w:bCs/>
            <w:noProof/>
            <w:sz w:val="22"/>
            <w:szCs w:val="22"/>
            <w:lang w:val="en-US" w:eastAsia="en-US"/>
          </w:rPr>
          <w:tab/>
        </w:r>
        <w:r w:rsidR="00D42937" w:rsidRPr="00D42937">
          <w:rPr>
            <w:rStyle w:val="af2"/>
            <w:rFonts w:eastAsia="Times New Roman"/>
            <w:bCs/>
            <w:noProof/>
          </w:rPr>
          <w:t>ОБЩА СИТУАЦИЯ</w:t>
        </w:r>
        <w:r w:rsidR="00D42937" w:rsidRPr="00D42937">
          <w:rPr>
            <w:bCs/>
            <w:noProof/>
            <w:webHidden/>
          </w:rPr>
          <w:tab/>
        </w:r>
        <w:r w:rsidR="00D42937" w:rsidRPr="00D42937">
          <w:rPr>
            <w:bCs/>
            <w:noProof/>
            <w:webHidden/>
          </w:rPr>
          <w:fldChar w:fldCharType="begin"/>
        </w:r>
        <w:r w:rsidR="00D42937" w:rsidRPr="00D42937">
          <w:rPr>
            <w:bCs/>
            <w:noProof/>
            <w:webHidden/>
          </w:rPr>
          <w:instrText xml:space="preserve"> PAGEREF _Toc89684311 \h </w:instrText>
        </w:r>
        <w:r w:rsidR="00D42937" w:rsidRPr="00D42937">
          <w:rPr>
            <w:bCs/>
            <w:noProof/>
            <w:webHidden/>
          </w:rPr>
        </w:r>
        <w:r w:rsidR="00D42937" w:rsidRPr="00D42937">
          <w:rPr>
            <w:bCs/>
            <w:noProof/>
            <w:webHidden/>
          </w:rPr>
          <w:fldChar w:fldCharType="separate"/>
        </w:r>
        <w:r w:rsidR="00D42937" w:rsidRPr="00D42937">
          <w:rPr>
            <w:bCs/>
            <w:noProof/>
            <w:webHidden/>
          </w:rPr>
          <w:t>34</w:t>
        </w:r>
        <w:r w:rsidR="00D42937" w:rsidRPr="00D42937">
          <w:rPr>
            <w:bCs/>
            <w:noProof/>
            <w:webHidden/>
          </w:rPr>
          <w:fldChar w:fldCharType="end"/>
        </w:r>
      </w:hyperlink>
    </w:p>
    <w:p w14:paraId="2D55B4EA" w14:textId="64FA7826" w:rsidR="00D42937" w:rsidRPr="00D42937" w:rsidRDefault="00301565">
      <w:pPr>
        <w:pStyle w:val="23"/>
        <w:tabs>
          <w:tab w:val="left" w:pos="600"/>
        </w:tabs>
        <w:rPr>
          <w:rFonts w:asciiTheme="minorHAnsi" w:eastAsiaTheme="minorEastAsia" w:hAnsiTheme="minorHAnsi" w:cstheme="minorBidi"/>
          <w:bCs/>
          <w:noProof/>
          <w:sz w:val="22"/>
          <w:szCs w:val="22"/>
          <w:lang w:val="en-US" w:eastAsia="en-US"/>
        </w:rPr>
      </w:pPr>
      <w:hyperlink w:anchor="_Toc89684312" w:history="1">
        <w:r w:rsidR="00D42937" w:rsidRPr="00D42937">
          <w:rPr>
            <w:rStyle w:val="af2"/>
            <w:rFonts w:eastAsia="Times New Roman"/>
            <w:bCs/>
            <w:noProof/>
            <w:kern w:val="20"/>
            <w:lang w:eastAsia="en-US"/>
          </w:rPr>
          <w:t>V.1.</w:t>
        </w:r>
        <w:r w:rsidR="00D42937" w:rsidRPr="00D42937">
          <w:rPr>
            <w:rFonts w:asciiTheme="minorHAnsi" w:eastAsiaTheme="minorEastAsia" w:hAnsiTheme="minorHAnsi" w:cstheme="minorBidi"/>
            <w:bCs/>
            <w:noProof/>
            <w:sz w:val="22"/>
            <w:szCs w:val="22"/>
            <w:lang w:val="en-US" w:eastAsia="en-US"/>
          </w:rPr>
          <w:tab/>
        </w:r>
        <w:r w:rsidR="00D42937" w:rsidRPr="00D42937">
          <w:rPr>
            <w:rStyle w:val="af2"/>
            <w:rFonts w:eastAsia="Times New Roman"/>
            <w:bCs/>
            <w:noProof/>
            <w:kern w:val="20"/>
            <w:lang w:eastAsia="en-US"/>
          </w:rPr>
          <w:t>ГЕОГРАФСКА ХАРАКТЕРИСТИКА</w:t>
        </w:r>
        <w:r w:rsidR="00D42937" w:rsidRPr="00D42937">
          <w:rPr>
            <w:bCs/>
            <w:noProof/>
            <w:webHidden/>
          </w:rPr>
          <w:tab/>
        </w:r>
        <w:r w:rsidR="00D42937" w:rsidRPr="00D42937">
          <w:rPr>
            <w:bCs/>
            <w:noProof/>
            <w:webHidden/>
          </w:rPr>
          <w:fldChar w:fldCharType="begin"/>
        </w:r>
        <w:r w:rsidR="00D42937" w:rsidRPr="00D42937">
          <w:rPr>
            <w:bCs/>
            <w:noProof/>
            <w:webHidden/>
          </w:rPr>
          <w:instrText xml:space="preserve"> PAGEREF _Toc89684312 \h </w:instrText>
        </w:r>
        <w:r w:rsidR="00D42937" w:rsidRPr="00D42937">
          <w:rPr>
            <w:bCs/>
            <w:noProof/>
            <w:webHidden/>
          </w:rPr>
        </w:r>
        <w:r w:rsidR="00D42937" w:rsidRPr="00D42937">
          <w:rPr>
            <w:bCs/>
            <w:noProof/>
            <w:webHidden/>
          </w:rPr>
          <w:fldChar w:fldCharType="separate"/>
        </w:r>
        <w:r w:rsidR="00D42937" w:rsidRPr="00D42937">
          <w:rPr>
            <w:bCs/>
            <w:noProof/>
            <w:webHidden/>
          </w:rPr>
          <w:t>34</w:t>
        </w:r>
        <w:r w:rsidR="00D42937" w:rsidRPr="00D42937">
          <w:rPr>
            <w:bCs/>
            <w:noProof/>
            <w:webHidden/>
          </w:rPr>
          <w:fldChar w:fldCharType="end"/>
        </w:r>
      </w:hyperlink>
    </w:p>
    <w:p w14:paraId="4C0A4568" w14:textId="2B466F32" w:rsidR="00D42937" w:rsidRPr="00D42937" w:rsidRDefault="00301565">
      <w:pPr>
        <w:pStyle w:val="23"/>
        <w:tabs>
          <w:tab w:val="left" w:pos="800"/>
        </w:tabs>
        <w:rPr>
          <w:rFonts w:asciiTheme="minorHAnsi" w:eastAsiaTheme="minorEastAsia" w:hAnsiTheme="minorHAnsi" w:cstheme="minorBidi"/>
          <w:bCs/>
          <w:noProof/>
          <w:sz w:val="22"/>
          <w:szCs w:val="22"/>
          <w:lang w:val="en-US" w:eastAsia="en-US"/>
        </w:rPr>
      </w:pPr>
      <w:hyperlink w:anchor="_Toc89684313" w:history="1">
        <w:r w:rsidR="00D42937" w:rsidRPr="00D42937">
          <w:rPr>
            <w:rStyle w:val="af2"/>
            <w:rFonts w:eastAsia="Times New Roman"/>
            <w:bCs/>
            <w:noProof/>
          </w:rPr>
          <w:t>V.1.1.</w:t>
        </w:r>
        <w:r w:rsidR="00D42937" w:rsidRPr="00D42937">
          <w:rPr>
            <w:rFonts w:asciiTheme="minorHAnsi" w:eastAsiaTheme="minorEastAsia" w:hAnsiTheme="minorHAnsi" w:cstheme="minorBidi"/>
            <w:bCs/>
            <w:noProof/>
            <w:sz w:val="22"/>
            <w:szCs w:val="22"/>
            <w:lang w:val="en-US" w:eastAsia="en-US"/>
          </w:rPr>
          <w:tab/>
        </w:r>
        <w:r w:rsidR="00D42937" w:rsidRPr="00D42937">
          <w:rPr>
            <w:rStyle w:val="af2"/>
            <w:rFonts w:eastAsia="Times New Roman"/>
            <w:bCs/>
            <w:noProof/>
            <w:kern w:val="20"/>
            <w:lang w:eastAsia="en-US"/>
          </w:rPr>
          <w:t>ИНЖЕНЕРНО – ГЕОЛОЖКИ УСЛОВИЯ</w:t>
        </w:r>
        <w:r w:rsidR="00D42937" w:rsidRPr="00D42937">
          <w:rPr>
            <w:bCs/>
            <w:noProof/>
            <w:webHidden/>
          </w:rPr>
          <w:tab/>
        </w:r>
        <w:r w:rsidR="00D42937" w:rsidRPr="00D42937">
          <w:rPr>
            <w:bCs/>
            <w:noProof/>
            <w:webHidden/>
          </w:rPr>
          <w:fldChar w:fldCharType="begin"/>
        </w:r>
        <w:r w:rsidR="00D42937" w:rsidRPr="00D42937">
          <w:rPr>
            <w:bCs/>
            <w:noProof/>
            <w:webHidden/>
          </w:rPr>
          <w:instrText xml:space="preserve"> PAGEREF _Toc89684313 \h </w:instrText>
        </w:r>
        <w:r w:rsidR="00D42937" w:rsidRPr="00D42937">
          <w:rPr>
            <w:bCs/>
            <w:noProof/>
            <w:webHidden/>
          </w:rPr>
        </w:r>
        <w:r w:rsidR="00D42937" w:rsidRPr="00D42937">
          <w:rPr>
            <w:bCs/>
            <w:noProof/>
            <w:webHidden/>
          </w:rPr>
          <w:fldChar w:fldCharType="separate"/>
        </w:r>
        <w:r w:rsidR="00D42937" w:rsidRPr="00D42937">
          <w:rPr>
            <w:bCs/>
            <w:noProof/>
            <w:webHidden/>
          </w:rPr>
          <w:t>36</w:t>
        </w:r>
        <w:r w:rsidR="00D42937" w:rsidRPr="00D42937">
          <w:rPr>
            <w:bCs/>
            <w:noProof/>
            <w:webHidden/>
          </w:rPr>
          <w:fldChar w:fldCharType="end"/>
        </w:r>
      </w:hyperlink>
    </w:p>
    <w:p w14:paraId="41157CCD" w14:textId="6040C5F0" w:rsidR="00D42937" w:rsidRPr="00D42937" w:rsidRDefault="00301565">
      <w:pPr>
        <w:pStyle w:val="23"/>
        <w:tabs>
          <w:tab w:val="left" w:pos="800"/>
        </w:tabs>
        <w:rPr>
          <w:rFonts w:asciiTheme="minorHAnsi" w:eastAsiaTheme="minorEastAsia" w:hAnsiTheme="minorHAnsi" w:cstheme="minorBidi"/>
          <w:bCs/>
          <w:noProof/>
          <w:sz w:val="22"/>
          <w:szCs w:val="22"/>
          <w:lang w:val="en-US" w:eastAsia="en-US"/>
        </w:rPr>
      </w:pPr>
      <w:hyperlink w:anchor="_Toc89684314" w:history="1">
        <w:r w:rsidR="00D42937" w:rsidRPr="00D42937">
          <w:rPr>
            <w:rStyle w:val="af2"/>
            <w:rFonts w:eastAsia="Times New Roman"/>
            <w:bCs/>
            <w:noProof/>
            <w:kern w:val="20"/>
            <w:lang w:eastAsia="en-US"/>
          </w:rPr>
          <w:t>V.1.2.</w:t>
        </w:r>
        <w:r w:rsidR="00D42937" w:rsidRPr="00D42937">
          <w:rPr>
            <w:rFonts w:asciiTheme="minorHAnsi" w:eastAsiaTheme="minorEastAsia" w:hAnsiTheme="minorHAnsi" w:cstheme="minorBidi"/>
            <w:bCs/>
            <w:noProof/>
            <w:sz w:val="22"/>
            <w:szCs w:val="22"/>
            <w:lang w:val="en-US" w:eastAsia="en-US"/>
          </w:rPr>
          <w:tab/>
        </w:r>
        <w:r w:rsidR="00D42937" w:rsidRPr="00D42937">
          <w:rPr>
            <w:rStyle w:val="af2"/>
            <w:rFonts w:eastAsia="Times New Roman"/>
            <w:bCs/>
            <w:noProof/>
            <w:kern w:val="20"/>
            <w:lang w:eastAsia="en-US"/>
          </w:rPr>
          <w:t>ФИЗИКО-ГЕОЛОЖКИ ЯВЛЕНИЯ И ПРОЦЕСИ</w:t>
        </w:r>
        <w:r w:rsidR="00D42937" w:rsidRPr="00D42937">
          <w:rPr>
            <w:bCs/>
            <w:noProof/>
            <w:webHidden/>
          </w:rPr>
          <w:tab/>
        </w:r>
        <w:r w:rsidR="00D42937" w:rsidRPr="00D42937">
          <w:rPr>
            <w:bCs/>
            <w:noProof/>
            <w:webHidden/>
          </w:rPr>
          <w:fldChar w:fldCharType="begin"/>
        </w:r>
        <w:r w:rsidR="00D42937" w:rsidRPr="00D42937">
          <w:rPr>
            <w:bCs/>
            <w:noProof/>
            <w:webHidden/>
          </w:rPr>
          <w:instrText xml:space="preserve"> PAGEREF _Toc89684314 \h </w:instrText>
        </w:r>
        <w:r w:rsidR="00D42937" w:rsidRPr="00D42937">
          <w:rPr>
            <w:bCs/>
            <w:noProof/>
            <w:webHidden/>
          </w:rPr>
        </w:r>
        <w:r w:rsidR="00D42937" w:rsidRPr="00D42937">
          <w:rPr>
            <w:bCs/>
            <w:noProof/>
            <w:webHidden/>
          </w:rPr>
          <w:fldChar w:fldCharType="separate"/>
        </w:r>
        <w:r w:rsidR="00D42937" w:rsidRPr="00D42937">
          <w:rPr>
            <w:bCs/>
            <w:noProof/>
            <w:webHidden/>
          </w:rPr>
          <w:t>37</w:t>
        </w:r>
        <w:r w:rsidR="00D42937" w:rsidRPr="00D42937">
          <w:rPr>
            <w:bCs/>
            <w:noProof/>
            <w:webHidden/>
          </w:rPr>
          <w:fldChar w:fldCharType="end"/>
        </w:r>
      </w:hyperlink>
    </w:p>
    <w:p w14:paraId="70618C07" w14:textId="4B8A4811" w:rsidR="00D42937" w:rsidRPr="00D42937" w:rsidRDefault="00301565">
      <w:pPr>
        <w:pStyle w:val="23"/>
        <w:tabs>
          <w:tab w:val="left" w:pos="800"/>
        </w:tabs>
        <w:rPr>
          <w:rFonts w:asciiTheme="minorHAnsi" w:eastAsiaTheme="minorEastAsia" w:hAnsiTheme="minorHAnsi" w:cstheme="minorBidi"/>
          <w:bCs/>
          <w:noProof/>
          <w:sz w:val="22"/>
          <w:szCs w:val="22"/>
          <w:lang w:val="en-US" w:eastAsia="en-US"/>
        </w:rPr>
      </w:pPr>
      <w:hyperlink w:anchor="_Toc89684315" w:history="1">
        <w:r w:rsidR="00D42937" w:rsidRPr="00D42937">
          <w:rPr>
            <w:rStyle w:val="af2"/>
            <w:rFonts w:eastAsia="Times New Roman"/>
            <w:bCs/>
            <w:noProof/>
            <w:kern w:val="20"/>
            <w:lang w:eastAsia="en-US"/>
          </w:rPr>
          <w:t>V.1.3.</w:t>
        </w:r>
        <w:r w:rsidR="00D42937" w:rsidRPr="00D42937">
          <w:rPr>
            <w:rFonts w:asciiTheme="minorHAnsi" w:eastAsiaTheme="minorEastAsia" w:hAnsiTheme="minorHAnsi" w:cstheme="minorBidi"/>
            <w:bCs/>
            <w:noProof/>
            <w:sz w:val="22"/>
            <w:szCs w:val="22"/>
            <w:lang w:val="en-US" w:eastAsia="en-US"/>
          </w:rPr>
          <w:tab/>
        </w:r>
        <w:r w:rsidR="00D42937" w:rsidRPr="00D42937">
          <w:rPr>
            <w:rStyle w:val="af2"/>
            <w:rFonts w:eastAsia="Times New Roman"/>
            <w:bCs/>
            <w:noProof/>
            <w:kern w:val="20"/>
            <w:lang w:eastAsia="en-US"/>
          </w:rPr>
          <w:t>КЛИМАТ</w:t>
        </w:r>
        <w:r w:rsidR="00D42937" w:rsidRPr="00D42937">
          <w:rPr>
            <w:bCs/>
            <w:noProof/>
            <w:webHidden/>
          </w:rPr>
          <w:tab/>
        </w:r>
        <w:r w:rsidR="00D42937" w:rsidRPr="00D42937">
          <w:rPr>
            <w:bCs/>
            <w:noProof/>
            <w:webHidden/>
          </w:rPr>
          <w:fldChar w:fldCharType="begin"/>
        </w:r>
        <w:r w:rsidR="00D42937" w:rsidRPr="00D42937">
          <w:rPr>
            <w:bCs/>
            <w:noProof/>
            <w:webHidden/>
          </w:rPr>
          <w:instrText xml:space="preserve"> PAGEREF _Toc89684315 \h </w:instrText>
        </w:r>
        <w:r w:rsidR="00D42937" w:rsidRPr="00D42937">
          <w:rPr>
            <w:bCs/>
            <w:noProof/>
            <w:webHidden/>
          </w:rPr>
        </w:r>
        <w:r w:rsidR="00D42937" w:rsidRPr="00D42937">
          <w:rPr>
            <w:bCs/>
            <w:noProof/>
            <w:webHidden/>
          </w:rPr>
          <w:fldChar w:fldCharType="separate"/>
        </w:r>
        <w:r w:rsidR="00D42937" w:rsidRPr="00D42937">
          <w:rPr>
            <w:bCs/>
            <w:noProof/>
            <w:webHidden/>
          </w:rPr>
          <w:t>38</w:t>
        </w:r>
        <w:r w:rsidR="00D42937" w:rsidRPr="00D42937">
          <w:rPr>
            <w:bCs/>
            <w:noProof/>
            <w:webHidden/>
          </w:rPr>
          <w:fldChar w:fldCharType="end"/>
        </w:r>
      </w:hyperlink>
    </w:p>
    <w:p w14:paraId="6945D44A" w14:textId="5CF1E7AF" w:rsidR="00D42937" w:rsidRPr="00D42937" w:rsidRDefault="00301565">
      <w:pPr>
        <w:pStyle w:val="23"/>
        <w:tabs>
          <w:tab w:val="left" w:pos="800"/>
        </w:tabs>
        <w:rPr>
          <w:rFonts w:asciiTheme="minorHAnsi" w:eastAsiaTheme="minorEastAsia" w:hAnsiTheme="minorHAnsi" w:cstheme="minorBidi"/>
          <w:bCs/>
          <w:noProof/>
          <w:sz w:val="22"/>
          <w:szCs w:val="22"/>
          <w:lang w:val="en-US" w:eastAsia="en-US"/>
        </w:rPr>
      </w:pPr>
      <w:hyperlink w:anchor="_Toc89684316" w:history="1">
        <w:r w:rsidR="00D42937" w:rsidRPr="00D42937">
          <w:rPr>
            <w:rStyle w:val="af2"/>
            <w:rFonts w:eastAsia="Times New Roman"/>
            <w:bCs/>
            <w:noProof/>
            <w:kern w:val="20"/>
            <w:lang w:eastAsia="en-US"/>
          </w:rPr>
          <w:t>V.1.4.</w:t>
        </w:r>
        <w:r w:rsidR="00D42937" w:rsidRPr="00D42937">
          <w:rPr>
            <w:rFonts w:asciiTheme="minorHAnsi" w:eastAsiaTheme="minorEastAsia" w:hAnsiTheme="minorHAnsi" w:cstheme="minorBidi"/>
            <w:bCs/>
            <w:noProof/>
            <w:sz w:val="22"/>
            <w:szCs w:val="22"/>
            <w:lang w:val="en-US" w:eastAsia="en-US"/>
          </w:rPr>
          <w:tab/>
        </w:r>
        <w:r w:rsidR="00D42937" w:rsidRPr="00D42937">
          <w:rPr>
            <w:rStyle w:val="af2"/>
            <w:rFonts w:eastAsia="Times New Roman"/>
            <w:bCs/>
            <w:noProof/>
            <w:kern w:val="20"/>
            <w:lang w:eastAsia="en-US"/>
          </w:rPr>
          <w:t>ВОДИ</w:t>
        </w:r>
        <w:r w:rsidR="00D42937" w:rsidRPr="00D42937">
          <w:rPr>
            <w:bCs/>
            <w:noProof/>
            <w:webHidden/>
          </w:rPr>
          <w:tab/>
        </w:r>
        <w:r w:rsidR="00D42937" w:rsidRPr="00D42937">
          <w:rPr>
            <w:bCs/>
            <w:noProof/>
            <w:webHidden/>
          </w:rPr>
          <w:fldChar w:fldCharType="begin"/>
        </w:r>
        <w:r w:rsidR="00D42937" w:rsidRPr="00D42937">
          <w:rPr>
            <w:bCs/>
            <w:noProof/>
            <w:webHidden/>
          </w:rPr>
          <w:instrText xml:space="preserve"> PAGEREF _Toc89684316 \h </w:instrText>
        </w:r>
        <w:r w:rsidR="00D42937" w:rsidRPr="00D42937">
          <w:rPr>
            <w:bCs/>
            <w:noProof/>
            <w:webHidden/>
          </w:rPr>
        </w:r>
        <w:r w:rsidR="00D42937" w:rsidRPr="00D42937">
          <w:rPr>
            <w:bCs/>
            <w:noProof/>
            <w:webHidden/>
          </w:rPr>
          <w:fldChar w:fldCharType="separate"/>
        </w:r>
        <w:r w:rsidR="00D42937" w:rsidRPr="00D42937">
          <w:rPr>
            <w:bCs/>
            <w:noProof/>
            <w:webHidden/>
          </w:rPr>
          <w:t>44</w:t>
        </w:r>
        <w:r w:rsidR="00D42937" w:rsidRPr="00D42937">
          <w:rPr>
            <w:bCs/>
            <w:noProof/>
            <w:webHidden/>
          </w:rPr>
          <w:fldChar w:fldCharType="end"/>
        </w:r>
      </w:hyperlink>
    </w:p>
    <w:p w14:paraId="36EDFC84" w14:textId="080A0AF4" w:rsidR="00D42937" w:rsidRPr="00D42937" w:rsidRDefault="00301565">
      <w:pPr>
        <w:pStyle w:val="23"/>
        <w:tabs>
          <w:tab w:val="left" w:pos="1000"/>
        </w:tabs>
        <w:rPr>
          <w:rFonts w:asciiTheme="minorHAnsi" w:eastAsiaTheme="minorEastAsia" w:hAnsiTheme="minorHAnsi" w:cstheme="minorBidi"/>
          <w:bCs/>
          <w:noProof/>
          <w:sz w:val="22"/>
          <w:szCs w:val="22"/>
          <w:lang w:val="en-US" w:eastAsia="en-US"/>
        </w:rPr>
      </w:pPr>
      <w:hyperlink w:anchor="_Toc89684317" w:history="1">
        <w:r w:rsidR="00D42937" w:rsidRPr="00D42937">
          <w:rPr>
            <w:rStyle w:val="af2"/>
            <w:rFonts w:eastAsia="Times New Roman"/>
            <w:bCs/>
            <w:noProof/>
            <w:kern w:val="20"/>
            <w:lang w:eastAsia="en-US"/>
          </w:rPr>
          <w:t>V.1.4.1.</w:t>
        </w:r>
        <w:r w:rsidR="00D42937" w:rsidRPr="00D42937">
          <w:rPr>
            <w:rFonts w:asciiTheme="minorHAnsi" w:eastAsiaTheme="minorEastAsia" w:hAnsiTheme="minorHAnsi" w:cstheme="minorBidi"/>
            <w:bCs/>
            <w:noProof/>
            <w:sz w:val="22"/>
            <w:szCs w:val="22"/>
            <w:lang w:val="en-US" w:eastAsia="en-US"/>
          </w:rPr>
          <w:tab/>
        </w:r>
        <w:r w:rsidR="00D42937" w:rsidRPr="00D42937">
          <w:rPr>
            <w:rStyle w:val="af2"/>
            <w:rFonts w:eastAsia="Times New Roman"/>
            <w:bCs/>
            <w:noProof/>
            <w:kern w:val="20"/>
            <w:lang w:eastAsia="en-US"/>
          </w:rPr>
          <w:t>ХИДРОЛОЖКИ УСЛОВИЯ</w:t>
        </w:r>
        <w:r w:rsidR="00D42937" w:rsidRPr="00D42937">
          <w:rPr>
            <w:bCs/>
            <w:noProof/>
            <w:webHidden/>
          </w:rPr>
          <w:tab/>
        </w:r>
        <w:r w:rsidR="00D42937" w:rsidRPr="00D42937">
          <w:rPr>
            <w:bCs/>
            <w:noProof/>
            <w:webHidden/>
          </w:rPr>
          <w:fldChar w:fldCharType="begin"/>
        </w:r>
        <w:r w:rsidR="00D42937" w:rsidRPr="00D42937">
          <w:rPr>
            <w:bCs/>
            <w:noProof/>
            <w:webHidden/>
          </w:rPr>
          <w:instrText xml:space="preserve"> PAGEREF _Toc89684317 \h </w:instrText>
        </w:r>
        <w:r w:rsidR="00D42937" w:rsidRPr="00D42937">
          <w:rPr>
            <w:bCs/>
            <w:noProof/>
            <w:webHidden/>
          </w:rPr>
        </w:r>
        <w:r w:rsidR="00D42937" w:rsidRPr="00D42937">
          <w:rPr>
            <w:bCs/>
            <w:noProof/>
            <w:webHidden/>
          </w:rPr>
          <w:fldChar w:fldCharType="separate"/>
        </w:r>
        <w:r w:rsidR="00D42937" w:rsidRPr="00D42937">
          <w:rPr>
            <w:bCs/>
            <w:noProof/>
            <w:webHidden/>
          </w:rPr>
          <w:t>44</w:t>
        </w:r>
        <w:r w:rsidR="00D42937" w:rsidRPr="00D42937">
          <w:rPr>
            <w:bCs/>
            <w:noProof/>
            <w:webHidden/>
          </w:rPr>
          <w:fldChar w:fldCharType="end"/>
        </w:r>
      </w:hyperlink>
    </w:p>
    <w:p w14:paraId="62FD216D" w14:textId="417AD541" w:rsidR="00D42937" w:rsidRPr="00D42937" w:rsidRDefault="00301565">
      <w:pPr>
        <w:pStyle w:val="23"/>
        <w:tabs>
          <w:tab w:val="left" w:pos="800"/>
        </w:tabs>
        <w:rPr>
          <w:rFonts w:asciiTheme="minorHAnsi" w:eastAsiaTheme="minorEastAsia" w:hAnsiTheme="minorHAnsi" w:cstheme="minorBidi"/>
          <w:bCs/>
          <w:noProof/>
          <w:sz w:val="22"/>
          <w:szCs w:val="22"/>
          <w:lang w:val="en-US" w:eastAsia="en-US"/>
        </w:rPr>
      </w:pPr>
      <w:hyperlink w:anchor="_Toc89684318" w:history="1">
        <w:r w:rsidR="00D42937" w:rsidRPr="00D42937">
          <w:rPr>
            <w:rStyle w:val="af2"/>
            <w:rFonts w:eastAsia="Times New Roman"/>
            <w:bCs/>
            <w:noProof/>
            <w:kern w:val="20"/>
            <w:lang w:eastAsia="en-US"/>
          </w:rPr>
          <w:t>V.1.5.</w:t>
        </w:r>
        <w:r w:rsidR="00D42937" w:rsidRPr="00D42937">
          <w:rPr>
            <w:rFonts w:asciiTheme="minorHAnsi" w:eastAsiaTheme="minorEastAsia" w:hAnsiTheme="minorHAnsi" w:cstheme="minorBidi"/>
            <w:bCs/>
            <w:noProof/>
            <w:sz w:val="22"/>
            <w:szCs w:val="22"/>
            <w:lang w:val="en-US" w:eastAsia="en-US"/>
          </w:rPr>
          <w:tab/>
        </w:r>
        <w:r w:rsidR="00D42937" w:rsidRPr="00D42937">
          <w:rPr>
            <w:rStyle w:val="af2"/>
            <w:rFonts w:eastAsia="Times New Roman"/>
            <w:bCs/>
            <w:noProof/>
            <w:kern w:val="20"/>
            <w:lang w:eastAsia="en-US"/>
          </w:rPr>
          <w:t>МОНИТОРИНГ НА ВОДНИТЕ ОБЕТИ</w:t>
        </w:r>
        <w:r w:rsidR="00D42937" w:rsidRPr="00D42937">
          <w:rPr>
            <w:bCs/>
            <w:noProof/>
            <w:webHidden/>
          </w:rPr>
          <w:tab/>
        </w:r>
        <w:r w:rsidR="00D42937" w:rsidRPr="00D42937">
          <w:rPr>
            <w:bCs/>
            <w:noProof/>
            <w:webHidden/>
          </w:rPr>
          <w:fldChar w:fldCharType="begin"/>
        </w:r>
        <w:r w:rsidR="00D42937" w:rsidRPr="00D42937">
          <w:rPr>
            <w:bCs/>
            <w:noProof/>
            <w:webHidden/>
          </w:rPr>
          <w:instrText xml:space="preserve"> PAGEREF _Toc89684318 \h </w:instrText>
        </w:r>
        <w:r w:rsidR="00D42937" w:rsidRPr="00D42937">
          <w:rPr>
            <w:bCs/>
            <w:noProof/>
            <w:webHidden/>
          </w:rPr>
        </w:r>
        <w:r w:rsidR="00D42937" w:rsidRPr="00D42937">
          <w:rPr>
            <w:bCs/>
            <w:noProof/>
            <w:webHidden/>
          </w:rPr>
          <w:fldChar w:fldCharType="separate"/>
        </w:r>
        <w:r w:rsidR="00D42937" w:rsidRPr="00D42937">
          <w:rPr>
            <w:bCs/>
            <w:noProof/>
            <w:webHidden/>
          </w:rPr>
          <w:t>48</w:t>
        </w:r>
        <w:r w:rsidR="00D42937" w:rsidRPr="00D42937">
          <w:rPr>
            <w:bCs/>
            <w:noProof/>
            <w:webHidden/>
          </w:rPr>
          <w:fldChar w:fldCharType="end"/>
        </w:r>
      </w:hyperlink>
    </w:p>
    <w:p w14:paraId="23F84BC2" w14:textId="7157329E" w:rsidR="00D42937" w:rsidRPr="00D42937" w:rsidRDefault="00301565">
      <w:pPr>
        <w:pStyle w:val="23"/>
        <w:tabs>
          <w:tab w:val="left" w:pos="800"/>
        </w:tabs>
        <w:rPr>
          <w:rFonts w:asciiTheme="minorHAnsi" w:eastAsiaTheme="minorEastAsia" w:hAnsiTheme="minorHAnsi" w:cstheme="minorBidi"/>
          <w:bCs/>
          <w:noProof/>
          <w:sz w:val="22"/>
          <w:szCs w:val="22"/>
          <w:lang w:val="en-US" w:eastAsia="en-US"/>
        </w:rPr>
      </w:pPr>
      <w:hyperlink w:anchor="_Toc89684319" w:history="1">
        <w:r w:rsidR="00D42937" w:rsidRPr="00D42937">
          <w:rPr>
            <w:rStyle w:val="af2"/>
            <w:rFonts w:eastAsia="Times New Roman"/>
            <w:bCs/>
            <w:noProof/>
            <w:kern w:val="20"/>
            <w:lang w:eastAsia="en-US"/>
          </w:rPr>
          <w:t>V.1.6.</w:t>
        </w:r>
        <w:r w:rsidR="00D42937" w:rsidRPr="00D42937">
          <w:rPr>
            <w:rFonts w:asciiTheme="minorHAnsi" w:eastAsiaTheme="minorEastAsia" w:hAnsiTheme="minorHAnsi" w:cstheme="minorBidi"/>
            <w:bCs/>
            <w:noProof/>
            <w:sz w:val="22"/>
            <w:szCs w:val="22"/>
            <w:lang w:val="en-US" w:eastAsia="en-US"/>
          </w:rPr>
          <w:tab/>
        </w:r>
        <w:r w:rsidR="00D42937" w:rsidRPr="00D42937">
          <w:rPr>
            <w:rStyle w:val="af2"/>
            <w:rFonts w:eastAsia="Times New Roman"/>
            <w:bCs/>
            <w:noProof/>
            <w:kern w:val="20"/>
            <w:lang w:eastAsia="en-US"/>
          </w:rPr>
          <w:t>ПОЧВИ</w:t>
        </w:r>
        <w:r w:rsidR="00D42937" w:rsidRPr="00D42937">
          <w:rPr>
            <w:bCs/>
            <w:noProof/>
            <w:webHidden/>
          </w:rPr>
          <w:tab/>
        </w:r>
        <w:r w:rsidR="00D42937" w:rsidRPr="00D42937">
          <w:rPr>
            <w:bCs/>
            <w:noProof/>
            <w:webHidden/>
          </w:rPr>
          <w:fldChar w:fldCharType="begin"/>
        </w:r>
        <w:r w:rsidR="00D42937" w:rsidRPr="00D42937">
          <w:rPr>
            <w:bCs/>
            <w:noProof/>
            <w:webHidden/>
          </w:rPr>
          <w:instrText xml:space="preserve"> PAGEREF _Toc89684319 \h </w:instrText>
        </w:r>
        <w:r w:rsidR="00D42937" w:rsidRPr="00D42937">
          <w:rPr>
            <w:bCs/>
            <w:noProof/>
            <w:webHidden/>
          </w:rPr>
        </w:r>
        <w:r w:rsidR="00D42937" w:rsidRPr="00D42937">
          <w:rPr>
            <w:bCs/>
            <w:noProof/>
            <w:webHidden/>
          </w:rPr>
          <w:fldChar w:fldCharType="separate"/>
        </w:r>
        <w:r w:rsidR="00D42937" w:rsidRPr="00D42937">
          <w:rPr>
            <w:bCs/>
            <w:noProof/>
            <w:webHidden/>
          </w:rPr>
          <w:t>55</w:t>
        </w:r>
        <w:r w:rsidR="00D42937" w:rsidRPr="00D42937">
          <w:rPr>
            <w:bCs/>
            <w:noProof/>
            <w:webHidden/>
          </w:rPr>
          <w:fldChar w:fldCharType="end"/>
        </w:r>
      </w:hyperlink>
    </w:p>
    <w:p w14:paraId="077F204E" w14:textId="3DA7383C" w:rsidR="00D42937" w:rsidRPr="00D42937" w:rsidRDefault="00301565">
      <w:pPr>
        <w:pStyle w:val="23"/>
        <w:tabs>
          <w:tab w:val="left" w:pos="800"/>
        </w:tabs>
        <w:rPr>
          <w:rFonts w:asciiTheme="minorHAnsi" w:eastAsiaTheme="minorEastAsia" w:hAnsiTheme="minorHAnsi" w:cstheme="minorBidi"/>
          <w:bCs/>
          <w:noProof/>
          <w:sz w:val="22"/>
          <w:szCs w:val="22"/>
          <w:lang w:val="en-US" w:eastAsia="en-US"/>
        </w:rPr>
      </w:pPr>
      <w:hyperlink w:anchor="_Toc89684320" w:history="1">
        <w:r w:rsidR="00D42937" w:rsidRPr="00D42937">
          <w:rPr>
            <w:rStyle w:val="af2"/>
            <w:rFonts w:eastAsia="Times New Roman"/>
            <w:bCs/>
            <w:noProof/>
          </w:rPr>
          <w:t>V.1.7.</w:t>
        </w:r>
        <w:r w:rsidR="00D42937" w:rsidRPr="00D42937">
          <w:rPr>
            <w:rFonts w:asciiTheme="minorHAnsi" w:eastAsiaTheme="minorEastAsia" w:hAnsiTheme="minorHAnsi" w:cstheme="minorBidi"/>
            <w:bCs/>
            <w:noProof/>
            <w:sz w:val="22"/>
            <w:szCs w:val="22"/>
            <w:lang w:val="en-US" w:eastAsia="en-US"/>
          </w:rPr>
          <w:tab/>
        </w:r>
        <w:r w:rsidR="00D42937" w:rsidRPr="00D42937">
          <w:rPr>
            <w:rStyle w:val="af2"/>
            <w:rFonts w:eastAsia="Times New Roman"/>
            <w:bCs/>
            <w:noProof/>
            <w:kern w:val="20"/>
            <w:lang w:eastAsia="en-US"/>
          </w:rPr>
          <w:t>ЗЕМЕДЕЛСКИ ТЕРИТОРИИ</w:t>
        </w:r>
        <w:r w:rsidR="00D42937" w:rsidRPr="00D42937">
          <w:rPr>
            <w:bCs/>
            <w:noProof/>
            <w:webHidden/>
          </w:rPr>
          <w:tab/>
        </w:r>
        <w:r w:rsidR="00D42937" w:rsidRPr="00D42937">
          <w:rPr>
            <w:bCs/>
            <w:noProof/>
            <w:webHidden/>
          </w:rPr>
          <w:fldChar w:fldCharType="begin"/>
        </w:r>
        <w:r w:rsidR="00D42937" w:rsidRPr="00D42937">
          <w:rPr>
            <w:bCs/>
            <w:noProof/>
            <w:webHidden/>
          </w:rPr>
          <w:instrText xml:space="preserve"> PAGEREF _Toc89684320 \h </w:instrText>
        </w:r>
        <w:r w:rsidR="00D42937" w:rsidRPr="00D42937">
          <w:rPr>
            <w:bCs/>
            <w:noProof/>
            <w:webHidden/>
          </w:rPr>
        </w:r>
        <w:r w:rsidR="00D42937" w:rsidRPr="00D42937">
          <w:rPr>
            <w:bCs/>
            <w:noProof/>
            <w:webHidden/>
          </w:rPr>
          <w:fldChar w:fldCharType="separate"/>
        </w:r>
        <w:r w:rsidR="00D42937" w:rsidRPr="00D42937">
          <w:rPr>
            <w:bCs/>
            <w:noProof/>
            <w:webHidden/>
          </w:rPr>
          <w:t>58</w:t>
        </w:r>
        <w:r w:rsidR="00D42937" w:rsidRPr="00D42937">
          <w:rPr>
            <w:bCs/>
            <w:noProof/>
            <w:webHidden/>
          </w:rPr>
          <w:fldChar w:fldCharType="end"/>
        </w:r>
      </w:hyperlink>
    </w:p>
    <w:p w14:paraId="3307071C" w14:textId="203E2540" w:rsidR="00D42937" w:rsidRPr="00D42937" w:rsidRDefault="00301565">
      <w:pPr>
        <w:pStyle w:val="23"/>
        <w:tabs>
          <w:tab w:val="left" w:pos="800"/>
        </w:tabs>
        <w:rPr>
          <w:rFonts w:asciiTheme="minorHAnsi" w:eastAsiaTheme="minorEastAsia" w:hAnsiTheme="minorHAnsi" w:cstheme="minorBidi"/>
          <w:bCs/>
          <w:noProof/>
          <w:sz w:val="22"/>
          <w:szCs w:val="22"/>
          <w:lang w:val="en-US" w:eastAsia="en-US"/>
        </w:rPr>
      </w:pPr>
      <w:hyperlink w:anchor="_Toc89684321" w:history="1">
        <w:r w:rsidR="00D42937" w:rsidRPr="00D42937">
          <w:rPr>
            <w:rStyle w:val="af2"/>
            <w:rFonts w:eastAsia="Times New Roman"/>
            <w:bCs/>
            <w:noProof/>
            <w:kern w:val="20"/>
            <w:lang w:eastAsia="en-US"/>
          </w:rPr>
          <w:t>V.1.8.</w:t>
        </w:r>
        <w:r w:rsidR="00D42937" w:rsidRPr="00D42937">
          <w:rPr>
            <w:rFonts w:asciiTheme="minorHAnsi" w:eastAsiaTheme="minorEastAsia" w:hAnsiTheme="minorHAnsi" w:cstheme="minorBidi"/>
            <w:bCs/>
            <w:noProof/>
            <w:sz w:val="22"/>
            <w:szCs w:val="22"/>
            <w:lang w:val="en-US" w:eastAsia="en-US"/>
          </w:rPr>
          <w:tab/>
        </w:r>
        <w:r w:rsidR="00D42937" w:rsidRPr="00D42937">
          <w:rPr>
            <w:rStyle w:val="af2"/>
            <w:rFonts w:eastAsia="Times New Roman"/>
            <w:bCs/>
            <w:noProof/>
            <w:kern w:val="20"/>
            <w:lang w:eastAsia="en-US"/>
          </w:rPr>
          <w:t>СЪСТОЯНИЕ НА АТМОСФЕРНИЯ НА ВЪЗДУХ</w:t>
        </w:r>
        <w:r w:rsidR="00D42937" w:rsidRPr="00D42937">
          <w:rPr>
            <w:bCs/>
            <w:noProof/>
            <w:webHidden/>
          </w:rPr>
          <w:tab/>
        </w:r>
        <w:r w:rsidR="00D42937" w:rsidRPr="00D42937">
          <w:rPr>
            <w:bCs/>
            <w:noProof/>
            <w:webHidden/>
          </w:rPr>
          <w:fldChar w:fldCharType="begin"/>
        </w:r>
        <w:r w:rsidR="00D42937" w:rsidRPr="00D42937">
          <w:rPr>
            <w:bCs/>
            <w:noProof/>
            <w:webHidden/>
          </w:rPr>
          <w:instrText xml:space="preserve"> PAGEREF _Toc89684321 \h </w:instrText>
        </w:r>
        <w:r w:rsidR="00D42937" w:rsidRPr="00D42937">
          <w:rPr>
            <w:bCs/>
            <w:noProof/>
            <w:webHidden/>
          </w:rPr>
        </w:r>
        <w:r w:rsidR="00D42937" w:rsidRPr="00D42937">
          <w:rPr>
            <w:bCs/>
            <w:noProof/>
            <w:webHidden/>
          </w:rPr>
          <w:fldChar w:fldCharType="separate"/>
        </w:r>
        <w:r w:rsidR="00D42937" w:rsidRPr="00D42937">
          <w:rPr>
            <w:bCs/>
            <w:noProof/>
            <w:webHidden/>
          </w:rPr>
          <w:t>60</w:t>
        </w:r>
        <w:r w:rsidR="00D42937" w:rsidRPr="00D42937">
          <w:rPr>
            <w:bCs/>
            <w:noProof/>
            <w:webHidden/>
          </w:rPr>
          <w:fldChar w:fldCharType="end"/>
        </w:r>
      </w:hyperlink>
    </w:p>
    <w:p w14:paraId="2FA88E8C" w14:textId="02E0688A" w:rsidR="00D42937" w:rsidRPr="00D42937" w:rsidRDefault="00301565">
      <w:pPr>
        <w:pStyle w:val="23"/>
        <w:tabs>
          <w:tab w:val="left" w:pos="800"/>
        </w:tabs>
        <w:rPr>
          <w:rFonts w:asciiTheme="minorHAnsi" w:eastAsiaTheme="minorEastAsia" w:hAnsiTheme="minorHAnsi" w:cstheme="minorBidi"/>
          <w:bCs/>
          <w:noProof/>
          <w:sz w:val="22"/>
          <w:szCs w:val="22"/>
          <w:lang w:val="en-US" w:eastAsia="en-US"/>
        </w:rPr>
      </w:pPr>
      <w:hyperlink w:anchor="_Toc89684322" w:history="1">
        <w:r w:rsidR="00D42937" w:rsidRPr="00D42937">
          <w:rPr>
            <w:rStyle w:val="af2"/>
            <w:rFonts w:eastAsia="Times New Roman"/>
            <w:bCs/>
            <w:noProof/>
            <w:kern w:val="20"/>
            <w:lang w:eastAsia="en-US"/>
          </w:rPr>
          <w:t>V.1.9.</w:t>
        </w:r>
        <w:r w:rsidR="00D42937" w:rsidRPr="00D42937">
          <w:rPr>
            <w:rFonts w:asciiTheme="minorHAnsi" w:eastAsiaTheme="minorEastAsia" w:hAnsiTheme="minorHAnsi" w:cstheme="minorBidi"/>
            <w:bCs/>
            <w:noProof/>
            <w:sz w:val="22"/>
            <w:szCs w:val="22"/>
            <w:lang w:val="en-US" w:eastAsia="en-US"/>
          </w:rPr>
          <w:tab/>
        </w:r>
        <w:r w:rsidR="00D42937" w:rsidRPr="00D42937">
          <w:rPr>
            <w:rStyle w:val="af2"/>
            <w:rFonts w:eastAsia="Times New Roman"/>
            <w:bCs/>
            <w:noProof/>
            <w:kern w:val="20"/>
            <w:lang w:eastAsia="en-US"/>
          </w:rPr>
          <w:t>БИОЛОГИЧНО РАЗНООБРАЗИЕ</w:t>
        </w:r>
        <w:r w:rsidR="00D42937" w:rsidRPr="00D42937">
          <w:rPr>
            <w:bCs/>
            <w:noProof/>
            <w:webHidden/>
          </w:rPr>
          <w:tab/>
        </w:r>
        <w:r w:rsidR="00D42937" w:rsidRPr="00D42937">
          <w:rPr>
            <w:bCs/>
            <w:noProof/>
            <w:webHidden/>
          </w:rPr>
          <w:fldChar w:fldCharType="begin"/>
        </w:r>
        <w:r w:rsidR="00D42937" w:rsidRPr="00D42937">
          <w:rPr>
            <w:bCs/>
            <w:noProof/>
            <w:webHidden/>
          </w:rPr>
          <w:instrText xml:space="preserve"> PAGEREF _Toc89684322 \h </w:instrText>
        </w:r>
        <w:r w:rsidR="00D42937" w:rsidRPr="00D42937">
          <w:rPr>
            <w:bCs/>
            <w:noProof/>
            <w:webHidden/>
          </w:rPr>
        </w:r>
        <w:r w:rsidR="00D42937" w:rsidRPr="00D42937">
          <w:rPr>
            <w:bCs/>
            <w:noProof/>
            <w:webHidden/>
          </w:rPr>
          <w:fldChar w:fldCharType="separate"/>
        </w:r>
        <w:r w:rsidR="00D42937" w:rsidRPr="00D42937">
          <w:rPr>
            <w:bCs/>
            <w:noProof/>
            <w:webHidden/>
          </w:rPr>
          <w:t>67</w:t>
        </w:r>
        <w:r w:rsidR="00D42937" w:rsidRPr="00D42937">
          <w:rPr>
            <w:bCs/>
            <w:noProof/>
            <w:webHidden/>
          </w:rPr>
          <w:fldChar w:fldCharType="end"/>
        </w:r>
      </w:hyperlink>
    </w:p>
    <w:p w14:paraId="70714E5F" w14:textId="094A929C" w:rsidR="00D42937" w:rsidRPr="00D42937" w:rsidRDefault="00301565">
      <w:pPr>
        <w:pStyle w:val="23"/>
        <w:tabs>
          <w:tab w:val="left" w:pos="800"/>
        </w:tabs>
        <w:rPr>
          <w:rFonts w:asciiTheme="minorHAnsi" w:eastAsiaTheme="minorEastAsia" w:hAnsiTheme="minorHAnsi" w:cstheme="minorBidi"/>
          <w:bCs/>
          <w:noProof/>
          <w:sz w:val="22"/>
          <w:szCs w:val="22"/>
          <w:lang w:val="en-US" w:eastAsia="en-US"/>
        </w:rPr>
      </w:pPr>
      <w:hyperlink w:anchor="_Toc89684323" w:history="1">
        <w:r w:rsidR="00D42937" w:rsidRPr="00D42937">
          <w:rPr>
            <w:rStyle w:val="af2"/>
            <w:rFonts w:eastAsia="Times New Roman"/>
            <w:bCs/>
            <w:noProof/>
            <w:kern w:val="20"/>
            <w:lang w:eastAsia="en-US"/>
          </w:rPr>
          <w:t>V.1.10.</w:t>
        </w:r>
        <w:r w:rsidR="00D42937" w:rsidRPr="00D42937">
          <w:rPr>
            <w:rFonts w:asciiTheme="minorHAnsi" w:eastAsiaTheme="minorEastAsia" w:hAnsiTheme="minorHAnsi" w:cstheme="minorBidi"/>
            <w:bCs/>
            <w:noProof/>
            <w:sz w:val="22"/>
            <w:szCs w:val="22"/>
            <w:lang w:val="en-US" w:eastAsia="en-US"/>
          </w:rPr>
          <w:tab/>
        </w:r>
        <w:r w:rsidR="00D42937" w:rsidRPr="00D42937">
          <w:rPr>
            <w:rStyle w:val="af2"/>
            <w:rFonts w:eastAsia="Times New Roman"/>
            <w:bCs/>
            <w:noProof/>
            <w:kern w:val="20"/>
            <w:lang w:eastAsia="en-US"/>
          </w:rPr>
          <w:t>ЗАЩИТЕНИ ТЕРИТОРИИ</w:t>
        </w:r>
        <w:r w:rsidR="00D42937" w:rsidRPr="00D42937">
          <w:rPr>
            <w:bCs/>
            <w:noProof/>
            <w:webHidden/>
          </w:rPr>
          <w:tab/>
        </w:r>
        <w:r w:rsidR="00D42937" w:rsidRPr="00D42937">
          <w:rPr>
            <w:bCs/>
            <w:noProof/>
            <w:webHidden/>
          </w:rPr>
          <w:fldChar w:fldCharType="begin"/>
        </w:r>
        <w:r w:rsidR="00D42937" w:rsidRPr="00D42937">
          <w:rPr>
            <w:bCs/>
            <w:noProof/>
            <w:webHidden/>
          </w:rPr>
          <w:instrText xml:space="preserve"> PAGEREF _Toc89684323 \h </w:instrText>
        </w:r>
        <w:r w:rsidR="00D42937" w:rsidRPr="00D42937">
          <w:rPr>
            <w:bCs/>
            <w:noProof/>
            <w:webHidden/>
          </w:rPr>
        </w:r>
        <w:r w:rsidR="00D42937" w:rsidRPr="00D42937">
          <w:rPr>
            <w:bCs/>
            <w:noProof/>
            <w:webHidden/>
          </w:rPr>
          <w:fldChar w:fldCharType="separate"/>
        </w:r>
        <w:r w:rsidR="00D42937" w:rsidRPr="00D42937">
          <w:rPr>
            <w:bCs/>
            <w:noProof/>
            <w:webHidden/>
          </w:rPr>
          <w:t>75</w:t>
        </w:r>
        <w:r w:rsidR="00D42937" w:rsidRPr="00D42937">
          <w:rPr>
            <w:bCs/>
            <w:noProof/>
            <w:webHidden/>
          </w:rPr>
          <w:fldChar w:fldCharType="end"/>
        </w:r>
      </w:hyperlink>
    </w:p>
    <w:p w14:paraId="45D89796" w14:textId="68EDCF6E" w:rsidR="00D42937" w:rsidRPr="00D42937" w:rsidRDefault="00301565">
      <w:pPr>
        <w:pStyle w:val="23"/>
        <w:tabs>
          <w:tab w:val="left" w:pos="1000"/>
        </w:tabs>
        <w:rPr>
          <w:rFonts w:asciiTheme="minorHAnsi" w:eastAsiaTheme="minorEastAsia" w:hAnsiTheme="minorHAnsi" w:cstheme="minorBidi"/>
          <w:bCs/>
          <w:noProof/>
          <w:sz w:val="22"/>
          <w:szCs w:val="22"/>
          <w:lang w:val="en-US" w:eastAsia="en-US"/>
        </w:rPr>
      </w:pPr>
      <w:hyperlink w:anchor="_Toc89684324" w:history="1">
        <w:r w:rsidR="00D42937" w:rsidRPr="00D42937">
          <w:rPr>
            <w:rStyle w:val="af2"/>
            <w:rFonts w:eastAsia="Times New Roman"/>
            <w:bCs/>
            <w:noProof/>
            <w:lang w:eastAsia="en-US"/>
          </w:rPr>
          <w:t>V.1.11.</w:t>
        </w:r>
        <w:r w:rsidR="00D42937" w:rsidRPr="00D42937">
          <w:rPr>
            <w:rFonts w:asciiTheme="minorHAnsi" w:eastAsiaTheme="minorEastAsia" w:hAnsiTheme="minorHAnsi" w:cstheme="minorBidi"/>
            <w:bCs/>
            <w:noProof/>
            <w:sz w:val="22"/>
            <w:szCs w:val="22"/>
            <w:lang w:val="en-US" w:eastAsia="en-US"/>
          </w:rPr>
          <w:tab/>
        </w:r>
        <w:r w:rsidR="00D42937" w:rsidRPr="00D42937">
          <w:rPr>
            <w:rStyle w:val="af2"/>
            <w:rFonts w:eastAsia="Times New Roman"/>
            <w:bCs/>
            <w:noProof/>
            <w:kern w:val="20"/>
            <w:lang w:eastAsia="en-US"/>
          </w:rPr>
          <w:t>ЛЕЧЕБНИ РАСТЕНИЯ</w:t>
        </w:r>
        <w:r w:rsidR="00D42937" w:rsidRPr="00D42937">
          <w:rPr>
            <w:bCs/>
            <w:noProof/>
            <w:webHidden/>
          </w:rPr>
          <w:tab/>
        </w:r>
        <w:r w:rsidR="00D42937" w:rsidRPr="00D42937">
          <w:rPr>
            <w:bCs/>
            <w:noProof/>
            <w:webHidden/>
          </w:rPr>
          <w:fldChar w:fldCharType="begin"/>
        </w:r>
        <w:r w:rsidR="00D42937" w:rsidRPr="00D42937">
          <w:rPr>
            <w:bCs/>
            <w:noProof/>
            <w:webHidden/>
          </w:rPr>
          <w:instrText xml:space="preserve"> PAGEREF _Toc89684324 \h </w:instrText>
        </w:r>
        <w:r w:rsidR="00D42937" w:rsidRPr="00D42937">
          <w:rPr>
            <w:bCs/>
            <w:noProof/>
            <w:webHidden/>
          </w:rPr>
        </w:r>
        <w:r w:rsidR="00D42937" w:rsidRPr="00D42937">
          <w:rPr>
            <w:bCs/>
            <w:noProof/>
            <w:webHidden/>
          </w:rPr>
          <w:fldChar w:fldCharType="separate"/>
        </w:r>
        <w:r w:rsidR="00D42937" w:rsidRPr="00D42937">
          <w:rPr>
            <w:bCs/>
            <w:noProof/>
            <w:webHidden/>
          </w:rPr>
          <w:t>89</w:t>
        </w:r>
        <w:r w:rsidR="00D42937" w:rsidRPr="00D42937">
          <w:rPr>
            <w:bCs/>
            <w:noProof/>
            <w:webHidden/>
          </w:rPr>
          <w:fldChar w:fldCharType="end"/>
        </w:r>
      </w:hyperlink>
    </w:p>
    <w:p w14:paraId="213C1FC0" w14:textId="2141DAC6" w:rsidR="00D42937" w:rsidRPr="00D42937" w:rsidRDefault="00301565">
      <w:pPr>
        <w:pStyle w:val="23"/>
        <w:tabs>
          <w:tab w:val="left" w:pos="1000"/>
        </w:tabs>
        <w:rPr>
          <w:rFonts w:asciiTheme="minorHAnsi" w:eastAsiaTheme="minorEastAsia" w:hAnsiTheme="minorHAnsi" w:cstheme="minorBidi"/>
          <w:bCs/>
          <w:noProof/>
          <w:sz w:val="22"/>
          <w:szCs w:val="22"/>
          <w:lang w:val="en-US" w:eastAsia="en-US"/>
        </w:rPr>
      </w:pPr>
      <w:hyperlink w:anchor="_Toc89684325" w:history="1">
        <w:r w:rsidR="00D42937" w:rsidRPr="00D42937">
          <w:rPr>
            <w:rStyle w:val="af2"/>
            <w:rFonts w:eastAsia="Times New Roman"/>
            <w:bCs/>
            <w:noProof/>
          </w:rPr>
          <w:t>V.1.12.</w:t>
        </w:r>
        <w:r w:rsidR="00D42937" w:rsidRPr="00D42937">
          <w:rPr>
            <w:rFonts w:asciiTheme="minorHAnsi" w:eastAsiaTheme="minorEastAsia" w:hAnsiTheme="minorHAnsi" w:cstheme="minorBidi"/>
            <w:bCs/>
            <w:noProof/>
            <w:sz w:val="22"/>
            <w:szCs w:val="22"/>
            <w:lang w:val="en-US" w:eastAsia="en-US"/>
          </w:rPr>
          <w:tab/>
        </w:r>
        <w:r w:rsidR="00D42937" w:rsidRPr="00D42937">
          <w:rPr>
            <w:rStyle w:val="af2"/>
            <w:rFonts w:eastAsia="Times New Roman"/>
            <w:bCs/>
            <w:noProof/>
            <w:kern w:val="20"/>
            <w:lang w:eastAsia="en-US"/>
          </w:rPr>
          <w:t>ТУРИСТИЧЕСКА ДЕЙНОСТ</w:t>
        </w:r>
        <w:r w:rsidR="00D42937" w:rsidRPr="00D42937">
          <w:rPr>
            <w:bCs/>
            <w:noProof/>
            <w:webHidden/>
          </w:rPr>
          <w:tab/>
        </w:r>
        <w:r w:rsidR="00D42937" w:rsidRPr="00D42937">
          <w:rPr>
            <w:bCs/>
            <w:noProof/>
            <w:webHidden/>
          </w:rPr>
          <w:fldChar w:fldCharType="begin"/>
        </w:r>
        <w:r w:rsidR="00D42937" w:rsidRPr="00D42937">
          <w:rPr>
            <w:bCs/>
            <w:noProof/>
            <w:webHidden/>
          </w:rPr>
          <w:instrText xml:space="preserve"> PAGEREF _Toc89684325 \h </w:instrText>
        </w:r>
        <w:r w:rsidR="00D42937" w:rsidRPr="00D42937">
          <w:rPr>
            <w:bCs/>
            <w:noProof/>
            <w:webHidden/>
          </w:rPr>
        </w:r>
        <w:r w:rsidR="00D42937" w:rsidRPr="00D42937">
          <w:rPr>
            <w:bCs/>
            <w:noProof/>
            <w:webHidden/>
          </w:rPr>
          <w:fldChar w:fldCharType="separate"/>
        </w:r>
        <w:r w:rsidR="00D42937" w:rsidRPr="00D42937">
          <w:rPr>
            <w:bCs/>
            <w:noProof/>
            <w:webHidden/>
          </w:rPr>
          <w:t>90</w:t>
        </w:r>
        <w:r w:rsidR="00D42937" w:rsidRPr="00D42937">
          <w:rPr>
            <w:bCs/>
            <w:noProof/>
            <w:webHidden/>
          </w:rPr>
          <w:fldChar w:fldCharType="end"/>
        </w:r>
      </w:hyperlink>
    </w:p>
    <w:p w14:paraId="1A9ABC74" w14:textId="4E5CDAE5" w:rsidR="00D42937" w:rsidRPr="00D42937" w:rsidRDefault="00301565">
      <w:pPr>
        <w:pStyle w:val="23"/>
        <w:tabs>
          <w:tab w:val="left" w:pos="800"/>
        </w:tabs>
        <w:rPr>
          <w:rFonts w:asciiTheme="minorHAnsi" w:eastAsiaTheme="minorEastAsia" w:hAnsiTheme="minorHAnsi" w:cstheme="minorBidi"/>
          <w:bCs/>
          <w:noProof/>
          <w:sz w:val="22"/>
          <w:szCs w:val="22"/>
          <w:lang w:val="en-US" w:eastAsia="en-US"/>
        </w:rPr>
      </w:pPr>
      <w:hyperlink w:anchor="_Toc89684326" w:history="1">
        <w:r w:rsidR="00D42937" w:rsidRPr="00D42937">
          <w:rPr>
            <w:rStyle w:val="af2"/>
            <w:rFonts w:eastAsia="Times New Roman"/>
            <w:bCs/>
            <w:noProof/>
            <w:kern w:val="20"/>
            <w:lang w:eastAsia="en-US"/>
          </w:rPr>
          <w:t>V.1.13.</w:t>
        </w:r>
        <w:r w:rsidR="00D42937" w:rsidRPr="00D42937">
          <w:rPr>
            <w:rFonts w:asciiTheme="minorHAnsi" w:eastAsiaTheme="minorEastAsia" w:hAnsiTheme="minorHAnsi" w:cstheme="minorBidi"/>
            <w:bCs/>
            <w:noProof/>
            <w:sz w:val="22"/>
            <w:szCs w:val="22"/>
            <w:lang w:val="en-US" w:eastAsia="en-US"/>
          </w:rPr>
          <w:tab/>
        </w:r>
        <w:r w:rsidR="00D42937" w:rsidRPr="00D42937">
          <w:rPr>
            <w:rStyle w:val="af2"/>
            <w:rFonts w:eastAsia="Times New Roman"/>
            <w:bCs/>
            <w:noProof/>
            <w:kern w:val="20"/>
            <w:lang w:eastAsia="en-US"/>
          </w:rPr>
          <w:t>ПРИРОДНИ УСЛОВИЯ И РЕСУРСИ</w:t>
        </w:r>
        <w:r w:rsidR="00D42937" w:rsidRPr="00D42937">
          <w:rPr>
            <w:bCs/>
            <w:noProof/>
            <w:webHidden/>
          </w:rPr>
          <w:tab/>
        </w:r>
        <w:r w:rsidR="00D42937" w:rsidRPr="00D42937">
          <w:rPr>
            <w:bCs/>
            <w:noProof/>
            <w:webHidden/>
          </w:rPr>
          <w:fldChar w:fldCharType="begin"/>
        </w:r>
        <w:r w:rsidR="00D42937" w:rsidRPr="00D42937">
          <w:rPr>
            <w:bCs/>
            <w:noProof/>
            <w:webHidden/>
          </w:rPr>
          <w:instrText xml:space="preserve"> PAGEREF _Toc89684326 \h </w:instrText>
        </w:r>
        <w:r w:rsidR="00D42937" w:rsidRPr="00D42937">
          <w:rPr>
            <w:bCs/>
            <w:noProof/>
            <w:webHidden/>
          </w:rPr>
        </w:r>
        <w:r w:rsidR="00D42937" w:rsidRPr="00D42937">
          <w:rPr>
            <w:bCs/>
            <w:noProof/>
            <w:webHidden/>
          </w:rPr>
          <w:fldChar w:fldCharType="separate"/>
        </w:r>
        <w:r w:rsidR="00D42937" w:rsidRPr="00D42937">
          <w:rPr>
            <w:bCs/>
            <w:noProof/>
            <w:webHidden/>
          </w:rPr>
          <w:t>91</w:t>
        </w:r>
        <w:r w:rsidR="00D42937" w:rsidRPr="00D42937">
          <w:rPr>
            <w:bCs/>
            <w:noProof/>
            <w:webHidden/>
          </w:rPr>
          <w:fldChar w:fldCharType="end"/>
        </w:r>
      </w:hyperlink>
    </w:p>
    <w:p w14:paraId="3D3C6E5B" w14:textId="4890654C" w:rsidR="00D42937" w:rsidRPr="00D42937" w:rsidRDefault="00301565">
      <w:pPr>
        <w:pStyle w:val="23"/>
        <w:tabs>
          <w:tab w:val="left" w:pos="800"/>
        </w:tabs>
        <w:rPr>
          <w:rFonts w:asciiTheme="minorHAnsi" w:eastAsiaTheme="minorEastAsia" w:hAnsiTheme="minorHAnsi" w:cstheme="minorBidi"/>
          <w:bCs/>
          <w:noProof/>
          <w:sz w:val="22"/>
          <w:szCs w:val="22"/>
          <w:lang w:val="en-US" w:eastAsia="en-US"/>
        </w:rPr>
      </w:pPr>
      <w:hyperlink w:anchor="_Toc89684327" w:history="1">
        <w:r w:rsidR="00D42937" w:rsidRPr="00D42937">
          <w:rPr>
            <w:rStyle w:val="af2"/>
            <w:rFonts w:eastAsia="Times New Roman"/>
            <w:bCs/>
            <w:noProof/>
            <w:kern w:val="20"/>
            <w:lang w:eastAsia="en-US"/>
          </w:rPr>
          <w:t>V.1.14.</w:t>
        </w:r>
        <w:r w:rsidR="00D42937" w:rsidRPr="00D42937">
          <w:rPr>
            <w:rFonts w:asciiTheme="minorHAnsi" w:eastAsiaTheme="minorEastAsia" w:hAnsiTheme="minorHAnsi" w:cstheme="minorBidi"/>
            <w:bCs/>
            <w:noProof/>
            <w:sz w:val="22"/>
            <w:szCs w:val="22"/>
            <w:lang w:val="en-US" w:eastAsia="en-US"/>
          </w:rPr>
          <w:tab/>
        </w:r>
        <w:r w:rsidR="00D42937" w:rsidRPr="00D42937">
          <w:rPr>
            <w:rStyle w:val="af2"/>
            <w:rFonts w:eastAsia="Times New Roman"/>
            <w:bCs/>
            <w:noProof/>
            <w:kern w:val="20"/>
            <w:lang w:eastAsia="en-US"/>
          </w:rPr>
          <w:t>ГОРСКО СТОПАНСТВО</w:t>
        </w:r>
        <w:r w:rsidR="00D42937" w:rsidRPr="00D42937">
          <w:rPr>
            <w:bCs/>
            <w:noProof/>
            <w:webHidden/>
          </w:rPr>
          <w:tab/>
        </w:r>
        <w:r w:rsidR="00D42937" w:rsidRPr="00D42937">
          <w:rPr>
            <w:bCs/>
            <w:noProof/>
            <w:webHidden/>
          </w:rPr>
          <w:fldChar w:fldCharType="begin"/>
        </w:r>
        <w:r w:rsidR="00D42937" w:rsidRPr="00D42937">
          <w:rPr>
            <w:bCs/>
            <w:noProof/>
            <w:webHidden/>
          </w:rPr>
          <w:instrText xml:space="preserve"> PAGEREF _Toc89684327 \h </w:instrText>
        </w:r>
        <w:r w:rsidR="00D42937" w:rsidRPr="00D42937">
          <w:rPr>
            <w:bCs/>
            <w:noProof/>
            <w:webHidden/>
          </w:rPr>
        </w:r>
        <w:r w:rsidR="00D42937" w:rsidRPr="00D42937">
          <w:rPr>
            <w:bCs/>
            <w:noProof/>
            <w:webHidden/>
          </w:rPr>
          <w:fldChar w:fldCharType="separate"/>
        </w:r>
        <w:r w:rsidR="00D42937" w:rsidRPr="00D42937">
          <w:rPr>
            <w:bCs/>
            <w:noProof/>
            <w:webHidden/>
          </w:rPr>
          <w:t>93</w:t>
        </w:r>
        <w:r w:rsidR="00D42937" w:rsidRPr="00D42937">
          <w:rPr>
            <w:bCs/>
            <w:noProof/>
            <w:webHidden/>
          </w:rPr>
          <w:fldChar w:fldCharType="end"/>
        </w:r>
      </w:hyperlink>
    </w:p>
    <w:p w14:paraId="52626616" w14:textId="1644FAD1" w:rsidR="00D42937" w:rsidRPr="00D42937" w:rsidRDefault="00301565">
      <w:pPr>
        <w:pStyle w:val="23"/>
        <w:tabs>
          <w:tab w:val="left" w:pos="800"/>
        </w:tabs>
        <w:rPr>
          <w:rFonts w:asciiTheme="minorHAnsi" w:eastAsiaTheme="minorEastAsia" w:hAnsiTheme="minorHAnsi" w:cstheme="minorBidi"/>
          <w:bCs/>
          <w:noProof/>
          <w:sz w:val="22"/>
          <w:szCs w:val="22"/>
          <w:lang w:val="en-US" w:eastAsia="en-US"/>
        </w:rPr>
      </w:pPr>
      <w:hyperlink w:anchor="_Toc89684328" w:history="1">
        <w:r w:rsidR="00D42937" w:rsidRPr="00D42937">
          <w:rPr>
            <w:rStyle w:val="af2"/>
            <w:rFonts w:eastAsia="Times New Roman"/>
            <w:bCs/>
            <w:noProof/>
            <w:kern w:val="20"/>
            <w:lang w:eastAsia="en-US"/>
          </w:rPr>
          <w:t>V.1.15.</w:t>
        </w:r>
        <w:r w:rsidR="00D42937" w:rsidRPr="00D42937">
          <w:rPr>
            <w:rFonts w:asciiTheme="minorHAnsi" w:eastAsiaTheme="minorEastAsia" w:hAnsiTheme="minorHAnsi" w:cstheme="minorBidi"/>
            <w:bCs/>
            <w:noProof/>
            <w:sz w:val="22"/>
            <w:szCs w:val="22"/>
            <w:lang w:val="en-US" w:eastAsia="en-US"/>
          </w:rPr>
          <w:tab/>
        </w:r>
        <w:r w:rsidR="00D42937" w:rsidRPr="00D42937">
          <w:rPr>
            <w:rStyle w:val="af2"/>
            <w:rFonts w:eastAsia="Times New Roman"/>
            <w:bCs/>
            <w:noProof/>
            <w:kern w:val="20"/>
            <w:lang w:eastAsia="en-US"/>
          </w:rPr>
          <w:t>ШУМОВО НАТОВАРВАНЕ НА СРЕДАТА</w:t>
        </w:r>
        <w:r w:rsidR="00D42937" w:rsidRPr="00D42937">
          <w:rPr>
            <w:bCs/>
            <w:noProof/>
            <w:webHidden/>
          </w:rPr>
          <w:tab/>
        </w:r>
        <w:r w:rsidR="00D42937" w:rsidRPr="00D42937">
          <w:rPr>
            <w:bCs/>
            <w:noProof/>
            <w:webHidden/>
          </w:rPr>
          <w:fldChar w:fldCharType="begin"/>
        </w:r>
        <w:r w:rsidR="00D42937" w:rsidRPr="00D42937">
          <w:rPr>
            <w:bCs/>
            <w:noProof/>
            <w:webHidden/>
          </w:rPr>
          <w:instrText xml:space="preserve"> PAGEREF _Toc89684328 \h </w:instrText>
        </w:r>
        <w:r w:rsidR="00D42937" w:rsidRPr="00D42937">
          <w:rPr>
            <w:bCs/>
            <w:noProof/>
            <w:webHidden/>
          </w:rPr>
        </w:r>
        <w:r w:rsidR="00D42937" w:rsidRPr="00D42937">
          <w:rPr>
            <w:bCs/>
            <w:noProof/>
            <w:webHidden/>
          </w:rPr>
          <w:fldChar w:fldCharType="separate"/>
        </w:r>
        <w:r w:rsidR="00D42937" w:rsidRPr="00D42937">
          <w:rPr>
            <w:bCs/>
            <w:noProof/>
            <w:webHidden/>
          </w:rPr>
          <w:t>94</w:t>
        </w:r>
        <w:r w:rsidR="00D42937" w:rsidRPr="00D42937">
          <w:rPr>
            <w:bCs/>
            <w:noProof/>
            <w:webHidden/>
          </w:rPr>
          <w:fldChar w:fldCharType="end"/>
        </w:r>
      </w:hyperlink>
    </w:p>
    <w:p w14:paraId="23F32958" w14:textId="635D4A4B" w:rsidR="00D42937" w:rsidRPr="00D42937" w:rsidRDefault="00301565">
      <w:pPr>
        <w:pStyle w:val="23"/>
        <w:tabs>
          <w:tab w:val="left" w:pos="1000"/>
        </w:tabs>
        <w:rPr>
          <w:rFonts w:asciiTheme="minorHAnsi" w:eastAsiaTheme="minorEastAsia" w:hAnsiTheme="minorHAnsi" w:cstheme="minorBidi"/>
          <w:bCs/>
          <w:noProof/>
          <w:sz w:val="22"/>
          <w:szCs w:val="22"/>
          <w:lang w:val="en-US" w:eastAsia="en-US"/>
        </w:rPr>
      </w:pPr>
      <w:hyperlink w:anchor="_Toc89684329" w:history="1">
        <w:r w:rsidR="00D42937" w:rsidRPr="00D42937">
          <w:rPr>
            <w:rStyle w:val="af2"/>
            <w:rFonts w:eastAsia="Times New Roman"/>
            <w:bCs/>
            <w:noProof/>
            <w:kern w:val="20"/>
            <w:lang w:eastAsia="en-US"/>
          </w:rPr>
          <w:t>V.1.15.1.</w:t>
        </w:r>
        <w:r w:rsidR="00D42937" w:rsidRPr="00D42937">
          <w:rPr>
            <w:rFonts w:asciiTheme="minorHAnsi" w:eastAsiaTheme="minorEastAsia" w:hAnsiTheme="minorHAnsi" w:cstheme="minorBidi"/>
            <w:bCs/>
            <w:noProof/>
            <w:sz w:val="22"/>
            <w:szCs w:val="22"/>
            <w:lang w:val="en-US" w:eastAsia="en-US"/>
          </w:rPr>
          <w:tab/>
        </w:r>
        <w:r w:rsidR="00D42937" w:rsidRPr="00D42937">
          <w:rPr>
            <w:rStyle w:val="af2"/>
            <w:rFonts w:eastAsia="Times New Roman"/>
            <w:bCs/>
            <w:noProof/>
            <w:kern w:val="20"/>
            <w:lang w:eastAsia="en-US"/>
          </w:rPr>
          <w:t>ИЗТОЧНИЦИ НА ШУМ В ОБЩИНА НИКОПОЛ</w:t>
        </w:r>
        <w:r w:rsidR="00D42937" w:rsidRPr="00D42937">
          <w:rPr>
            <w:bCs/>
            <w:noProof/>
            <w:webHidden/>
          </w:rPr>
          <w:tab/>
        </w:r>
        <w:r w:rsidR="00D42937" w:rsidRPr="00D42937">
          <w:rPr>
            <w:bCs/>
            <w:noProof/>
            <w:webHidden/>
          </w:rPr>
          <w:fldChar w:fldCharType="begin"/>
        </w:r>
        <w:r w:rsidR="00D42937" w:rsidRPr="00D42937">
          <w:rPr>
            <w:bCs/>
            <w:noProof/>
            <w:webHidden/>
          </w:rPr>
          <w:instrText xml:space="preserve"> PAGEREF _Toc89684329 \h </w:instrText>
        </w:r>
        <w:r w:rsidR="00D42937" w:rsidRPr="00D42937">
          <w:rPr>
            <w:bCs/>
            <w:noProof/>
            <w:webHidden/>
          </w:rPr>
        </w:r>
        <w:r w:rsidR="00D42937" w:rsidRPr="00D42937">
          <w:rPr>
            <w:bCs/>
            <w:noProof/>
            <w:webHidden/>
          </w:rPr>
          <w:fldChar w:fldCharType="separate"/>
        </w:r>
        <w:r w:rsidR="00D42937" w:rsidRPr="00D42937">
          <w:rPr>
            <w:bCs/>
            <w:noProof/>
            <w:webHidden/>
          </w:rPr>
          <w:t>95</w:t>
        </w:r>
        <w:r w:rsidR="00D42937" w:rsidRPr="00D42937">
          <w:rPr>
            <w:bCs/>
            <w:noProof/>
            <w:webHidden/>
          </w:rPr>
          <w:fldChar w:fldCharType="end"/>
        </w:r>
      </w:hyperlink>
    </w:p>
    <w:p w14:paraId="4285D628" w14:textId="1DBFE29E" w:rsidR="00D42937" w:rsidRPr="00D42937" w:rsidRDefault="00301565">
      <w:pPr>
        <w:pStyle w:val="23"/>
        <w:tabs>
          <w:tab w:val="left" w:pos="1000"/>
        </w:tabs>
        <w:rPr>
          <w:rFonts w:asciiTheme="minorHAnsi" w:eastAsiaTheme="minorEastAsia" w:hAnsiTheme="minorHAnsi" w:cstheme="minorBidi"/>
          <w:bCs/>
          <w:noProof/>
          <w:sz w:val="22"/>
          <w:szCs w:val="22"/>
          <w:lang w:val="en-US" w:eastAsia="en-US"/>
        </w:rPr>
      </w:pPr>
      <w:hyperlink w:anchor="_Toc89684330" w:history="1">
        <w:r w:rsidR="00D42937" w:rsidRPr="00D42937">
          <w:rPr>
            <w:rStyle w:val="af2"/>
            <w:rFonts w:eastAsia="Times New Roman"/>
            <w:bCs/>
            <w:noProof/>
            <w:lang w:eastAsia="en-US"/>
          </w:rPr>
          <w:t>V.1.15.2.</w:t>
        </w:r>
        <w:r w:rsidR="00D42937" w:rsidRPr="00D42937">
          <w:rPr>
            <w:rFonts w:asciiTheme="minorHAnsi" w:eastAsiaTheme="minorEastAsia" w:hAnsiTheme="minorHAnsi" w:cstheme="minorBidi"/>
            <w:bCs/>
            <w:noProof/>
            <w:sz w:val="22"/>
            <w:szCs w:val="22"/>
            <w:lang w:val="en-US" w:eastAsia="en-US"/>
          </w:rPr>
          <w:tab/>
        </w:r>
        <w:r w:rsidR="00D42937" w:rsidRPr="00D42937">
          <w:rPr>
            <w:rStyle w:val="af2"/>
            <w:rFonts w:eastAsia="Times New Roman"/>
            <w:bCs/>
            <w:noProof/>
            <w:kern w:val="20"/>
            <w:lang w:eastAsia="en-US"/>
          </w:rPr>
          <w:t>АНАЛИЗ НА ПРИЧИНИТЕ ЗА НИВОТО НА АКУСТИЧНО НАТОВАРВАНЕ НА СРЕДАТА</w:t>
        </w:r>
        <w:r w:rsidR="00D42937" w:rsidRPr="00D42937">
          <w:rPr>
            <w:bCs/>
            <w:noProof/>
            <w:webHidden/>
          </w:rPr>
          <w:tab/>
        </w:r>
        <w:r w:rsidR="00D42937" w:rsidRPr="00D42937">
          <w:rPr>
            <w:bCs/>
            <w:noProof/>
            <w:webHidden/>
          </w:rPr>
          <w:fldChar w:fldCharType="begin"/>
        </w:r>
        <w:r w:rsidR="00D42937" w:rsidRPr="00D42937">
          <w:rPr>
            <w:bCs/>
            <w:noProof/>
            <w:webHidden/>
          </w:rPr>
          <w:instrText xml:space="preserve"> PAGEREF _Toc89684330 \h </w:instrText>
        </w:r>
        <w:r w:rsidR="00D42937" w:rsidRPr="00D42937">
          <w:rPr>
            <w:bCs/>
            <w:noProof/>
            <w:webHidden/>
          </w:rPr>
        </w:r>
        <w:r w:rsidR="00D42937" w:rsidRPr="00D42937">
          <w:rPr>
            <w:bCs/>
            <w:noProof/>
            <w:webHidden/>
          </w:rPr>
          <w:fldChar w:fldCharType="separate"/>
        </w:r>
        <w:r w:rsidR="00D42937" w:rsidRPr="00D42937">
          <w:rPr>
            <w:bCs/>
            <w:noProof/>
            <w:webHidden/>
          </w:rPr>
          <w:t>97</w:t>
        </w:r>
        <w:r w:rsidR="00D42937" w:rsidRPr="00D42937">
          <w:rPr>
            <w:bCs/>
            <w:noProof/>
            <w:webHidden/>
          </w:rPr>
          <w:fldChar w:fldCharType="end"/>
        </w:r>
      </w:hyperlink>
    </w:p>
    <w:p w14:paraId="2375976C" w14:textId="2B852207" w:rsidR="00D42937" w:rsidRPr="00D42937" w:rsidRDefault="00301565">
      <w:pPr>
        <w:pStyle w:val="23"/>
        <w:tabs>
          <w:tab w:val="left" w:pos="800"/>
        </w:tabs>
        <w:rPr>
          <w:rFonts w:asciiTheme="minorHAnsi" w:eastAsiaTheme="minorEastAsia" w:hAnsiTheme="minorHAnsi" w:cstheme="minorBidi"/>
          <w:bCs/>
          <w:noProof/>
          <w:sz w:val="22"/>
          <w:szCs w:val="22"/>
          <w:lang w:val="en-US" w:eastAsia="en-US"/>
        </w:rPr>
      </w:pPr>
      <w:hyperlink w:anchor="_Toc89684331" w:history="1">
        <w:r w:rsidR="00D42937" w:rsidRPr="00D42937">
          <w:rPr>
            <w:rStyle w:val="af2"/>
            <w:rFonts w:eastAsia="Times New Roman"/>
            <w:bCs/>
            <w:noProof/>
            <w:kern w:val="20"/>
            <w:lang w:eastAsia="en-US"/>
          </w:rPr>
          <w:t>V.1.16.</w:t>
        </w:r>
        <w:r w:rsidR="00D42937" w:rsidRPr="00D42937">
          <w:rPr>
            <w:rFonts w:asciiTheme="minorHAnsi" w:eastAsiaTheme="minorEastAsia" w:hAnsiTheme="minorHAnsi" w:cstheme="minorBidi"/>
            <w:bCs/>
            <w:noProof/>
            <w:sz w:val="22"/>
            <w:szCs w:val="22"/>
            <w:lang w:val="en-US" w:eastAsia="en-US"/>
          </w:rPr>
          <w:tab/>
        </w:r>
        <w:r w:rsidR="00D42937" w:rsidRPr="00D42937">
          <w:rPr>
            <w:rStyle w:val="af2"/>
            <w:rFonts w:eastAsia="Times New Roman"/>
            <w:bCs/>
            <w:noProof/>
            <w:kern w:val="20"/>
            <w:lang w:eastAsia="en-US"/>
          </w:rPr>
          <w:t>РАДИАЦИОННА ОБСТАНОВКА И ВЛИЯНИЕ ОТ НЕЙОНИЗИРАЩИ ЛЪЧЕНИЯ</w:t>
        </w:r>
        <w:r w:rsidR="00D42937" w:rsidRPr="00D42937">
          <w:rPr>
            <w:bCs/>
            <w:noProof/>
            <w:webHidden/>
          </w:rPr>
          <w:tab/>
        </w:r>
        <w:r w:rsidR="00D42937" w:rsidRPr="00D42937">
          <w:rPr>
            <w:bCs/>
            <w:noProof/>
            <w:webHidden/>
          </w:rPr>
          <w:fldChar w:fldCharType="begin"/>
        </w:r>
        <w:r w:rsidR="00D42937" w:rsidRPr="00D42937">
          <w:rPr>
            <w:bCs/>
            <w:noProof/>
            <w:webHidden/>
          </w:rPr>
          <w:instrText xml:space="preserve"> PAGEREF _Toc89684331 \h </w:instrText>
        </w:r>
        <w:r w:rsidR="00D42937" w:rsidRPr="00D42937">
          <w:rPr>
            <w:bCs/>
            <w:noProof/>
            <w:webHidden/>
          </w:rPr>
        </w:r>
        <w:r w:rsidR="00D42937" w:rsidRPr="00D42937">
          <w:rPr>
            <w:bCs/>
            <w:noProof/>
            <w:webHidden/>
          </w:rPr>
          <w:fldChar w:fldCharType="separate"/>
        </w:r>
        <w:r w:rsidR="00D42937" w:rsidRPr="00D42937">
          <w:rPr>
            <w:bCs/>
            <w:noProof/>
            <w:webHidden/>
          </w:rPr>
          <w:t>97</w:t>
        </w:r>
        <w:r w:rsidR="00D42937" w:rsidRPr="00D42937">
          <w:rPr>
            <w:bCs/>
            <w:noProof/>
            <w:webHidden/>
          </w:rPr>
          <w:fldChar w:fldCharType="end"/>
        </w:r>
      </w:hyperlink>
    </w:p>
    <w:p w14:paraId="713ECA5F" w14:textId="6D3FBE5F" w:rsidR="00D42937" w:rsidRPr="00D42937" w:rsidRDefault="00301565">
      <w:pPr>
        <w:pStyle w:val="23"/>
        <w:tabs>
          <w:tab w:val="left" w:pos="600"/>
        </w:tabs>
        <w:rPr>
          <w:rFonts w:asciiTheme="minorHAnsi" w:eastAsiaTheme="minorEastAsia" w:hAnsiTheme="minorHAnsi" w:cstheme="minorBidi"/>
          <w:bCs/>
          <w:noProof/>
          <w:sz w:val="22"/>
          <w:szCs w:val="22"/>
          <w:lang w:val="en-US" w:eastAsia="en-US"/>
        </w:rPr>
      </w:pPr>
      <w:hyperlink w:anchor="_Toc89684332" w:history="1">
        <w:r w:rsidR="00D42937" w:rsidRPr="00D42937">
          <w:rPr>
            <w:rStyle w:val="af2"/>
            <w:rFonts w:eastAsia="Times New Roman"/>
            <w:bCs/>
            <w:noProof/>
            <w:kern w:val="20"/>
            <w:lang w:eastAsia="en-US"/>
          </w:rPr>
          <w:t>V.2.</w:t>
        </w:r>
        <w:r w:rsidR="00D42937" w:rsidRPr="00D42937">
          <w:rPr>
            <w:rFonts w:asciiTheme="minorHAnsi" w:eastAsiaTheme="minorEastAsia" w:hAnsiTheme="minorHAnsi" w:cstheme="minorBidi"/>
            <w:bCs/>
            <w:noProof/>
            <w:sz w:val="22"/>
            <w:szCs w:val="22"/>
            <w:lang w:val="en-US" w:eastAsia="en-US"/>
          </w:rPr>
          <w:tab/>
        </w:r>
        <w:r w:rsidR="00D42937" w:rsidRPr="00D42937">
          <w:rPr>
            <w:rStyle w:val="af2"/>
            <w:rFonts w:eastAsia="Times New Roman"/>
            <w:bCs/>
            <w:noProof/>
            <w:kern w:val="20"/>
            <w:lang w:eastAsia="en-US"/>
          </w:rPr>
          <w:t>НАСЕЛЕНИЕ</w:t>
        </w:r>
        <w:r w:rsidR="00D42937" w:rsidRPr="00D42937">
          <w:rPr>
            <w:bCs/>
            <w:noProof/>
            <w:webHidden/>
          </w:rPr>
          <w:tab/>
        </w:r>
        <w:r w:rsidR="00D42937" w:rsidRPr="00D42937">
          <w:rPr>
            <w:bCs/>
            <w:noProof/>
            <w:webHidden/>
          </w:rPr>
          <w:fldChar w:fldCharType="begin"/>
        </w:r>
        <w:r w:rsidR="00D42937" w:rsidRPr="00D42937">
          <w:rPr>
            <w:bCs/>
            <w:noProof/>
            <w:webHidden/>
          </w:rPr>
          <w:instrText xml:space="preserve"> PAGEREF _Toc89684332 \h </w:instrText>
        </w:r>
        <w:r w:rsidR="00D42937" w:rsidRPr="00D42937">
          <w:rPr>
            <w:bCs/>
            <w:noProof/>
            <w:webHidden/>
          </w:rPr>
        </w:r>
        <w:r w:rsidR="00D42937" w:rsidRPr="00D42937">
          <w:rPr>
            <w:bCs/>
            <w:noProof/>
            <w:webHidden/>
          </w:rPr>
          <w:fldChar w:fldCharType="separate"/>
        </w:r>
        <w:r w:rsidR="00D42937" w:rsidRPr="00D42937">
          <w:rPr>
            <w:bCs/>
            <w:noProof/>
            <w:webHidden/>
          </w:rPr>
          <w:t>101</w:t>
        </w:r>
        <w:r w:rsidR="00D42937" w:rsidRPr="00D42937">
          <w:rPr>
            <w:bCs/>
            <w:noProof/>
            <w:webHidden/>
          </w:rPr>
          <w:fldChar w:fldCharType="end"/>
        </w:r>
      </w:hyperlink>
    </w:p>
    <w:p w14:paraId="10E68AF0" w14:textId="29D737A0" w:rsidR="00D42937" w:rsidRPr="00D42937" w:rsidRDefault="00301565">
      <w:pPr>
        <w:pStyle w:val="23"/>
        <w:tabs>
          <w:tab w:val="left" w:pos="600"/>
        </w:tabs>
        <w:rPr>
          <w:rFonts w:asciiTheme="minorHAnsi" w:eastAsiaTheme="minorEastAsia" w:hAnsiTheme="minorHAnsi" w:cstheme="minorBidi"/>
          <w:bCs/>
          <w:noProof/>
          <w:sz w:val="22"/>
          <w:szCs w:val="22"/>
          <w:lang w:val="en-US" w:eastAsia="en-US"/>
        </w:rPr>
      </w:pPr>
      <w:hyperlink w:anchor="_Toc89684333" w:history="1">
        <w:r w:rsidR="00D42937" w:rsidRPr="00D42937">
          <w:rPr>
            <w:rStyle w:val="af2"/>
            <w:rFonts w:eastAsia="Times New Roman"/>
            <w:bCs/>
            <w:noProof/>
            <w:kern w:val="20"/>
            <w:lang w:eastAsia="en-US"/>
          </w:rPr>
          <w:t>V.3.</w:t>
        </w:r>
        <w:r w:rsidR="00D42937" w:rsidRPr="00D42937">
          <w:rPr>
            <w:rFonts w:asciiTheme="minorHAnsi" w:eastAsiaTheme="minorEastAsia" w:hAnsiTheme="minorHAnsi" w:cstheme="minorBidi"/>
            <w:bCs/>
            <w:noProof/>
            <w:sz w:val="22"/>
            <w:szCs w:val="22"/>
            <w:lang w:val="en-US" w:eastAsia="en-US"/>
          </w:rPr>
          <w:tab/>
        </w:r>
        <w:r w:rsidR="00D42937" w:rsidRPr="00D42937">
          <w:rPr>
            <w:rStyle w:val="af2"/>
            <w:rFonts w:eastAsia="Times New Roman"/>
            <w:bCs/>
            <w:noProof/>
            <w:kern w:val="20"/>
            <w:lang w:eastAsia="en-US"/>
          </w:rPr>
          <w:t>ИКОНОМИЧЕСКО РАЗВИТИЕ НА ОБЩИНАТА</w:t>
        </w:r>
        <w:r w:rsidR="00D42937" w:rsidRPr="00D42937">
          <w:rPr>
            <w:bCs/>
            <w:noProof/>
            <w:webHidden/>
          </w:rPr>
          <w:tab/>
        </w:r>
        <w:r w:rsidR="00D42937" w:rsidRPr="00D42937">
          <w:rPr>
            <w:bCs/>
            <w:noProof/>
            <w:webHidden/>
          </w:rPr>
          <w:fldChar w:fldCharType="begin"/>
        </w:r>
        <w:r w:rsidR="00D42937" w:rsidRPr="00D42937">
          <w:rPr>
            <w:bCs/>
            <w:noProof/>
            <w:webHidden/>
          </w:rPr>
          <w:instrText xml:space="preserve"> PAGEREF _Toc89684333 \h </w:instrText>
        </w:r>
        <w:r w:rsidR="00D42937" w:rsidRPr="00D42937">
          <w:rPr>
            <w:bCs/>
            <w:noProof/>
            <w:webHidden/>
          </w:rPr>
        </w:r>
        <w:r w:rsidR="00D42937" w:rsidRPr="00D42937">
          <w:rPr>
            <w:bCs/>
            <w:noProof/>
            <w:webHidden/>
          </w:rPr>
          <w:fldChar w:fldCharType="separate"/>
        </w:r>
        <w:r w:rsidR="00D42937" w:rsidRPr="00D42937">
          <w:rPr>
            <w:bCs/>
            <w:noProof/>
            <w:webHidden/>
          </w:rPr>
          <w:t>101</w:t>
        </w:r>
        <w:r w:rsidR="00D42937" w:rsidRPr="00D42937">
          <w:rPr>
            <w:bCs/>
            <w:noProof/>
            <w:webHidden/>
          </w:rPr>
          <w:fldChar w:fldCharType="end"/>
        </w:r>
      </w:hyperlink>
    </w:p>
    <w:p w14:paraId="776CC65E" w14:textId="2F229130" w:rsidR="00D42937" w:rsidRPr="00D42937" w:rsidRDefault="00301565">
      <w:pPr>
        <w:pStyle w:val="23"/>
        <w:tabs>
          <w:tab w:val="left" w:pos="600"/>
        </w:tabs>
        <w:rPr>
          <w:rFonts w:asciiTheme="minorHAnsi" w:eastAsiaTheme="minorEastAsia" w:hAnsiTheme="minorHAnsi" w:cstheme="minorBidi"/>
          <w:bCs/>
          <w:noProof/>
          <w:sz w:val="22"/>
          <w:szCs w:val="22"/>
          <w:lang w:val="en-US" w:eastAsia="en-US"/>
        </w:rPr>
      </w:pPr>
      <w:hyperlink w:anchor="_Toc89684334" w:history="1">
        <w:r w:rsidR="00D42937" w:rsidRPr="00D42937">
          <w:rPr>
            <w:rStyle w:val="af2"/>
            <w:rFonts w:eastAsia="Times New Roman"/>
            <w:bCs/>
            <w:noProof/>
            <w:kern w:val="20"/>
            <w:lang w:eastAsia="en-US"/>
          </w:rPr>
          <w:t>V.4.</w:t>
        </w:r>
        <w:r w:rsidR="00D42937" w:rsidRPr="00D42937">
          <w:rPr>
            <w:rFonts w:asciiTheme="minorHAnsi" w:eastAsiaTheme="minorEastAsia" w:hAnsiTheme="minorHAnsi" w:cstheme="minorBidi"/>
            <w:bCs/>
            <w:noProof/>
            <w:sz w:val="22"/>
            <w:szCs w:val="22"/>
            <w:lang w:val="en-US" w:eastAsia="en-US"/>
          </w:rPr>
          <w:tab/>
        </w:r>
        <w:r w:rsidR="00D42937" w:rsidRPr="00D42937">
          <w:rPr>
            <w:rStyle w:val="af2"/>
            <w:rFonts w:eastAsia="Times New Roman"/>
            <w:bCs/>
            <w:noProof/>
            <w:kern w:val="20"/>
            <w:lang w:eastAsia="en-US"/>
          </w:rPr>
          <w:t>УПРАВЛЕНСКИ ФАКТОРИ</w:t>
        </w:r>
        <w:r w:rsidR="00D42937" w:rsidRPr="00D42937">
          <w:rPr>
            <w:bCs/>
            <w:noProof/>
            <w:webHidden/>
          </w:rPr>
          <w:tab/>
        </w:r>
        <w:r w:rsidR="00D42937" w:rsidRPr="00D42937">
          <w:rPr>
            <w:bCs/>
            <w:noProof/>
            <w:webHidden/>
          </w:rPr>
          <w:fldChar w:fldCharType="begin"/>
        </w:r>
        <w:r w:rsidR="00D42937" w:rsidRPr="00D42937">
          <w:rPr>
            <w:bCs/>
            <w:noProof/>
            <w:webHidden/>
          </w:rPr>
          <w:instrText xml:space="preserve"> PAGEREF _Toc89684334 \h </w:instrText>
        </w:r>
        <w:r w:rsidR="00D42937" w:rsidRPr="00D42937">
          <w:rPr>
            <w:bCs/>
            <w:noProof/>
            <w:webHidden/>
          </w:rPr>
        </w:r>
        <w:r w:rsidR="00D42937" w:rsidRPr="00D42937">
          <w:rPr>
            <w:bCs/>
            <w:noProof/>
            <w:webHidden/>
          </w:rPr>
          <w:fldChar w:fldCharType="separate"/>
        </w:r>
        <w:r w:rsidR="00D42937" w:rsidRPr="00D42937">
          <w:rPr>
            <w:bCs/>
            <w:noProof/>
            <w:webHidden/>
          </w:rPr>
          <w:t>102</w:t>
        </w:r>
        <w:r w:rsidR="00D42937" w:rsidRPr="00D42937">
          <w:rPr>
            <w:bCs/>
            <w:noProof/>
            <w:webHidden/>
          </w:rPr>
          <w:fldChar w:fldCharType="end"/>
        </w:r>
      </w:hyperlink>
    </w:p>
    <w:p w14:paraId="2302F24C" w14:textId="64ABE241" w:rsidR="00D42937" w:rsidRPr="00D42937" w:rsidRDefault="00301565">
      <w:pPr>
        <w:pStyle w:val="23"/>
        <w:tabs>
          <w:tab w:val="left" w:pos="600"/>
        </w:tabs>
        <w:rPr>
          <w:rFonts w:asciiTheme="minorHAnsi" w:eastAsiaTheme="minorEastAsia" w:hAnsiTheme="minorHAnsi" w:cstheme="minorBidi"/>
          <w:bCs/>
          <w:noProof/>
          <w:sz w:val="22"/>
          <w:szCs w:val="22"/>
          <w:lang w:val="en-US" w:eastAsia="en-US"/>
        </w:rPr>
      </w:pPr>
      <w:hyperlink w:anchor="_Toc89684335" w:history="1">
        <w:r w:rsidR="00D42937" w:rsidRPr="00D42937">
          <w:rPr>
            <w:rStyle w:val="af2"/>
            <w:rFonts w:eastAsia="Times New Roman"/>
            <w:bCs/>
            <w:noProof/>
            <w:kern w:val="20"/>
            <w:lang w:eastAsia="en-US"/>
          </w:rPr>
          <w:t>V.5.</w:t>
        </w:r>
        <w:r w:rsidR="00D42937" w:rsidRPr="00D42937">
          <w:rPr>
            <w:rFonts w:asciiTheme="minorHAnsi" w:eastAsiaTheme="minorEastAsia" w:hAnsiTheme="minorHAnsi" w:cstheme="minorBidi"/>
            <w:bCs/>
            <w:noProof/>
            <w:sz w:val="22"/>
            <w:szCs w:val="22"/>
            <w:lang w:val="en-US" w:eastAsia="en-US"/>
          </w:rPr>
          <w:tab/>
        </w:r>
        <w:r w:rsidR="00D42937" w:rsidRPr="00D42937">
          <w:rPr>
            <w:rStyle w:val="af2"/>
            <w:rFonts w:eastAsia="Times New Roman"/>
            <w:bCs/>
            <w:noProof/>
            <w:kern w:val="20"/>
            <w:lang w:eastAsia="en-US"/>
          </w:rPr>
          <w:t>ИНФОРМИРАНЕ НА ОБЩЕСТВЕНОСТТА</w:t>
        </w:r>
        <w:r w:rsidR="00D42937" w:rsidRPr="00D42937">
          <w:rPr>
            <w:bCs/>
            <w:noProof/>
            <w:webHidden/>
          </w:rPr>
          <w:tab/>
        </w:r>
        <w:r w:rsidR="00D42937" w:rsidRPr="00D42937">
          <w:rPr>
            <w:bCs/>
            <w:noProof/>
            <w:webHidden/>
          </w:rPr>
          <w:fldChar w:fldCharType="begin"/>
        </w:r>
        <w:r w:rsidR="00D42937" w:rsidRPr="00D42937">
          <w:rPr>
            <w:bCs/>
            <w:noProof/>
            <w:webHidden/>
          </w:rPr>
          <w:instrText xml:space="preserve"> PAGEREF _Toc89684335 \h </w:instrText>
        </w:r>
        <w:r w:rsidR="00D42937" w:rsidRPr="00D42937">
          <w:rPr>
            <w:bCs/>
            <w:noProof/>
            <w:webHidden/>
          </w:rPr>
        </w:r>
        <w:r w:rsidR="00D42937" w:rsidRPr="00D42937">
          <w:rPr>
            <w:bCs/>
            <w:noProof/>
            <w:webHidden/>
          </w:rPr>
          <w:fldChar w:fldCharType="separate"/>
        </w:r>
        <w:r w:rsidR="00D42937" w:rsidRPr="00D42937">
          <w:rPr>
            <w:bCs/>
            <w:noProof/>
            <w:webHidden/>
          </w:rPr>
          <w:t>103</w:t>
        </w:r>
        <w:r w:rsidR="00D42937" w:rsidRPr="00D42937">
          <w:rPr>
            <w:bCs/>
            <w:noProof/>
            <w:webHidden/>
          </w:rPr>
          <w:fldChar w:fldCharType="end"/>
        </w:r>
      </w:hyperlink>
    </w:p>
    <w:p w14:paraId="431601AF" w14:textId="47CE69F7" w:rsidR="00D42937" w:rsidRPr="00D42937" w:rsidRDefault="00301565">
      <w:pPr>
        <w:pStyle w:val="23"/>
        <w:tabs>
          <w:tab w:val="left" w:pos="600"/>
        </w:tabs>
        <w:rPr>
          <w:rFonts w:asciiTheme="minorHAnsi" w:eastAsiaTheme="minorEastAsia" w:hAnsiTheme="minorHAnsi" w:cstheme="minorBidi"/>
          <w:bCs/>
          <w:noProof/>
          <w:sz w:val="22"/>
          <w:szCs w:val="22"/>
          <w:lang w:val="en-US" w:eastAsia="en-US"/>
        </w:rPr>
      </w:pPr>
      <w:hyperlink w:anchor="_Toc89684336" w:history="1">
        <w:r w:rsidR="00D42937" w:rsidRPr="00D42937">
          <w:rPr>
            <w:rStyle w:val="af2"/>
            <w:rFonts w:eastAsia="Times New Roman"/>
            <w:bCs/>
            <w:noProof/>
            <w:kern w:val="20"/>
            <w:lang w:eastAsia="en-US"/>
          </w:rPr>
          <w:t>V.6.</w:t>
        </w:r>
        <w:r w:rsidR="00D42937" w:rsidRPr="00D42937">
          <w:rPr>
            <w:rFonts w:asciiTheme="minorHAnsi" w:eastAsiaTheme="minorEastAsia" w:hAnsiTheme="minorHAnsi" w:cstheme="minorBidi"/>
            <w:bCs/>
            <w:noProof/>
            <w:sz w:val="22"/>
            <w:szCs w:val="22"/>
            <w:lang w:val="en-US" w:eastAsia="en-US"/>
          </w:rPr>
          <w:tab/>
        </w:r>
        <w:r w:rsidR="00D42937" w:rsidRPr="00D42937">
          <w:rPr>
            <w:rStyle w:val="af2"/>
            <w:rFonts w:eastAsia="Times New Roman"/>
            <w:bCs/>
            <w:noProof/>
            <w:kern w:val="20"/>
            <w:lang w:eastAsia="en-US"/>
          </w:rPr>
          <w:t>ИКОНОМИЧЕСКИ ФАКТОРИ</w:t>
        </w:r>
        <w:r w:rsidR="00D42937" w:rsidRPr="00D42937">
          <w:rPr>
            <w:bCs/>
            <w:noProof/>
            <w:webHidden/>
          </w:rPr>
          <w:tab/>
        </w:r>
        <w:r w:rsidR="00D42937" w:rsidRPr="00D42937">
          <w:rPr>
            <w:bCs/>
            <w:noProof/>
            <w:webHidden/>
          </w:rPr>
          <w:fldChar w:fldCharType="begin"/>
        </w:r>
        <w:r w:rsidR="00D42937" w:rsidRPr="00D42937">
          <w:rPr>
            <w:bCs/>
            <w:noProof/>
            <w:webHidden/>
          </w:rPr>
          <w:instrText xml:space="preserve"> PAGEREF _Toc89684336 \h </w:instrText>
        </w:r>
        <w:r w:rsidR="00D42937" w:rsidRPr="00D42937">
          <w:rPr>
            <w:bCs/>
            <w:noProof/>
            <w:webHidden/>
          </w:rPr>
        </w:r>
        <w:r w:rsidR="00D42937" w:rsidRPr="00D42937">
          <w:rPr>
            <w:bCs/>
            <w:noProof/>
            <w:webHidden/>
          </w:rPr>
          <w:fldChar w:fldCharType="separate"/>
        </w:r>
        <w:r w:rsidR="00D42937" w:rsidRPr="00D42937">
          <w:rPr>
            <w:bCs/>
            <w:noProof/>
            <w:webHidden/>
          </w:rPr>
          <w:t>103</w:t>
        </w:r>
        <w:r w:rsidR="00D42937" w:rsidRPr="00D42937">
          <w:rPr>
            <w:bCs/>
            <w:noProof/>
            <w:webHidden/>
          </w:rPr>
          <w:fldChar w:fldCharType="end"/>
        </w:r>
      </w:hyperlink>
    </w:p>
    <w:p w14:paraId="3E4B79A1" w14:textId="6C93DCD8" w:rsidR="00D42937" w:rsidRPr="00D42937" w:rsidRDefault="00301565">
      <w:pPr>
        <w:pStyle w:val="23"/>
        <w:tabs>
          <w:tab w:val="left" w:pos="600"/>
        </w:tabs>
        <w:rPr>
          <w:rFonts w:asciiTheme="minorHAnsi" w:eastAsiaTheme="minorEastAsia" w:hAnsiTheme="minorHAnsi" w:cstheme="minorBidi"/>
          <w:bCs/>
          <w:noProof/>
          <w:sz w:val="22"/>
          <w:szCs w:val="22"/>
          <w:lang w:val="en-US" w:eastAsia="en-US"/>
        </w:rPr>
      </w:pPr>
      <w:hyperlink w:anchor="_Toc89684337" w:history="1">
        <w:r w:rsidR="00D42937" w:rsidRPr="00D42937">
          <w:rPr>
            <w:rStyle w:val="af2"/>
            <w:rFonts w:eastAsia="Times New Roman"/>
            <w:bCs/>
            <w:noProof/>
            <w:lang w:eastAsia="en-US"/>
          </w:rPr>
          <w:t>VI.</w:t>
        </w:r>
        <w:r w:rsidR="00D42937" w:rsidRPr="00D42937">
          <w:rPr>
            <w:rFonts w:asciiTheme="minorHAnsi" w:eastAsiaTheme="minorEastAsia" w:hAnsiTheme="minorHAnsi" w:cstheme="minorBidi"/>
            <w:bCs/>
            <w:noProof/>
            <w:sz w:val="22"/>
            <w:szCs w:val="22"/>
            <w:lang w:val="en-US" w:eastAsia="en-US"/>
          </w:rPr>
          <w:tab/>
        </w:r>
        <w:r w:rsidR="00D42937" w:rsidRPr="00D42937">
          <w:rPr>
            <w:rStyle w:val="af2"/>
            <w:rFonts w:eastAsia="Times New Roman"/>
            <w:bCs/>
            <w:noProof/>
            <w:lang w:eastAsia="en-US"/>
          </w:rPr>
          <w:t>УПРАВЛЕНИЕ НА ОТПАДЪЦИТЕ</w:t>
        </w:r>
        <w:r w:rsidR="00D42937" w:rsidRPr="00D42937">
          <w:rPr>
            <w:bCs/>
            <w:noProof/>
            <w:webHidden/>
          </w:rPr>
          <w:tab/>
        </w:r>
        <w:r w:rsidR="00D42937" w:rsidRPr="00D42937">
          <w:rPr>
            <w:bCs/>
            <w:noProof/>
            <w:webHidden/>
          </w:rPr>
          <w:fldChar w:fldCharType="begin"/>
        </w:r>
        <w:r w:rsidR="00D42937" w:rsidRPr="00D42937">
          <w:rPr>
            <w:bCs/>
            <w:noProof/>
            <w:webHidden/>
          </w:rPr>
          <w:instrText xml:space="preserve"> PAGEREF _Toc89684337 \h </w:instrText>
        </w:r>
        <w:r w:rsidR="00D42937" w:rsidRPr="00D42937">
          <w:rPr>
            <w:bCs/>
            <w:noProof/>
            <w:webHidden/>
          </w:rPr>
        </w:r>
        <w:r w:rsidR="00D42937" w:rsidRPr="00D42937">
          <w:rPr>
            <w:bCs/>
            <w:noProof/>
            <w:webHidden/>
          </w:rPr>
          <w:fldChar w:fldCharType="separate"/>
        </w:r>
        <w:r w:rsidR="00D42937" w:rsidRPr="00D42937">
          <w:rPr>
            <w:bCs/>
            <w:noProof/>
            <w:webHidden/>
          </w:rPr>
          <w:t>103</w:t>
        </w:r>
        <w:r w:rsidR="00D42937" w:rsidRPr="00D42937">
          <w:rPr>
            <w:bCs/>
            <w:noProof/>
            <w:webHidden/>
          </w:rPr>
          <w:fldChar w:fldCharType="end"/>
        </w:r>
      </w:hyperlink>
    </w:p>
    <w:p w14:paraId="7085F445" w14:textId="201EB895" w:rsidR="00D42937" w:rsidRPr="00D42937" w:rsidRDefault="00301565">
      <w:pPr>
        <w:pStyle w:val="23"/>
        <w:tabs>
          <w:tab w:val="left" w:pos="600"/>
        </w:tabs>
        <w:rPr>
          <w:rFonts w:asciiTheme="minorHAnsi" w:eastAsiaTheme="minorEastAsia" w:hAnsiTheme="minorHAnsi" w:cstheme="minorBidi"/>
          <w:bCs/>
          <w:noProof/>
          <w:sz w:val="22"/>
          <w:szCs w:val="22"/>
          <w:lang w:val="en-US" w:eastAsia="en-US"/>
        </w:rPr>
      </w:pPr>
      <w:hyperlink w:anchor="_Toc89684338" w:history="1">
        <w:r w:rsidR="00D42937" w:rsidRPr="00D42937">
          <w:rPr>
            <w:rStyle w:val="af2"/>
            <w:rFonts w:eastAsia="Times New Roman"/>
            <w:bCs/>
            <w:noProof/>
            <w:lang w:eastAsia="en-US"/>
          </w:rPr>
          <w:t>VII.</w:t>
        </w:r>
        <w:r w:rsidR="00D42937" w:rsidRPr="00D42937">
          <w:rPr>
            <w:rFonts w:asciiTheme="minorHAnsi" w:eastAsiaTheme="minorEastAsia" w:hAnsiTheme="minorHAnsi" w:cstheme="minorBidi"/>
            <w:bCs/>
            <w:noProof/>
            <w:sz w:val="22"/>
            <w:szCs w:val="22"/>
            <w:lang w:val="en-US" w:eastAsia="en-US"/>
          </w:rPr>
          <w:tab/>
        </w:r>
        <w:r w:rsidR="00D42937" w:rsidRPr="00D42937">
          <w:rPr>
            <w:rStyle w:val="af2"/>
            <w:rFonts w:eastAsia="Times New Roman"/>
            <w:bCs/>
            <w:noProof/>
            <w:lang w:eastAsia="en-US"/>
          </w:rPr>
          <w:t>ИЗВОДИ</w:t>
        </w:r>
        <w:r w:rsidR="00D42937" w:rsidRPr="00D42937">
          <w:rPr>
            <w:bCs/>
            <w:noProof/>
            <w:webHidden/>
          </w:rPr>
          <w:tab/>
        </w:r>
        <w:r w:rsidR="00D42937" w:rsidRPr="00D42937">
          <w:rPr>
            <w:bCs/>
            <w:noProof/>
            <w:webHidden/>
          </w:rPr>
          <w:fldChar w:fldCharType="begin"/>
        </w:r>
        <w:r w:rsidR="00D42937" w:rsidRPr="00D42937">
          <w:rPr>
            <w:bCs/>
            <w:noProof/>
            <w:webHidden/>
          </w:rPr>
          <w:instrText xml:space="preserve"> PAGEREF _Toc89684338 \h </w:instrText>
        </w:r>
        <w:r w:rsidR="00D42937" w:rsidRPr="00D42937">
          <w:rPr>
            <w:bCs/>
            <w:noProof/>
            <w:webHidden/>
          </w:rPr>
        </w:r>
        <w:r w:rsidR="00D42937" w:rsidRPr="00D42937">
          <w:rPr>
            <w:bCs/>
            <w:noProof/>
            <w:webHidden/>
          </w:rPr>
          <w:fldChar w:fldCharType="separate"/>
        </w:r>
        <w:r w:rsidR="00D42937" w:rsidRPr="00D42937">
          <w:rPr>
            <w:bCs/>
            <w:noProof/>
            <w:webHidden/>
          </w:rPr>
          <w:t>113</w:t>
        </w:r>
        <w:r w:rsidR="00D42937" w:rsidRPr="00D42937">
          <w:rPr>
            <w:bCs/>
            <w:noProof/>
            <w:webHidden/>
          </w:rPr>
          <w:fldChar w:fldCharType="end"/>
        </w:r>
      </w:hyperlink>
    </w:p>
    <w:p w14:paraId="5DF8F2A7" w14:textId="4AA7450A" w:rsidR="00D42937" w:rsidRPr="00D42937" w:rsidRDefault="00301565">
      <w:pPr>
        <w:pStyle w:val="23"/>
        <w:tabs>
          <w:tab w:val="left" w:pos="800"/>
        </w:tabs>
        <w:rPr>
          <w:rFonts w:asciiTheme="minorHAnsi" w:eastAsiaTheme="minorEastAsia" w:hAnsiTheme="minorHAnsi" w:cstheme="minorBidi"/>
          <w:bCs/>
          <w:noProof/>
          <w:sz w:val="22"/>
          <w:szCs w:val="22"/>
          <w:lang w:val="en-US" w:eastAsia="en-US"/>
        </w:rPr>
      </w:pPr>
      <w:hyperlink w:anchor="_Toc89684339" w:history="1">
        <w:r w:rsidR="00D42937" w:rsidRPr="00D42937">
          <w:rPr>
            <w:rStyle w:val="af2"/>
            <w:rFonts w:eastAsia="Times New Roman"/>
            <w:bCs/>
            <w:noProof/>
            <w:lang w:eastAsia="en-US"/>
          </w:rPr>
          <w:t>VIII.</w:t>
        </w:r>
        <w:r w:rsidR="00D42937" w:rsidRPr="00D42937">
          <w:rPr>
            <w:rFonts w:asciiTheme="minorHAnsi" w:eastAsiaTheme="minorEastAsia" w:hAnsiTheme="minorHAnsi" w:cstheme="minorBidi"/>
            <w:bCs/>
            <w:noProof/>
            <w:sz w:val="22"/>
            <w:szCs w:val="22"/>
            <w:lang w:val="en-US" w:eastAsia="en-US"/>
          </w:rPr>
          <w:tab/>
        </w:r>
        <w:r w:rsidR="00D42937" w:rsidRPr="00D42937">
          <w:rPr>
            <w:rStyle w:val="af2"/>
            <w:rFonts w:eastAsia="Times New Roman"/>
            <w:bCs/>
            <w:noProof/>
            <w:lang w:eastAsia="en-US"/>
          </w:rPr>
          <w:t>ВИЗИЯ ЗА ОПАЗВАНЕ НА ОКОЛНАТА СРЕДА</w:t>
        </w:r>
        <w:r w:rsidR="00D42937" w:rsidRPr="00D42937">
          <w:rPr>
            <w:bCs/>
            <w:noProof/>
            <w:webHidden/>
          </w:rPr>
          <w:tab/>
        </w:r>
        <w:r w:rsidR="00D42937" w:rsidRPr="00D42937">
          <w:rPr>
            <w:bCs/>
            <w:noProof/>
            <w:webHidden/>
          </w:rPr>
          <w:fldChar w:fldCharType="begin"/>
        </w:r>
        <w:r w:rsidR="00D42937" w:rsidRPr="00D42937">
          <w:rPr>
            <w:bCs/>
            <w:noProof/>
            <w:webHidden/>
          </w:rPr>
          <w:instrText xml:space="preserve"> PAGEREF _Toc89684339 \h </w:instrText>
        </w:r>
        <w:r w:rsidR="00D42937" w:rsidRPr="00D42937">
          <w:rPr>
            <w:bCs/>
            <w:noProof/>
            <w:webHidden/>
          </w:rPr>
        </w:r>
        <w:r w:rsidR="00D42937" w:rsidRPr="00D42937">
          <w:rPr>
            <w:bCs/>
            <w:noProof/>
            <w:webHidden/>
          </w:rPr>
          <w:fldChar w:fldCharType="separate"/>
        </w:r>
        <w:r w:rsidR="00D42937" w:rsidRPr="00D42937">
          <w:rPr>
            <w:bCs/>
            <w:noProof/>
            <w:webHidden/>
          </w:rPr>
          <w:t>116</w:t>
        </w:r>
        <w:r w:rsidR="00D42937" w:rsidRPr="00D42937">
          <w:rPr>
            <w:bCs/>
            <w:noProof/>
            <w:webHidden/>
          </w:rPr>
          <w:fldChar w:fldCharType="end"/>
        </w:r>
      </w:hyperlink>
    </w:p>
    <w:p w14:paraId="3281C69D" w14:textId="6B7F3084" w:rsidR="00D42937" w:rsidRPr="00D42937" w:rsidRDefault="00301565">
      <w:pPr>
        <w:pStyle w:val="23"/>
        <w:tabs>
          <w:tab w:val="left" w:pos="600"/>
        </w:tabs>
        <w:rPr>
          <w:rFonts w:asciiTheme="minorHAnsi" w:eastAsiaTheme="minorEastAsia" w:hAnsiTheme="minorHAnsi" w:cstheme="minorBidi"/>
          <w:bCs/>
          <w:noProof/>
          <w:sz w:val="22"/>
          <w:szCs w:val="22"/>
          <w:lang w:val="en-US" w:eastAsia="en-US"/>
        </w:rPr>
      </w:pPr>
      <w:hyperlink w:anchor="_Toc89684340" w:history="1">
        <w:r w:rsidR="00D42937" w:rsidRPr="00D42937">
          <w:rPr>
            <w:rStyle w:val="af2"/>
            <w:rFonts w:eastAsia="Times New Roman"/>
            <w:bCs/>
            <w:noProof/>
            <w:lang w:eastAsia="en-US"/>
          </w:rPr>
          <w:t>IX.</w:t>
        </w:r>
        <w:r w:rsidR="00D42937" w:rsidRPr="00D42937">
          <w:rPr>
            <w:rFonts w:asciiTheme="minorHAnsi" w:eastAsiaTheme="minorEastAsia" w:hAnsiTheme="minorHAnsi" w:cstheme="minorBidi"/>
            <w:bCs/>
            <w:noProof/>
            <w:sz w:val="22"/>
            <w:szCs w:val="22"/>
            <w:lang w:val="en-US" w:eastAsia="en-US"/>
          </w:rPr>
          <w:tab/>
        </w:r>
        <w:r w:rsidR="00D42937" w:rsidRPr="00D42937">
          <w:rPr>
            <w:rStyle w:val="af2"/>
            <w:rFonts w:eastAsia="Times New Roman"/>
            <w:bCs/>
            <w:noProof/>
            <w:lang w:eastAsia="en-US"/>
          </w:rPr>
          <w:t>ПЛАН ЗА ДЕЙСТВИЕ</w:t>
        </w:r>
        <w:r w:rsidR="00D42937" w:rsidRPr="00D42937">
          <w:rPr>
            <w:bCs/>
            <w:noProof/>
            <w:webHidden/>
          </w:rPr>
          <w:tab/>
        </w:r>
        <w:r w:rsidR="00D42937" w:rsidRPr="00D42937">
          <w:rPr>
            <w:bCs/>
            <w:noProof/>
            <w:webHidden/>
          </w:rPr>
          <w:fldChar w:fldCharType="begin"/>
        </w:r>
        <w:r w:rsidR="00D42937" w:rsidRPr="00D42937">
          <w:rPr>
            <w:bCs/>
            <w:noProof/>
            <w:webHidden/>
          </w:rPr>
          <w:instrText xml:space="preserve"> PAGEREF _Toc89684340 \h </w:instrText>
        </w:r>
        <w:r w:rsidR="00D42937" w:rsidRPr="00D42937">
          <w:rPr>
            <w:bCs/>
            <w:noProof/>
            <w:webHidden/>
          </w:rPr>
        </w:r>
        <w:r w:rsidR="00D42937" w:rsidRPr="00D42937">
          <w:rPr>
            <w:bCs/>
            <w:noProof/>
            <w:webHidden/>
          </w:rPr>
          <w:fldChar w:fldCharType="separate"/>
        </w:r>
        <w:r w:rsidR="00D42937" w:rsidRPr="00D42937">
          <w:rPr>
            <w:bCs/>
            <w:noProof/>
            <w:webHidden/>
          </w:rPr>
          <w:t>118</w:t>
        </w:r>
        <w:r w:rsidR="00D42937" w:rsidRPr="00D42937">
          <w:rPr>
            <w:bCs/>
            <w:noProof/>
            <w:webHidden/>
          </w:rPr>
          <w:fldChar w:fldCharType="end"/>
        </w:r>
      </w:hyperlink>
    </w:p>
    <w:p w14:paraId="37AD35A0" w14:textId="4F9C8C36" w:rsidR="00D42937" w:rsidRPr="00D42937" w:rsidRDefault="00301565">
      <w:pPr>
        <w:pStyle w:val="23"/>
        <w:tabs>
          <w:tab w:val="left" w:pos="480"/>
        </w:tabs>
        <w:rPr>
          <w:rFonts w:asciiTheme="minorHAnsi" w:eastAsiaTheme="minorEastAsia" w:hAnsiTheme="minorHAnsi" w:cstheme="minorBidi"/>
          <w:bCs/>
          <w:noProof/>
          <w:sz w:val="22"/>
          <w:szCs w:val="22"/>
          <w:lang w:val="en-US" w:eastAsia="en-US"/>
        </w:rPr>
      </w:pPr>
      <w:hyperlink w:anchor="_Toc89684341" w:history="1">
        <w:r w:rsidR="00D42937" w:rsidRPr="00D42937">
          <w:rPr>
            <w:rStyle w:val="af2"/>
            <w:bCs/>
            <w:noProof/>
            <w:lang w:eastAsia="en-US"/>
          </w:rPr>
          <w:t>X.</w:t>
        </w:r>
        <w:r w:rsidR="00D42937" w:rsidRPr="00D42937">
          <w:rPr>
            <w:rFonts w:asciiTheme="minorHAnsi" w:eastAsiaTheme="minorEastAsia" w:hAnsiTheme="minorHAnsi" w:cstheme="minorBidi"/>
            <w:bCs/>
            <w:noProof/>
            <w:sz w:val="22"/>
            <w:szCs w:val="22"/>
            <w:lang w:val="en-US" w:eastAsia="en-US"/>
          </w:rPr>
          <w:tab/>
        </w:r>
        <w:r w:rsidR="00D42937" w:rsidRPr="00D42937">
          <w:rPr>
            <w:rStyle w:val="af2"/>
            <w:bCs/>
            <w:noProof/>
            <w:spacing w:val="-3"/>
            <w:w w:val="105"/>
            <w:lang w:eastAsia="en-US"/>
          </w:rPr>
          <w:t>ИЗПЪЛНЕНИЕ НА ПРОГРАМАТА</w:t>
        </w:r>
        <w:r w:rsidR="00D42937" w:rsidRPr="00D42937">
          <w:rPr>
            <w:bCs/>
            <w:noProof/>
            <w:webHidden/>
          </w:rPr>
          <w:tab/>
        </w:r>
        <w:r w:rsidR="00D42937" w:rsidRPr="00D42937">
          <w:rPr>
            <w:bCs/>
            <w:noProof/>
            <w:webHidden/>
          </w:rPr>
          <w:fldChar w:fldCharType="begin"/>
        </w:r>
        <w:r w:rsidR="00D42937" w:rsidRPr="00D42937">
          <w:rPr>
            <w:bCs/>
            <w:noProof/>
            <w:webHidden/>
          </w:rPr>
          <w:instrText xml:space="preserve"> PAGEREF _Toc89684341 \h </w:instrText>
        </w:r>
        <w:r w:rsidR="00D42937" w:rsidRPr="00D42937">
          <w:rPr>
            <w:bCs/>
            <w:noProof/>
            <w:webHidden/>
          </w:rPr>
        </w:r>
        <w:r w:rsidR="00D42937" w:rsidRPr="00D42937">
          <w:rPr>
            <w:bCs/>
            <w:noProof/>
            <w:webHidden/>
          </w:rPr>
          <w:fldChar w:fldCharType="separate"/>
        </w:r>
        <w:r w:rsidR="00D42937" w:rsidRPr="00D42937">
          <w:rPr>
            <w:bCs/>
            <w:noProof/>
            <w:webHidden/>
          </w:rPr>
          <w:t>122</w:t>
        </w:r>
        <w:r w:rsidR="00D42937" w:rsidRPr="00D42937">
          <w:rPr>
            <w:bCs/>
            <w:noProof/>
            <w:webHidden/>
          </w:rPr>
          <w:fldChar w:fldCharType="end"/>
        </w:r>
      </w:hyperlink>
    </w:p>
    <w:p w14:paraId="0AEF04A2" w14:textId="4F4DD8AD" w:rsidR="00D42937" w:rsidRPr="00D42937" w:rsidRDefault="00301565">
      <w:pPr>
        <w:pStyle w:val="23"/>
        <w:rPr>
          <w:rFonts w:asciiTheme="minorHAnsi" w:eastAsiaTheme="minorEastAsia" w:hAnsiTheme="minorHAnsi" w:cstheme="minorBidi"/>
          <w:bCs/>
          <w:noProof/>
          <w:sz w:val="22"/>
          <w:szCs w:val="22"/>
          <w:lang w:val="en-US" w:eastAsia="en-US"/>
        </w:rPr>
      </w:pPr>
      <w:hyperlink w:anchor="_Toc89684342" w:history="1">
        <w:r w:rsidR="00D42937" w:rsidRPr="00D42937">
          <w:rPr>
            <w:rStyle w:val="af2"/>
            <w:bCs/>
            <w:caps/>
            <w:noProof/>
            <w:lang w:eastAsia="en-US"/>
          </w:rPr>
          <w:t>Използвани източници на информация</w:t>
        </w:r>
        <w:r w:rsidR="00D42937" w:rsidRPr="00D42937">
          <w:rPr>
            <w:bCs/>
            <w:noProof/>
            <w:webHidden/>
          </w:rPr>
          <w:tab/>
        </w:r>
        <w:r w:rsidR="00D42937" w:rsidRPr="00D42937">
          <w:rPr>
            <w:bCs/>
            <w:noProof/>
            <w:webHidden/>
          </w:rPr>
          <w:fldChar w:fldCharType="begin"/>
        </w:r>
        <w:r w:rsidR="00D42937" w:rsidRPr="00D42937">
          <w:rPr>
            <w:bCs/>
            <w:noProof/>
            <w:webHidden/>
          </w:rPr>
          <w:instrText xml:space="preserve"> PAGEREF _Toc89684342 \h </w:instrText>
        </w:r>
        <w:r w:rsidR="00D42937" w:rsidRPr="00D42937">
          <w:rPr>
            <w:bCs/>
            <w:noProof/>
            <w:webHidden/>
          </w:rPr>
        </w:r>
        <w:r w:rsidR="00D42937" w:rsidRPr="00D42937">
          <w:rPr>
            <w:bCs/>
            <w:noProof/>
            <w:webHidden/>
          </w:rPr>
          <w:fldChar w:fldCharType="separate"/>
        </w:r>
        <w:r w:rsidR="00D42937" w:rsidRPr="00D42937">
          <w:rPr>
            <w:bCs/>
            <w:noProof/>
            <w:webHidden/>
          </w:rPr>
          <w:t>122</w:t>
        </w:r>
        <w:r w:rsidR="00D42937" w:rsidRPr="00D42937">
          <w:rPr>
            <w:bCs/>
            <w:noProof/>
            <w:webHidden/>
          </w:rPr>
          <w:fldChar w:fldCharType="end"/>
        </w:r>
      </w:hyperlink>
    </w:p>
    <w:p w14:paraId="58D67893" w14:textId="0E917599" w:rsidR="00AA0126" w:rsidRPr="002B6070" w:rsidRDefault="00BF16C7" w:rsidP="00930502">
      <w:pPr>
        <w:rPr>
          <w:b/>
          <w:szCs w:val="24"/>
        </w:rPr>
      </w:pPr>
      <w:r w:rsidRPr="00D42937">
        <w:rPr>
          <w:bCs/>
          <w:szCs w:val="24"/>
        </w:rPr>
        <w:fldChar w:fldCharType="end"/>
      </w:r>
      <w:r w:rsidR="00C24F37" w:rsidRPr="00AA2EA6">
        <w:rPr>
          <w:bCs/>
          <w:sz w:val="20"/>
        </w:rPr>
        <w:br w:type="page"/>
      </w:r>
      <w:r w:rsidR="00AA0126" w:rsidRPr="002B6070">
        <w:rPr>
          <w:rFonts w:eastAsia="Times New Roman"/>
          <w:b/>
          <w:szCs w:val="24"/>
        </w:rPr>
        <w:lastRenderedPageBreak/>
        <w:t>СПИСЪК НА ТАБЛИЦИТЕ В ДОКУМЕНТА</w:t>
      </w:r>
    </w:p>
    <w:p w14:paraId="59F03BCF" w14:textId="34CB413E" w:rsidR="00D42937" w:rsidRDefault="00AA0126">
      <w:pPr>
        <w:pStyle w:val="af5"/>
        <w:tabs>
          <w:tab w:val="right" w:leader="dot" w:pos="9062"/>
        </w:tabs>
        <w:rPr>
          <w:rFonts w:asciiTheme="minorHAnsi" w:eastAsiaTheme="minorEastAsia" w:hAnsiTheme="minorHAnsi" w:cstheme="minorBidi"/>
          <w:i w:val="0"/>
          <w:noProof/>
          <w:sz w:val="22"/>
          <w:szCs w:val="22"/>
          <w:lang w:val="en-US" w:eastAsia="en-US"/>
        </w:rPr>
      </w:pPr>
      <w:r w:rsidRPr="002B6070">
        <w:rPr>
          <w:rFonts w:eastAsia="Times New Roman"/>
          <w:szCs w:val="24"/>
        </w:rPr>
        <w:fldChar w:fldCharType="begin"/>
      </w:r>
      <w:r w:rsidRPr="002B6070">
        <w:rPr>
          <w:rFonts w:eastAsia="Times New Roman"/>
          <w:szCs w:val="24"/>
        </w:rPr>
        <w:instrText xml:space="preserve"> TOC \h \z \c "Таблица №" </w:instrText>
      </w:r>
      <w:r w:rsidRPr="002B6070">
        <w:rPr>
          <w:rFonts w:eastAsia="Times New Roman"/>
          <w:szCs w:val="24"/>
        </w:rPr>
        <w:fldChar w:fldCharType="separate"/>
      </w:r>
      <w:hyperlink w:anchor="_Toc89684343" w:history="1">
        <w:r w:rsidR="00D42937" w:rsidRPr="00C94C47">
          <w:rPr>
            <w:rStyle w:val="af2"/>
            <w:rFonts w:eastAsia="Times New Roman"/>
            <w:b/>
            <w:bCs/>
            <w:noProof/>
          </w:rPr>
          <w:t>Таблица № 1</w:t>
        </w:r>
        <w:r w:rsidR="00D42937" w:rsidRPr="00C94C47">
          <w:rPr>
            <w:rStyle w:val="af2"/>
            <w:rFonts w:eastAsia="Times New Roman"/>
            <w:noProof/>
          </w:rPr>
          <w:t xml:space="preserve"> </w:t>
        </w:r>
        <w:r w:rsidR="00D42937" w:rsidRPr="00C94C47">
          <w:rPr>
            <w:rStyle w:val="af2"/>
            <w:rFonts w:eastAsia="Times New Roman"/>
            <w:iCs/>
            <w:noProof/>
          </w:rPr>
          <w:t>Температура на въздуха</w:t>
        </w:r>
        <w:r w:rsidR="00D42937">
          <w:rPr>
            <w:noProof/>
            <w:webHidden/>
          </w:rPr>
          <w:tab/>
        </w:r>
        <w:r w:rsidR="00D42937">
          <w:rPr>
            <w:noProof/>
            <w:webHidden/>
          </w:rPr>
          <w:fldChar w:fldCharType="begin"/>
        </w:r>
        <w:r w:rsidR="00D42937">
          <w:rPr>
            <w:noProof/>
            <w:webHidden/>
          </w:rPr>
          <w:instrText xml:space="preserve"> PAGEREF _Toc89684343 \h </w:instrText>
        </w:r>
        <w:r w:rsidR="00D42937">
          <w:rPr>
            <w:noProof/>
            <w:webHidden/>
          </w:rPr>
        </w:r>
        <w:r w:rsidR="00D42937">
          <w:rPr>
            <w:noProof/>
            <w:webHidden/>
          </w:rPr>
          <w:fldChar w:fldCharType="separate"/>
        </w:r>
        <w:r w:rsidR="00D42937">
          <w:rPr>
            <w:noProof/>
            <w:webHidden/>
          </w:rPr>
          <w:t>39</w:t>
        </w:r>
        <w:r w:rsidR="00D42937">
          <w:rPr>
            <w:noProof/>
            <w:webHidden/>
          </w:rPr>
          <w:fldChar w:fldCharType="end"/>
        </w:r>
      </w:hyperlink>
    </w:p>
    <w:p w14:paraId="70334E7C" w14:textId="181391CE" w:rsidR="00D42937" w:rsidRDefault="00301565">
      <w:pPr>
        <w:pStyle w:val="af5"/>
        <w:tabs>
          <w:tab w:val="right" w:leader="dot" w:pos="9062"/>
        </w:tabs>
        <w:rPr>
          <w:rFonts w:asciiTheme="minorHAnsi" w:eastAsiaTheme="minorEastAsia" w:hAnsiTheme="minorHAnsi" w:cstheme="minorBidi"/>
          <w:i w:val="0"/>
          <w:noProof/>
          <w:sz w:val="22"/>
          <w:szCs w:val="22"/>
          <w:lang w:val="en-US" w:eastAsia="en-US"/>
        </w:rPr>
      </w:pPr>
      <w:hyperlink w:anchor="_Toc89684344" w:history="1">
        <w:r w:rsidR="00D42937" w:rsidRPr="00C94C47">
          <w:rPr>
            <w:rStyle w:val="af2"/>
            <w:b/>
            <w:bCs/>
            <w:noProof/>
          </w:rPr>
          <w:t>Таблица № 2</w:t>
        </w:r>
        <w:r w:rsidR="00D42937" w:rsidRPr="00C94C47">
          <w:rPr>
            <w:rStyle w:val="af2"/>
            <w:noProof/>
          </w:rPr>
          <w:t xml:space="preserve"> Скорост и посока на вятъра</w:t>
        </w:r>
        <w:r w:rsidR="00D42937">
          <w:rPr>
            <w:noProof/>
            <w:webHidden/>
          </w:rPr>
          <w:tab/>
        </w:r>
        <w:r w:rsidR="00D42937">
          <w:rPr>
            <w:noProof/>
            <w:webHidden/>
          </w:rPr>
          <w:fldChar w:fldCharType="begin"/>
        </w:r>
        <w:r w:rsidR="00D42937">
          <w:rPr>
            <w:noProof/>
            <w:webHidden/>
          </w:rPr>
          <w:instrText xml:space="preserve"> PAGEREF _Toc89684344 \h </w:instrText>
        </w:r>
        <w:r w:rsidR="00D42937">
          <w:rPr>
            <w:noProof/>
            <w:webHidden/>
          </w:rPr>
        </w:r>
        <w:r w:rsidR="00D42937">
          <w:rPr>
            <w:noProof/>
            <w:webHidden/>
          </w:rPr>
          <w:fldChar w:fldCharType="separate"/>
        </w:r>
        <w:r w:rsidR="00D42937">
          <w:rPr>
            <w:noProof/>
            <w:webHidden/>
          </w:rPr>
          <w:t>42</w:t>
        </w:r>
        <w:r w:rsidR="00D42937">
          <w:rPr>
            <w:noProof/>
            <w:webHidden/>
          </w:rPr>
          <w:fldChar w:fldCharType="end"/>
        </w:r>
      </w:hyperlink>
    </w:p>
    <w:p w14:paraId="7B56E687" w14:textId="1FC7A1F2" w:rsidR="00D42937" w:rsidRDefault="00301565">
      <w:pPr>
        <w:pStyle w:val="af5"/>
        <w:tabs>
          <w:tab w:val="right" w:leader="dot" w:pos="9062"/>
        </w:tabs>
        <w:rPr>
          <w:rFonts w:asciiTheme="minorHAnsi" w:eastAsiaTheme="minorEastAsia" w:hAnsiTheme="minorHAnsi" w:cstheme="minorBidi"/>
          <w:i w:val="0"/>
          <w:noProof/>
          <w:sz w:val="22"/>
          <w:szCs w:val="22"/>
          <w:lang w:val="en-US" w:eastAsia="en-US"/>
        </w:rPr>
      </w:pPr>
      <w:hyperlink w:anchor="_Toc89684345" w:history="1">
        <w:r w:rsidR="00D42937" w:rsidRPr="00C94C47">
          <w:rPr>
            <w:rStyle w:val="af2"/>
            <w:b/>
            <w:bCs/>
            <w:noProof/>
          </w:rPr>
          <w:t>Таблица № 3</w:t>
        </w:r>
        <w:r w:rsidR="00D42937" w:rsidRPr="00C94C47">
          <w:rPr>
            <w:rStyle w:val="af2"/>
            <w:b/>
            <w:bCs/>
            <w:noProof/>
            <w:lang w:val="en-US"/>
          </w:rPr>
          <w:t xml:space="preserve"> </w:t>
        </w:r>
        <w:r w:rsidR="00D42937" w:rsidRPr="00C94C47">
          <w:rPr>
            <w:rStyle w:val="af2"/>
            <w:rFonts w:eastAsia="MS Mincho"/>
            <w:noProof/>
          </w:rPr>
          <w:t>Типология на категория реки на Дунавски район за басейново управление</w:t>
        </w:r>
        <w:r w:rsidR="00D42937">
          <w:rPr>
            <w:noProof/>
            <w:webHidden/>
          </w:rPr>
          <w:tab/>
        </w:r>
        <w:r w:rsidR="00D42937">
          <w:rPr>
            <w:noProof/>
            <w:webHidden/>
          </w:rPr>
          <w:fldChar w:fldCharType="begin"/>
        </w:r>
        <w:r w:rsidR="00D42937">
          <w:rPr>
            <w:noProof/>
            <w:webHidden/>
          </w:rPr>
          <w:instrText xml:space="preserve"> PAGEREF _Toc89684345 \h </w:instrText>
        </w:r>
        <w:r w:rsidR="00D42937">
          <w:rPr>
            <w:noProof/>
            <w:webHidden/>
          </w:rPr>
        </w:r>
        <w:r w:rsidR="00D42937">
          <w:rPr>
            <w:noProof/>
            <w:webHidden/>
          </w:rPr>
          <w:fldChar w:fldCharType="separate"/>
        </w:r>
        <w:r w:rsidR="00D42937">
          <w:rPr>
            <w:noProof/>
            <w:webHidden/>
          </w:rPr>
          <w:t>51</w:t>
        </w:r>
        <w:r w:rsidR="00D42937">
          <w:rPr>
            <w:noProof/>
            <w:webHidden/>
          </w:rPr>
          <w:fldChar w:fldCharType="end"/>
        </w:r>
      </w:hyperlink>
    </w:p>
    <w:p w14:paraId="4FD6B012" w14:textId="75B453C2" w:rsidR="00D42937" w:rsidRDefault="00301565">
      <w:pPr>
        <w:pStyle w:val="af5"/>
        <w:tabs>
          <w:tab w:val="right" w:leader="dot" w:pos="9062"/>
        </w:tabs>
        <w:rPr>
          <w:rFonts w:asciiTheme="minorHAnsi" w:eastAsiaTheme="minorEastAsia" w:hAnsiTheme="minorHAnsi" w:cstheme="minorBidi"/>
          <w:i w:val="0"/>
          <w:noProof/>
          <w:sz w:val="22"/>
          <w:szCs w:val="22"/>
          <w:lang w:val="en-US" w:eastAsia="en-US"/>
        </w:rPr>
      </w:pPr>
      <w:hyperlink w:anchor="_Toc89684346" w:history="1">
        <w:r w:rsidR="00D42937" w:rsidRPr="00C94C47">
          <w:rPr>
            <w:rStyle w:val="af2"/>
            <w:b/>
            <w:bCs/>
            <w:noProof/>
          </w:rPr>
          <w:t>Таблица № 4</w:t>
        </w:r>
        <w:r w:rsidR="00D42937" w:rsidRPr="00C94C47">
          <w:rPr>
            <w:rStyle w:val="af2"/>
            <w:b/>
            <w:bCs/>
            <w:noProof/>
            <w:lang w:val="en-US"/>
          </w:rPr>
          <w:t xml:space="preserve"> </w:t>
        </w:r>
        <w:r w:rsidR="00D42937" w:rsidRPr="00C94C47">
          <w:rPr>
            <w:rStyle w:val="af2"/>
            <w:rFonts w:eastAsia="MS Mincho"/>
            <w:noProof/>
          </w:rPr>
          <w:t>Типология на категория езера на Дунавски район за басейново управление</w:t>
        </w:r>
        <w:r w:rsidR="00D42937">
          <w:rPr>
            <w:noProof/>
            <w:webHidden/>
          </w:rPr>
          <w:tab/>
        </w:r>
        <w:r w:rsidR="00D42937">
          <w:rPr>
            <w:noProof/>
            <w:webHidden/>
          </w:rPr>
          <w:fldChar w:fldCharType="begin"/>
        </w:r>
        <w:r w:rsidR="00D42937">
          <w:rPr>
            <w:noProof/>
            <w:webHidden/>
          </w:rPr>
          <w:instrText xml:space="preserve"> PAGEREF _Toc89684346 \h </w:instrText>
        </w:r>
        <w:r w:rsidR="00D42937">
          <w:rPr>
            <w:noProof/>
            <w:webHidden/>
          </w:rPr>
        </w:r>
        <w:r w:rsidR="00D42937">
          <w:rPr>
            <w:noProof/>
            <w:webHidden/>
          </w:rPr>
          <w:fldChar w:fldCharType="separate"/>
        </w:r>
        <w:r w:rsidR="00D42937">
          <w:rPr>
            <w:noProof/>
            <w:webHidden/>
          </w:rPr>
          <w:t>52</w:t>
        </w:r>
        <w:r w:rsidR="00D42937">
          <w:rPr>
            <w:noProof/>
            <w:webHidden/>
          </w:rPr>
          <w:fldChar w:fldCharType="end"/>
        </w:r>
      </w:hyperlink>
    </w:p>
    <w:p w14:paraId="7A2D7315" w14:textId="0FEFD7A1" w:rsidR="00D42937" w:rsidRDefault="00301565">
      <w:pPr>
        <w:pStyle w:val="af5"/>
        <w:tabs>
          <w:tab w:val="right" w:leader="dot" w:pos="9062"/>
        </w:tabs>
        <w:rPr>
          <w:rFonts w:asciiTheme="minorHAnsi" w:eastAsiaTheme="minorEastAsia" w:hAnsiTheme="minorHAnsi" w:cstheme="minorBidi"/>
          <w:i w:val="0"/>
          <w:noProof/>
          <w:sz w:val="22"/>
          <w:szCs w:val="22"/>
          <w:lang w:val="en-US" w:eastAsia="en-US"/>
        </w:rPr>
      </w:pPr>
      <w:hyperlink w:anchor="_Toc89684347" w:history="1">
        <w:r w:rsidR="00D42937" w:rsidRPr="00C94C47">
          <w:rPr>
            <w:rStyle w:val="af2"/>
            <w:b/>
            <w:bCs/>
            <w:noProof/>
          </w:rPr>
          <w:t>Таблица № 5</w:t>
        </w:r>
        <w:r w:rsidR="00D42937" w:rsidRPr="00C94C47">
          <w:rPr>
            <w:rStyle w:val="af2"/>
            <w:b/>
            <w:bCs/>
            <w:noProof/>
            <w:lang w:val="en-US"/>
          </w:rPr>
          <w:t xml:space="preserve"> </w:t>
        </w:r>
        <w:r w:rsidR="00D42937" w:rsidRPr="00C94C47">
          <w:rPr>
            <w:rStyle w:val="af2"/>
            <w:noProof/>
            <w:lang w:eastAsia="en-US"/>
          </w:rPr>
          <w:t>Замърсители в атмосферния въздух</w:t>
        </w:r>
        <w:r w:rsidR="00D42937">
          <w:rPr>
            <w:noProof/>
            <w:webHidden/>
          </w:rPr>
          <w:tab/>
        </w:r>
        <w:r w:rsidR="00D42937">
          <w:rPr>
            <w:noProof/>
            <w:webHidden/>
          </w:rPr>
          <w:fldChar w:fldCharType="begin"/>
        </w:r>
        <w:r w:rsidR="00D42937">
          <w:rPr>
            <w:noProof/>
            <w:webHidden/>
          </w:rPr>
          <w:instrText xml:space="preserve"> PAGEREF _Toc89684347 \h </w:instrText>
        </w:r>
        <w:r w:rsidR="00D42937">
          <w:rPr>
            <w:noProof/>
            <w:webHidden/>
          </w:rPr>
        </w:r>
        <w:r w:rsidR="00D42937">
          <w:rPr>
            <w:noProof/>
            <w:webHidden/>
          </w:rPr>
          <w:fldChar w:fldCharType="separate"/>
        </w:r>
        <w:r w:rsidR="00D42937">
          <w:rPr>
            <w:noProof/>
            <w:webHidden/>
          </w:rPr>
          <w:t>61</w:t>
        </w:r>
        <w:r w:rsidR="00D42937">
          <w:rPr>
            <w:noProof/>
            <w:webHidden/>
          </w:rPr>
          <w:fldChar w:fldCharType="end"/>
        </w:r>
      </w:hyperlink>
    </w:p>
    <w:p w14:paraId="3CA4F6F2" w14:textId="125F4D72" w:rsidR="00D42937" w:rsidRDefault="00301565">
      <w:pPr>
        <w:pStyle w:val="af5"/>
        <w:tabs>
          <w:tab w:val="right" w:leader="dot" w:pos="9062"/>
        </w:tabs>
        <w:rPr>
          <w:rFonts w:asciiTheme="minorHAnsi" w:eastAsiaTheme="minorEastAsia" w:hAnsiTheme="minorHAnsi" w:cstheme="minorBidi"/>
          <w:i w:val="0"/>
          <w:noProof/>
          <w:sz w:val="22"/>
          <w:szCs w:val="22"/>
          <w:lang w:val="en-US" w:eastAsia="en-US"/>
        </w:rPr>
      </w:pPr>
      <w:hyperlink w:anchor="_Toc89684348" w:history="1">
        <w:r w:rsidR="00D42937" w:rsidRPr="00C94C47">
          <w:rPr>
            <w:rStyle w:val="af2"/>
            <w:b/>
            <w:bCs/>
            <w:noProof/>
            <w:lang w:eastAsia="en-US"/>
          </w:rPr>
          <w:t xml:space="preserve">Таблица № 6 </w:t>
        </w:r>
        <w:r w:rsidR="00D42937" w:rsidRPr="00C94C47">
          <w:rPr>
            <w:rStyle w:val="af2"/>
            <w:noProof/>
            <w:lang w:eastAsia="en-US"/>
          </w:rPr>
          <w:t>Националната инвентаризация на емисиите</w:t>
        </w:r>
        <w:r w:rsidR="00D42937">
          <w:rPr>
            <w:noProof/>
            <w:webHidden/>
          </w:rPr>
          <w:tab/>
        </w:r>
        <w:r w:rsidR="00D42937">
          <w:rPr>
            <w:noProof/>
            <w:webHidden/>
          </w:rPr>
          <w:fldChar w:fldCharType="begin"/>
        </w:r>
        <w:r w:rsidR="00D42937">
          <w:rPr>
            <w:noProof/>
            <w:webHidden/>
          </w:rPr>
          <w:instrText xml:space="preserve"> PAGEREF _Toc89684348 \h </w:instrText>
        </w:r>
        <w:r w:rsidR="00D42937">
          <w:rPr>
            <w:noProof/>
            <w:webHidden/>
          </w:rPr>
        </w:r>
        <w:r w:rsidR="00D42937">
          <w:rPr>
            <w:noProof/>
            <w:webHidden/>
          </w:rPr>
          <w:fldChar w:fldCharType="separate"/>
        </w:r>
        <w:r w:rsidR="00D42937">
          <w:rPr>
            <w:noProof/>
            <w:webHidden/>
          </w:rPr>
          <w:t>64</w:t>
        </w:r>
        <w:r w:rsidR="00D42937">
          <w:rPr>
            <w:noProof/>
            <w:webHidden/>
          </w:rPr>
          <w:fldChar w:fldCharType="end"/>
        </w:r>
      </w:hyperlink>
    </w:p>
    <w:p w14:paraId="1FA287BE" w14:textId="3BE618C5" w:rsidR="00D42937" w:rsidRDefault="00301565">
      <w:pPr>
        <w:pStyle w:val="af5"/>
        <w:tabs>
          <w:tab w:val="right" w:leader="dot" w:pos="9062"/>
        </w:tabs>
        <w:rPr>
          <w:rFonts w:asciiTheme="minorHAnsi" w:eastAsiaTheme="minorEastAsia" w:hAnsiTheme="minorHAnsi" w:cstheme="minorBidi"/>
          <w:i w:val="0"/>
          <w:noProof/>
          <w:sz w:val="22"/>
          <w:szCs w:val="22"/>
          <w:lang w:val="en-US" w:eastAsia="en-US"/>
        </w:rPr>
      </w:pPr>
      <w:hyperlink w:anchor="_Toc89684349" w:history="1">
        <w:r w:rsidR="00D42937" w:rsidRPr="00C94C47">
          <w:rPr>
            <w:rStyle w:val="af2"/>
            <w:rFonts w:eastAsia="Times New Roman"/>
            <w:b/>
            <w:bCs/>
            <w:noProof/>
          </w:rPr>
          <w:t>Таблица № 8</w:t>
        </w:r>
        <w:r w:rsidR="00D42937" w:rsidRPr="00C94C47">
          <w:rPr>
            <w:rStyle w:val="af2"/>
            <w:rFonts w:eastAsia="Times New Roman"/>
            <w:bCs/>
            <w:noProof/>
          </w:rPr>
          <w:t xml:space="preserve"> Възстановени земеделски земи</w:t>
        </w:r>
        <w:r w:rsidR="00D42937">
          <w:rPr>
            <w:noProof/>
            <w:webHidden/>
          </w:rPr>
          <w:tab/>
        </w:r>
        <w:r w:rsidR="00D42937">
          <w:rPr>
            <w:noProof/>
            <w:webHidden/>
          </w:rPr>
          <w:fldChar w:fldCharType="begin"/>
        </w:r>
        <w:r w:rsidR="00D42937">
          <w:rPr>
            <w:noProof/>
            <w:webHidden/>
          </w:rPr>
          <w:instrText xml:space="preserve"> PAGEREF _Toc89684349 \h </w:instrText>
        </w:r>
        <w:r w:rsidR="00D42937">
          <w:rPr>
            <w:noProof/>
            <w:webHidden/>
          </w:rPr>
        </w:r>
        <w:r w:rsidR="00D42937">
          <w:rPr>
            <w:noProof/>
            <w:webHidden/>
          </w:rPr>
          <w:fldChar w:fldCharType="separate"/>
        </w:r>
        <w:r w:rsidR="00D42937">
          <w:rPr>
            <w:noProof/>
            <w:webHidden/>
          </w:rPr>
          <w:t>92</w:t>
        </w:r>
        <w:r w:rsidR="00D42937">
          <w:rPr>
            <w:noProof/>
            <w:webHidden/>
          </w:rPr>
          <w:fldChar w:fldCharType="end"/>
        </w:r>
      </w:hyperlink>
    </w:p>
    <w:p w14:paraId="393E5818" w14:textId="35C9421D" w:rsidR="00D42937" w:rsidRDefault="00301565">
      <w:pPr>
        <w:pStyle w:val="af5"/>
        <w:tabs>
          <w:tab w:val="right" w:leader="dot" w:pos="9062"/>
        </w:tabs>
        <w:rPr>
          <w:rFonts w:asciiTheme="minorHAnsi" w:eastAsiaTheme="minorEastAsia" w:hAnsiTheme="minorHAnsi" w:cstheme="minorBidi"/>
          <w:i w:val="0"/>
          <w:noProof/>
          <w:sz w:val="22"/>
          <w:szCs w:val="22"/>
          <w:lang w:val="en-US" w:eastAsia="en-US"/>
        </w:rPr>
      </w:pPr>
      <w:hyperlink w:anchor="_Toc89684350" w:history="1">
        <w:r w:rsidR="00D42937" w:rsidRPr="00C94C47">
          <w:rPr>
            <w:rStyle w:val="af2"/>
            <w:rFonts w:eastAsia="Times New Roman"/>
            <w:b/>
            <w:bCs/>
            <w:noProof/>
          </w:rPr>
          <w:t>Таблица № 9</w:t>
        </w:r>
        <w:r w:rsidR="00D42937" w:rsidRPr="00C94C47">
          <w:rPr>
            <w:rStyle w:val="af2"/>
            <w:rFonts w:eastAsia="Times New Roman"/>
            <w:noProof/>
          </w:rPr>
          <w:t xml:space="preserve"> </w:t>
        </w:r>
        <w:r w:rsidR="00D42937" w:rsidRPr="00C94C47">
          <w:rPr>
            <w:rStyle w:val="af2"/>
            <w:rFonts w:eastAsia="Times New Roman"/>
            <w:bCs/>
            <w:noProof/>
          </w:rPr>
          <w:t>Обработваема земеделска земя за периода 2008 — 2011 година (в брой)</w:t>
        </w:r>
        <w:r w:rsidR="00D42937">
          <w:rPr>
            <w:noProof/>
            <w:webHidden/>
          </w:rPr>
          <w:tab/>
        </w:r>
        <w:r w:rsidR="00D42937">
          <w:rPr>
            <w:noProof/>
            <w:webHidden/>
          </w:rPr>
          <w:fldChar w:fldCharType="begin"/>
        </w:r>
        <w:r w:rsidR="00D42937">
          <w:rPr>
            <w:noProof/>
            <w:webHidden/>
          </w:rPr>
          <w:instrText xml:space="preserve"> PAGEREF _Toc89684350 \h </w:instrText>
        </w:r>
        <w:r w:rsidR="00D42937">
          <w:rPr>
            <w:noProof/>
            <w:webHidden/>
          </w:rPr>
        </w:r>
        <w:r w:rsidR="00D42937">
          <w:rPr>
            <w:noProof/>
            <w:webHidden/>
          </w:rPr>
          <w:fldChar w:fldCharType="separate"/>
        </w:r>
        <w:r w:rsidR="00D42937">
          <w:rPr>
            <w:noProof/>
            <w:webHidden/>
          </w:rPr>
          <w:t>93</w:t>
        </w:r>
        <w:r w:rsidR="00D42937">
          <w:rPr>
            <w:noProof/>
            <w:webHidden/>
          </w:rPr>
          <w:fldChar w:fldCharType="end"/>
        </w:r>
      </w:hyperlink>
    </w:p>
    <w:p w14:paraId="27C662EB" w14:textId="7DE5DE8D" w:rsidR="00D42937" w:rsidRDefault="00301565">
      <w:pPr>
        <w:pStyle w:val="af5"/>
        <w:tabs>
          <w:tab w:val="right" w:leader="dot" w:pos="9062"/>
        </w:tabs>
        <w:rPr>
          <w:rFonts w:asciiTheme="minorHAnsi" w:eastAsiaTheme="minorEastAsia" w:hAnsiTheme="minorHAnsi" w:cstheme="minorBidi"/>
          <w:i w:val="0"/>
          <w:noProof/>
          <w:sz w:val="22"/>
          <w:szCs w:val="22"/>
          <w:lang w:val="en-US" w:eastAsia="en-US"/>
        </w:rPr>
      </w:pPr>
      <w:hyperlink w:anchor="_Toc89684351" w:history="1">
        <w:r w:rsidR="00D42937" w:rsidRPr="00C94C47">
          <w:rPr>
            <w:rStyle w:val="af2"/>
            <w:rFonts w:eastAsia="Times New Roman"/>
            <w:b/>
            <w:bCs/>
            <w:noProof/>
          </w:rPr>
          <w:t>Таблица № 10</w:t>
        </w:r>
        <w:r w:rsidR="00D42937" w:rsidRPr="00C94C47">
          <w:rPr>
            <w:rStyle w:val="af2"/>
            <w:rFonts w:eastAsia="Times New Roman"/>
            <w:noProof/>
          </w:rPr>
          <w:t xml:space="preserve"> </w:t>
        </w:r>
        <w:r w:rsidR="00D42937" w:rsidRPr="00C94C47">
          <w:rPr>
            <w:rStyle w:val="af2"/>
            <w:rFonts w:eastAsia="Times New Roman"/>
            <w:bCs/>
            <w:noProof/>
          </w:rPr>
          <w:t>Брой регистрирани земеделски стопанства за периода 2008 — 2012 година (в брой)</w:t>
        </w:r>
        <w:r w:rsidR="00D42937">
          <w:rPr>
            <w:noProof/>
            <w:webHidden/>
          </w:rPr>
          <w:tab/>
        </w:r>
        <w:r w:rsidR="00D42937">
          <w:rPr>
            <w:noProof/>
            <w:webHidden/>
          </w:rPr>
          <w:fldChar w:fldCharType="begin"/>
        </w:r>
        <w:r w:rsidR="00D42937">
          <w:rPr>
            <w:noProof/>
            <w:webHidden/>
          </w:rPr>
          <w:instrText xml:space="preserve"> PAGEREF _Toc89684351 \h </w:instrText>
        </w:r>
        <w:r w:rsidR="00D42937">
          <w:rPr>
            <w:noProof/>
            <w:webHidden/>
          </w:rPr>
        </w:r>
        <w:r w:rsidR="00D42937">
          <w:rPr>
            <w:noProof/>
            <w:webHidden/>
          </w:rPr>
          <w:fldChar w:fldCharType="separate"/>
        </w:r>
        <w:r w:rsidR="00D42937">
          <w:rPr>
            <w:noProof/>
            <w:webHidden/>
          </w:rPr>
          <w:t>93</w:t>
        </w:r>
        <w:r w:rsidR="00D42937">
          <w:rPr>
            <w:noProof/>
            <w:webHidden/>
          </w:rPr>
          <w:fldChar w:fldCharType="end"/>
        </w:r>
      </w:hyperlink>
    </w:p>
    <w:p w14:paraId="00CD8ED1" w14:textId="7DF45EC6" w:rsidR="00D42937" w:rsidRDefault="00301565">
      <w:pPr>
        <w:pStyle w:val="af5"/>
        <w:tabs>
          <w:tab w:val="right" w:leader="dot" w:pos="9062"/>
        </w:tabs>
        <w:rPr>
          <w:rFonts w:asciiTheme="minorHAnsi" w:eastAsiaTheme="minorEastAsia" w:hAnsiTheme="minorHAnsi" w:cstheme="minorBidi"/>
          <w:i w:val="0"/>
          <w:noProof/>
          <w:sz w:val="22"/>
          <w:szCs w:val="22"/>
          <w:lang w:val="en-US" w:eastAsia="en-US"/>
        </w:rPr>
      </w:pPr>
      <w:hyperlink w:anchor="_Toc89684352" w:history="1">
        <w:r w:rsidR="00D42937" w:rsidRPr="00C94C47">
          <w:rPr>
            <w:rStyle w:val="af2"/>
            <w:b/>
            <w:noProof/>
          </w:rPr>
          <w:t>Таблица № 11</w:t>
        </w:r>
        <w:r w:rsidR="00D42937" w:rsidRPr="00C94C47">
          <w:rPr>
            <w:rStyle w:val="af2"/>
            <w:b/>
            <w:bCs/>
            <w:noProof/>
            <w:lang w:eastAsia="en-US"/>
          </w:rPr>
          <w:t xml:space="preserve"> </w:t>
        </w:r>
        <w:r w:rsidR="00D42937" w:rsidRPr="00C94C47">
          <w:rPr>
            <w:rStyle w:val="af2"/>
            <w:noProof/>
            <w:lang w:eastAsia="en-US"/>
          </w:rPr>
          <w:t>Гранични стойности на нивата на шум в помещения на жилищни</w:t>
        </w:r>
        <w:r w:rsidR="00D42937" w:rsidRPr="00C94C47">
          <w:rPr>
            <w:rStyle w:val="af2"/>
            <w:iCs/>
            <w:noProof/>
            <w:lang w:eastAsia="en-US"/>
          </w:rPr>
          <w:t xml:space="preserve"> и обществени сгради</w:t>
        </w:r>
        <w:r w:rsidR="00D42937">
          <w:rPr>
            <w:noProof/>
            <w:webHidden/>
          </w:rPr>
          <w:tab/>
        </w:r>
        <w:r w:rsidR="00D42937">
          <w:rPr>
            <w:noProof/>
            <w:webHidden/>
          </w:rPr>
          <w:fldChar w:fldCharType="begin"/>
        </w:r>
        <w:r w:rsidR="00D42937">
          <w:rPr>
            <w:noProof/>
            <w:webHidden/>
          </w:rPr>
          <w:instrText xml:space="preserve"> PAGEREF _Toc89684352 \h </w:instrText>
        </w:r>
        <w:r w:rsidR="00D42937">
          <w:rPr>
            <w:noProof/>
            <w:webHidden/>
          </w:rPr>
        </w:r>
        <w:r w:rsidR="00D42937">
          <w:rPr>
            <w:noProof/>
            <w:webHidden/>
          </w:rPr>
          <w:fldChar w:fldCharType="separate"/>
        </w:r>
        <w:r w:rsidR="00D42937">
          <w:rPr>
            <w:noProof/>
            <w:webHidden/>
          </w:rPr>
          <w:t>95</w:t>
        </w:r>
        <w:r w:rsidR="00D42937">
          <w:rPr>
            <w:noProof/>
            <w:webHidden/>
          </w:rPr>
          <w:fldChar w:fldCharType="end"/>
        </w:r>
      </w:hyperlink>
    </w:p>
    <w:p w14:paraId="68EC994D" w14:textId="449E17A1" w:rsidR="00D42937" w:rsidRDefault="00301565">
      <w:pPr>
        <w:pStyle w:val="af5"/>
        <w:tabs>
          <w:tab w:val="right" w:leader="dot" w:pos="9062"/>
        </w:tabs>
        <w:rPr>
          <w:rFonts w:asciiTheme="minorHAnsi" w:eastAsiaTheme="minorEastAsia" w:hAnsiTheme="minorHAnsi" w:cstheme="minorBidi"/>
          <w:i w:val="0"/>
          <w:noProof/>
          <w:sz w:val="22"/>
          <w:szCs w:val="22"/>
          <w:lang w:val="en-US" w:eastAsia="en-US"/>
        </w:rPr>
      </w:pPr>
      <w:hyperlink w:anchor="_Toc89684353" w:history="1">
        <w:r w:rsidR="00D42937" w:rsidRPr="00C94C47">
          <w:rPr>
            <w:rStyle w:val="af2"/>
            <w:rFonts w:eastAsia="Times New Roman"/>
            <w:b/>
            <w:bCs/>
            <w:noProof/>
          </w:rPr>
          <w:t>Таблица № 12</w:t>
        </w:r>
        <w:r w:rsidR="00D42937" w:rsidRPr="00C94C47">
          <w:rPr>
            <w:rStyle w:val="af2"/>
            <w:rFonts w:eastAsia="Times New Roman"/>
            <w:noProof/>
          </w:rPr>
          <w:t xml:space="preserve"> Население към 31.12.2019 г.</w:t>
        </w:r>
        <w:r w:rsidR="00D42937">
          <w:rPr>
            <w:noProof/>
            <w:webHidden/>
          </w:rPr>
          <w:tab/>
        </w:r>
        <w:r w:rsidR="00D42937">
          <w:rPr>
            <w:noProof/>
            <w:webHidden/>
          </w:rPr>
          <w:fldChar w:fldCharType="begin"/>
        </w:r>
        <w:r w:rsidR="00D42937">
          <w:rPr>
            <w:noProof/>
            <w:webHidden/>
          </w:rPr>
          <w:instrText xml:space="preserve"> PAGEREF _Toc89684353 \h </w:instrText>
        </w:r>
        <w:r w:rsidR="00D42937">
          <w:rPr>
            <w:noProof/>
            <w:webHidden/>
          </w:rPr>
        </w:r>
        <w:r w:rsidR="00D42937">
          <w:rPr>
            <w:noProof/>
            <w:webHidden/>
          </w:rPr>
          <w:fldChar w:fldCharType="separate"/>
        </w:r>
        <w:r w:rsidR="00D42937">
          <w:rPr>
            <w:noProof/>
            <w:webHidden/>
          </w:rPr>
          <w:t>101</w:t>
        </w:r>
        <w:r w:rsidR="00D42937">
          <w:rPr>
            <w:noProof/>
            <w:webHidden/>
          </w:rPr>
          <w:fldChar w:fldCharType="end"/>
        </w:r>
      </w:hyperlink>
    </w:p>
    <w:p w14:paraId="57C213B6" w14:textId="4AD58FA2" w:rsidR="00D42937" w:rsidRDefault="00301565">
      <w:pPr>
        <w:pStyle w:val="af5"/>
        <w:tabs>
          <w:tab w:val="right" w:leader="dot" w:pos="9062"/>
        </w:tabs>
        <w:rPr>
          <w:rFonts w:asciiTheme="minorHAnsi" w:eastAsiaTheme="minorEastAsia" w:hAnsiTheme="minorHAnsi" w:cstheme="minorBidi"/>
          <w:i w:val="0"/>
          <w:noProof/>
          <w:sz w:val="22"/>
          <w:szCs w:val="22"/>
          <w:lang w:val="en-US" w:eastAsia="en-US"/>
        </w:rPr>
      </w:pPr>
      <w:hyperlink w:anchor="_Toc89684354" w:history="1">
        <w:r w:rsidR="00D42937" w:rsidRPr="00C94C47">
          <w:rPr>
            <w:rStyle w:val="af2"/>
            <w:b/>
            <w:noProof/>
          </w:rPr>
          <w:t>Таблица № 13</w:t>
        </w:r>
        <w:r w:rsidR="00D42937" w:rsidRPr="00C94C47">
          <w:rPr>
            <w:rStyle w:val="af2"/>
            <w:b/>
            <w:bCs/>
            <w:noProof/>
          </w:rPr>
          <w:t xml:space="preserve"> </w:t>
        </w:r>
        <w:r w:rsidR="00D42937" w:rsidRPr="00C94C47">
          <w:rPr>
            <w:rStyle w:val="af2"/>
            <w:iCs/>
            <w:noProof/>
          </w:rPr>
          <w:t>Население на община Никопол за периода 2014-2019 г.</w:t>
        </w:r>
        <w:r w:rsidR="00D42937">
          <w:rPr>
            <w:noProof/>
            <w:webHidden/>
          </w:rPr>
          <w:tab/>
        </w:r>
        <w:r w:rsidR="00D42937">
          <w:rPr>
            <w:noProof/>
            <w:webHidden/>
          </w:rPr>
          <w:fldChar w:fldCharType="begin"/>
        </w:r>
        <w:r w:rsidR="00D42937">
          <w:rPr>
            <w:noProof/>
            <w:webHidden/>
          </w:rPr>
          <w:instrText xml:space="preserve"> PAGEREF _Toc89684354 \h </w:instrText>
        </w:r>
        <w:r w:rsidR="00D42937">
          <w:rPr>
            <w:noProof/>
            <w:webHidden/>
          </w:rPr>
        </w:r>
        <w:r w:rsidR="00D42937">
          <w:rPr>
            <w:noProof/>
            <w:webHidden/>
          </w:rPr>
          <w:fldChar w:fldCharType="separate"/>
        </w:r>
        <w:r w:rsidR="00D42937">
          <w:rPr>
            <w:noProof/>
            <w:webHidden/>
          </w:rPr>
          <w:t>101</w:t>
        </w:r>
        <w:r w:rsidR="00D42937">
          <w:rPr>
            <w:noProof/>
            <w:webHidden/>
          </w:rPr>
          <w:fldChar w:fldCharType="end"/>
        </w:r>
      </w:hyperlink>
    </w:p>
    <w:p w14:paraId="4B7B1245" w14:textId="148BFA61" w:rsidR="00D42937" w:rsidRDefault="00301565">
      <w:pPr>
        <w:pStyle w:val="af5"/>
        <w:tabs>
          <w:tab w:val="right" w:leader="dot" w:pos="9062"/>
        </w:tabs>
        <w:rPr>
          <w:rFonts w:asciiTheme="minorHAnsi" w:eastAsiaTheme="minorEastAsia" w:hAnsiTheme="minorHAnsi" w:cstheme="minorBidi"/>
          <w:i w:val="0"/>
          <w:noProof/>
          <w:sz w:val="22"/>
          <w:szCs w:val="22"/>
          <w:lang w:val="en-US" w:eastAsia="en-US"/>
        </w:rPr>
      </w:pPr>
      <w:hyperlink w:anchor="_Toc89684355" w:history="1">
        <w:r w:rsidR="00D42937" w:rsidRPr="00C94C47">
          <w:rPr>
            <w:rStyle w:val="af2"/>
            <w:rFonts w:eastAsia="Times New Roman"/>
            <w:b/>
            <w:bCs/>
            <w:noProof/>
          </w:rPr>
          <w:t>Таблица № 14</w:t>
        </w:r>
        <w:r w:rsidR="00D42937" w:rsidRPr="00C94C47">
          <w:rPr>
            <w:rStyle w:val="af2"/>
            <w:rFonts w:eastAsia="Times New Roman"/>
            <w:noProof/>
          </w:rPr>
          <w:t xml:space="preserve"> </w:t>
        </w:r>
        <w:r w:rsidR="00D42937" w:rsidRPr="00C94C47">
          <w:rPr>
            <w:rStyle w:val="af2"/>
            <w:noProof/>
          </w:rPr>
          <w:t xml:space="preserve"> Кметства на територията на община Никопол</w:t>
        </w:r>
        <w:r w:rsidR="00D42937">
          <w:rPr>
            <w:noProof/>
            <w:webHidden/>
          </w:rPr>
          <w:tab/>
        </w:r>
        <w:r w:rsidR="00D42937">
          <w:rPr>
            <w:noProof/>
            <w:webHidden/>
          </w:rPr>
          <w:fldChar w:fldCharType="begin"/>
        </w:r>
        <w:r w:rsidR="00D42937">
          <w:rPr>
            <w:noProof/>
            <w:webHidden/>
          </w:rPr>
          <w:instrText xml:space="preserve"> PAGEREF _Toc89684355 \h </w:instrText>
        </w:r>
        <w:r w:rsidR="00D42937">
          <w:rPr>
            <w:noProof/>
            <w:webHidden/>
          </w:rPr>
        </w:r>
        <w:r w:rsidR="00D42937">
          <w:rPr>
            <w:noProof/>
            <w:webHidden/>
          </w:rPr>
          <w:fldChar w:fldCharType="separate"/>
        </w:r>
        <w:r w:rsidR="00D42937">
          <w:rPr>
            <w:noProof/>
            <w:webHidden/>
          </w:rPr>
          <w:t>102</w:t>
        </w:r>
        <w:r w:rsidR="00D42937">
          <w:rPr>
            <w:noProof/>
            <w:webHidden/>
          </w:rPr>
          <w:fldChar w:fldCharType="end"/>
        </w:r>
      </w:hyperlink>
    </w:p>
    <w:p w14:paraId="4B78C326" w14:textId="44C7DAFB" w:rsidR="00D42937" w:rsidRDefault="00301565">
      <w:pPr>
        <w:pStyle w:val="af5"/>
        <w:tabs>
          <w:tab w:val="right" w:leader="dot" w:pos="9062"/>
        </w:tabs>
        <w:rPr>
          <w:rFonts w:asciiTheme="minorHAnsi" w:eastAsiaTheme="minorEastAsia" w:hAnsiTheme="minorHAnsi" w:cstheme="minorBidi"/>
          <w:i w:val="0"/>
          <w:noProof/>
          <w:sz w:val="22"/>
          <w:szCs w:val="22"/>
          <w:lang w:val="en-US" w:eastAsia="en-US"/>
        </w:rPr>
      </w:pPr>
      <w:hyperlink w:anchor="_Toc89684356" w:history="1">
        <w:r w:rsidR="00D42937" w:rsidRPr="00C94C47">
          <w:rPr>
            <w:rStyle w:val="af2"/>
            <w:rFonts w:eastAsia="Times New Roman"/>
            <w:b/>
            <w:bCs/>
            <w:iCs/>
            <w:noProof/>
          </w:rPr>
          <w:t xml:space="preserve">Таблица № 15 </w:t>
        </w:r>
        <w:r w:rsidR="00D42937" w:rsidRPr="00C94C47">
          <w:rPr>
            <w:rStyle w:val="af2"/>
            <w:rFonts w:eastAsia="Times New Roman"/>
            <w:iCs/>
            <w:noProof/>
          </w:rPr>
          <w:t>Административна структура по управление на отпадъците</w:t>
        </w:r>
        <w:r w:rsidR="00D42937">
          <w:rPr>
            <w:noProof/>
            <w:webHidden/>
          </w:rPr>
          <w:tab/>
        </w:r>
        <w:r w:rsidR="00D42937">
          <w:rPr>
            <w:noProof/>
            <w:webHidden/>
          </w:rPr>
          <w:fldChar w:fldCharType="begin"/>
        </w:r>
        <w:r w:rsidR="00D42937">
          <w:rPr>
            <w:noProof/>
            <w:webHidden/>
          </w:rPr>
          <w:instrText xml:space="preserve"> PAGEREF _Toc89684356 \h </w:instrText>
        </w:r>
        <w:r w:rsidR="00D42937">
          <w:rPr>
            <w:noProof/>
            <w:webHidden/>
          </w:rPr>
        </w:r>
        <w:r w:rsidR="00D42937">
          <w:rPr>
            <w:noProof/>
            <w:webHidden/>
          </w:rPr>
          <w:fldChar w:fldCharType="separate"/>
        </w:r>
        <w:r w:rsidR="00D42937">
          <w:rPr>
            <w:noProof/>
            <w:webHidden/>
          </w:rPr>
          <w:t>108</w:t>
        </w:r>
        <w:r w:rsidR="00D42937">
          <w:rPr>
            <w:noProof/>
            <w:webHidden/>
          </w:rPr>
          <w:fldChar w:fldCharType="end"/>
        </w:r>
      </w:hyperlink>
    </w:p>
    <w:p w14:paraId="72E359B9" w14:textId="6FACEAB3" w:rsidR="00D42937" w:rsidRDefault="00301565">
      <w:pPr>
        <w:pStyle w:val="af5"/>
        <w:tabs>
          <w:tab w:val="right" w:leader="dot" w:pos="9062"/>
        </w:tabs>
        <w:rPr>
          <w:rFonts w:asciiTheme="minorHAnsi" w:eastAsiaTheme="minorEastAsia" w:hAnsiTheme="minorHAnsi" w:cstheme="minorBidi"/>
          <w:i w:val="0"/>
          <w:noProof/>
          <w:sz w:val="22"/>
          <w:szCs w:val="22"/>
          <w:lang w:val="en-US" w:eastAsia="en-US"/>
        </w:rPr>
      </w:pPr>
      <w:hyperlink w:anchor="_Toc89684357" w:history="1">
        <w:r w:rsidR="00D42937" w:rsidRPr="00C94C47">
          <w:rPr>
            <w:rStyle w:val="af2"/>
            <w:rFonts w:eastAsia="Times New Roman"/>
            <w:noProof/>
          </w:rPr>
          <w:t xml:space="preserve">Таблица № 16 </w:t>
        </w:r>
        <w:r w:rsidR="00D42937" w:rsidRPr="00C94C47">
          <w:rPr>
            <w:rStyle w:val="af2"/>
            <w:noProof/>
          </w:rPr>
          <w:t>Население в Община Никопол за периода 2015-2019г.</w:t>
        </w:r>
        <w:r w:rsidR="00D42937">
          <w:rPr>
            <w:noProof/>
            <w:webHidden/>
          </w:rPr>
          <w:tab/>
        </w:r>
        <w:r w:rsidR="00D42937">
          <w:rPr>
            <w:noProof/>
            <w:webHidden/>
          </w:rPr>
          <w:fldChar w:fldCharType="begin"/>
        </w:r>
        <w:r w:rsidR="00D42937">
          <w:rPr>
            <w:noProof/>
            <w:webHidden/>
          </w:rPr>
          <w:instrText xml:space="preserve"> PAGEREF _Toc89684357 \h </w:instrText>
        </w:r>
        <w:r w:rsidR="00D42937">
          <w:rPr>
            <w:noProof/>
            <w:webHidden/>
          </w:rPr>
        </w:r>
        <w:r w:rsidR="00D42937">
          <w:rPr>
            <w:noProof/>
            <w:webHidden/>
          </w:rPr>
          <w:fldChar w:fldCharType="separate"/>
        </w:r>
        <w:r w:rsidR="00D42937">
          <w:rPr>
            <w:noProof/>
            <w:webHidden/>
          </w:rPr>
          <w:t>110</w:t>
        </w:r>
        <w:r w:rsidR="00D42937">
          <w:rPr>
            <w:noProof/>
            <w:webHidden/>
          </w:rPr>
          <w:fldChar w:fldCharType="end"/>
        </w:r>
      </w:hyperlink>
    </w:p>
    <w:p w14:paraId="16F61502" w14:textId="3EB41589" w:rsidR="00D42937" w:rsidRDefault="00301565">
      <w:pPr>
        <w:pStyle w:val="af5"/>
        <w:tabs>
          <w:tab w:val="right" w:leader="dot" w:pos="9062"/>
        </w:tabs>
        <w:rPr>
          <w:rFonts w:asciiTheme="minorHAnsi" w:eastAsiaTheme="minorEastAsia" w:hAnsiTheme="minorHAnsi" w:cstheme="minorBidi"/>
          <w:i w:val="0"/>
          <w:noProof/>
          <w:sz w:val="22"/>
          <w:szCs w:val="22"/>
          <w:lang w:val="en-US" w:eastAsia="en-US"/>
        </w:rPr>
      </w:pPr>
      <w:hyperlink w:anchor="_Toc89684358" w:history="1">
        <w:r w:rsidR="00D42937" w:rsidRPr="00C94C47">
          <w:rPr>
            <w:rStyle w:val="af2"/>
            <w:rFonts w:eastAsia="Times New Roman"/>
            <w:noProof/>
          </w:rPr>
          <w:t xml:space="preserve">Таблица № 17 </w:t>
        </w:r>
        <w:r w:rsidR="00D42937" w:rsidRPr="00C94C47">
          <w:rPr>
            <w:rStyle w:val="af2"/>
            <w:noProof/>
          </w:rPr>
          <w:t>Прогноза на населението в община Никопол</w:t>
        </w:r>
        <w:r w:rsidR="00D42937">
          <w:rPr>
            <w:noProof/>
            <w:webHidden/>
          </w:rPr>
          <w:tab/>
        </w:r>
        <w:r w:rsidR="00D42937">
          <w:rPr>
            <w:noProof/>
            <w:webHidden/>
          </w:rPr>
          <w:fldChar w:fldCharType="begin"/>
        </w:r>
        <w:r w:rsidR="00D42937">
          <w:rPr>
            <w:noProof/>
            <w:webHidden/>
          </w:rPr>
          <w:instrText xml:space="preserve"> PAGEREF _Toc89684358 \h </w:instrText>
        </w:r>
        <w:r w:rsidR="00D42937">
          <w:rPr>
            <w:noProof/>
            <w:webHidden/>
          </w:rPr>
        </w:r>
        <w:r w:rsidR="00D42937">
          <w:rPr>
            <w:noProof/>
            <w:webHidden/>
          </w:rPr>
          <w:fldChar w:fldCharType="separate"/>
        </w:r>
        <w:r w:rsidR="00D42937">
          <w:rPr>
            <w:noProof/>
            <w:webHidden/>
          </w:rPr>
          <w:t>111</w:t>
        </w:r>
        <w:r w:rsidR="00D42937">
          <w:rPr>
            <w:noProof/>
            <w:webHidden/>
          </w:rPr>
          <w:fldChar w:fldCharType="end"/>
        </w:r>
      </w:hyperlink>
    </w:p>
    <w:p w14:paraId="79909882" w14:textId="0C23384C" w:rsidR="00D42937" w:rsidRDefault="00301565">
      <w:pPr>
        <w:pStyle w:val="af5"/>
        <w:tabs>
          <w:tab w:val="right" w:leader="dot" w:pos="9062"/>
        </w:tabs>
        <w:rPr>
          <w:rFonts w:asciiTheme="minorHAnsi" w:eastAsiaTheme="minorEastAsia" w:hAnsiTheme="minorHAnsi" w:cstheme="minorBidi"/>
          <w:i w:val="0"/>
          <w:noProof/>
          <w:sz w:val="22"/>
          <w:szCs w:val="22"/>
          <w:lang w:val="en-US" w:eastAsia="en-US"/>
        </w:rPr>
      </w:pPr>
      <w:hyperlink w:anchor="_Toc89684359" w:history="1">
        <w:r w:rsidR="00D42937" w:rsidRPr="00C94C47">
          <w:rPr>
            <w:rStyle w:val="af2"/>
            <w:noProof/>
          </w:rPr>
          <w:t>Таблица № 18 Прогноза на нормата на натрупване в община Никопол</w:t>
        </w:r>
        <w:r w:rsidR="00D42937">
          <w:rPr>
            <w:noProof/>
            <w:webHidden/>
          </w:rPr>
          <w:tab/>
        </w:r>
        <w:r w:rsidR="00D42937">
          <w:rPr>
            <w:noProof/>
            <w:webHidden/>
          </w:rPr>
          <w:fldChar w:fldCharType="begin"/>
        </w:r>
        <w:r w:rsidR="00D42937">
          <w:rPr>
            <w:noProof/>
            <w:webHidden/>
          </w:rPr>
          <w:instrText xml:space="preserve"> PAGEREF _Toc89684359 \h </w:instrText>
        </w:r>
        <w:r w:rsidR="00D42937">
          <w:rPr>
            <w:noProof/>
            <w:webHidden/>
          </w:rPr>
        </w:r>
        <w:r w:rsidR="00D42937">
          <w:rPr>
            <w:noProof/>
            <w:webHidden/>
          </w:rPr>
          <w:fldChar w:fldCharType="separate"/>
        </w:r>
        <w:r w:rsidR="00D42937">
          <w:rPr>
            <w:noProof/>
            <w:webHidden/>
          </w:rPr>
          <w:t>111</w:t>
        </w:r>
        <w:r w:rsidR="00D42937">
          <w:rPr>
            <w:noProof/>
            <w:webHidden/>
          </w:rPr>
          <w:fldChar w:fldCharType="end"/>
        </w:r>
      </w:hyperlink>
    </w:p>
    <w:p w14:paraId="3B37A891" w14:textId="2BA65FC4" w:rsidR="00D42937" w:rsidRDefault="00301565">
      <w:pPr>
        <w:pStyle w:val="af5"/>
        <w:tabs>
          <w:tab w:val="right" w:leader="dot" w:pos="9062"/>
        </w:tabs>
        <w:rPr>
          <w:rFonts w:asciiTheme="minorHAnsi" w:eastAsiaTheme="minorEastAsia" w:hAnsiTheme="minorHAnsi" w:cstheme="minorBidi"/>
          <w:i w:val="0"/>
          <w:noProof/>
          <w:sz w:val="22"/>
          <w:szCs w:val="22"/>
          <w:lang w:val="en-US" w:eastAsia="en-US"/>
        </w:rPr>
      </w:pPr>
      <w:hyperlink w:anchor="_Toc89684360" w:history="1">
        <w:r w:rsidR="00D42937" w:rsidRPr="00C94C47">
          <w:rPr>
            <w:rStyle w:val="af2"/>
            <w:rFonts w:eastAsia="Times New Roman"/>
            <w:b/>
            <w:bCs/>
            <w:noProof/>
          </w:rPr>
          <w:t>Таблица № 19</w:t>
        </w:r>
        <w:r w:rsidR="00D42937" w:rsidRPr="00C94C47">
          <w:rPr>
            <w:rStyle w:val="af2"/>
            <w:rFonts w:eastAsia="Times New Roman"/>
            <w:noProof/>
          </w:rPr>
          <w:t xml:space="preserve"> </w:t>
        </w:r>
        <w:r w:rsidR="00D42937" w:rsidRPr="00C94C47">
          <w:rPr>
            <w:rStyle w:val="af2"/>
            <w:noProof/>
          </w:rPr>
          <w:t>Прогноза за образуваните битови отпадъци в община Никопол</w:t>
        </w:r>
        <w:r w:rsidR="00D42937">
          <w:rPr>
            <w:noProof/>
            <w:webHidden/>
          </w:rPr>
          <w:tab/>
        </w:r>
        <w:r w:rsidR="00D42937">
          <w:rPr>
            <w:noProof/>
            <w:webHidden/>
          </w:rPr>
          <w:fldChar w:fldCharType="begin"/>
        </w:r>
        <w:r w:rsidR="00D42937">
          <w:rPr>
            <w:noProof/>
            <w:webHidden/>
          </w:rPr>
          <w:instrText xml:space="preserve"> PAGEREF _Toc89684360 \h </w:instrText>
        </w:r>
        <w:r w:rsidR="00D42937">
          <w:rPr>
            <w:noProof/>
            <w:webHidden/>
          </w:rPr>
        </w:r>
        <w:r w:rsidR="00D42937">
          <w:rPr>
            <w:noProof/>
            <w:webHidden/>
          </w:rPr>
          <w:fldChar w:fldCharType="separate"/>
        </w:r>
        <w:r w:rsidR="00D42937">
          <w:rPr>
            <w:noProof/>
            <w:webHidden/>
          </w:rPr>
          <w:t>111</w:t>
        </w:r>
        <w:r w:rsidR="00D42937">
          <w:rPr>
            <w:noProof/>
            <w:webHidden/>
          </w:rPr>
          <w:fldChar w:fldCharType="end"/>
        </w:r>
      </w:hyperlink>
    </w:p>
    <w:p w14:paraId="614A8788" w14:textId="7F3607D7" w:rsidR="00D42937" w:rsidRDefault="00301565">
      <w:pPr>
        <w:pStyle w:val="af5"/>
        <w:tabs>
          <w:tab w:val="right" w:leader="dot" w:pos="9062"/>
        </w:tabs>
        <w:rPr>
          <w:rFonts w:asciiTheme="minorHAnsi" w:eastAsiaTheme="minorEastAsia" w:hAnsiTheme="minorHAnsi" w:cstheme="minorBidi"/>
          <w:i w:val="0"/>
          <w:noProof/>
          <w:sz w:val="22"/>
          <w:szCs w:val="22"/>
          <w:lang w:val="en-US" w:eastAsia="en-US"/>
        </w:rPr>
      </w:pPr>
      <w:hyperlink w:anchor="_Toc89684361" w:history="1">
        <w:r w:rsidR="00D42937" w:rsidRPr="00C94C47">
          <w:rPr>
            <w:rStyle w:val="af2"/>
            <w:noProof/>
          </w:rPr>
          <w:t>Таблица № 20 Масов баланс на количествата разделно събрани и третирани битови отпадъци</w:t>
        </w:r>
        <w:r w:rsidR="00D42937">
          <w:rPr>
            <w:noProof/>
            <w:webHidden/>
          </w:rPr>
          <w:tab/>
        </w:r>
        <w:r w:rsidR="00D42937">
          <w:rPr>
            <w:noProof/>
            <w:webHidden/>
          </w:rPr>
          <w:fldChar w:fldCharType="begin"/>
        </w:r>
        <w:r w:rsidR="00D42937">
          <w:rPr>
            <w:noProof/>
            <w:webHidden/>
          </w:rPr>
          <w:instrText xml:space="preserve"> PAGEREF _Toc89684361 \h </w:instrText>
        </w:r>
        <w:r w:rsidR="00D42937">
          <w:rPr>
            <w:noProof/>
            <w:webHidden/>
          </w:rPr>
        </w:r>
        <w:r w:rsidR="00D42937">
          <w:rPr>
            <w:noProof/>
            <w:webHidden/>
          </w:rPr>
          <w:fldChar w:fldCharType="separate"/>
        </w:r>
        <w:r w:rsidR="00D42937">
          <w:rPr>
            <w:noProof/>
            <w:webHidden/>
          </w:rPr>
          <w:t>112</w:t>
        </w:r>
        <w:r w:rsidR="00D42937">
          <w:rPr>
            <w:noProof/>
            <w:webHidden/>
          </w:rPr>
          <w:fldChar w:fldCharType="end"/>
        </w:r>
      </w:hyperlink>
    </w:p>
    <w:p w14:paraId="033E69D7" w14:textId="63C2DCB3" w:rsidR="00D42937" w:rsidRDefault="00301565">
      <w:pPr>
        <w:pStyle w:val="af5"/>
        <w:tabs>
          <w:tab w:val="right" w:leader="dot" w:pos="9062"/>
        </w:tabs>
        <w:rPr>
          <w:rFonts w:asciiTheme="minorHAnsi" w:eastAsiaTheme="minorEastAsia" w:hAnsiTheme="minorHAnsi" w:cstheme="minorBidi"/>
          <w:i w:val="0"/>
          <w:noProof/>
          <w:sz w:val="22"/>
          <w:szCs w:val="22"/>
          <w:lang w:val="en-US" w:eastAsia="en-US"/>
        </w:rPr>
      </w:pPr>
      <w:hyperlink w:anchor="_Toc89684362" w:history="1">
        <w:r w:rsidR="00D42937" w:rsidRPr="00C94C47">
          <w:rPr>
            <w:rStyle w:val="af2"/>
            <w:b/>
            <w:bCs/>
            <w:noProof/>
            <w:lang w:eastAsia="en-US"/>
          </w:rPr>
          <w:t>Таблица № 21</w:t>
        </w:r>
        <w:r w:rsidR="00D42937" w:rsidRPr="00C94C47">
          <w:rPr>
            <w:rStyle w:val="af2"/>
            <w:rFonts w:eastAsia="Times New Roman"/>
            <w:noProof/>
            <w:lang w:eastAsia="en-US"/>
          </w:rPr>
          <w:t xml:space="preserve"> SWOT анализ</w:t>
        </w:r>
        <w:r w:rsidR="00D42937">
          <w:rPr>
            <w:noProof/>
            <w:webHidden/>
          </w:rPr>
          <w:tab/>
        </w:r>
        <w:r w:rsidR="00D42937">
          <w:rPr>
            <w:noProof/>
            <w:webHidden/>
          </w:rPr>
          <w:fldChar w:fldCharType="begin"/>
        </w:r>
        <w:r w:rsidR="00D42937">
          <w:rPr>
            <w:noProof/>
            <w:webHidden/>
          </w:rPr>
          <w:instrText xml:space="preserve"> PAGEREF _Toc89684362 \h </w:instrText>
        </w:r>
        <w:r w:rsidR="00D42937">
          <w:rPr>
            <w:noProof/>
            <w:webHidden/>
          </w:rPr>
        </w:r>
        <w:r w:rsidR="00D42937">
          <w:rPr>
            <w:noProof/>
            <w:webHidden/>
          </w:rPr>
          <w:fldChar w:fldCharType="separate"/>
        </w:r>
        <w:r w:rsidR="00D42937">
          <w:rPr>
            <w:noProof/>
            <w:webHidden/>
          </w:rPr>
          <w:t>115</w:t>
        </w:r>
        <w:r w:rsidR="00D42937">
          <w:rPr>
            <w:noProof/>
            <w:webHidden/>
          </w:rPr>
          <w:fldChar w:fldCharType="end"/>
        </w:r>
      </w:hyperlink>
    </w:p>
    <w:p w14:paraId="0C6F1322" w14:textId="33745340" w:rsidR="00D42937" w:rsidRDefault="00301565">
      <w:pPr>
        <w:pStyle w:val="af5"/>
        <w:tabs>
          <w:tab w:val="right" w:leader="dot" w:pos="9062"/>
        </w:tabs>
        <w:rPr>
          <w:rFonts w:asciiTheme="minorHAnsi" w:eastAsiaTheme="minorEastAsia" w:hAnsiTheme="minorHAnsi" w:cstheme="minorBidi"/>
          <w:i w:val="0"/>
          <w:noProof/>
          <w:sz w:val="22"/>
          <w:szCs w:val="22"/>
          <w:lang w:val="en-US" w:eastAsia="en-US"/>
        </w:rPr>
      </w:pPr>
      <w:hyperlink w:anchor="_Toc89684363" w:history="1">
        <w:r w:rsidR="00D42937" w:rsidRPr="00C94C47">
          <w:rPr>
            <w:rStyle w:val="af2"/>
            <w:b/>
            <w:bCs/>
            <w:noProof/>
            <w:lang w:eastAsia="en-US"/>
          </w:rPr>
          <w:t>Таблица № 22</w:t>
        </w:r>
        <w:r w:rsidR="00D42937" w:rsidRPr="00C94C47">
          <w:rPr>
            <w:rStyle w:val="af2"/>
            <w:rFonts w:eastAsia="Times New Roman"/>
            <w:noProof/>
            <w:lang w:eastAsia="en-US"/>
          </w:rPr>
          <w:t xml:space="preserve"> План за действие на програмата</w:t>
        </w:r>
        <w:r w:rsidR="00D42937">
          <w:rPr>
            <w:noProof/>
            <w:webHidden/>
          </w:rPr>
          <w:tab/>
        </w:r>
        <w:r w:rsidR="00D42937">
          <w:rPr>
            <w:noProof/>
            <w:webHidden/>
          </w:rPr>
          <w:fldChar w:fldCharType="begin"/>
        </w:r>
        <w:r w:rsidR="00D42937">
          <w:rPr>
            <w:noProof/>
            <w:webHidden/>
          </w:rPr>
          <w:instrText xml:space="preserve"> PAGEREF _Toc89684363 \h </w:instrText>
        </w:r>
        <w:r w:rsidR="00D42937">
          <w:rPr>
            <w:noProof/>
            <w:webHidden/>
          </w:rPr>
        </w:r>
        <w:r w:rsidR="00D42937">
          <w:rPr>
            <w:noProof/>
            <w:webHidden/>
          </w:rPr>
          <w:fldChar w:fldCharType="separate"/>
        </w:r>
        <w:r w:rsidR="00D42937">
          <w:rPr>
            <w:noProof/>
            <w:webHidden/>
          </w:rPr>
          <w:t>119</w:t>
        </w:r>
        <w:r w:rsidR="00D42937">
          <w:rPr>
            <w:noProof/>
            <w:webHidden/>
          </w:rPr>
          <w:fldChar w:fldCharType="end"/>
        </w:r>
      </w:hyperlink>
    </w:p>
    <w:p w14:paraId="03395894" w14:textId="1C3DB169" w:rsidR="00B84A12" w:rsidRPr="002B6070" w:rsidRDefault="00AA0126" w:rsidP="00754FE2">
      <w:pPr>
        <w:rPr>
          <w:rFonts w:eastAsia="Times New Roman"/>
          <w:szCs w:val="24"/>
        </w:rPr>
      </w:pPr>
      <w:r w:rsidRPr="002B6070">
        <w:rPr>
          <w:rFonts w:eastAsia="Times New Roman"/>
          <w:szCs w:val="24"/>
        </w:rPr>
        <w:fldChar w:fldCharType="end"/>
      </w:r>
    </w:p>
    <w:p w14:paraId="0D633D37" w14:textId="77777777" w:rsidR="00B84A12" w:rsidRPr="002B6070" w:rsidRDefault="00B84A12" w:rsidP="00754FE2">
      <w:pPr>
        <w:rPr>
          <w:rFonts w:eastAsia="Times New Roman"/>
          <w:szCs w:val="24"/>
        </w:rPr>
      </w:pPr>
      <w:r w:rsidRPr="002B6070">
        <w:rPr>
          <w:rFonts w:eastAsia="Times New Roman"/>
          <w:szCs w:val="24"/>
        </w:rPr>
        <w:br w:type="page"/>
      </w:r>
    </w:p>
    <w:p w14:paraId="4A07EA66" w14:textId="06EAC315" w:rsidR="00AA0126" w:rsidRPr="002B6070" w:rsidRDefault="00AA0126" w:rsidP="00754FE2">
      <w:pPr>
        <w:tabs>
          <w:tab w:val="right" w:leader="dot" w:pos="9062"/>
        </w:tabs>
        <w:rPr>
          <w:rFonts w:eastAsia="Times New Roman"/>
          <w:b/>
          <w:szCs w:val="24"/>
        </w:rPr>
      </w:pPr>
      <w:r w:rsidRPr="002B6070">
        <w:rPr>
          <w:rFonts w:eastAsia="Times New Roman"/>
          <w:b/>
          <w:szCs w:val="24"/>
        </w:rPr>
        <w:lastRenderedPageBreak/>
        <w:t>СПИСЪК НА ФИГУРИТЕ В ДОКУМЕНТА</w:t>
      </w:r>
    </w:p>
    <w:p w14:paraId="120052C6" w14:textId="49AAEBC4" w:rsidR="00D42937" w:rsidRPr="00301565" w:rsidRDefault="00AA0126">
      <w:pPr>
        <w:pStyle w:val="af5"/>
        <w:tabs>
          <w:tab w:val="right" w:leader="dot" w:pos="9062"/>
        </w:tabs>
        <w:rPr>
          <w:rFonts w:asciiTheme="minorHAnsi" w:eastAsiaTheme="minorEastAsia" w:hAnsiTheme="minorHAnsi" w:cstheme="minorBidi"/>
          <w:i w:val="0"/>
          <w:noProof/>
          <w:sz w:val="22"/>
          <w:szCs w:val="22"/>
          <w:lang w:val="en-US" w:eastAsia="en-US"/>
        </w:rPr>
      </w:pPr>
      <w:r w:rsidRPr="002B6070">
        <w:rPr>
          <w:rFonts w:eastAsia="Times New Roman"/>
          <w:szCs w:val="24"/>
        </w:rPr>
        <w:fldChar w:fldCharType="begin"/>
      </w:r>
      <w:r w:rsidRPr="002B6070">
        <w:rPr>
          <w:rFonts w:eastAsia="Times New Roman"/>
          <w:szCs w:val="24"/>
        </w:rPr>
        <w:instrText xml:space="preserve"> TOC \h \z \c "Фигура №" </w:instrText>
      </w:r>
      <w:r w:rsidRPr="002B6070">
        <w:rPr>
          <w:rFonts w:eastAsia="Times New Roman"/>
          <w:szCs w:val="24"/>
        </w:rPr>
        <w:fldChar w:fldCharType="separate"/>
      </w:r>
      <w:hyperlink w:anchor="_Toc89684389" w:history="1">
        <w:r w:rsidR="00D42937" w:rsidRPr="00301565">
          <w:rPr>
            <w:rStyle w:val="af2"/>
            <w:b/>
            <w:bCs/>
            <w:noProof/>
          </w:rPr>
          <w:t xml:space="preserve">Фигура № 1 </w:t>
        </w:r>
        <w:r w:rsidR="00D42937" w:rsidRPr="00301565">
          <w:rPr>
            <w:rStyle w:val="af2"/>
            <w:noProof/>
          </w:rPr>
          <w:t>Карта на община Никопол</w:t>
        </w:r>
        <w:r w:rsidR="00D42937" w:rsidRPr="00301565">
          <w:rPr>
            <w:noProof/>
            <w:webHidden/>
          </w:rPr>
          <w:tab/>
        </w:r>
        <w:r w:rsidR="00D42937" w:rsidRPr="00301565">
          <w:rPr>
            <w:noProof/>
            <w:webHidden/>
          </w:rPr>
          <w:fldChar w:fldCharType="begin"/>
        </w:r>
        <w:r w:rsidR="00D42937" w:rsidRPr="00301565">
          <w:rPr>
            <w:noProof/>
            <w:webHidden/>
          </w:rPr>
          <w:instrText xml:space="preserve"> PAGEREF _Toc89684389 \h </w:instrText>
        </w:r>
        <w:r w:rsidR="00D42937" w:rsidRPr="00301565">
          <w:rPr>
            <w:noProof/>
            <w:webHidden/>
          </w:rPr>
        </w:r>
        <w:r w:rsidR="00D42937" w:rsidRPr="00301565">
          <w:rPr>
            <w:noProof/>
            <w:webHidden/>
          </w:rPr>
          <w:fldChar w:fldCharType="separate"/>
        </w:r>
        <w:r w:rsidR="00D42937" w:rsidRPr="00301565">
          <w:rPr>
            <w:noProof/>
            <w:webHidden/>
          </w:rPr>
          <w:t>35</w:t>
        </w:r>
        <w:r w:rsidR="00D42937" w:rsidRPr="00301565">
          <w:rPr>
            <w:noProof/>
            <w:webHidden/>
          </w:rPr>
          <w:fldChar w:fldCharType="end"/>
        </w:r>
      </w:hyperlink>
    </w:p>
    <w:p w14:paraId="3174212A" w14:textId="31FC435E" w:rsidR="00D42937" w:rsidRPr="00301565" w:rsidRDefault="00301565">
      <w:pPr>
        <w:pStyle w:val="af5"/>
        <w:tabs>
          <w:tab w:val="right" w:leader="dot" w:pos="9062"/>
        </w:tabs>
        <w:rPr>
          <w:rFonts w:asciiTheme="minorHAnsi" w:eastAsiaTheme="minorEastAsia" w:hAnsiTheme="minorHAnsi" w:cstheme="minorBidi"/>
          <w:i w:val="0"/>
          <w:noProof/>
          <w:sz w:val="22"/>
          <w:szCs w:val="22"/>
          <w:lang w:val="en-US" w:eastAsia="en-US"/>
        </w:rPr>
      </w:pPr>
      <w:hyperlink w:anchor="_Toc89684390" w:history="1">
        <w:r w:rsidR="00D42937" w:rsidRPr="00301565">
          <w:rPr>
            <w:rStyle w:val="af2"/>
            <w:b/>
            <w:bCs/>
            <w:noProof/>
          </w:rPr>
          <w:t xml:space="preserve">Фигура № 2 </w:t>
        </w:r>
        <w:r w:rsidR="00D42937" w:rsidRPr="00301565">
          <w:rPr>
            <w:rStyle w:val="af2"/>
            <w:rFonts w:eastAsia="Times New Roman"/>
            <w:noProof/>
          </w:rPr>
          <w:t>Картата за сеизмична опасност (период на повторяемост 475 години)</w:t>
        </w:r>
        <w:r w:rsidR="00D42937" w:rsidRPr="00301565">
          <w:rPr>
            <w:noProof/>
            <w:webHidden/>
          </w:rPr>
          <w:tab/>
        </w:r>
        <w:r w:rsidR="00D42937" w:rsidRPr="00301565">
          <w:rPr>
            <w:noProof/>
            <w:webHidden/>
          </w:rPr>
          <w:fldChar w:fldCharType="begin"/>
        </w:r>
        <w:r w:rsidR="00D42937" w:rsidRPr="00301565">
          <w:rPr>
            <w:noProof/>
            <w:webHidden/>
          </w:rPr>
          <w:instrText xml:space="preserve"> PAGEREF _Toc89684390 \h </w:instrText>
        </w:r>
        <w:r w:rsidR="00D42937" w:rsidRPr="00301565">
          <w:rPr>
            <w:noProof/>
            <w:webHidden/>
          </w:rPr>
        </w:r>
        <w:r w:rsidR="00D42937" w:rsidRPr="00301565">
          <w:rPr>
            <w:noProof/>
            <w:webHidden/>
          </w:rPr>
          <w:fldChar w:fldCharType="separate"/>
        </w:r>
        <w:r w:rsidR="00D42937" w:rsidRPr="00301565">
          <w:rPr>
            <w:noProof/>
            <w:webHidden/>
          </w:rPr>
          <w:t>38</w:t>
        </w:r>
        <w:r w:rsidR="00D42937" w:rsidRPr="00301565">
          <w:rPr>
            <w:noProof/>
            <w:webHidden/>
          </w:rPr>
          <w:fldChar w:fldCharType="end"/>
        </w:r>
      </w:hyperlink>
    </w:p>
    <w:p w14:paraId="4F291AAE" w14:textId="0AC56B83" w:rsidR="00D42937" w:rsidRPr="00301565" w:rsidRDefault="00301565">
      <w:pPr>
        <w:pStyle w:val="af5"/>
        <w:tabs>
          <w:tab w:val="right" w:leader="dot" w:pos="9062"/>
        </w:tabs>
        <w:rPr>
          <w:rFonts w:asciiTheme="minorHAnsi" w:eastAsiaTheme="minorEastAsia" w:hAnsiTheme="minorHAnsi" w:cstheme="minorBidi"/>
          <w:i w:val="0"/>
          <w:noProof/>
          <w:sz w:val="22"/>
          <w:szCs w:val="22"/>
          <w:lang w:val="en-US" w:eastAsia="en-US"/>
        </w:rPr>
      </w:pPr>
      <w:hyperlink w:anchor="_Toc89684391" w:history="1">
        <w:r w:rsidR="00D42937" w:rsidRPr="00301565">
          <w:rPr>
            <w:rStyle w:val="af2"/>
            <w:b/>
            <w:bCs/>
            <w:noProof/>
          </w:rPr>
          <w:t xml:space="preserve">Фигура № 3 </w:t>
        </w:r>
        <w:r w:rsidR="00D42937" w:rsidRPr="00301565">
          <w:rPr>
            <w:rStyle w:val="af2"/>
            <w:rFonts w:eastAsia="Times New Roman"/>
            <w:noProof/>
          </w:rPr>
          <w:t>Климатична карта на България</w:t>
        </w:r>
        <w:r w:rsidR="00D42937" w:rsidRPr="00301565">
          <w:rPr>
            <w:noProof/>
            <w:webHidden/>
          </w:rPr>
          <w:tab/>
        </w:r>
        <w:r w:rsidR="00D42937" w:rsidRPr="00301565">
          <w:rPr>
            <w:noProof/>
            <w:webHidden/>
          </w:rPr>
          <w:fldChar w:fldCharType="begin"/>
        </w:r>
        <w:r w:rsidR="00D42937" w:rsidRPr="00301565">
          <w:rPr>
            <w:noProof/>
            <w:webHidden/>
          </w:rPr>
          <w:instrText xml:space="preserve"> PAGEREF _Toc89684391 \h </w:instrText>
        </w:r>
        <w:r w:rsidR="00D42937" w:rsidRPr="00301565">
          <w:rPr>
            <w:noProof/>
            <w:webHidden/>
          </w:rPr>
        </w:r>
        <w:r w:rsidR="00D42937" w:rsidRPr="00301565">
          <w:rPr>
            <w:noProof/>
            <w:webHidden/>
          </w:rPr>
          <w:fldChar w:fldCharType="separate"/>
        </w:r>
        <w:r w:rsidR="00D42937" w:rsidRPr="00301565">
          <w:rPr>
            <w:noProof/>
            <w:webHidden/>
          </w:rPr>
          <w:t>39</w:t>
        </w:r>
        <w:r w:rsidR="00D42937" w:rsidRPr="00301565">
          <w:rPr>
            <w:noProof/>
            <w:webHidden/>
          </w:rPr>
          <w:fldChar w:fldCharType="end"/>
        </w:r>
      </w:hyperlink>
    </w:p>
    <w:p w14:paraId="76F1578E" w14:textId="0775C002" w:rsidR="00D42937" w:rsidRPr="00301565" w:rsidRDefault="00301565">
      <w:pPr>
        <w:pStyle w:val="af5"/>
        <w:tabs>
          <w:tab w:val="right" w:leader="dot" w:pos="9062"/>
        </w:tabs>
        <w:rPr>
          <w:rFonts w:asciiTheme="minorHAnsi" w:eastAsiaTheme="minorEastAsia" w:hAnsiTheme="minorHAnsi" w:cstheme="minorBidi"/>
          <w:i w:val="0"/>
          <w:noProof/>
          <w:sz w:val="22"/>
          <w:szCs w:val="22"/>
          <w:lang w:val="en-US" w:eastAsia="en-US"/>
        </w:rPr>
      </w:pPr>
      <w:hyperlink w:anchor="_Toc89684392" w:history="1">
        <w:r w:rsidR="00D42937" w:rsidRPr="00301565">
          <w:rPr>
            <w:rStyle w:val="af2"/>
            <w:rFonts w:eastAsia="Times New Roman"/>
            <w:b/>
            <w:bCs/>
            <w:noProof/>
            <w:lang w:bidi="bg-BG"/>
          </w:rPr>
          <w:t>Фигура № 4</w:t>
        </w:r>
        <w:r w:rsidR="00D42937" w:rsidRPr="00301565">
          <w:rPr>
            <w:rStyle w:val="af2"/>
            <w:rFonts w:eastAsia="Times New Roman"/>
            <w:noProof/>
            <w:lang w:bidi="bg-BG"/>
          </w:rPr>
          <w:t xml:space="preserve"> Средномесечни температури и валежи в община Никопол</w:t>
        </w:r>
        <w:r w:rsidR="00D42937" w:rsidRPr="00301565">
          <w:rPr>
            <w:noProof/>
            <w:webHidden/>
          </w:rPr>
          <w:tab/>
        </w:r>
        <w:r w:rsidR="00D42937" w:rsidRPr="00301565">
          <w:rPr>
            <w:noProof/>
            <w:webHidden/>
          </w:rPr>
          <w:fldChar w:fldCharType="begin"/>
        </w:r>
        <w:r w:rsidR="00D42937" w:rsidRPr="00301565">
          <w:rPr>
            <w:noProof/>
            <w:webHidden/>
          </w:rPr>
          <w:instrText xml:space="preserve"> PAGEREF _Toc89684392 \h </w:instrText>
        </w:r>
        <w:r w:rsidR="00D42937" w:rsidRPr="00301565">
          <w:rPr>
            <w:noProof/>
            <w:webHidden/>
          </w:rPr>
        </w:r>
        <w:r w:rsidR="00D42937" w:rsidRPr="00301565">
          <w:rPr>
            <w:noProof/>
            <w:webHidden/>
          </w:rPr>
          <w:fldChar w:fldCharType="separate"/>
        </w:r>
        <w:r w:rsidR="00D42937" w:rsidRPr="00301565">
          <w:rPr>
            <w:noProof/>
            <w:webHidden/>
          </w:rPr>
          <w:t>40</w:t>
        </w:r>
        <w:r w:rsidR="00D42937" w:rsidRPr="00301565">
          <w:rPr>
            <w:noProof/>
            <w:webHidden/>
          </w:rPr>
          <w:fldChar w:fldCharType="end"/>
        </w:r>
      </w:hyperlink>
    </w:p>
    <w:p w14:paraId="23B8D454" w14:textId="62BC6EAE" w:rsidR="00D42937" w:rsidRPr="00301565" w:rsidRDefault="00301565">
      <w:pPr>
        <w:pStyle w:val="af5"/>
        <w:tabs>
          <w:tab w:val="right" w:leader="dot" w:pos="9062"/>
        </w:tabs>
        <w:rPr>
          <w:rFonts w:asciiTheme="minorHAnsi" w:eastAsiaTheme="minorEastAsia" w:hAnsiTheme="minorHAnsi" w:cstheme="minorBidi"/>
          <w:i w:val="0"/>
          <w:noProof/>
          <w:sz w:val="22"/>
          <w:szCs w:val="22"/>
          <w:lang w:val="en-US" w:eastAsia="en-US"/>
        </w:rPr>
      </w:pPr>
      <w:hyperlink w:anchor="_Toc89684393" w:history="1">
        <w:r w:rsidR="00D42937" w:rsidRPr="00301565">
          <w:rPr>
            <w:rStyle w:val="af2"/>
            <w:rFonts w:eastAsia="Times New Roman"/>
            <w:b/>
            <w:bCs/>
            <w:noProof/>
          </w:rPr>
          <w:t>Фигура № 5</w:t>
        </w:r>
        <w:r w:rsidR="00D42937" w:rsidRPr="00301565">
          <w:rPr>
            <w:rStyle w:val="af2"/>
            <w:rFonts w:eastAsia="Times New Roman"/>
            <w:bCs/>
            <w:noProof/>
          </w:rPr>
          <w:t xml:space="preserve"> Пространствено разпределение на годишните валежи (mm) в България</w:t>
        </w:r>
        <w:r w:rsidR="00D42937" w:rsidRPr="00301565">
          <w:rPr>
            <w:noProof/>
            <w:webHidden/>
          </w:rPr>
          <w:tab/>
        </w:r>
        <w:r w:rsidR="00D42937" w:rsidRPr="00301565">
          <w:rPr>
            <w:noProof/>
            <w:webHidden/>
          </w:rPr>
          <w:fldChar w:fldCharType="begin"/>
        </w:r>
        <w:r w:rsidR="00D42937" w:rsidRPr="00301565">
          <w:rPr>
            <w:noProof/>
            <w:webHidden/>
          </w:rPr>
          <w:instrText xml:space="preserve"> PAGEREF _Toc89684393 \h </w:instrText>
        </w:r>
        <w:r w:rsidR="00D42937" w:rsidRPr="00301565">
          <w:rPr>
            <w:noProof/>
            <w:webHidden/>
          </w:rPr>
        </w:r>
        <w:r w:rsidR="00D42937" w:rsidRPr="00301565">
          <w:rPr>
            <w:noProof/>
            <w:webHidden/>
          </w:rPr>
          <w:fldChar w:fldCharType="separate"/>
        </w:r>
        <w:r w:rsidR="00D42937" w:rsidRPr="00301565">
          <w:rPr>
            <w:noProof/>
            <w:webHidden/>
          </w:rPr>
          <w:t>41</w:t>
        </w:r>
        <w:r w:rsidR="00D42937" w:rsidRPr="00301565">
          <w:rPr>
            <w:noProof/>
            <w:webHidden/>
          </w:rPr>
          <w:fldChar w:fldCharType="end"/>
        </w:r>
      </w:hyperlink>
    </w:p>
    <w:p w14:paraId="04B66A2B" w14:textId="0B610102" w:rsidR="00D42937" w:rsidRPr="00301565" w:rsidRDefault="00301565">
      <w:pPr>
        <w:pStyle w:val="af5"/>
        <w:tabs>
          <w:tab w:val="right" w:leader="dot" w:pos="9062"/>
        </w:tabs>
        <w:rPr>
          <w:rFonts w:asciiTheme="minorHAnsi" w:eastAsiaTheme="minorEastAsia" w:hAnsiTheme="minorHAnsi" w:cstheme="minorBidi"/>
          <w:i w:val="0"/>
          <w:noProof/>
          <w:sz w:val="22"/>
          <w:szCs w:val="22"/>
          <w:lang w:val="en-US" w:eastAsia="en-US"/>
        </w:rPr>
      </w:pPr>
      <w:hyperlink w:anchor="_Toc89684394" w:history="1">
        <w:r w:rsidR="00D42937" w:rsidRPr="00301565">
          <w:rPr>
            <w:rStyle w:val="af2"/>
            <w:b/>
            <w:bCs/>
            <w:noProof/>
          </w:rPr>
          <w:t>Фигура № 6</w:t>
        </w:r>
        <w:r w:rsidR="00D42937" w:rsidRPr="00301565">
          <w:rPr>
            <w:rStyle w:val="af2"/>
            <w:rFonts w:eastAsia="MS Mincho"/>
            <w:noProof/>
          </w:rPr>
          <w:t xml:space="preserve"> Количество на валежите</w:t>
        </w:r>
        <w:r w:rsidR="00D42937" w:rsidRPr="00301565">
          <w:rPr>
            <w:noProof/>
            <w:webHidden/>
          </w:rPr>
          <w:tab/>
        </w:r>
        <w:r w:rsidR="00D42937" w:rsidRPr="00301565">
          <w:rPr>
            <w:noProof/>
            <w:webHidden/>
          </w:rPr>
          <w:fldChar w:fldCharType="begin"/>
        </w:r>
        <w:r w:rsidR="00D42937" w:rsidRPr="00301565">
          <w:rPr>
            <w:noProof/>
            <w:webHidden/>
          </w:rPr>
          <w:instrText xml:space="preserve"> PAGEREF _Toc89684394 \h </w:instrText>
        </w:r>
        <w:r w:rsidR="00D42937" w:rsidRPr="00301565">
          <w:rPr>
            <w:noProof/>
            <w:webHidden/>
          </w:rPr>
        </w:r>
        <w:r w:rsidR="00D42937" w:rsidRPr="00301565">
          <w:rPr>
            <w:noProof/>
            <w:webHidden/>
          </w:rPr>
          <w:fldChar w:fldCharType="separate"/>
        </w:r>
        <w:r w:rsidR="00D42937" w:rsidRPr="00301565">
          <w:rPr>
            <w:noProof/>
            <w:webHidden/>
          </w:rPr>
          <w:t>42</w:t>
        </w:r>
        <w:r w:rsidR="00D42937" w:rsidRPr="00301565">
          <w:rPr>
            <w:noProof/>
            <w:webHidden/>
          </w:rPr>
          <w:fldChar w:fldCharType="end"/>
        </w:r>
      </w:hyperlink>
    </w:p>
    <w:p w14:paraId="6513AA51" w14:textId="1A3234C0" w:rsidR="00D42937" w:rsidRPr="00301565" w:rsidRDefault="00301565">
      <w:pPr>
        <w:pStyle w:val="af5"/>
        <w:tabs>
          <w:tab w:val="right" w:leader="dot" w:pos="9062"/>
        </w:tabs>
        <w:rPr>
          <w:rFonts w:asciiTheme="minorHAnsi" w:eastAsiaTheme="minorEastAsia" w:hAnsiTheme="minorHAnsi" w:cstheme="minorBidi"/>
          <w:i w:val="0"/>
          <w:noProof/>
          <w:sz w:val="22"/>
          <w:szCs w:val="22"/>
          <w:lang w:val="en-US" w:eastAsia="en-US"/>
        </w:rPr>
      </w:pPr>
      <w:hyperlink w:anchor="_Toc89684395" w:history="1">
        <w:r w:rsidR="00D42937" w:rsidRPr="00301565">
          <w:rPr>
            <w:rStyle w:val="af2"/>
            <w:rFonts w:eastAsia="Times New Roman"/>
            <w:b/>
            <w:bCs/>
            <w:noProof/>
          </w:rPr>
          <w:t>Фигура № 7</w:t>
        </w:r>
        <w:r w:rsidR="00D42937" w:rsidRPr="00301565">
          <w:rPr>
            <w:rStyle w:val="af2"/>
            <w:b/>
            <w:bCs/>
            <w:noProof/>
          </w:rPr>
          <w:t xml:space="preserve"> </w:t>
        </w:r>
        <w:r w:rsidR="00D42937" w:rsidRPr="00301565">
          <w:rPr>
            <w:rStyle w:val="af2"/>
            <w:rFonts w:eastAsia="Times New Roman"/>
            <w:noProof/>
          </w:rPr>
          <w:t>Роза на ветровете</w:t>
        </w:r>
        <w:r w:rsidR="00D42937" w:rsidRPr="00301565">
          <w:rPr>
            <w:noProof/>
            <w:webHidden/>
          </w:rPr>
          <w:tab/>
        </w:r>
        <w:r w:rsidR="00D42937" w:rsidRPr="00301565">
          <w:rPr>
            <w:noProof/>
            <w:webHidden/>
          </w:rPr>
          <w:fldChar w:fldCharType="begin"/>
        </w:r>
        <w:r w:rsidR="00D42937" w:rsidRPr="00301565">
          <w:rPr>
            <w:noProof/>
            <w:webHidden/>
          </w:rPr>
          <w:instrText xml:space="preserve"> PAGEREF _Toc89684395 \h </w:instrText>
        </w:r>
        <w:r w:rsidR="00D42937" w:rsidRPr="00301565">
          <w:rPr>
            <w:noProof/>
            <w:webHidden/>
          </w:rPr>
        </w:r>
        <w:r w:rsidR="00D42937" w:rsidRPr="00301565">
          <w:rPr>
            <w:noProof/>
            <w:webHidden/>
          </w:rPr>
          <w:fldChar w:fldCharType="separate"/>
        </w:r>
        <w:r w:rsidR="00D42937" w:rsidRPr="00301565">
          <w:rPr>
            <w:noProof/>
            <w:webHidden/>
          </w:rPr>
          <w:t>43</w:t>
        </w:r>
        <w:r w:rsidR="00D42937" w:rsidRPr="00301565">
          <w:rPr>
            <w:noProof/>
            <w:webHidden/>
          </w:rPr>
          <w:fldChar w:fldCharType="end"/>
        </w:r>
      </w:hyperlink>
    </w:p>
    <w:p w14:paraId="3E79D631" w14:textId="06E0813A" w:rsidR="00D42937" w:rsidRPr="00301565" w:rsidRDefault="00301565">
      <w:pPr>
        <w:pStyle w:val="af5"/>
        <w:tabs>
          <w:tab w:val="right" w:leader="dot" w:pos="9062"/>
        </w:tabs>
        <w:rPr>
          <w:rFonts w:asciiTheme="minorHAnsi" w:eastAsiaTheme="minorEastAsia" w:hAnsiTheme="minorHAnsi" w:cstheme="minorBidi"/>
          <w:i w:val="0"/>
          <w:noProof/>
          <w:sz w:val="22"/>
          <w:szCs w:val="22"/>
          <w:lang w:val="en-US" w:eastAsia="en-US"/>
        </w:rPr>
      </w:pPr>
      <w:hyperlink w:anchor="_Toc89684396" w:history="1">
        <w:r w:rsidR="00D42937" w:rsidRPr="00301565">
          <w:rPr>
            <w:rStyle w:val="af2"/>
            <w:rFonts w:eastAsia="Times New Roman"/>
            <w:b/>
            <w:bCs/>
            <w:noProof/>
          </w:rPr>
          <w:t>Фигура № 8</w:t>
        </w:r>
        <w:r w:rsidR="00D42937" w:rsidRPr="00301565">
          <w:rPr>
            <w:rStyle w:val="af2"/>
            <w:rFonts w:eastAsia="Times New Roman"/>
            <w:noProof/>
          </w:rPr>
          <w:t xml:space="preserve"> Скорост на вятъра</w:t>
        </w:r>
        <w:r w:rsidR="00D42937" w:rsidRPr="00301565">
          <w:rPr>
            <w:noProof/>
            <w:webHidden/>
          </w:rPr>
          <w:tab/>
        </w:r>
        <w:r w:rsidR="00D42937" w:rsidRPr="00301565">
          <w:rPr>
            <w:noProof/>
            <w:webHidden/>
          </w:rPr>
          <w:fldChar w:fldCharType="begin"/>
        </w:r>
        <w:r w:rsidR="00D42937" w:rsidRPr="00301565">
          <w:rPr>
            <w:noProof/>
            <w:webHidden/>
          </w:rPr>
          <w:instrText xml:space="preserve"> PAGEREF _Toc89684396 \h </w:instrText>
        </w:r>
        <w:r w:rsidR="00D42937" w:rsidRPr="00301565">
          <w:rPr>
            <w:noProof/>
            <w:webHidden/>
          </w:rPr>
        </w:r>
        <w:r w:rsidR="00D42937" w:rsidRPr="00301565">
          <w:rPr>
            <w:noProof/>
            <w:webHidden/>
          </w:rPr>
          <w:fldChar w:fldCharType="separate"/>
        </w:r>
        <w:r w:rsidR="00D42937" w:rsidRPr="00301565">
          <w:rPr>
            <w:noProof/>
            <w:webHidden/>
          </w:rPr>
          <w:t>44</w:t>
        </w:r>
        <w:r w:rsidR="00D42937" w:rsidRPr="00301565">
          <w:rPr>
            <w:noProof/>
            <w:webHidden/>
          </w:rPr>
          <w:fldChar w:fldCharType="end"/>
        </w:r>
      </w:hyperlink>
    </w:p>
    <w:p w14:paraId="631AFDCD" w14:textId="65938469" w:rsidR="00D42937" w:rsidRPr="00301565" w:rsidRDefault="00301565">
      <w:pPr>
        <w:pStyle w:val="af5"/>
        <w:tabs>
          <w:tab w:val="right" w:leader="dot" w:pos="9062"/>
        </w:tabs>
        <w:rPr>
          <w:rFonts w:asciiTheme="minorHAnsi" w:eastAsiaTheme="minorEastAsia" w:hAnsiTheme="minorHAnsi" w:cstheme="minorBidi"/>
          <w:i w:val="0"/>
          <w:noProof/>
          <w:sz w:val="22"/>
          <w:szCs w:val="22"/>
          <w:lang w:val="en-US" w:eastAsia="en-US"/>
        </w:rPr>
      </w:pPr>
      <w:hyperlink w:anchor="_Toc89684397" w:history="1">
        <w:r w:rsidR="00D42937" w:rsidRPr="00301565">
          <w:rPr>
            <w:rStyle w:val="af2"/>
            <w:rFonts w:eastAsia="Times New Roman"/>
            <w:b/>
            <w:bCs/>
            <w:noProof/>
          </w:rPr>
          <w:t>Фигура № 9</w:t>
        </w:r>
        <w:r w:rsidR="00D42937" w:rsidRPr="00301565">
          <w:rPr>
            <w:rStyle w:val="af2"/>
            <w:noProof/>
          </w:rPr>
          <w:t xml:space="preserve"> Рискът от възможни наводнения</w:t>
        </w:r>
        <w:r w:rsidR="00D42937" w:rsidRPr="00301565">
          <w:rPr>
            <w:noProof/>
            <w:webHidden/>
          </w:rPr>
          <w:tab/>
        </w:r>
        <w:r w:rsidR="00D42937" w:rsidRPr="00301565">
          <w:rPr>
            <w:noProof/>
            <w:webHidden/>
          </w:rPr>
          <w:fldChar w:fldCharType="begin"/>
        </w:r>
        <w:r w:rsidR="00D42937" w:rsidRPr="00301565">
          <w:rPr>
            <w:noProof/>
            <w:webHidden/>
          </w:rPr>
          <w:instrText xml:space="preserve"> PAGEREF _Toc89684397 \h </w:instrText>
        </w:r>
        <w:r w:rsidR="00D42937" w:rsidRPr="00301565">
          <w:rPr>
            <w:noProof/>
            <w:webHidden/>
          </w:rPr>
        </w:r>
        <w:r w:rsidR="00D42937" w:rsidRPr="00301565">
          <w:rPr>
            <w:noProof/>
            <w:webHidden/>
          </w:rPr>
          <w:fldChar w:fldCharType="separate"/>
        </w:r>
        <w:r w:rsidR="00D42937" w:rsidRPr="00301565">
          <w:rPr>
            <w:noProof/>
            <w:webHidden/>
          </w:rPr>
          <w:t>45</w:t>
        </w:r>
        <w:r w:rsidR="00D42937" w:rsidRPr="00301565">
          <w:rPr>
            <w:noProof/>
            <w:webHidden/>
          </w:rPr>
          <w:fldChar w:fldCharType="end"/>
        </w:r>
      </w:hyperlink>
    </w:p>
    <w:p w14:paraId="1D877FCF" w14:textId="7A9F2553" w:rsidR="00D42937" w:rsidRPr="00301565" w:rsidRDefault="00301565">
      <w:pPr>
        <w:pStyle w:val="af5"/>
        <w:tabs>
          <w:tab w:val="right" w:leader="dot" w:pos="9062"/>
        </w:tabs>
        <w:rPr>
          <w:rFonts w:asciiTheme="minorHAnsi" w:eastAsiaTheme="minorEastAsia" w:hAnsiTheme="minorHAnsi" w:cstheme="minorBidi"/>
          <w:i w:val="0"/>
          <w:noProof/>
          <w:sz w:val="22"/>
          <w:szCs w:val="22"/>
          <w:lang w:val="en-US" w:eastAsia="en-US"/>
        </w:rPr>
      </w:pPr>
      <w:hyperlink w:anchor="_Toc89684398" w:history="1">
        <w:r w:rsidR="00D42937" w:rsidRPr="00301565">
          <w:rPr>
            <w:rStyle w:val="af2"/>
            <w:rFonts w:eastAsia="Times New Roman"/>
            <w:b/>
            <w:bCs/>
            <w:noProof/>
          </w:rPr>
          <w:t>Фигура № 10</w:t>
        </w:r>
        <w:r w:rsidR="00D42937" w:rsidRPr="00301565">
          <w:rPr>
            <w:rStyle w:val="af2"/>
            <w:bCs/>
            <w:noProof/>
          </w:rPr>
          <w:t xml:space="preserve"> Състояние на реките в България</w:t>
        </w:r>
        <w:r w:rsidR="00D42937" w:rsidRPr="00301565">
          <w:rPr>
            <w:noProof/>
            <w:webHidden/>
          </w:rPr>
          <w:tab/>
        </w:r>
        <w:r w:rsidR="00D42937" w:rsidRPr="00301565">
          <w:rPr>
            <w:noProof/>
            <w:webHidden/>
          </w:rPr>
          <w:fldChar w:fldCharType="begin"/>
        </w:r>
        <w:r w:rsidR="00D42937" w:rsidRPr="00301565">
          <w:rPr>
            <w:noProof/>
            <w:webHidden/>
          </w:rPr>
          <w:instrText xml:space="preserve"> PAGEREF _Toc89684398 \h </w:instrText>
        </w:r>
        <w:r w:rsidR="00D42937" w:rsidRPr="00301565">
          <w:rPr>
            <w:noProof/>
            <w:webHidden/>
          </w:rPr>
        </w:r>
        <w:r w:rsidR="00D42937" w:rsidRPr="00301565">
          <w:rPr>
            <w:noProof/>
            <w:webHidden/>
          </w:rPr>
          <w:fldChar w:fldCharType="separate"/>
        </w:r>
        <w:r w:rsidR="00D42937" w:rsidRPr="00301565">
          <w:rPr>
            <w:noProof/>
            <w:webHidden/>
          </w:rPr>
          <w:t>46</w:t>
        </w:r>
        <w:r w:rsidR="00D42937" w:rsidRPr="00301565">
          <w:rPr>
            <w:noProof/>
            <w:webHidden/>
          </w:rPr>
          <w:fldChar w:fldCharType="end"/>
        </w:r>
      </w:hyperlink>
    </w:p>
    <w:p w14:paraId="723EF5F9" w14:textId="4B55ECAE" w:rsidR="00D42937" w:rsidRPr="00301565" w:rsidRDefault="00301565">
      <w:pPr>
        <w:pStyle w:val="af5"/>
        <w:tabs>
          <w:tab w:val="right" w:leader="dot" w:pos="9062"/>
        </w:tabs>
        <w:rPr>
          <w:rFonts w:asciiTheme="minorHAnsi" w:eastAsiaTheme="minorEastAsia" w:hAnsiTheme="minorHAnsi" w:cstheme="minorBidi"/>
          <w:i w:val="0"/>
          <w:noProof/>
          <w:sz w:val="22"/>
          <w:szCs w:val="22"/>
          <w:lang w:val="en-US" w:eastAsia="en-US"/>
        </w:rPr>
      </w:pPr>
      <w:hyperlink w:anchor="_Toc89684399" w:history="1">
        <w:r w:rsidR="00D42937" w:rsidRPr="00301565">
          <w:rPr>
            <w:rStyle w:val="af2"/>
            <w:rFonts w:eastAsia="Times New Roman"/>
            <w:b/>
            <w:bCs/>
            <w:noProof/>
          </w:rPr>
          <w:t>Фигура № 11</w:t>
        </w:r>
        <w:r w:rsidR="00D42937" w:rsidRPr="00301565">
          <w:rPr>
            <w:rStyle w:val="af2"/>
            <w:rFonts w:eastAsia="Times New Roman"/>
            <w:noProof/>
          </w:rPr>
          <w:t>. Хидрогеоложка карта на района</w:t>
        </w:r>
        <w:r w:rsidR="00D42937" w:rsidRPr="00301565">
          <w:rPr>
            <w:noProof/>
            <w:webHidden/>
          </w:rPr>
          <w:tab/>
        </w:r>
        <w:r w:rsidR="00D42937" w:rsidRPr="00301565">
          <w:rPr>
            <w:noProof/>
            <w:webHidden/>
          </w:rPr>
          <w:fldChar w:fldCharType="begin"/>
        </w:r>
        <w:r w:rsidR="00D42937" w:rsidRPr="00301565">
          <w:rPr>
            <w:noProof/>
            <w:webHidden/>
          </w:rPr>
          <w:instrText xml:space="preserve"> PAGEREF _Toc89684399 \h </w:instrText>
        </w:r>
        <w:r w:rsidR="00D42937" w:rsidRPr="00301565">
          <w:rPr>
            <w:noProof/>
            <w:webHidden/>
          </w:rPr>
        </w:r>
        <w:r w:rsidR="00D42937" w:rsidRPr="00301565">
          <w:rPr>
            <w:noProof/>
            <w:webHidden/>
          </w:rPr>
          <w:fldChar w:fldCharType="separate"/>
        </w:r>
        <w:r w:rsidR="00D42937" w:rsidRPr="00301565">
          <w:rPr>
            <w:noProof/>
            <w:webHidden/>
          </w:rPr>
          <w:t>47</w:t>
        </w:r>
        <w:r w:rsidR="00D42937" w:rsidRPr="00301565">
          <w:rPr>
            <w:noProof/>
            <w:webHidden/>
          </w:rPr>
          <w:fldChar w:fldCharType="end"/>
        </w:r>
      </w:hyperlink>
    </w:p>
    <w:p w14:paraId="746F4020" w14:textId="1C46D1DE" w:rsidR="00D42937" w:rsidRPr="00301565" w:rsidRDefault="00301565">
      <w:pPr>
        <w:pStyle w:val="af5"/>
        <w:tabs>
          <w:tab w:val="right" w:leader="dot" w:pos="9062"/>
        </w:tabs>
        <w:rPr>
          <w:rFonts w:asciiTheme="minorHAnsi" w:eastAsiaTheme="minorEastAsia" w:hAnsiTheme="minorHAnsi" w:cstheme="minorBidi"/>
          <w:i w:val="0"/>
          <w:noProof/>
          <w:sz w:val="22"/>
          <w:szCs w:val="22"/>
          <w:lang w:val="en-US" w:eastAsia="en-US"/>
        </w:rPr>
      </w:pPr>
      <w:hyperlink w:anchor="_Toc89684400" w:history="1">
        <w:r w:rsidR="00D42937" w:rsidRPr="00301565">
          <w:rPr>
            <w:rStyle w:val="af2"/>
            <w:rFonts w:eastAsia="Times New Roman"/>
            <w:b/>
            <w:bCs/>
            <w:noProof/>
          </w:rPr>
          <w:t>Фигура № 12</w:t>
        </w:r>
        <w:r w:rsidR="00D42937" w:rsidRPr="00301565">
          <w:rPr>
            <w:rStyle w:val="af2"/>
            <w:rFonts w:eastAsia="Times New Roman"/>
            <w:noProof/>
          </w:rPr>
          <w:t>. Идентифицираните категории реки и езера повърхностни води</w:t>
        </w:r>
        <w:r w:rsidR="00D42937" w:rsidRPr="00301565">
          <w:rPr>
            <w:noProof/>
            <w:webHidden/>
          </w:rPr>
          <w:tab/>
        </w:r>
        <w:r w:rsidR="00D42937" w:rsidRPr="00301565">
          <w:rPr>
            <w:noProof/>
            <w:webHidden/>
          </w:rPr>
          <w:fldChar w:fldCharType="begin"/>
        </w:r>
        <w:r w:rsidR="00D42937" w:rsidRPr="00301565">
          <w:rPr>
            <w:noProof/>
            <w:webHidden/>
          </w:rPr>
          <w:instrText xml:space="preserve"> PAGEREF _Toc89684400 \h </w:instrText>
        </w:r>
        <w:r w:rsidR="00D42937" w:rsidRPr="00301565">
          <w:rPr>
            <w:noProof/>
            <w:webHidden/>
          </w:rPr>
        </w:r>
        <w:r w:rsidR="00D42937" w:rsidRPr="00301565">
          <w:rPr>
            <w:noProof/>
            <w:webHidden/>
          </w:rPr>
          <w:fldChar w:fldCharType="separate"/>
        </w:r>
        <w:r w:rsidR="00D42937" w:rsidRPr="00301565">
          <w:rPr>
            <w:noProof/>
            <w:webHidden/>
          </w:rPr>
          <w:t>50</w:t>
        </w:r>
        <w:r w:rsidR="00D42937" w:rsidRPr="00301565">
          <w:rPr>
            <w:noProof/>
            <w:webHidden/>
          </w:rPr>
          <w:fldChar w:fldCharType="end"/>
        </w:r>
      </w:hyperlink>
    </w:p>
    <w:p w14:paraId="6AFBF067" w14:textId="3B639052" w:rsidR="00D42937" w:rsidRPr="00301565" w:rsidRDefault="00301565">
      <w:pPr>
        <w:pStyle w:val="af5"/>
        <w:tabs>
          <w:tab w:val="right" w:leader="dot" w:pos="9062"/>
        </w:tabs>
        <w:rPr>
          <w:rFonts w:asciiTheme="minorHAnsi" w:eastAsiaTheme="minorEastAsia" w:hAnsiTheme="minorHAnsi" w:cstheme="minorBidi"/>
          <w:i w:val="0"/>
          <w:noProof/>
          <w:sz w:val="22"/>
          <w:szCs w:val="22"/>
          <w:lang w:val="en-US" w:eastAsia="en-US"/>
        </w:rPr>
      </w:pPr>
      <w:hyperlink w:anchor="_Toc89684401" w:history="1">
        <w:r w:rsidR="00D42937" w:rsidRPr="00301565">
          <w:rPr>
            <w:rStyle w:val="af2"/>
            <w:rFonts w:eastAsia="MS Mincho"/>
            <w:b/>
            <w:bCs/>
            <w:noProof/>
          </w:rPr>
          <w:t xml:space="preserve">Фигура № 13 </w:t>
        </w:r>
        <w:r w:rsidR="00D42937" w:rsidRPr="00301565">
          <w:rPr>
            <w:rStyle w:val="af2"/>
            <w:rFonts w:eastAsia="MS Mincho"/>
            <w:noProof/>
          </w:rPr>
          <w:t>Типология на категория „река”,</w:t>
        </w:r>
        <w:r w:rsidR="00D42937" w:rsidRPr="00301565">
          <w:rPr>
            <w:rStyle w:val="af2"/>
            <w:b/>
            <w:bCs/>
            <w:noProof/>
          </w:rPr>
          <w:t xml:space="preserve"> </w:t>
        </w:r>
        <w:r w:rsidR="00D42937" w:rsidRPr="00301565">
          <w:rPr>
            <w:rStyle w:val="af2"/>
            <w:rFonts w:eastAsia="MS Mincho"/>
            <w:noProof/>
          </w:rPr>
          <w:t>Дунавски район</w:t>
        </w:r>
        <w:r w:rsidR="00D42937" w:rsidRPr="00301565">
          <w:rPr>
            <w:noProof/>
            <w:webHidden/>
          </w:rPr>
          <w:tab/>
        </w:r>
        <w:r w:rsidR="00D42937" w:rsidRPr="00301565">
          <w:rPr>
            <w:noProof/>
            <w:webHidden/>
          </w:rPr>
          <w:fldChar w:fldCharType="begin"/>
        </w:r>
        <w:r w:rsidR="00D42937" w:rsidRPr="00301565">
          <w:rPr>
            <w:noProof/>
            <w:webHidden/>
          </w:rPr>
          <w:instrText xml:space="preserve"> PAGEREF _Toc89684401 \h </w:instrText>
        </w:r>
        <w:r w:rsidR="00D42937" w:rsidRPr="00301565">
          <w:rPr>
            <w:noProof/>
            <w:webHidden/>
          </w:rPr>
        </w:r>
        <w:r w:rsidR="00D42937" w:rsidRPr="00301565">
          <w:rPr>
            <w:noProof/>
            <w:webHidden/>
          </w:rPr>
          <w:fldChar w:fldCharType="separate"/>
        </w:r>
        <w:r w:rsidR="00D42937" w:rsidRPr="00301565">
          <w:rPr>
            <w:noProof/>
            <w:webHidden/>
          </w:rPr>
          <w:t>50</w:t>
        </w:r>
        <w:r w:rsidR="00D42937" w:rsidRPr="00301565">
          <w:rPr>
            <w:noProof/>
            <w:webHidden/>
          </w:rPr>
          <w:fldChar w:fldCharType="end"/>
        </w:r>
      </w:hyperlink>
    </w:p>
    <w:p w14:paraId="5E428518" w14:textId="3DFC0A09" w:rsidR="00D42937" w:rsidRPr="00301565" w:rsidRDefault="00301565">
      <w:pPr>
        <w:pStyle w:val="af5"/>
        <w:tabs>
          <w:tab w:val="right" w:leader="dot" w:pos="9062"/>
        </w:tabs>
        <w:rPr>
          <w:rFonts w:asciiTheme="minorHAnsi" w:eastAsiaTheme="minorEastAsia" w:hAnsiTheme="minorHAnsi" w:cstheme="minorBidi"/>
          <w:i w:val="0"/>
          <w:noProof/>
          <w:sz w:val="22"/>
          <w:szCs w:val="22"/>
          <w:lang w:val="en-US" w:eastAsia="en-US"/>
        </w:rPr>
      </w:pPr>
      <w:hyperlink w:anchor="_Toc89684402" w:history="1">
        <w:r w:rsidR="00D42937" w:rsidRPr="00301565">
          <w:rPr>
            <w:rStyle w:val="af2"/>
            <w:rFonts w:eastAsia="MS Mincho"/>
            <w:b/>
            <w:bCs/>
            <w:noProof/>
          </w:rPr>
          <w:t xml:space="preserve">Фигура № 14 </w:t>
        </w:r>
        <w:r w:rsidR="00D42937" w:rsidRPr="00301565">
          <w:rPr>
            <w:rStyle w:val="af2"/>
            <w:rFonts w:eastAsia="MS Mincho"/>
            <w:noProof/>
          </w:rPr>
          <w:t>Речна система на река Осъм</w:t>
        </w:r>
        <w:r w:rsidR="00D42937" w:rsidRPr="00301565">
          <w:rPr>
            <w:noProof/>
            <w:webHidden/>
          </w:rPr>
          <w:tab/>
        </w:r>
        <w:r w:rsidR="00D42937" w:rsidRPr="00301565">
          <w:rPr>
            <w:noProof/>
            <w:webHidden/>
          </w:rPr>
          <w:fldChar w:fldCharType="begin"/>
        </w:r>
        <w:r w:rsidR="00D42937" w:rsidRPr="00301565">
          <w:rPr>
            <w:noProof/>
            <w:webHidden/>
          </w:rPr>
          <w:instrText xml:space="preserve"> PAGEREF _Toc89684402 \h </w:instrText>
        </w:r>
        <w:r w:rsidR="00D42937" w:rsidRPr="00301565">
          <w:rPr>
            <w:noProof/>
            <w:webHidden/>
          </w:rPr>
        </w:r>
        <w:r w:rsidR="00D42937" w:rsidRPr="00301565">
          <w:rPr>
            <w:noProof/>
            <w:webHidden/>
          </w:rPr>
          <w:fldChar w:fldCharType="separate"/>
        </w:r>
        <w:r w:rsidR="00D42937" w:rsidRPr="00301565">
          <w:rPr>
            <w:noProof/>
            <w:webHidden/>
          </w:rPr>
          <w:t>51</w:t>
        </w:r>
        <w:r w:rsidR="00D42937" w:rsidRPr="00301565">
          <w:rPr>
            <w:noProof/>
            <w:webHidden/>
          </w:rPr>
          <w:fldChar w:fldCharType="end"/>
        </w:r>
      </w:hyperlink>
    </w:p>
    <w:p w14:paraId="38F8D64A" w14:textId="472A5DF3" w:rsidR="00D42937" w:rsidRPr="00301565" w:rsidRDefault="00301565">
      <w:pPr>
        <w:pStyle w:val="af5"/>
        <w:tabs>
          <w:tab w:val="right" w:leader="dot" w:pos="9062"/>
        </w:tabs>
        <w:rPr>
          <w:rFonts w:asciiTheme="minorHAnsi" w:eastAsiaTheme="minorEastAsia" w:hAnsiTheme="minorHAnsi" w:cstheme="minorBidi"/>
          <w:i w:val="0"/>
          <w:noProof/>
          <w:sz w:val="22"/>
          <w:szCs w:val="22"/>
          <w:lang w:val="en-US" w:eastAsia="en-US"/>
        </w:rPr>
      </w:pPr>
      <w:hyperlink w:anchor="_Toc89684403" w:history="1">
        <w:r w:rsidR="00D42937" w:rsidRPr="00301565">
          <w:rPr>
            <w:rStyle w:val="af2"/>
            <w:b/>
            <w:bCs/>
            <w:noProof/>
          </w:rPr>
          <w:t xml:space="preserve">Фигура № 15 </w:t>
        </w:r>
        <w:r w:rsidR="00D42937" w:rsidRPr="00301565">
          <w:rPr>
            <w:rStyle w:val="af2"/>
            <w:rFonts w:eastAsia="MS Mincho"/>
            <w:noProof/>
          </w:rPr>
          <w:t>Мрежа за Оперативен мониторинг на повърхностни води на територията на България</w:t>
        </w:r>
        <w:r w:rsidR="00D42937" w:rsidRPr="00301565">
          <w:rPr>
            <w:noProof/>
            <w:webHidden/>
          </w:rPr>
          <w:tab/>
        </w:r>
        <w:r w:rsidR="00D42937" w:rsidRPr="00301565">
          <w:rPr>
            <w:noProof/>
            <w:webHidden/>
          </w:rPr>
          <w:fldChar w:fldCharType="begin"/>
        </w:r>
        <w:r w:rsidR="00D42937" w:rsidRPr="00301565">
          <w:rPr>
            <w:noProof/>
            <w:webHidden/>
          </w:rPr>
          <w:instrText xml:space="preserve"> PAGEREF _Toc89684403 \h </w:instrText>
        </w:r>
        <w:r w:rsidR="00D42937" w:rsidRPr="00301565">
          <w:rPr>
            <w:noProof/>
            <w:webHidden/>
          </w:rPr>
        </w:r>
        <w:r w:rsidR="00D42937" w:rsidRPr="00301565">
          <w:rPr>
            <w:noProof/>
            <w:webHidden/>
          </w:rPr>
          <w:fldChar w:fldCharType="separate"/>
        </w:r>
        <w:r w:rsidR="00D42937" w:rsidRPr="00301565">
          <w:rPr>
            <w:noProof/>
            <w:webHidden/>
          </w:rPr>
          <w:t>54</w:t>
        </w:r>
        <w:r w:rsidR="00D42937" w:rsidRPr="00301565">
          <w:rPr>
            <w:noProof/>
            <w:webHidden/>
          </w:rPr>
          <w:fldChar w:fldCharType="end"/>
        </w:r>
      </w:hyperlink>
    </w:p>
    <w:p w14:paraId="3D41B64A" w14:textId="25F429E4" w:rsidR="00D42937" w:rsidRPr="00301565" w:rsidRDefault="00301565">
      <w:pPr>
        <w:pStyle w:val="af5"/>
        <w:tabs>
          <w:tab w:val="right" w:leader="dot" w:pos="9062"/>
        </w:tabs>
        <w:rPr>
          <w:rFonts w:asciiTheme="minorHAnsi" w:eastAsiaTheme="minorEastAsia" w:hAnsiTheme="minorHAnsi" w:cstheme="minorBidi"/>
          <w:i w:val="0"/>
          <w:noProof/>
          <w:sz w:val="22"/>
          <w:szCs w:val="22"/>
          <w:lang w:val="en-US" w:eastAsia="en-US"/>
        </w:rPr>
      </w:pPr>
      <w:hyperlink w:anchor="_Toc89684404" w:history="1">
        <w:r w:rsidR="00D42937" w:rsidRPr="00301565">
          <w:rPr>
            <w:rStyle w:val="af2"/>
            <w:rFonts w:eastAsia="Times New Roman"/>
            <w:b/>
            <w:bCs/>
            <w:noProof/>
          </w:rPr>
          <w:t>Фигура № 16</w:t>
        </w:r>
        <w:r w:rsidR="00D42937" w:rsidRPr="00301565">
          <w:rPr>
            <w:rStyle w:val="af2"/>
            <w:b/>
            <w:bCs/>
            <w:noProof/>
          </w:rPr>
          <w:t xml:space="preserve"> </w:t>
        </w:r>
        <w:r w:rsidR="00D42937" w:rsidRPr="00301565">
          <w:rPr>
            <w:rStyle w:val="af2"/>
            <w:noProof/>
          </w:rPr>
          <w:t>Почвени типове в България</w:t>
        </w:r>
        <w:r w:rsidR="00D42937" w:rsidRPr="00301565">
          <w:rPr>
            <w:noProof/>
            <w:webHidden/>
          </w:rPr>
          <w:tab/>
        </w:r>
        <w:r w:rsidR="00D42937" w:rsidRPr="00301565">
          <w:rPr>
            <w:noProof/>
            <w:webHidden/>
          </w:rPr>
          <w:fldChar w:fldCharType="begin"/>
        </w:r>
        <w:r w:rsidR="00D42937" w:rsidRPr="00301565">
          <w:rPr>
            <w:noProof/>
            <w:webHidden/>
          </w:rPr>
          <w:instrText xml:space="preserve"> PAGEREF _Toc89684404 \h </w:instrText>
        </w:r>
        <w:r w:rsidR="00D42937" w:rsidRPr="00301565">
          <w:rPr>
            <w:noProof/>
            <w:webHidden/>
          </w:rPr>
        </w:r>
        <w:r w:rsidR="00D42937" w:rsidRPr="00301565">
          <w:rPr>
            <w:noProof/>
            <w:webHidden/>
          </w:rPr>
          <w:fldChar w:fldCharType="separate"/>
        </w:r>
        <w:r w:rsidR="00D42937" w:rsidRPr="00301565">
          <w:rPr>
            <w:noProof/>
            <w:webHidden/>
          </w:rPr>
          <w:t>56</w:t>
        </w:r>
        <w:r w:rsidR="00D42937" w:rsidRPr="00301565">
          <w:rPr>
            <w:noProof/>
            <w:webHidden/>
          </w:rPr>
          <w:fldChar w:fldCharType="end"/>
        </w:r>
      </w:hyperlink>
    </w:p>
    <w:p w14:paraId="1CFB13D2" w14:textId="64675935" w:rsidR="00D42937" w:rsidRPr="00301565" w:rsidRDefault="00301565">
      <w:pPr>
        <w:pStyle w:val="af5"/>
        <w:tabs>
          <w:tab w:val="right" w:leader="dot" w:pos="9062"/>
        </w:tabs>
        <w:rPr>
          <w:rFonts w:asciiTheme="minorHAnsi" w:eastAsiaTheme="minorEastAsia" w:hAnsiTheme="minorHAnsi" w:cstheme="minorBidi"/>
          <w:i w:val="0"/>
          <w:noProof/>
          <w:sz w:val="22"/>
          <w:szCs w:val="22"/>
          <w:lang w:val="en-US" w:eastAsia="en-US"/>
        </w:rPr>
      </w:pPr>
      <w:hyperlink w:anchor="_Toc89684405" w:history="1">
        <w:r w:rsidR="00D42937" w:rsidRPr="00301565">
          <w:rPr>
            <w:rStyle w:val="af2"/>
            <w:b/>
            <w:bCs/>
            <w:iCs/>
            <w:noProof/>
          </w:rPr>
          <w:t>Фигура № 17</w:t>
        </w:r>
        <w:r w:rsidR="00D42937" w:rsidRPr="00301565">
          <w:rPr>
            <w:rStyle w:val="af2"/>
            <w:bCs/>
            <w:iCs/>
            <w:noProof/>
          </w:rPr>
          <w:t xml:space="preserve"> Флористично райониране на България</w:t>
        </w:r>
        <w:r w:rsidR="00D42937" w:rsidRPr="00301565">
          <w:rPr>
            <w:noProof/>
            <w:webHidden/>
          </w:rPr>
          <w:tab/>
        </w:r>
        <w:r w:rsidR="00D42937" w:rsidRPr="00301565">
          <w:rPr>
            <w:noProof/>
            <w:webHidden/>
          </w:rPr>
          <w:fldChar w:fldCharType="begin"/>
        </w:r>
        <w:r w:rsidR="00D42937" w:rsidRPr="00301565">
          <w:rPr>
            <w:noProof/>
            <w:webHidden/>
          </w:rPr>
          <w:instrText xml:space="preserve"> PAGEREF _Toc89684405 \h </w:instrText>
        </w:r>
        <w:r w:rsidR="00D42937" w:rsidRPr="00301565">
          <w:rPr>
            <w:noProof/>
            <w:webHidden/>
          </w:rPr>
        </w:r>
        <w:r w:rsidR="00D42937" w:rsidRPr="00301565">
          <w:rPr>
            <w:noProof/>
            <w:webHidden/>
          </w:rPr>
          <w:fldChar w:fldCharType="separate"/>
        </w:r>
        <w:r w:rsidR="00D42937" w:rsidRPr="00301565">
          <w:rPr>
            <w:noProof/>
            <w:webHidden/>
          </w:rPr>
          <w:t>67</w:t>
        </w:r>
        <w:r w:rsidR="00D42937" w:rsidRPr="00301565">
          <w:rPr>
            <w:noProof/>
            <w:webHidden/>
          </w:rPr>
          <w:fldChar w:fldCharType="end"/>
        </w:r>
      </w:hyperlink>
    </w:p>
    <w:p w14:paraId="67341815" w14:textId="761E1BB8" w:rsidR="00D42937" w:rsidRPr="00301565" w:rsidRDefault="00301565">
      <w:pPr>
        <w:pStyle w:val="af5"/>
        <w:tabs>
          <w:tab w:val="right" w:leader="dot" w:pos="9062"/>
        </w:tabs>
        <w:rPr>
          <w:rFonts w:asciiTheme="minorHAnsi" w:eastAsiaTheme="minorEastAsia" w:hAnsiTheme="minorHAnsi" w:cstheme="minorBidi"/>
          <w:i w:val="0"/>
          <w:noProof/>
          <w:sz w:val="22"/>
          <w:szCs w:val="22"/>
          <w:lang w:val="en-US" w:eastAsia="en-US"/>
        </w:rPr>
      </w:pPr>
      <w:hyperlink w:anchor="_Toc89684406" w:history="1">
        <w:r w:rsidR="00D42937" w:rsidRPr="00301565">
          <w:rPr>
            <w:rStyle w:val="af2"/>
            <w:rFonts w:eastAsia="Times New Roman"/>
            <w:b/>
            <w:bCs/>
            <w:noProof/>
          </w:rPr>
          <w:t>Фигура № 18</w:t>
        </w:r>
        <w:r w:rsidR="00D42937" w:rsidRPr="00301565">
          <w:rPr>
            <w:rStyle w:val="af2"/>
            <w:bCs/>
            <w:noProof/>
            <w:lang w:eastAsia="en-US"/>
          </w:rPr>
          <w:t xml:space="preserve"> Зоогеографско райониране на България</w:t>
        </w:r>
        <w:r w:rsidR="00D42937" w:rsidRPr="00301565">
          <w:rPr>
            <w:noProof/>
            <w:webHidden/>
          </w:rPr>
          <w:tab/>
        </w:r>
        <w:r w:rsidR="00D42937" w:rsidRPr="00301565">
          <w:rPr>
            <w:noProof/>
            <w:webHidden/>
          </w:rPr>
          <w:fldChar w:fldCharType="begin"/>
        </w:r>
        <w:r w:rsidR="00D42937" w:rsidRPr="00301565">
          <w:rPr>
            <w:noProof/>
            <w:webHidden/>
          </w:rPr>
          <w:instrText xml:space="preserve"> PAGEREF _Toc89684406 \h </w:instrText>
        </w:r>
        <w:r w:rsidR="00D42937" w:rsidRPr="00301565">
          <w:rPr>
            <w:noProof/>
            <w:webHidden/>
          </w:rPr>
        </w:r>
        <w:r w:rsidR="00D42937" w:rsidRPr="00301565">
          <w:rPr>
            <w:noProof/>
            <w:webHidden/>
          </w:rPr>
          <w:fldChar w:fldCharType="separate"/>
        </w:r>
        <w:r w:rsidR="00D42937" w:rsidRPr="00301565">
          <w:rPr>
            <w:noProof/>
            <w:webHidden/>
          </w:rPr>
          <w:t>69</w:t>
        </w:r>
        <w:r w:rsidR="00D42937" w:rsidRPr="00301565">
          <w:rPr>
            <w:noProof/>
            <w:webHidden/>
          </w:rPr>
          <w:fldChar w:fldCharType="end"/>
        </w:r>
      </w:hyperlink>
    </w:p>
    <w:p w14:paraId="548CD1B1" w14:textId="6C9A068E" w:rsidR="00D42937" w:rsidRPr="00301565" w:rsidRDefault="00301565">
      <w:pPr>
        <w:pStyle w:val="af5"/>
        <w:tabs>
          <w:tab w:val="right" w:leader="dot" w:pos="9062"/>
        </w:tabs>
        <w:rPr>
          <w:rFonts w:asciiTheme="minorHAnsi" w:eastAsiaTheme="minorEastAsia" w:hAnsiTheme="minorHAnsi" w:cstheme="minorBidi"/>
          <w:i w:val="0"/>
          <w:noProof/>
          <w:sz w:val="22"/>
          <w:szCs w:val="22"/>
          <w:lang w:val="en-US" w:eastAsia="en-US"/>
        </w:rPr>
      </w:pPr>
      <w:hyperlink w:anchor="_Toc89684407" w:history="1">
        <w:r w:rsidR="00D42937" w:rsidRPr="00301565">
          <w:rPr>
            <w:rStyle w:val="af2"/>
            <w:rFonts w:eastAsia="Times New Roman"/>
            <w:b/>
            <w:bCs/>
            <w:noProof/>
          </w:rPr>
          <w:t xml:space="preserve">Фигура № 19 </w:t>
        </w:r>
        <w:r w:rsidR="00D42937" w:rsidRPr="00301565">
          <w:rPr>
            <w:rStyle w:val="af2"/>
            <w:rFonts w:eastAsia="Times New Roman"/>
            <w:noProof/>
          </w:rPr>
          <w:t>Карта на защитените природни обекти в България</w:t>
        </w:r>
        <w:r w:rsidR="00D42937" w:rsidRPr="00301565">
          <w:rPr>
            <w:noProof/>
            <w:webHidden/>
          </w:rPr>
          <w:tab/>
        </w:r>
        <w:r w:rsidR="00D42937" w:rsidRPr="00301565">
          <w:rPr>
            <w:noProof/>
            <w:webHidden/>
          </w:rPr>
          <w:fldChar w:fldCharType="begin"/>
        </w:r>
        <w:r w:rsidR="00D42937" w:rsidRPr="00301565">
          <w:rPr>
            <w:noProof/>
            <w:webHidden/>
          </w:rPr>
          <w:instrText xml:space="preserve"> PAGEREF _Toc89684407 \h </w:instrText>
        </w:r>
        <w:r w:rsidR="00D42937" w:rsidRPr="00301565">
          <w:rPr>
            <w:noProof/>
            <w:webHidden/>
          </w:rPr>
        </w:r>
        <w:r w:rsidR="00D42937" w:rsidRPr="00301565">
          <w:rPr>
            <w:noProof/>
            <w:webHidden/>
          </w:rPr>
          <w:fldChar w:fldCharType="separate"/>
        </w:r>
        <w:r w:rsidR="00D42937" w:rsidRPr="00301565">
          <w:rPr>
            <w:noProof/>
            <w:webHidden/>
          </w:rPr>
          <w:t>76</w:t>
        </w:r>
        <w:r w:rsidR="00D42937" w:rsidRPr="00301565">
          <w:rPr>
            <w:noProof/>
            <w:webHidden/>
          </w:rPr>
          <w:fldChar w:fldCharType="end"/>
        </w:r>
      </w:hyperlink>
    </w:p>
    <w:p w14:paraId="39555B01" w14:textId="7985EA78" w:rsidR="00D42937" w:rsidRPr="00301565" w:rsidRDefault="00301565">
      <w:pPr>
        <w:pStyle w:val="af5"/>
        <w:tabs>
          <w:tab w:val="right" w:leader="dot" w:pos="9062"/>
        </w:tabs>
        <w:rPr>
          <w:rFonts w:asciiTheme="minorHAnsi" w:eastAsiaTheme="minorEastAsia" w:hAnsiTheme="minorHAnsi" w:cstheme="minorBidi"/>
          <w:i w:val="0"/>
          <w:noProof/>
          <w:sz w:val="22"/>
          <w:szCs w:val="22"/>
          <w:lang w:val="en-US" w:eastAsia="en-US"/>
        </w:rPr>
      </w:pPr>
      <w:hyperlink w:anchor="_Toc89684408" w:history="1">
        <w:r w:rsidR="00D42937" w:rsidRPr="00301565">
          <w:rPr>
            <w:rStyle w:val="af2"/>
            <w:rFonts w:eastAsia="Times New Roman"/>
            <w:b/>
            <w:bCs/>
            <w:noProof/>
          </w:rPr>
          <w:t>Фигура № 20</w:t>
        </w:r>
        <w:r w:rsidR="00D42937" w:rsidRPr="00301565">
          <w:rPr>
            <w:rStyle w:val="af2"/>
            <w:rFonts w:eastAsia="Times New Roman"/>
            <w:noProof/>
          </w:rPr>
          <w:t xml:space="preserve"> Защитено дърво Бяла топола със заповед №511/24.02.1976 г., бр. 36/1976 орхг. на Държавен вестник №858. Разположено е източно от моста на р. Осъм.</w:t>
        </w:r>
        <w:r w:rsidR="00D42937" w:rsidRPr="00301565">
          <w:rPr>
            <w:noProof/>
            <w:webHidden/>
          </w:rPr>
          <w:tab/>
        </w:r>
        <w:r w:rsidR="00D42937" w:rsidRPr="00301565">
          <w:rPr>
            <w:noProof/>
            <w:webHidden/>
          </w:rPr>
          <w:fldChar w:fldCharType="begin"/>
        </w:r>
        <w:r w:rsidR="00D42937" w:rsidRPr="00301565">
          <w:rPr>
            <w:noProof/>
            <w:webHidden/>
          </w:rPr>
          <w:instrText xml:space="preserve"> PAGEREF _Toc89684408 \h </w:instrText>
        </w:r>
        <w:r w:rsidR="00D42937" w:rsidRPr="00301565">
          <w:rPr>
            <w:noProof/>
            <w:webHidden/>
          </w:rPr>
        </w:r>
        <w:r w:rsidR="00D42937" w:rsidRPr="00301565">
          <w:rPr>
            <w:noProof/>
            <w:webHidden/>
          </w:rPr>
          <w:fldChar w:fldCharType="separate"/>
        </w:r>
        <w:r w:rsidR="00D42937" w:rsidRPr="00301565">
          <w:rPr>
            <w:noProof/>
            <w:webHidden/>
          </w:rPr>
          <w:t>81</w:t>
        </w:r>
        <w:r w:rsidR="00D42937" w:rsidRPr="00301565">
          <w:rPr>
            <w:noProof/>
            <w:webHidden/>
          </w:rPr>
          <w:fldChar w:fldCharType="end"/>
        </w:r>
      </w:hyperlink>
    </w:p>
    <w:p w14:paraId="1A90F7D4" w14:textId="583EABCE" w:rsidR="00D42937" w:rsidRPr="00301565" w:rsidRDefault="00301565">
      <w:pPr>
        <w:pStyle w:val="af5"/>
        <w:tabs>
          <w:tab w:val="right" w:leader="dot" w:pos="9062"/>
        </w:tabs>
        <w:rPr>
          <w:rFonts w:asciiTheme="minorHAnsi" w:eastAsiaTheme="minorEastAsia" w:hAnsiTheme="minorHAnsi" w:cstheme="minorBidi"/>
          <w:i w:val="0"/>
          <w:noProof/>
          <w:sz w:val="22"/>
          <w:szCs w:val="22"/>
          <w:lang w:val="en-US" w:eastAsia="en-US"/>
        </w:rPr>
      </w:pPr>
      <w:hyperlink w:anchor="_Toc89684409" w:history="1">
        <w:r w:rsidR="00D42937" w:rsidRPr="00301565">
          <w:rPr>
            <w:rStyle w:val="af2"/>
            <w:rFonts w:eastAsia="Times New Roman"/>
            <w:b/>
            <w:bCs/>
            <w:noProof/>
          </w:rPr>
          <w:t>Фигура № 21</w:t>
        </w:r>
        <w:r w:rsidR="00D42937" w:rsidRPr="00301565">
          <w:rPr>
            <w:rStyle w:val="af2"/>
            <w:rFonts w:eastAsia="Times New Roman"/>
            <w:noProof/>
          </w:rPr>
          <w:t xml:space="preserve"> Защитените зони, част от Европейската екологична мрежа НАТУРА 2000, обявени по Закона за биологичното разнообразие на територията на община Никопол са:</w:t>
        </w:r>
        <w:r w:rsidR="00D42937" w:rsidRPr="00301565">
          <w:rPr>
            <w:noProof/>
            <w:webHidden/>
          </w:rPr>
          <w:tab/>
        </w:r>
        <w:r w:rsidR="00D42937" w:rsidRPr="00301565">
          <w:rPr>
            <w:noProof/>
            <w:webHidden/>
          </w:rPr>
          <w:fldChar w:fldCharType="begin"/>
        </w:r>
        <w:r w:rsidR="00D42937" w:rsidRPr="00301565">
          <w:rPr>
            <w:noProof/>
            <w:webHidden/>
          </w:rPr>
          <w:instrText xml:space="preserve"> PAGEREF _Toc89684409 \h </w:instrText>
        </w:r>
        <w:r w:rsidR="00D42937" w:rsidRPr="00301565">
          <w:rPr>
            <w:noProof/>
            <w:webHidden/>
          </w:rPr>
        </w:r>
        <w:r w:rsidR="00D42937" w:rsidRPr="00301565">
          <w:rPr>
            <w:noProof/>
            <w:webHidden/>
          </w:rPr>
          <w:fldChar w:fldCharType="separate"/>
        </w:r>
        <w:r w:rsidR="00D42937" w:rsidRPr="00301565">
          <w:rPr>
            <w:noProof/>
            <w:webHidden/>
          </w:rPr>
          <w:t>82</w:t>
        </w:r>
        <w:r w:rsidR="00D42937" w:rsidRPr="00301565">
          <w:rPr>
            <w:noProof/>
            <w:webHidden/>
          </w:rPr>
          <w:fldChar w:fldCharType="end"/>
        </w:r>
      </w:hyperlink>
    </w:p>
    <w:p w14:paraId="468037E9" w14:textId="2F8C6C50" w:rsidR="00D42937" w:rsidRPr="00301565" w:rsidRDefault="00301565">
      <w:pPr>
        <w:pStyle w:val="af5"/>
        <w:tabs>
          <w:tab w:val="right" w:leader="dot" w:pos="9062"/>
        </w:tabs>
        <w:rPr>
          <w:rFonts w:asciiTheme="minorHAnsi" w:eastAsiaTheme="minorEastAsia" w:hAnsiTheme="minorHAnsi" w:cstheme="minorBidi"/>
          <w:i w:val="0"/>
          <w:noProof/>
          <w:sz w:val="22"/>
          <w:szCs w:val="22"/>
          <w:lang w:val="en-US" w:eastAsia="en-US"/>
        </w:rPr>
      </w:pPr>
      <w:hyperlink w:anchor="_Toc89684410" w:history="1">
        <w:r w:rsidR="00D42937" w:rsidRPr="00301565">
          <w:rPr>
            <w:rStyle w:val="af2"/>
            <w:rFonts w:eastAsia="Times New Roman"/>
            <w:b/>
            <w:bCs/>
            <w:noProof/>
          </w:rPr>
          <w:t>Фигура № 22</w:t>
        </w:r>
        <w:r w:rsidR="00D42937" w:rsidRPr="00301565">
          <w:rPr>
            <w:rStyle w:val="af2"/>
            <w:rFonts w:eastAsia="Times New Roman"/>
            <w:noProof/>
          </w:rPr>
          <w:t xml:space="preserve"> ЗЗ „Остров Лакът“ с код BG 0002091 – Защитена зона по Директивата за птиците</w:t>
        </w:r>
        <w:r w:rsidR="00D42937" w:rsidRPr="00301565">
          <w:rPr>
            <w:noProof/>
            <w:webHidden/>
          </w:rPr>
          <w:tab/>
        </w:r>
        <w:r w:rsidR="00D42937" w:rsidRPr="00301565">
          <w:rPr>
            <w:noProof/>
            <w:webHidden/>
          </w:rPr>
          <w:fldChar w:fldCharType="begin"/>
        </w:r>
        <w:r w:rsidR="00D42937" w:rsidRPr="00301565">
          <w:rPr>
            <w:noProof/>
            <w:webHidden/>
          </w:rPr>
          <w:instrText xml:space="preserve"> PAGEREF _Toc89684410 \h </w:instrText>
        </w:r>
        <w:r w:rsidR="00D42937" w:rsidRPr="00301565">
          <w:rPr>
            <w:noProof/>
            <w:webHidden/>
          </w:rPr>
        </w:r>
        <w:r w:rsidR="00D42937" w:rsidRPr="00301565">
          <w:rPr>
            <w:noProof/>
            <w:webHidden/>
          </w:rPr>
          <w:fldChar w:fldCharType="separate"/>
        </w:r>
        <w:r w:rsidR="00D42937" w:rsidRPr="00301565">
          <w:rPr>
            <w:noProof/>
            <w:webHidden/>
          </w:rPr>
          <w:t>83</w:t>
        </w:r>
        <w:r w:rsidR="00D42937" w:rsidRPr="00301565">
          <w:rPr>
            <w:noProof/>
            <w:webHidden/>
          </w:rPr>
          <w:fldChar w:fldCharType="end"/>
        </w:r>
      </w:hyperlink>
    </w:p>
    <w:p w14:paraId="3FEDD2D1" w14:textId="5C407FF0" w:rsidR="00D42937" w:rsidRPr="00301565" w:rsidRDefault="00301565">
      <w:pPr>
        <w:pStyle w:val="af5"/>
        <w:tabs>
          <w:tab w:val="right" w:leader="dot" w:pos="9062"/>
        </w:tabs>
        <w:rPr>
          <w:rFonts w:asciiTheme="minorHAnsi" w:eastAsiaTheme="minorEastAsia" w:hAnsiTheme="minorHAnsi" w:cstheme="minorBidi"/>
          <w:i w:val="0"/>
          <w:noProof/>
          <w:sz w:val="22"/>
          <w:szCs w:val="22"/>
          <w:lang w:val="en-US" w:eastAsia="en-US"/>
        </w:rPr>
      </w:pPr>
      <w:hyperlink w:anchor="_Toc89684411" w:history="1">
        <w:r w:rsidR="00D42937" w:rsidRPr="00301565">
          <w:rPr>
            <w:rStyle w:val="af2"/>
            <w:rFonts w:eastAsia="Times New Roman"/>
            <w:b/>
            <w:bCs/>
            <w:noProof/>
          </w:rPr>
          <w:t>Фигура № 23</w:t>
        </w:r>
        <w:r w:rsidR="00D42937" w:rsidRPr="00301565">
          <w:rPr>
            <w:rStyle w:val="af2"/>
            <w:rFonts w:eastAsia="Times New Roman"/>
            <w:noProof/>
          </w:rPr>
          <w:t xml:space="preserve"> ЗЗ „Обнова“ с код BG 0002096 – Защитена зона по Директивата за птиците</w:t>
        </w:r>
        <w:r w:rsidR="00D42937" w:rsidRPr="00301565">
          <w:rPr>
            <w:noProof/>
            <w:webHidden/>
          </w:rPr>
          <w:tab/>
        </w:r>
        <w:r w:rsidR="00D42937" w:rsidRPr="00301565">
          <w:rPr>
            <w:noProof/>
            <w:webHidden/>
          </w:rPr>
          <w:fldChar w:fldCharType="begin"/>
        </w:r>
        <w:r w:rsidR="00D42937" w:rsidRPr="00301565">
          <w:rPr>
            <w:noProof/>
            <w:webHidden/>
          </w:rPr>
          <w:instrText xml:space="preserve"> PAGEREF _Toc89684411 \h </w:instrText>
        </w:r>
        <w:r w:rsidR="00D42937" w:rsidRPr="00301565">
          <w:rPr>
            <w:noProof/>
            <w:webHidden/>
          </w:rPr>
        </w:r>
        <w:r w:rsidR="00D42937" w:rsidRPr="00301565">
          <w:rPr>
            <w:noProof/>
            <w:webHidden/>
          </w:rPr>
          <w:fldChar w:fldCharType="separate"/>
        </w:r>
        <w:r w:rsidR="00D42937" w:rsidRPr="00301565">
          <w:rPr>
            <w:noProof/>
            <w:webHidden/>
          </w:rPr>
          <w:t>84</w:t>
        </w:r>
        <w:r w:rsidR="00D42937" w:rsidRPr="00301565">
          <w:rPr>
            <w:noProof/>
            <w:webHidden/>
          </w:rPr>
          <w:fldChar w:fldCharType="end"/>
        </w:r>
      </w:hyperlink>
    </w:p>
    <w:p w14:paraId="21BD685B" w14:textId="73AA7351" w:rsidR="00D42937" w:rsidRPr="00301565" w:rsidRDefault="00301565">
      <w:pPr>
        <w:pStyle w:val="af5"/>
        <w:tabs>
          <w:tab w:val="right" w:leader="dot" w:pos="9062"/>
        </w:tabs>
        <w:rPr>
          <w:rFonts w:asciiTheme="minorHAnsi" w:eastAsiaTheme="minorEastAsia" w:hAnsiTheme="minorHAnsi" w:cstheme="minorBidi"/>
          <w:i w:val="0"/>
          <w:noProof/>
          <w:sz w:val="22"/>
          <w:szCs w:val="22"/>
          <w:lang w:val="en-US" w:eastAsia="en-US"/>
        </w:rPr>
      </w:pPr>
      <w:hyperlink w:anchor="_Toc89684412" w:history="1">
        <w:r w:rsidR="00D42937" w:rsidRPr="00301565">
          <w:rPr>
            <w:rStyle w:val="af2"/>
            <w:rFonts w:eastAsia="Times New Roman"/>
            <w:b/>
            <w:bCs/>
            <w:noProof/>
          </w:rPr>
          <w:t>Фигура № 24</w:t>
        </w:r>
        <w:r w:rsidR="00D42937" w:rsidRPr="00301565">
          <w:rPr>
            <w:rStyle w:val="af2"/>
            <w:rFonts w:eastAsia="Times New Roman"/>
            <w:noProof/>
          </w:rPr>
          <w:t xml:space="preserve"> ЗЗ „Обнова – Караман дол“ с код BG 000239 - Защитена зона по директивата за местообитанията</w:t>
        </w:r>
        <w:r w:rsidR="00D42937" w:rsidRPr="00301565">
          <w:rPr>
            <w:noProof/>
            <w:webHidden/>
          </w:rPr>
          <w:tab/>
        </w:r>
        <w:r w:rsidR="00D42937" w:rsidRPr="00301565">
          <w:rPr>
            <w:noProof/>
            <w:webHidden/>
          </w:rPr>
          <w:fldChar w:fldCharType="begin"/>
        </w:r>
        <w:r w:rsidR="00D42937" w:rsidRPr="00301565">
          <w:rPr>
            <w:noProof/>
            <w:webHidden/>
          </w:rPr>
          <w:instrText xml:space="preserve"> PAGEREF _Toc89684412 \h </w:instrText>
        </w:r>
        <w:r w:rsidR="00D42937" w:rsidRPr="00301565">
          <w:rPr>
            <w:noProof/>
            <w:webHidden/>
          </w:rPr>
        </w:r>
        <w:r w:rsidR="00D42937" w:rsidRPr="00301565">
          <w:rPr>
            <w:noProof/>
            <w:webHidden/>
          </w:rPr>
          <w:fldChar w:fldCharType="separate"/>
        </w:r>
        <w:r w:rsidR="00D42937" w:rsidRPr="00301565">
          <w:rPr>
            <w:noProof/>
            <w:webHidden/>
          </w:rPr>
          <w:t>87</w:t>
        </w:r>
        <w:r w:rsidR="00D42937" w:rsidRPr="00301565">
          <w:rPr>
            <w:noProof/>
            <w:webHidden/>
          </w:rPr>
          <w:fldChar w:fldCharType="end"/>
        </w:r>
      </w:hyperlink>
    </w:p>
    <w:p w14:paraId="7A592905" w14:textId="46BE8F65" w:rsidR="00D42937" w:rsidRDefault="00301565">
      <w:pPr>
        <w:pStyle w:val="af5"/>
        <w:tabs>
          <w:tab w:val="right" w:leader="dot" w:pos="9062"/>
        </w:tabs>
        <w:rPr>
          <w:rFonts w:asciiTheme="minorHAnsi" w:eastAsiaTheme="minorEastAsia" w:hAnsiTheme="minorHAnsi" w:cstheme="minorBidi"/>
          <w:i w:val="0"/>
          <w:noProof/>
          <w:sz w:val="22"/>
          <w:szCs w:val="22"/>
          <w:lang w:val="en-US" w:eastAsia="en-US"/>
        </w:rPr>
      </w:pPr>
      <w:hyperlink w:anchor="_Toc89684413" w:history="1">
        <w:r w:rsidR="00D42937" w:rsidRPr="00301565">
          <w:rPr>
            <w:rStyle w:val="af2"/>
            <w:rFonts w:eastAsia="Times New Roman"/>
            <w:b/>
            <w:bCs/>
            <w:noProof/>
          </w:rPr>
          <w:t>Фигура № 25</w:t>
        </w:r>
        <w:r w:rsidR="00D42937" w:rsidRPr="00301565">
          <w:rPr>
            <w:rStyle w:val="af2"/>
            <w:rFonts w:eastAsia="Times New Roman"/>
            <w:noProof/>
          </w:rPr>
          <w:t xml:space="preserve"> ЗЗ „Никополско плато” с код BG 0000247  - Защитена зона по директивата за птиците и по директивата за местообитанията</w:t>
        </w:r>
        <w:r w:rsidR="00D42937" w:rsidRPr="00301565">
          <w:rPr>
            <w:noProof/>
            <w:webHidden/>
          </w:rPr>
          <w:tab/>
        </w:r>
        <w:r w:rsidR="00D42937" w:rsidRPr="00301565">
          <w:rPr>
            <w:noProof/>
            <w:webHidden/>
          </w:rPr>
          <w:fldChar w:fldCharType="begin"/>
        </w:r>
        <w:r w:rsidR="00D42937" w:rsidRPr="00301565">
          <w:rPr>
            <w:noProof/>
            <w:webHidden/>
          </w:rPr>
          <w:instrText xml:space="preserve"> PAGEREF _Toc89684413 \h </w:instrText>
        </w:r>
        <w:r w:rsidR="00D42937" w:rsidRPr="00301565">
          <w:rPr>
            <w:noProof/>
            <w:webHidden/>
          </w:rPr>
        </w:r>
        <w:r w:rsidR="00D42937" w:rsidRPr="00301565">
          <w:rPr>
            <w:noProof/>
            <w:webHidden/>
          </w:rPr>
          <w:fldChar w:fldCharType="separate"/>
        </w:r>
        <w:r w:rsidR="00D42937" w:rsidRPr="00301565">
          <w:rPr>
            <w:noProof/>
            <w:webHidden/>
          </w:rPr>
          <w:t>88</w:t>
        </w:r>
        <w:r w:rsidR="00D42937" w:rsidRPr="00301565">
          <w:rPr>
            <w:noProof/>
            <w:webHidden/>
          </w:rPr>
          <w:fldChar w:fldCharType="end"/>
        </w:r>
      </w:hyperlink>
    </w:p>
    <w:p w14:paraId="18574D4B" w14:textId="4987AD56" w:rsidR="00AA0126" w:rsidRPr="002B6070" w:rsidRDefault="00AA0126" w:rsidP="00754FE2">
      <w:pPr>
        <w:rPr>
          <w:rFonts w:eastAsia="Times New Roman"/>
          <w:szCs w:val="24"/>
        </w:rPr>
      </w:pPr>
      <w:r w:rsidRPr="002B6070">
        <w:rPr>
          <w:rFonts w:eastAsia="Times New Roman"/>
          <w:szCs w:val="24"/>
        </w:rPr>
        <w:fldChar w:fldCharType="end"/>
      </w:r>
    </w:p>
    <w:p w14:paraId="683CFCFA" w14:textId="3EAD93EB" w:rsidR="00AA0126" w:rsidRPr="002B6070" w:rsidRDefault="00AA0126" w:rsidP="00754FE2">
      <w:pPr>
        <w:rPr>
          <w:rFonts w:eastAsia="Times New Roman"/>
          <w:szCs w:val="24"/>
        </w:rPr>
      </w:pPr>
      <w:r w:rsidRPr="002B6070">
        <w:rPr>
          <w:rFonts w:eastAsia="Times New Roman"/>
          <w:szCs w:val="24"/>
        </w:rPr>
        <w:br w:type="page"/>
      </w:r>
    </w:p>
    <w:p w14:paraId="27593BDC" w14:textId="77777777" w:rsidR="00B84A12" w:rsidRPr="002B6070" w:rsidRDefault="00B84A12" w:rsidP="00754FE2">
      <w:pPr>
        <w:tabs>
          <w:tab w:val="right" w:leader="dot" w:pos="9062"/>
        </w:tabs>
        <w:jc w:val="left"/>
        <w:rPr>
          <w:b/>
          <w:color w:val="1C6E1E"/>
          <w:szCs w:val="24"/>
        </w:rPr>
      </w:pPr>
      <w:r w:rsidRPr="002B6070">
        <w:rPr>
          <w:rFonts w:eastAsia="Times New Roman"/>
          <w:b/>
          <w:szCs w:val="24"/>
        </w:rPr>
        <w:lastRenderedPageBreak/>
        <w:t>СПИСЪК НА СЪКРАЩЕНИЯТА</w:t>
      </w:r>
    </w:p>
    <w:tbl>
      <w:tblPr>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A0" w:firstRow="1" w:lastRow="0" w:firstColumn="1" w:lastColumn="0" w:noHBand="0" w:noVBand="0"/>
      </w:tblPr>
      <w:tblGrid>
        <w:gridCol w:w="2283"/>
        <w:gridCol w:w="7005"/>
      </w:tblGrid>
      <w:tr w:rsidR="007A0F4B" w:rsidRPr="007A0F4B" w14:paraId="646808A2" w14:textId="77777777" w:rsidTr="00482ABA">
        <w:tc>
          <w:tcPr>
            <w:tcW w:w="2226" w:type="dxa"/>
          </w:tcPr>
          <w:p w14:paraId="07A9200E"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АИС</w:t>
            </w:r>
          </w:p>
        </w:tc>
        <w:tc>
          <w:tcPr>
            <w:tcW w:w="6830" w:type="dxa"/>
          </w:tcPr>
          <w:p w14:paraId="7E3F7B3F"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Автоматична измервателна станция</w:t>
            </w:r>
          </w:p>
        </w:tc>
      </w:tr>
      <w:tr w:rsidR="007A0F4B" w:rsidRPr="007A0F4B" w14:paraId="007B985E" w14:textId="77777777" w:rsidTr="00482ABA">
        <w:tc>
          <w:tcPr>
            <w:tcW w:w="2226" w:type="dxa"/>
          </w:tcPr>
          <w:p w14:paraId="06202CA9"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БАН</w:t>
            </w:r>
          </w:p>
        </w:tc>
        <w:tc>
          <w:tcPr>
            <w:tcW w:w="6830" w:type="dxa"/>
          </w:tcPr>
          <w:p w14:paraId="1B5E01E6"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Българска академия на науките</w:t>
            </w:r>
          </w:p>
        </w:tc>
      </w:tr>
      <w:tr w:rsidR="007A0F4B" w:rsidRPr="007A0F4B" w14:paraId="63DCF975" w14:textId="77777777" w:rsidTr="00482ABA">
        <w:tc>
          <w:tcPr>
            <w:tcW w:w="2226" w:type="dxa"/>
          </w:tcPr>
          <w:p w14:paraId="757D5A8A"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БПК5</w:t>
            </w:r>
          </w:p>
        </w:tc>
        <w:tc>
          <w:tcPr>
            <w:tcW w:w="6830" w:type="dxa"/>
          </w:tcPr>
          <w:p w14:paraId="65074B34"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Биологична потребност от кислород</w:t>
            </w:r>
          </w:p>
        </w:tc>
      </w:tr>
      <w:tr w:rsidR="007A0F4B" w:rsidRPr="007A0F4B" w14:paraId="0EFBA10F" w14:textId="77777777" w:rsidTr="00482ABA">
        <w:tc>
          <w:tcPr>
            <w:tcW w:w="2226" w:type="dxa"/>
            <w:vAlign w:val="center"/>
          </w:tcPr>
          <w:p w14:paraId="2F5AE91A"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БО</w:t>
            </w:r>
          </w:p>
        </w:tc>
        <w:tc>
          <w:tcPr>
            <w:tcW w:w="6830" w:type="dxa"/>
            <w:vAlign w:val="center"/>
          </w:tcPr>
          <w:p w14:paraId="4DAD5DFD"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Битови отпадъци</w:t>
            </w:r>
          </w:p>
        </w:tc>
      </w:tr>
      <w:tr w:rsidR="007A0F4B" w:rsidRPr="007A0F4B" w14:paraId="2715E24D" w14:textId="77777777" w:rsidTr="00482ABA">
        <w:tc>
          <w:tcPr>
            <w:tcW w:w="2226" w:type="dxa"/>
          </w:tcPr>
          <w:p w14:paraId="665E705F"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ВиК</w:t>
            </w:r>
          </w:p>
        </w:tc>
        <w:tc>
          <w:tcPr>
            <w:tcW w:w="6830" w:type="dxa"/>
          </w:tcPr>
          <w:p w14:paraId="5009E7FE"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Водоснабдяване и канализация</w:t>
            </w:r>
          </w:p>
        </w:tc>
      </w:tr>
      <w:tr w:rsidR="007A0F4B" w:rsidRPr="007A0F4B" w14:paraId="6F7730DA" w14:textId="77777777" w:rsidTr="00482ABA">
        <w:tc>
          <w:tcPr>
            <w:tcW w:w="2226" w:type="dxa"/>
          </w:tcPr>
          <w:p w14:paraId="0D977473"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ГМО</w:t>
            </w:r>
          </w:p>
        </w:tc>
        <w:tc>
          <w:tcPr>
            <w:tcW w:w="6830" w:type="dxa"/>
          </w:tcPr>
          <w:p w14:paraId="065B1667"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Генно модифицирани организми</w:t>
            </w:r>
          </w:p>
        </w:tc>
      </w:tr>
      <w:tr w:rsidR="007A0F4B" w:rsidRPr="007A0F4B" w14:paraId="5B0D06E0" w14:textId="77777777" w:rsidTr="00482ABA">
        <w:tc>
          <w:tcPr>
            <w:tcW w:w="2226" w:type="dxa"/>
          </w:tcPr>
          <w:p w14:paraId="080BE825"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ГПСОВ</w:t>
            </w:r>
          </w:p>
        </w:tc>
        <w:tc>
          <w:tcPr>
            <w:tcW w:w="6830" w:type="dxa"/>
          </w:tcPr>
          <w:p w14:paraId="4BD59048"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Градска пречиствателна станция за отпадъчни води</w:t>
            </w:r>
          </w:p>
        </w:tc>
      </w:tr>
      <w:tr w:rsidR="007A0F4B" w:rsidRPr="007A0F4B" w14:paraId="363E3312" w14:textId="77777777" w:rsidTr="00482ABA">
        <w:tc>
          <w:tcPr>
            <w:tcW w:w="2226" w:type="dxa"/>
          </w:tcPr>
          <w:p w14:paraId="19C71BDF"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ДВ</w:t>
            </w:r>
          </w:p>
        </w:tc>
        <w:tc>
          <w:tcPr>
            <w:tcW w:w="6830" w:type="dxa"/>
          </w:tcPr>
          <w:p w14:paraId="0684F881"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Държавен вестник</w:t>
            </w:r>
          </w:p>
        </w:tc>
      </w:tr>
      <w:tr w:rsidR="007A0F4B" w:rsidRPr="007A0F4B" w14:paraId="62E327FD" w14:textId="77777777" w:rsidTr="00482ABA">
        <w:tc>
          <w:tcPr>
            <w:tcW w:w="2226" w:type="dxa"/>
          </w:tcPr>
          <w:p w14:paraId="0B3A1AF3"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 xml:space="preserve">ДО </w:t>
            </w:r>
          </w:p>
        </w:tc>
        <w:tc>
          <w:tcPr>
            <w:tcW w:w="6830" w:type="dxa"/>
          </w:tcPr>
          <w:p w14:paraId="4F2894D9"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Допустимо отклонение</w:t>
            </w:r>
          </w:p>
        </w:tc>
      </w:tr>
      <w:tr w:rsidR="007A0F4B" w:rsidRPr="007A0F4B" w14:paraId="45A1875B" w14:textId="77777777" w:rsidTr="00482ABA">
        <w:tc>
          <w:tcPr>
            <w:tcW w:w="2226" w:type="dxa"/>
          </w:tcPr>
          <w:p w14:paraId="3F8208F9"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ДОП</w:t>
            </w:r>
          </w:p>
        </w:tc>
        <w:tc>
          <w:tcPr>
            <w:tcW w:w="6830" w:type="dxa"/>
          </w:tcPr>
          <w:p w14:paraId="7A9F2028"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Долен оценъчен праг</w:t>
            </w:r>
          </w:p>
        </w:tc>
      </w:tr>
      <w:tr w:rsidR="007A0F4B" w:rsidRPr="007A0F4B" w14:paraId="0490DFE7" w14:textId="77777777" w:rsidTr="00482ABA">
        <w:tc>
          <w:tcPr>
            <w:tcW w:w="2226" w:type="dxa"/>
            <w:vAlign w:val="center"/>
          </w:tcPr>
          <w:p w14:paraId="60D28C64"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ЕГО</w:t>
            </w:r>
          </w:p>
        </w:tc>
        <w:tc>
          <w:tcPr>
            <w:tcW w:w="6830" w:type="dxa"/>
            <w:vAlign w:val="center"/>
          </w:tcPr>
          <w:p w14:paraId="0860CC78"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Едрогабаритни отпадъци</w:t>
            </w:r>
          </w:p>
        </w:tc>
      </w:tr>
      <w:tr w:rsidR="007A0F4B" w:rsidRPr="007A0F4B" w14:paraId="585C5B52" w14:textId="77777777" w:rsidTr="00482ABA">
        <w:tc>
          <w:tcPr>
            <w:tcW w:w="2226" w:type="dxa"/>
            <w:vAlign w:val="center"/>
          </w:tcPr>
          <w:p w14:paraId="44EA5F42"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ЕЕО</w:t>
            </w:r>
          </w:p>
        </w:tc>
        <w:tc>
          <w:tcPr>
            <w:tcW w:w="6830" w:type="dxa"/>
            <w:vAlign w:val="center"/>
          </w:tcPr>
          <w:p w14:paraId="6E55459C"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Електрическо и електронно оборудване</w:t>
            </w:r>
          </w:p>
        </w:tc>
      </w:tr>
      <w:tr w:rsidR="007A0F4B" w:rsidRPr="007A0F4B" w14:paraId="2064FBBA" w14:textId="77777777" w:rsidTr="00482ABA">
        <w:tc>
          <w:tcPr>
            <w:tcW w:w="2226" w:type="dxa"/>
            <w:vAlign w:val="center"/>
          </w:tcPr>
          <w:p w14:paraId="6A28371F"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ЕК</w:t>
            </w:r>
          </w:p>
        </w:tc>
        <w:tc>
          <w:tcPr>
            <w:tcW w:w="6830" w:type="dxa"/>
            <w:vAlign w:val="center"/>
          </w:tcPr>
          <w:p w14:paraId="23D79467"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Европейска комисия</w:t>
            </w:r>
          </w:p>
        </w:tc>
      </w:tr>
      <w:tr w:rsidR="007A0F4B" w:rsidRPr="007A0F4B" w14:paraId="6C26BE71" w14:textId="77777777" w:rsidTr="00482ABA">
        <w:tc>
          <w:tcPr>
            <w:tcW w:w="2226" w:type="dxa"/>
          </w:tcPr>
          <w:p w14:paraId="5D19CCE9"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ЕМП</w:t>
            </w:r>
          </w:p>
        </w:tc>
        <w:tc>
          <w:tcPr>
            <w:tcW w:w="6830" w:type="dxa"/>
          </w:tcPr>
          <w:p w14:paraId="41D6E547"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Електромагнитни полета</w:t>
            </w:r>
          </w:p>
        </w:tc>
      </w:tr>
      <w:tr w:rsidR="007A0F4B" w:rsidRPr="007A0F4B" w14:paraId="6ACC2F6B" w14:textId="77777777" w:rsidTr="00482ABA">
        <w:tc>
          <w:tcPr>
            <w:tcW w:w="2226" w:type="dxa"/>
          </w:tcPr>
          <w:p w14:paraId="2564D33D"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 xml:space="preserve">ЕО </w:t>
            </w:r>
          </w:p>
        </w:tc>
        <w:tc>
          <w:tcPr>
            <w:tcW w:w="6830" w:type="dxa"/>
          </w:tcPr>
          <w:p w14:paraId="28088B13"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Екологична оценка</w:t>
            </w:r>
          </w:p>
        </w:tc>
      </w:tr>
      <w:tr w:rsidR="007A0F4B" w:rsidRPr="007A0F4B" w14:paraId="2173E32B" w14:textId="77777777" w:rsidTr="00482ABA">
        <w:tc>
          <w:tcPr>
            <w:tcW w:w="2226" w:type="dxa"/>
            <w:vAlign w:val="center"/>
          </w:tcPr>
          <w:p w14:paraId="0CD0ABB7"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ЕС</w:t>
            </w:r>
          </w:p>
        </w:tc>
        <w:tc>
          <w:tcPr>
            <w:tcW w:w="6830" w:type="dxa"/>
            <w:vAlign w:val="center"/>
          </w:tcPr>
          <w:p w14:paraId="3C5845A0"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Европейски съюз</w:t>
            </w:r>
          </w:p>
        </w:tc>
      </w:tr>
      <w:tr w:rsidR="007A0F4B" w:rsidRPr="007A0F4B" w14:paraId="04BF27A3" w14:textId="77777777" w:rsidTr="00482ABA">
        <w:tc>
          <w:tcPr>
            <w:tcW w:w="2226" w:type="dxa"/>
          </w:tcPr>
          <w:p w14:paraId="75DEAC81"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ЕСТЕ</w:t>
            </w:r>
          </w:p>
        </w:tc>
        <w:tc>
          <w:tcPr>
            <w:tcW w:w="6830" w:type="dxa"/>
          </w:tcPr>
          <w:p w14:paraId="7A8CC06E"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Европейската схема за търговия с емисии</w:t>
            </w:r>
          </w:p>
        </w:tc>
      </w:tr>
      <w:tr w:rsidR="007A0F4B" w:rsidRPr="007A0F4B" w14:paraId="4A20CAC1" w14:textId="77777777" w:rsidTr="00482ABA">
        <w:tc>
          <w:tcPr>
            <w:tcW w:w="2226" w:type="dxa"/>
          </w:tcPr>
          <w:p w14:paraId="34604C71"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ЗБР</w:t>
            </w:r>
          </w:p>
        </w:tc>
        <w:tc>
          <w:tcPr>
            <w:tcW w:w="6830" w:type="dxa"/>
          </w:tcPr>
          <w:p w14:paraId="6D6155AD"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 xml:space="preserve">Закон за биологичното разнообразие </w:t>
            </w:r>
          </w:p>
        </w:tc>
      </w:tr>
      <w:tr w:rsidR="007A0F4B" w:rsidRPr="007A0F4B" w14:paraId="125F69E8" w14:textId="77777777" w:rsidTr="00482ABA">
        <w:tc>
          <w:tcPr>
            <w:tcW w:w="2226" w:type="dxa"/>
          </w:tcPr>
          <w:p w14:paraId="3E1A1F03"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ЗЗ</w:t>
            </w:r>
          </w:p>
        </w:tc>
        <w:tc>
          <w:tcPr>
            <w:tcW w:w="6830" w:type="dxa"/>
          </w:tcPr>
          <w:p w14:paraId="0B24806C"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 xml:space="preserve">Защитена зона </w:t>
            </w:r>
          </w:p>
        </w:tc>
      </w:tr>
      <w:tr w:rsidR="007A0F4B" w:rsidRPr="007A0F4B" w14:paraId="57C86CB2" w14:textId="77777777" w:rsidTr="00482ABA">
        <w:tc>
          <w:tcPr>
            <w:tcW w:w="2226" w:type="dxa"/>
          </w:tcPr>
          <w:p w14:paraId="716EA55F"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ЗЗТ</w:t>
            </w:r>
          </w:p>
        </w:tc>
        <w:tc>
          <w:tcPr>
            <w:tcW w:w="6830" w:type="dxa"/>
          </w:tcPr>
          <w:p w14:paraId="3CCB2147"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 xml:space="preserve">Закон за защитените територии </w:t>
            </w:r>
          </w:p>
        </w:tc>
      </w:tr>
      <w:tr w:rsidR="007A0F4B" w:rsidRPr="007A0F4B" w14:paraId="72F9EB0C" w14:textId="77777777" w:rsidTr="00482ABA">
        <w:tc>
          <w:tcPr>
            <w:tcW w:w="2226" w:type="dxa"/>
          </w:tcPr>
          <w:p w14:paraId="3EFEC294"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ЗЗШОС</w:t>
            </w:r>
          </w:p>
        </w:tc>
        <w:tc>
          <w:tcPr>
            <w:tcW w:w="6830" w:type="dxa"/>
          </w:tcPr>
          <w:p w14:paraId="4E7B8068"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 xml:space="preserve">Закон за защита от шум в околната среда </w:t>
            </w:r>
          </w:p>
        </w:tc>
      </w:tr>
      <w:tr w:rsidR="007A0F4B" w:rsidRPr="007A0F4B" w14:paraId="0323E549" w14:textId="77777777" w:rsidTr="00482ABA">
        <w:tc>
          <w:tcPr>
            <w:tcW w:w="2226" w:type="dxa"/>
            <w:vAlign w:val="center"/>
          </w:tcPr>
          <w:p w14:paraId="78BB2052"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ЗМДТ</w:t>
            </w:r>
          </w:p>
        </w:tc>
        <w:tc>
          <w:tcPr>
            <w:tcW w:w="6830" w:type="dxa"/>
            <w:vAlign w:val="center"/>
          </w:tcPr>
          <w:p w14:paraId="3DD3D875"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Закон за местните данъци и такси</w:t>
            </w:r>
          </w:p>
        </w:tc>
      </w:tr>
      <w:tr w:rsidR="007A0F4B" w:rsidRPr="007A0F4B" w14:paraId="608313ED" w14:textId="77777777" w:rsidTr="00482ABA">
        <w:tc>
          <w:tcPr>
            <w:tcW w:w="2226" w:type="dxa"/>
          </w:tcPr>
          <w:p w14:paraId="131FE0C3"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ЗМСМА</w:t>
            </w:r>
          </w:p>
        </w:tc>
        <w:tc>
          <w:tcPr>
            <w:tcW w:w="6830" w:type="dxa"/>
          </w:tcPr>
          <w:p w14:paraId="48FE5802"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 xml:space="preserve">Закон за местното самоуправление и местната администрация </w:t>
            </w:r>
          </w:p>
        </w:tc>
      </w:tr>
      <w:tr w:rsidR="007A0F4B" w:rsidRPr="007A0F4B" w14:paraId="51CC9FA3" w14:textId="77777777" w:rsidTr="00482ABA">
        <w:tc>
          <w:tcPr>
            <w:tcW w:w="2226" w:type="dxa"/>
          </w:tcPr>
          <w:p w14:paraId="1FA044B7"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ЗПТ</w:t>
            </w:r>
          </w:p>
        </w:tc>
        <w:tc>
          <w:tcPr>
            <w:tcW w:w="6830" w:type="dxa"/>
          </w:tcPr>
          <w:p w14:paraId="6278DD3F"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 xml:space="preserve">Защитени природни територии </w:t>
            </w:r>
          </w:p>
        </w:tc>
      </w:tr>
      <w:tr w:rsidR="007A0F4B" w:rsidRPr="007A0F4B" w14:paraId="49493E79" w14:textId="77777777" w:rsidTr="00482ABA">
        <w:tc>
          <w:tcPr>
            <w:tcW w:w="2226" w:type="dxa"/>
            <w:vAlign w:val="center"/>
          </w:tcPr>
          <w:p w14:paraId="321523AE"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ЗООС</w:t>
            </w:r>
          </w:p>
        </w:tc>
        <w:tc>
          <w:tcPr>
            <w:tcW w:w="6830" w:type="dxa"/>
            <w:vAlign w:val="center"/>
          </w:tcPr>
          <w:p w14:paraId="7006A087"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Закон за опазване на околната среда</w:t>
            </w:r>
          </w:p>
        </w:tc>
      </w:tr>
      <w:tr w:rsidR="007A0F4B" w:rsidRPr="007A0F4B" w14:paraId="38A057DC" w14:textId="77777777" w:rsidTr="00482ABA">
        <w:tc>
          <w:tcPr>
            <w:tcW w:w="2226" w:type="dxa"/>
          </w:tcPr>
          <w:p w14:paraId="19EE834C"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ЗСПЗЗ</w:t>
            </w:r>
          </w:p>
        </w:tc>
        <w:tc>
          <w:tcPr>
            <w:tcW w:w="6830" w:type="dxa"/>
          </w:tcPr>
          <w:p w14:paraId="6E2FBE31"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 xml:space="preserve">Закона за собствеността и ползването на земеделските земи </w:t>
            </w:r>
          </w:p>
        </w:tc>
      </w:tr>
      <w:tr w:rsidR="007A0F4B" w:rsidRPr="007A0F4B" w14:paraId="216792E3" w14:textId="77777777" w:rsidTr="00482ABA">
        <w:tc>
          <w:tcPr>
            <w:tcW w:w="2226" w:type="dxa"/>
            <w:vAlign w:val="center"/>
          </w:tcPr>
          <w:p w14:paraId="7A5768B6"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ЗУО</w:t>
            </w:r>
          </w:p>
        </w:tc>
        <w:tc>
          <w:tcPr>
            <w:tcW w:w="6830" w:type="dxa"/>
            <w:vAlign w:val="center"/>
          </w:tcPr>
          <w:p w14:paraId="06590D80"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Закон за управление на отпадъците</w:t>
            </w:r>
          </w:p>
        </w:tc>
      </w:tr>
      <w:tr w:rsidR="007A0F4B" w:rsidRPr="007A0F4B" w14:paraId="7E22BC95" w14:textId="77777777" w:rsidTr="00482ABA">
        <w:tc>
          <w:tcPr>
            <w:tcW w:w="2226" w:type="dxa"/>
            <w:vAlign w:val="center"/>
          </w:tcPr>
          <w:p w14:paraId="1D7AC876"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ЗУТ</w:t>
            </w:r>
          </w:p>
        </w:tc>
        <w:tc>
          <w:tcPr>
            <w:tcW w:w="6830" w:type="dxa"/>
            <w:vAlign w:val="center"/>
          </w:tcPr>
          <w:p w14:paraId="0A6920FA"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Закон за устройството на територията</w:t>
            </w:r>
          </w:p>
        </w:tc>
      </w:tr>
      <w:tr w:rsidR="007A0F4B" w:rsidRPr="007A0F4B" w14:paraId="6C0019D9" w14:textId="77777777" w:rsidTr="00482ABA">
        <w:tc>
          <w:tcPr>
            <w:tcW w:w="2226" w:type="dxa"/>
          </w:tcPr>
          <w:p w14:paraId="15A98EF3"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ЗЧАВ</w:t>
            </w:r>
          </w:p>
        </w:tc>
        <w:tc>
          <w:tcPr>
            <w:tcW w:w="6830" w:type="dxa"/>
          </w:tcPr>
          <w:p w14:paraId="24DDCCA2"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 xml:space="preserve">Закон за чистотата на атмосферния въздух </w:t>
            </w:r>
          </w:p>
        </w:tc>
      </w:tr>
      <w:tr w:rsidR="007A0F4B" w:rsidRPr="007A0F4B" w14:paraId="75E0E4A3" w14:textId="77777777" w:rsidTr="00482ABA">
        <w:tc>
          <w:tcPr>
            <w:tcW w:w="2226" w:type="dxa"/>
            <w:vAlign w:val="center"/>
          </w:tcPr>
          <w:p w14:paraId="5AEC801C"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ИАОС</w:t>
            </w:r>
          </w:p>
        </w:tc>
        <w:tc>
          <w:tcPr>
            <w:tcW w:w="6830" w:type="dxa"/>
            <w:vAlign w:val="center"/>
          </w:tcPr>
          <w:p w14:paraId="3DFB89C3"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Изпълнителна агенция по околна среда</w:t>
            </w:r>
          </w:p>
        </w:tc>
      </w:tr>
      <w:tr w:rsidR="007A0F4B" w:rsidRPr="007A0F4B" w14:paraId="0F2AA72E" w14:textId="77777777" w:rsidTr="00482ABA">
        <w:tc>
          <w:tcPr>
            <w:tcW w:w="2226" w:type="dxa"/>
            <w:vAlign w:val="center"/>
          </w:tcPr>
          <w:p w14:paraId="0D35192D"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ИУГ</w:t>
            </w:r>
          </w:p>
        </w:tc>
        <w:tc>
          <w:tcPr>
            <w:tcW w:w="6830" w:type="dxa"/>
            <w:vAlign w:val="center"/>
          </w:tcPr>
          <w:p w14:paraId="4913943C"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Излезли от употреба гуми</w:t>
            </w:r>
          </w:p>
        </w:tc>
      </w:tr>
      <w:tr w:rsidR="007A0F4B" w:rsidRPr="007A0F4B" w14:paraId="52DADD15" w14:textId="77777777" w:rsidTr="00482ABA">
        <w:tc>
          <w:tcPr>
            <w:tcW w:w="2226" w:type="dxa"/>
            <w:vAlign w:val="center"/>
          </w:tcPr>
          <w:p w14:paraId="725C39F8"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ИУЕЕО</w:t>
            </w:r>
          </w:p>
        </w:tc>
        <w:tc>
          <w:tcPr>
            <w:tcW w:w="6830" w:type="dxa"/>
            <w:vAlign w:val="center"/>
          </w:tcPr>
          <w:p w14:paraId="5728CA04"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Отпадъци от излязло от употреба електрическо и електронно оборудване</w:t>
            </w:r>
          </w:p>
        </w:tc>
      </w:tr>
      <w:tr w:rsidR="007A0F4B" w:rsidRPr="007A0F4B" w14:paraId="12E79328" w14:textId="77777777" w:rsidTr="00482ABA">
        <w:tc>
          <w:tcPr>
            <w:tcW w:w="2226" w:type="dxa"/>
            <w:vAlign w:val="center"/>
          </w:tcPr>
          <w:p w14:paraId="31606278"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ИУМПС</w:t>
            </w:r>
          </w:p>
        </w:tc>
        <w:tc>
          <w:tcPr>
            <w:tcW w:w="6830" w:type="dxa"/>
            <w:vAlign w:val="center"/>
          </w:tcPr>
          <w:p w14:paraId="59AE6863"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Излезли от употреба моторни превозни средства</w:t>
            </w:r>
          </w:p>
        </w:tc>
      </w:tr>
      <w:tr w:rsidR="007A0F4B" w:rsidRPr="007A0F4B" w14:paraId="24E3DCA3" w14:textId="77777777" w:rsidTr="00482ABA">
        <w:tc>
          <w:tcPr>
            <w:tcW w:w="2226" w:type="dxa"/>
          </w:tcPr>
          <w:p w14:paraId="59051C4D"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КАВ</w:t>
            </w:r>
          </w:p>
        </w:tc>
        <w:tc>
          <w:tcPr>
            <w:tcW w:w="6830" w:type="dxa"/>
          </w:tcPr>
          <w:p w14:paraId="341BADB6"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 xml:space="preserve">Качество на атмосферния въздух </w:t>
            </w:r>
          </w:p>
        </w:tc>
      </w:tr>
      <w:tr w:rsidR="007A0F4B" w:rsidRPr="007A0F4B" w14:paraId="2D6A4E7B" w14:textId="77777777" w:rsidTr="00482ABA">
        <w:tc>
          <w:tcPr>
            <w:tcW w:w="2226" w:type="dxa"/>
          </w:tcPr>
          <w:p w14:paraId="3E81CCE9"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КПКЗ</w:t>
            </w:r>
          </w:p>
        </w:tc>
        <w:tc>
          <w:tcPr>
            <w:tcW w:w="6830" w:type="dxa"/>
          </w:tcPr>
          <w:p w14:paraId="149EDBFE"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 xml:space="preserve">Комплексно предотвратяване и контрол на замърсяванията </w:t>
            </w:r>
          </w:p>
        </w:tc>
      </w:tr>
      <w:tr w:rsidR="007A0F4B" w:rsidRPr="007A0F4B" w14:paraId="4228FDCB" w14:textId="77777777" w:rsidTr="00482ABA">
        <w:tc>
          <w:tcPr>
            <w:tcW w:w="2226" w:type="dxa"/>
          </w:tcPr>
          <w:p w14:paraId="625188CB"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ЛПСОВ</w:t>
            </w:r>
          </w:p>
        </w:tc>
        <w:tc>
          <w:tcPr>
            <w:tcW w:w="6830" w:type="dxa"/>
          </w:tcPr>
          <w:p w14:paraId="6CF9B1DB"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Локална пречиствателна станция за отпадъчни води</w:t>
            </w:r>
          </w:p>
        </w:tc>
      </w:tr>
      <w:tr w:rsidR="007A0F4B" w:rsidRPr="007A0F4B" w14:paraId="02D8BE16" w14:textId="77777777" w:rsidTr="00482ABA">
        <w:tc>
          <w:tcPr>
            <w:tcW w:w="2226" w:type="dxa"/>
          </w:tcPr>
          <w:p w14:paraId="399D297E"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ЛОС</w:t>
            </w:r>
          </w:p>
        </w:tc>
        <w:tc>
          <w:tcPr>
            <w:tcW w:w="6830" w:type="dxa"/>
          </w:tcPr>
          <w:p w14:paraId="5D4D8AF5"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Летливи органични съединения</w:t>
            </w:r>
          </w:p>
        </w:tc>
      </w:tr>
      <w:tr w:rsidR="007A0F4B" w:rsidRPr="007A0F4B" w14:paraId="26E08F3D" w14:textId="77777777" w:rsidTr="00482ABA">
        <w:tc>
          <w:tcPr>
            <w:tcW w:w="2226" w:type="dxa"/>
            <w:vAlign w:val="center"/>
          </w:tcPr>
          <w:p w14:paraId="500106BE"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МБТ</w:t>
            </w:r>
          </w:p>
        </w:tc>
        <w:tc>
          <w:tcPr>
            <w:tcW w:w="6830" w:type="dxa"/>
            <w:vAlign w:val="center"/>
          </w:tcPr>
          <w:p w14:paraId="526C7C12"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Механично – биологично третиране</w:t>
            </w:r>
          </w:p>
        </w:tc>
      </w:tr>
      <w:tr w:rsidR="007A0F4B" w:rsidRPr="007A0F4B" w14:paraId="2130C4C2" w14:textId="77777777" w:rsidTr="00482ABA">
        <w:tc>
          <w:tcPr>
            <w:tcW w:w="2226" w:type="dxa"/>
          </w:tcPr>
          <w:p w14:paraId="0FE3E2B1"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МЕК</w:t>
            </w:r>
          </w:p>
        </w:tc>
        <w:tc>
          <w:tcPr>
            <w:tcW w:w="6830" w:type="dxa"/>
          </w:tcPr>
          <w:p w14:paraId="347C5760"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Максимално еднократна концентрация</w:t>
            </w:r>
          </w:p>
        </w:tc>
      </w:tr>
      <w:tr w:rsidR="007A0F4B" w:rsidRPr="007A0F4B" w14:paraId="421226E0" w14:textId="77777777" w:rsidTr="00482ABA">
        <w:tc>
          <w:tcPr>
            <w:tcW w:w="2226" w:type="dxa"/>
          </w:tcPr>
          <w:p w14:paraId="66F919DF"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МЗ</w:t>
            </w:r>
          </w:p>
        </w:tc>
        <w:tc>
          <w:tcPr>
            <w:tcW w:w="6830" w:type="dxa"/>
          </w:tcPr>
          <w:p w14:paraId="7D626037"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Министерство на здравеопазването</w:t>
            </w:r>
          </w:p>
        </w:tc>
      </w:tr>
      <w:tr w:rsidR="007A0F4B" w:rsidRPr="007A0F4B" w14:paraId="49B44BEE" w14:textId="77777777" w:rsidTr="00482ABA">
        <w:tc>
          <w:tcPr>
            <w:tcW w:w="2226" w:type="dxa"/>
            <w:vAlign w:val="center"/>
          </w:tcPr>
          <w:p w14:paraId="4D6A33D2"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МОСВ</w:t>
            </w:r>
          </w:p>
        </w:tc>
        <w:tc>
          <w:tcPr>
            <w:tcW w:w="6830" w:type="dxa"/>
            <w:vAlign w:val="center"/>
          </w:tcPr>
          <w:p w14:paraId="7E52CDF6"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Министерство на околната среда и водите</w:t>
            </w:r>
          </w:p>
        </w:tc>
      </w:tr>
      <w:tr w:rsidR="007A0F4B" w:rsidRPr="007A0F4B" w14:paraId="769CE98C" w14:textId="77777777" w:rsidTr="00482ABA">
        <w:tc>
          <w:tcPr>
            <w:tcW w:w="2226" w:type="dxa"/>
          </w:tcPr>
          <w:p w14:paraId="24D1C327"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МП</w:t>
            </w:r>
          </w:p>
        </w:tc>
        <w:tc>
          <w:tcPr>
            <w:tcW w:w="6830" w:type="dxa"/>
          </w:tcPr>
          <w:p w14:paraId="1E3872E8"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Магнитно поле</w:t>
            </w:r>
          </w:p>
        </w:tc>
      </w:tr>
      <w:tr w:rsidR="007A0F4B" w:rsidRPr="007A0F4B" w14:paraId="3989894B" w14:textId="77777777" w:rsidTr="00482ABA">
        <w:tc>
          <w:tcPr>
            <w:tcW w:w="2226" w:type="dxa"/>
            <w:vAlign w:val="center"/>
          </w:tcPr>
          <w:p w14:paraId="7CB893B2"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lastRenderedPageBreak/>
              <w:t>МПС</w:t>
            </w:r>
          </w:p>
        </w:tc>
        <w:tc>
          <w:tcPr>
            <w:tcW w:w="6830" w:type="dxa"/>
            <w:vAlign w:val="center"/>
          </w:tcPr>
          <w:p w14:paraId="50070CF9"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Моторни превозни средства</w:t>
            </w:r>
          </w:p>
        </w:tc>
      </w:tr>
      <w:tr w:rsidR="007A0F4B" w:rsidRPr="007A0F4B" w14:paraId="2B58C346" w14:textId="77777777" w:rsidTr="00482ABA">
        <w:tc>
          <w:tcPr>
            <w:tcW w:w="2226" w:type="dxa"/>
          </w:tcPr>
          <w:p w14:paraId="6C64DE1B"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МРРБ</w:t>
            </w:r>
          </w:p>
        </w:tc>
        <w:tc>
          <w:tcPr>
            <w:tcW w:w="6830" w:type="dxa"/>
          </w:tcPr>
          <w:p w14:paraId="74A9A62B"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Министерство на регионалното развитие и благоустройството</w:t>
            </w:r>
          </w:p>
        </w:tc>
      </w:tr>
      <w:tr w:rsidR="007A0F4B" w:rsidRPr="007A0F4B" w14:paraId="09ABA5F1" w14:textId="77777777" w:rsidTr="00482ABA">
        <w:tc>
          <w:tcPr>
            <w:tcW w:w="2226" w:type="dxa"/>
          </w:tcPr>
          <w:p w14:paraId="07480D74"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МШК</w:t>
            </w:r>
          </w:p>
        </w:tc>
        <w:tc>
          <w:tcPr>
            <w:tcW w:w="6830" w:type="dxa"/>
          </w:tcPr>
          <w:p w14:paraId="7238D761"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Скала на Медведев, Шпонхоер, Карник</w:t>
            </w:r>
          </w:p>
        </w:tc>
      </w:tr>
      <w:tr w:rsidR="007A0F4B" w:rsidRPr="007A0F4B" w14:paraId="245F67C1" w14:textId="77777777" w:rsidTr="00482ABA">
        <w:tc>
          <w:tcPr>
            <w:tcW w:w="2226" w:type="dxa"/>
          </w:tcPr>
          <w:p w14:paraId="1909D237"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НАСЕМ</w:t>
            </w:r>
          </w:p>
        </w:tc>
        <w:tc>
          <w:tcPr>
            <w:tcW w:w="6830" w:type="dxa"/>
          </w:tcPr>
          <w:p w14:paraId="28D23C48"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Националната автоматизирана система за екологичен мониторинг</w:t>
            </w:r>
          </w:p>
        </w:tc>
      </w:tr>
      <w:tr w:rsidR="007A0F4B" w:rsidRPr="007A0F4B" w14:paraId="73EC2D59" w14:textId="77777777" w:rsidTr="00482ABA">
        <w:tc>
          <w:tcPr>
            <w:tcW w:w="2226" w:type="dxa"/>
          </w:tcPr>
          <w:p w14:paraId="7B1C2988"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НВ</w:t>
            </w:r>
          </w:p>
        </w:tc>
        <w:tc>
          <w:tcPr>
            <w:tcW w:w="6830" w:type="dxa"/>
          </w:tcPr>
          <w:p w14:paraId="02723F1F"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Неразтворени вещества</w:t>
            </w:r>
          </w:p>
        </w:tc>
      </w:tr>
      <w:tr w:rsidR="007A0F4B" w:rsidRPr="007A0F4B" w14:paraId="4B763F87" w14:textId="77777777" w:rsidTr="00482ABA">
        <w:tc>
          <w:tcPr>
            <w:tcW w:w="2226" w:type="dxa"/>
          </w:tcPr>
          <w:p w14:paraId="4694AC2A"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НГП</w:t>
            </w:r>
          </w:p>
        </w:tc>
        <w:tc>
          <w:tcPr>
            <w:tcW w:w="6830" w:type="dxa"/>
          </w:tcPr>
          <w:p w14:paraId="509DA957"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Национална годишна програма</w:t>
            </w:r>
          </w:p>
        </w:tc>
      </w:tr>
      <w:tr w:rsidR="007A0F4B" w:rsidRPr="007A0F4B" w14:paraId="3D926DB3" w14:textId="77777777" w:rsidTr="00482ABA">
        <w:tc>
          <w:tcPr>
            <w:tcW w:w="2226" w:type="dxa"/>
          </w:tcPr>
          <w:p w14:paraId="126FFE7B"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НДЕ</w:t>
            </w:r>
          </w:p>
        </w:tc>
        <w:tc>
          <w:tcPr>
            <w:tcW w:w="6830" w:type="dxa"/>
          </w:tcPr>
          <w:p w14:paraId="6D825F64"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Норми за допустими емисии</w:t>
            </w:r>
          </w:p>
        </w:tc>
      </w:tr>
      <w:tr w:rsidR="007A0F4B" w:rsidRPr="007A0F4B" w14:paraId="5817D2E3" w14:textId="77777777" w:rsidTr="00482ABA">
        <w:tc>
          <w:tcPr>
            <w:tcW w:w="2226" w:type="dxa"/>
            <w:vAlign w:val="center"/>
          </w:tcPr>
          <w:p w14:paraId="358734EF"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НДНТ</w:t>
            </w:r>
          </w:p>
        </w:tc>
        <w:tc>
          <w:tcPr>
            <w:tcW w:w="6830" w:type="dxa"/>
            <w:vAlign w:val="center"/>
          </w:tcPr>
          <w:p w14:paraId="1F06848D"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Най-добри налични техники</w:t>
            </w:r>
          </w:p>
        </w:tc>
      </w:tr>
      <w:tr w:rsidR="007A0F4B" w:rsidRPr="007A0F4B" w14:paraId="33839AAC" w14:textId="77777777" w:rsidTr="00482ABA">
        <w:tc>
          <w:tcPr>
            <w:tcW w:w="2226" w:type="dxa"/>
          </w:tcPr>
          <w:p w14:paraId="25023B1D"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НЕМ</w:t>
            </w:r>
          </w:p>
        </w:tc>
        <w:tc>
          <w:tcPr>
            <w:tcW w:w="6830" w:type="dxa"/>
          </w:tcPr>
          <w:p w14:paraId="61A2898C"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Национална екологична мрежа</w:t>
            </w:r>
          </w:p>
        </w:tc>
      </w:tr>
      <w:tr w:rsidR="007A0F4B" w:rsidRPr="007A0F4B" w14:paraId="653C26BB" w14:textId="77777777" w:rsidTr="00482ABA">
        <w:tc>
          <w:tcPr>
            <w:tcW w:w="2226" w:type="dxa"/>
            <w:vAlign w:val="center"/>
          </w:tcPr>
          <w:p w14:paraId="5AD19804"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НПДИК</w:t>
            </w:r>
          </w:p>
        </w:tc>
        <w:tc>
          <w:tcPr>
            <w:tcW w:w="6830" w:type="dxa"/>
            <w:vAlign w:val="center"/>
          </w:tcPr>
          <w:p w14:paraId="35C1C1FF"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Националния план за действие по изменение на климата 2013-2020 г.</w:t>
            </w:r>
          </w:p>
        </w:tc>
      </w:tr>
      <w:tr w:rsidR="007A0F4B" w:rsidRPr="007A0F4B" w14:paraId="5E9B3CBC" w14:textId="77777777" w:rsidTr="00482ABA">
        <w:tc>
          <w:tcPr>
            <w:tcW w:w="2226" w:type="dxa"/>
          </w:tcPr>
          <w:p w14:paraId="4FA6BEA1"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 xml:space="preserve">НПО </w:t>
            </w:r>
          </w:p>
        </w:tc>
        <w:tc>
          <w:tcPr>
            <w:tcW w:w="6830" w:type="dxa"/>
          </w:tcPr>
          <w:p w14:paraId="4AEC1981"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Неправителствена организация</w:t>
            </w:r>
          </w:p>
        </w:tc>
      </w:tr>
      <w:tr w:rsidR="007A0F4B" w:rsidRPr="007A0F4B" w14:paraId="06BD0B43" w14:textId="77777777" w:rsidTr="00482ABA">
        <w:tc>
          <w:tcPr>
            <w:tcW w:w="2226" w:type="dxa"/>
            <w:vAlign w:val="center"/>
          </w:tcPr>
          <w:p w14:paraId="0475CE18"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НСИ</w:t>
            </w:r>
          </w:p>
        </w:tc>
        <w:tc>
          <w:tcPr>
            <w:tcW w:w="6830" w:type="dxa"/>
            <w:vAlign w:val="center"/>
          </w:tcPr>
          <w:p w14:paraId="3670215F"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Национален статистически институт</w:t>
            </w:r>
          </w:p>
        </w:tc>
      </w:tr>
      <w:tr w:rsidR="007A0F4B" w:rsidRPr="007A0F4B" w14:paraId="75F91675" w14:textId="77777777" w:rsidTr="00482ABA">
        <w:tc>
          <w:tcPr>
            <w:tcW w:w="2226" w:type="dxa"/>
          </w:tcPr>
          <w:p w14:paraId="1D65C356"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НСМОС</w:t>
            </w:r>
          </w:p>
        </w:tc>
        <w:tc>
          <w:tcPr>
            <w:tcW w:w="6830" w:type="dxa"/>
          </w:tcPr>
          <w:p w14:paraId="64038458"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Национална система за мониторинг на околната среда</w:t>
            </w:r>
          </w:p>
        </w:tc>
      </w:tr>
      <w:tr w:rsidR="007A0F4B" w:rsidRPr="007A0F4B" w14:paraId="4D06DB4C" w14:textId="77777777" w:rsidTr="00482ABA">
        <w:tc>
          <w:tcPr>
            <w:tcW w:w="2226" w:type="dxa"/>
          </w:tcPr>
          <w:p w14:paraId="6FDF7552"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НООСМВ</w:t>
            </w:r>
          </w:p>
        </w:tc>
        <w:tc>
          <w:tcPr>
            <w:tcW w:w="6830" w:type="dxa"/>
          </w:tcPr>
          <w:p w14:paraId="6AA4BD81"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Наредбата за опазване на околната среда в морските води</w:t>
            </w:r>
          </w:p>
        </w:tc>
      </w:tr>
      <w:tr w:rsidR="007A0F4B" w:rsidRPr="007A0F4B" w14:paraId="077F1BDA" w14:textId="77777777" w:rsidTr="00482ABA">
        <w:tc>
          <w:tcPr>
            <w:tcW w:w="2226" w:type="dxa"/>
            <w:vAlign w:val="center"/>
          </w:tcPr>
          <w:p w14:paraId="1B17DFDB"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НСОРБ</w:t>
            </w:r>
          </w:p>
        </w:tc>
        <w:tc>
          <w:tcPr>
            <w:tcW w:w="6830" w:type="dxa"/>
            <w:vAlign w:val="center"/>
          </w:tcPr>
          <w:p w14:paraId="7DF3A7F3"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Национално сдружение на общините в Република България</w:t>
            </w:r>
          </w:p>
        </w:tc>
      </w:tr>
      <w:tr w:rsidR="007A0F4B" w:rsidRPr="007A0F4B" w14:paraId="5528603D" w14:textId="77777777" w:rsidTr="00482ABA">
        <w:tc>
          <w:tcPr>
            <w:tcW w:w="2226" w:type="dxa"/>
            <w:vAlign w:val="center"/>
          </w:tcPr>
          <w:p w14:paraId="325C365D"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НППОО</w:t>
            </w:r>
          </w:p>
        </w:tc>
        <w:tc>
          <w:tcPr>
            <w:tcW w:w="6830" w:type="dxa"/>
            <w:vAlign w:val="center"/>
          </w:tcPr>
          <w:p w14:paraId="169E6228"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Национална програма за предотвратяване образуването на отпадъци</w:t>
            </w:r>
          </w:p>
        </w:tc>
      </w:tr>
      <w:tr w:rsidR="007A0F4B" w:rsidRPr="007A0F4B" w14:paraId="337ADE63" w14:textId="77777777" w:rsidTr="00482ABA">
        <w:tc>
          <w:tcPr>
            <w:tcW w:w="2226" w:type="dxa"/>
          </w:tcPr>
          <w:p w14:paraId="0900D77C"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НПРД</w:t>
            </w:r>
          </w:p>
        </w:tc>
        <w:tc>
          <w:tcPr>
            <w:tcW w:w="6830" w:type="dxa"/>
          </w:tcPr>
          <w:p w14:paraId="005762ED"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Национална приоритетна рамка за действие по НАТУРА 2000</w:t>
            </w:r>
          </w:p>
        </w:tc>
      </w:tr>
      <w:tr w:rsidR="007A0F4B" w:rsidRPr="007A0F4B" w14:paraId="2198A551" w14:textId="77777777" w:rsidTr="00482ABA">
        <w:tc>
          <w:tcPr>
            <w:tcW w:w="2226" w:type="dxa"/>
            <w:vAlign w:val="center"/>
          </w:tcPr>
          <w:p w14:paraId="0BB24FF7"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НПУДО</w:t>
            </w:r>
          </w:p>
        </w:tc>
        <w:tc>
          <w:tcPr>
            <w:tcW w:w="6830" w:type="dxa"/>
            <w:vAlign w:val="center"/>
          </w:tcPr>
          <w:p w14:paraId="52B269FB"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Национална програма за управление на дейностите по отпадъците</w:t>
            </w:r>
          </w:p>
        </w:tc>
      </w:tr>
      <w:tr w:rsidR="007A0F4B" w:rsidRPr="007A0F4B" w14:paraId="31F5D0F0" w14:textId="77777777" w:rsidTr="00482ABA">
        <w:tc>
          <w:tcPr>
            <w:tcW w:w="2226" w:type="dxa"/>
            <w:vAlign w:val="center"/>
          </w:tcPr>
          <w:p w14:paraId="780AD3D0"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НПУО</w:t>
            </w:r>
          </w:p>
        </w:tc>
        <w:tc>
          <w:tcPr>
            <w:tcW w:w="6830" w:type="dxa"/>
            <w:vAlign w:val="center"/>
          </w:tcPr>
          <w:p w14:paraId="526CC607"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Национален план за управление на отпадъците</w:t>
            </w:r>
          </w:p>
        </w:tc>
      </w:tr>
      <w:tr w:rsidR="007A0F4B" w:rsidRPr="007A0F4B" w14:paraId="6AF6882F" w14:textId="77777777" w:rsidTr="00482ABA">
        <w:tc>
          <w:tcPr>
            <w:tcW w:w="2226" w:type="dxa"/>
          </w:tcPr>
          <w:p w14:paraId="3E5D4B39"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НРТКЕПГ</w:t>
            </w:r>
          </w:p>
        </w:tc>
        <w:tc>
          <w:tcPr>
            <w:tcW w:w="6830" w:type="dxa"/>
          </w:tcPr>
          <w:p w14:paraId="1C1BA0DA"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Националния регистър за търговия с квоти за емисии на парникови газове</w:t>
            </w:r>
          </w:p>
        </w:tc>
      </w:tr>
      <w:tr w:rsidR="007A0F4B" w:rsidRPr="007A0F4B" w14:paraId="1A96BE96" w14:textId="77777777" w:rsidTr="00482ABA">
        <w:tc>
          <w:tcPr>
            <w:tcW w:w="2226" w:type="dxa"/>
          </w:tcPr>
          <w:p w14:paraId="0ED36DBC"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НСОСПД</w:t>
            </w:r>
          </w:p>
        </w:tc>
        <w:tc>
          <w:tcPr>
            <w:tcW w:w="6830" w:type="dxa"/>
          </w:tcPr>
          <w:p w14:paraId="6025861C"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Национална стратегия за околна среда и план за действие</w:t>
            </w:r>
          </w:p>
        </w:tc>
      </w:tr>
      <w:tr w:rsidR="007A0F4B" w:rsidRPr="007A0F4B" w14:paraId="5A195207" w14:textId="77777777" w:rsidTr="00482ABA">
        <w:tc>
          <w:tcPr>
            <w:tcW w:w="2226" w:type="dxa"/>
            <w:vAlign w:val="center"/>
          </w:tcPr>
          <w:p w14:paraId="241A2EE0"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НСПУОСР</w:t>
            </w:r>
          </w:p>
        </w:tc>
        <w:tc>
          <w:tcPr>
            <w:tcW w:w="6830" w:type="dxa"/>
            <w:vAlign w:val="center"/>
          </w:tcPr>
          <w:p w14:paraId="1B850B90"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Национален стратегически план за управление на отпадъците от строителство и разрушаване</w:t>
            </w:r>
          </w:p>
        </w:tc>
      </w:tr>
      <w:tr w:rsidR="007A0F4B" w:rsidRPr="007A0F4B" w14:paraId="172E6BF7" w14:textId="77777777" w:rsidTr="00482ABA">
        <w:tc>
          <w:tcPr>
            <w:tcW w:w="2226" w:type="dxa"/>
          </w:tcPr>
          <w:p w14:paraId="186CB1A9"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НСУРВС</w:t>
            </w:r>
          </w:p>
        </w:tc>
        <w:tc>
          <w:tcPr>
            <w:tcW w:w="6830" w:type="dxa"/>
          </w:tcPr>
          <w:p w14:paraId="1CE84F14"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Националната стратегия за управление и развитие на водния сектор</w:t>
            </w:r>
          </w:p>
        </w:tc>
      </w:tr>
      <w:tr w:rsidR="007A0F4B" w:rsidRPr="007A0F4B" w14:paraId="5EE9A924" w14:textId="77777777" w:rsidTr="00482ABA">
        <w:tc>
          <w:tcPr>
            <w:tcW w:w="2226" w:type="dxa"/>
            <w:vAlign w:val="center"/>
          </w:tcPr>
          <w:p w14:paraId="6AF090F5"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НУБА</w:t>
            </w:r>
          </w:p>
        </w:tc>
        <w:tc>
          <w:tcPr>
            <w:tcW w:w="6830" w:type="dxa"/>
            <w:vAlign w:val="center"/>
          </w:tcPr>
          <w:p w14:paraId="29F609FB"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Негодни за употреба батерии и акумулатори</w:t>
            </w:r>
          </w:p>
        </w:tc>
      </w:tr>
      <w:tr w:rsidR="007A0F4B" w:rsidRPr="007A0F4B" w14:paraId="4D75A49F" w14:textId="77777777" w:rsidTr="00482ABA">
        <w:tc>
          <w:tcPr>
            <w:tcW w:w="2226" w:type="dxa"/>
          </w:tcPr>
          <w:p w14:paraId="450AA471"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ОА</w:t>
            </w:r>
          </w:p>
        </w:tc>
        <w:tc>
          <w:tcPr>
            <w:tcW w:w="6830" w:type="dxa"/>
          </w:tcPr>
          <w:p w14:paraId="44535F23"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Общинска администрация</w:t>
            </w:r>
          </w:p>
        </w:tc>
      </w:tr>
      <w:tr w:rsidR="007A0F4B" w:rsidRPr="007A0F4B" w14:paraId="281C1DE9" w14:textId="77777777" w:rsidTr="00482ABA">
        <w:tc>
          <w:tcPr>
            <w:tcW w:w="2226" w:type="dxa"/>
            <w:vAlign w:val="center"/>
          </w:tcPr>
          <w:p w14:paraId="3539389C"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ОбС</w:t>
            </w:r>
          </w:p>
        </w:tc>
        <w:tc>
          <w:tcPr>
            <w:tcW w:w="6830" w:type="dxa"/>
            <w:vAlign w:val="center"/>
          </w:tcPr>
          <w:p w14:paraId="6F3D9222"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Общински съвет</w:t>
            </w:r>
          </w:p>
        </w:tc>
      </w:tr>
      <w:tr w:rsidR="007A0F4B" w:rsidRPr="007A0F4B" w14:paraId="5E8DD5B1" w14:textId="77777777" w:rsidTr="00482ABA">
        <w:tc>
          <w:tcPr>
            <w:tcW w:w="2226" w:type="dxa"/>
          </w:tcPr>
          <w:p w14:paraId="59B43B5A"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ОВОС</w:t>
            </w:r>
          </w:p>
        </w:tc>
        <w:tc>
          <w:tcPr>
            <w:tcW w:w="6830" w:type="dxa"/>
          </w:tcPr>
          <w:p w14:paraId="7255BF03"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Оценка на въздействието върху околната среда</w:t>
            </w:r>
          </w:p>
        </w:tc>
      </w:tr>
      <w:tr w:rsidR="007A0F4B" w:rsidRPr="007A0F4B" w14:paraId="7611EB55" w14:textId="77777777" w:rsidTr="00482ABA">
        <w:tc>
          <w:tcPr>
            <w:tcW w:w="2226" w:type="dxa"/>
            <w:vAlign w:val="center"/>
          </w:tcPr>
          <w:p w14:paraId="024BCE08"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ООН</w:t>
            </w:r>
          </w:p>
        </w:tc>
        <w:tc>
          <w:tcPr>
            <w:tcW w:w="6830" w:type="dxa"/>
            <w:vAlign w:val="center"/>
          </w:tcPr>
          <w:p w14:paraId="312BBD82"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Организация на обединените нации</w:t>
            </w:r>
          </w:p>
        </w:tc>
      </w:tr>
      <w:tr w:rsidR="007A0F4B" w:rsidRPr="007A0F4B" w14:paraId="6CF5038B" w14:textId="77777777" w:rsidTr="00482ABA">
        <w:tc>
          <w:tcPr>
            <w:tcW w:w="2226" w:type="dxa"/>
            <w:vAlign w:val="center"/>
          </w:tcPr>
          <w:p w14:paraId="287E1B2F"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ОПОС</w:t>
            </w:r>
          </w:p>
        </w:tc>
        <w:tc>
          <w:tcPr>
            <w:tcW w:w="6830" w:type="dxa"/>
            <w:vAlign w:val="center"/>
          </w:tcPr>
          <w:p w14:paraId="08E5A4EE"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Оперативна програма "Околна среда"</w:t>
            </w:r>
          </w:p>
        </w:tc>
      </w:tr>
      <w:tr w:rsidR="007A0F4B" w:rsidRPr="007A0F4B" w14:paraId="03D9F4D0" w14:textId="77777777" w:rsidTr="00482ABA">
        <w:tc>
          <w:tcPr>
            <w:tcW w:w="2226" w:type="dxa"/>
          </w:tcPr>
          <w:p w14:paraId="0E95D779"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ОПУО</w:t>
            </w:r>
          </w:p>
        </w:tc>
        <w:tc>
          <w:tcPr>
            <w:tcW w:w="6830" w:type="dxa"/>
          </w:tcPr>
          <w:p w14:paraId="2577E6B2"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Общинска програма за управление на отпадъците</w:t>
            </w:r>
          </w:p>
        </w:tc>
      </w:tr>
      <w:tr w:rsidR="007A0F4B" w:rsidRPr="007A0F4B" w14:paraId="48AEE459" w14:textId="77777777" w:rsidTr="00482ABA">
        <w:tc>
          <w:tcPr>
            <w:tcW w:w="2226" w:type="dxa"/>
          </w:tcPr>
          <w:p w14:paraId="5B91813D"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 xml:space="preserve">ООп </w:t>
            </w:r>
          </w:p>
        </w:tc>
        <w:tc>
          <w:tcPr>
            <w:tcW w:w="6830" w:type="dxa"/>
          </w:tcPr>
          <w:p w14:paraId="7817EB68"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Организация по оползотворяване</w:t>
            </w:r>
          </w:p>
        </w:tc>
      </w:tr>
      <w:tr w:rsidR="007A0F4B" w:rsidRPr="007A0F4B" w14:paraId="3EC9C166" w14:textId="77777777" w:rsidTr="00482ABA">
        <w:tc>
          <w:tcPr>
            <w:tcW w:w="2226" w:type="dxa"/>
            <w:vAlign w:val="center"/>
          </w:tcPr>
          <w:p w14:paraId="787B1600"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ОСР</w:t>
            </w:r>
          </w:p>
        </w:tc>
        <w:tc>
          <w:tcPr>
            <w:tcW w:w="6830" w:type="dxa"/>
            <w:vAlign w:val="center"/>
          </w:tcPr>
          <w:p w14:paraId="2507FEE1"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Отпадъци от строителство и разрушаване</w:t>
            </w:r>
          </w:p>
        </w:tc>
      </w:tr>
      <w:tr w:rsidR="007A0F4B" w:rsidRPr="007A0F4B" w14:paraId="0F49557A" w14:textId="77777777" w:rsidTr="00482ABA">
        <w:tc>
          <w:tcPr>
            <w:tcW w:w="2226" w:type="dxa"/>
          </w:tcPr>
          <w:p w14:paraId="5D0D40B7"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ОУП</w:t>
            </w:r>
          </w:p>
        </w:tc>
        <w:tc>
          <w:tcPr>
            <w:tcW w:w="6830" w:type="dxa"/>
          </w:tcPr>
          <w:p w14:paraId="6078A470"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Общ устройствен план</w:t>
            </w:r>
          </w:p>
        </w:tc>
      </w:tr>
      <w:tr w:rsidR="007A0F4B" w:rsidRPr="007A0F4B" w14:paraId="6C9727FA" w14:textId="77777777" w:rsidTr="00482ABA">
        <w:tc>
          <w:tcPr>
            <w:tcW w:w="2226" w:type="dxa"/>
          </w:tcPr>
          <w:p w14:paraId="0B60D54F"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ПДК</w:t>
            </w:r>
          </w:p>
        </w:tc>
        <w:tc>
          <w:tcPr>
            <w:tcW w:w="6830" w:type="dxa"/>
          </w:tcPr>
          <w:p w14:paraId="1CE3DCB7"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Пределно допустима концентрация</w:t>
            </w:r>
          </w:p>
        </w:tc>
      </w:tr>
      <w:tr w:rsidR="007A0F4B" w:rsidRPr="007A0F4B" w14:paraId="1EE40B4C" w14:textId="77777777" w:rsidTr="00482ABA">
        <w:tc>
          <w:tcPr>
            <w:tcW w:w="2226" w:type="dxa"/>
          </w:tcPr>
          <w:p w14:paraId="7DE5974E"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ПЗ</w:t>
            </w:r>
          </w:p>
        </w:tc>
        <w:tc>
          <w:tcPr>
            <w:tcW w:w="6830" w:type="dxa"/>
          </w:tcPr>
          <w:p w14:paraId="6BEA8458"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Промишлена зона</w:t>
            </w:r>
          </w:p>
        </w:tc>
      </w:tr>
      <w:tr w:rsidR="007A0F4B" w:rsidRPr="007A0F4B" w14:paraId="3476B708" w14:textId="77777777" w:rsidTr="00482ABA">
        <w:tc>
          <w:tcPr>
            <w:tcW w:w="2226" w:type="dxa"/>
          </w:tcPr>
          <w:p w14:paraId="2D9228AB"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ПМ</w:t>
            </w:r>
          </w:p>
        </w:tc>
        <w:tc>
          <w:tcPr>
            <w:tcW w:w="6830" w:type="dxa"/>
          </w:tcPr>
          <w:p w14:paraId="5B2EFB97"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Пункт за мониторинг</w:t>
            </w:r>
          </w:p>
        </w:tc>
      </w:tr>
      <w:tr w:rsidR="007A0F4B" w:rsidRPr="007A0F4B" w14:paraId="11D7602C" w14:textId="77777777" w:rsidTr="00482ABA">
        <w:tc>
          <w:tcPr>
            <w:tcW w:w="2226" w:type="dxa"/>
            <w:vAlign w:val="center"/>
          </w:tcPr>
          <w:p w14:paraId="49588C51"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ПИП</w:t>
            </w:r>
          </w:p>
        </w:tc>
        <w:tc>
          <w:tcPr>
            <w:tcW w:w="6830" w:type="dxa"/>
            <w:vAlign w:val="center"/>
          </w:tcPr>
          <w:p w14:paraId="650BD42B"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Прединвестиционно проучване</w:t>
            </w:r>
          </w:p>
        </w:tc>
      </w:tr>
      <w:tr w:rsidR="007A0F4B" w:rsidRPr="007A0F4B" w14:paraId="4B31D61F" w14:textId="77777777" w:rsidTr="00482ABA">
        <w:tc>
          <w:tcPr>
            <w:tcW w:w="2226" w:type="dxa"/>
            <w:vAlign w:val="center"/>
          </w:tcPr>
          <w:p w14:paraId="0E9136B4"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lastRenderedPageBreak/>
              <w:t>ПО</w:t>
            </w:r>
          </w:p>
        </w:tc>
        <w:tc>
          <w:tcPr>
            <w:tcW w:w="6830" w:type="dxa"/>
            <w:vAlign w:val="center"/>
          </w:tcPr>
          <w:p w14:paraId="73EC4C23"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Предотвратяване на отпадъците</w:t>
            </w:r>
          </w:p>
        </w:tc>
      </w:tr>
      <w:tr w:rsidR="007A0F4B" w:rsidRPr="007A0F4B" w14:paraId="5011771A" w14:textId="77777777" w:rsidTr="00482ABA">
        <w:tc>
          <w:tcPr>
            <w:tcW w:w="2226" w:type="dxa"/>
          </w:tcPr>
          <w:p w14:paraId="51F04365"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 xml:space="preserve">ПС </w:t>
            </w:r>
          </w:p>
        </w:tc>
        <w:tc>
          <w:tcPr>
            <w:tcW w:w="6830" w:type="dxa"/>
          </w:tcPr>
          <w:p w14:paraId="09565542"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Претоварна станция</w:t>
            </w:r>
          </w:p>
        </w:tc>
      </w:tr>
      <w:tr w:rsidR="007A0F4B" w:rsidRPr="007A0F4B" w14:paraId="08DD9238" w14:textId="77777777" w:rsidTr="00482ABA">
        <w:tc>
          <w:tcPr>
            <w:tcW w:w="2226" w:type="dxa"/>
          </w:tcPr>
          <w:p w14:paraId="49130E24"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ПСКР</w:t>
            </w:r>
          </w:p>
        </w:tc>
        <w:tc>
          <w:tcPr>
            <w:tcW w:w="6830" w:type="dxa"/>
          </w:tcPr>
          <w:p w14:paraId="7B1251EB"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Пределна стойност за консумация на разтворители</w:t>
            </w:r>
          </w:p>
        </w:tc>
      </w:tr>
      <w:tr w:rsidR="007A0F4B" w:rsidRPr="007A0F4B" w14:paraId="68C15C93" w14:textId="77777777" w:rsidTr="00482ABA">
        <w:tc>
          <w:tcPr>
            <w:tcW w:w="2226" w:type="dxa"/>
            <w:vAlign w:val="center"/>
          </w:tcPr>
          <w:p w14:paraId="373F2CE9"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ПСОВ</w:t>
            </w:r>
          </w:p>
        </w:tc>
        <w:tc>
          <w:tcPr>
            <w:tcW w:w="6830" w:type="dxa"/>
            <w:vAlign w:val="center"/>
          </w:tcPr>
          <w:p w14:paraId="0DAAB3D3"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Пречиствателна станция за отпадъчни води</w:t>
            </w:r>
          </w:p>
        </w:tc>
      </w:tr>
      <w:tr w:rsidR="007A0F4B" w:rsidRPr="007A0F4B" w14:paraId="097F2A93" w14:textId="77777777" w:rsidTr="00482ABA">
        <w:tc>
          <w:tcPr>
            <w:tcW w:w="2226" w:type="dxa"/>
            <w:vAlign w:val="center"/>
          </w:tcPr>
          <w:p w14:paraId="5D0952B6"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ПУДООС</w:t>
            </w:r>
          </w:p>
        </w:tc>
        <w:tc>
          <w:tcPr>
            <w:tcW w:w="6830" w:type="dxa"/>
            <w:vAlign w:val="center"/>
          </w:tcPr>
          <w:p w14:paraId="49B6EBC1"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Предприятие за управление на дейностите по опазване на околната среда</w:t>
            </w:r>
          </w:p>
        </w:tc>
      </w:tr>
      <w:tr w:rsidR="007A0F4B" w:rsidRPr="007A0F4B" w14:paraId="36FF1393" w14:textId="77777777" w:rsidTr="00482ABA">
        <w:tc>
          <w:tcPr>
            <w:tcW w:w="2226" w:type="dxa"/>
            <w:vAlign w:val="center"/>
          </w:tcPr>
          <w:p w14:paraId="6E910C9C"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ПУРН</w:t>
            </w:r>
          </w:p>
        </w:tc>
        <w:tc>
          <w:tcPr>
            <w:tcW w:w="6830" w:type="dxa"/>
            <w:vAlign w:val="center"/>
          </w:tcPr>
          <w:p w14:paraId="4D9DBA40"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Планове за управление на риска от наводнения</w:t>
            </w:r>
          </w:p>
        </w:tc>
      </w:tr>
      <w:tr w:rsidR="007A0F4B" w:rsidRPr="007A0F4B" w14:paraId="191C2FBC" w14:textId="77777777" w:rsidTr="00482ABA">
        <w:tc>
          <w:tcPr>
            <w:tcW w:w="2226" w:type="dxa"/>
            <w:vAlign w:val="center"/>
          </w:tcPr>
          <w:p w14:paraId="729EBE93"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ПУП</w:t>
            </w:r>
          </w:p>
        </w:tc>
        <w:tc>
          <w:tcPr>
            <w:tcW w:w="6830" w:type="dxa"/>
            <w:vAlign w:val="center"/>
          </w:tcPr>
          <w:p w14:paraId="4F01F4E1"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Подробен устройствен план</w:t>
            </w:r>
          </w:p>
        </w:tc>
      </w:tr>
      <w:tr w:rsidR="007A0F4B" w:rsidRPr="007A0F4B" w14:paraId="755177AC" w14:textId="77777777" w:rsidTr="00482ABA">
        <w:tc>
          <w:tcPr>
            <w:tcW w:w="2226" w:type="dxa"/>
          </w:tcPr>
          <w:p w14:paraId="69600A86"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ПУП-ПРЗ</w:t>
            </w:r>
          </w:p>
        </w:tc>
        <w:tc>
          <w:tcPr>
            <w:tcW w:w="6830" w:type="dxa"/>
          </w:tcPr>
          <w:p w14:paraId="24809E9B"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Подробен устройствен план – план за застрояване и регулация</w:t>
            </w:r>
          </w:p>
        </w:tc>
      </w:tr>
      <w:tr w:rsidR="007A0F4B" w:rsidRPr="007A0F4B" w14:paraId="50B0D785" w14:textId="77777777" w:rsidTr="00482ABA">
        <w:tc>
          <w:tcPr>
            <w:tcW w:w="2226" w:type="dxa"/>
            <w:vAlign w:val="center"/>
          </w:tcPr>
          <w:p w14:paraId="5168F9BE"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РДВ</w:t>
            </w:r>
          </w:p>
        </w:tc>
        <w:tc>
          <w:tcPr>
            <w:tcW w:w="6830" w:type="dxa"/>
            <w:vAlign w:val="center"/>
          </w:tcPr>
          <w:p w14:paraId="4341DC65"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Рамкова директива за водите</w:t>
            </w:r>
          </w:p>
        </w:tc>
      </w:tr>
      <w:tr w:rsidR="007A0F4B" w:rsidRPr="007A0F4B" w14:paraId="3AB8E83B" w14:textId="77777777" w:rsidTr="00482ABA">
        <w:tc>
          <w:tcPr>
            <w:tcW w:w="2226" w:type="dxa"/>
            <w:vAlign w:val="center"/>
          </w:tcPr>
          <w:p w14:paraId="2B48F870"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РДМС</w:t>
            </w:r>
          </w:p>
        </w:tc>
        <w:tc>
          <w:tcPr>
            <w:tcW w:w="6830" w:type="dxa"/>
            <w:vAlign w:val="center"/>
          </w:tcPr>
          <w:p w14:paraId="296FA27A"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Рамкова директива за морска стратегия</w:t>
            </w:r>
          </w:p>
        </w:tc>
      </w:tr>
      <w:tr w:rsidR="007A0F4B" w:rsidRPr="007A0F4B" w14:paraId="5549DA77" w14:textId="77777777" w:rsidTr="00482ABA">
        <w:tc>
          <w:tcPr>
            <w:tcW w:w="2226" w:type="dxa"/>
          </w:tcPr>
          <w:p w14:paraId="62B1E4F7"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РЗИ</w:t>
            </w:r>
          </w:p>
        </w:tc>
        <w:tc>
          <w:tcPr>
            <w:tcW w:w="6830" w:type="dxa"/>
          </w:tcPr>
          <w:p w14:paraId="5DA9C726"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Регионална здравна инспекция</w:t>
            </w:r>
          </w:p>
        </w:tc>
      </w:tr>
      <w:tr w:rsidR="007A0F4B" w:rsidRPr="007A0F4B" w14:paraId="7E824F29" w14:textId="77777777" w:rsidTr="00482ABA">
        <w:tc>
          <w:tcPr>
            <w:tcW w:w="2226" w:type="dxa"/>
            <w:vAlign w:val="center"/>
          </w:tcPr>
          <w:p w14:paraId="0D4EE305"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РИОСВ</w:t>
            </w:r>
          </w:p>
        </w:tc>
        <w:tc>
          <w:tcPr>
            <w:tcW w:w="6830" w:type="dxa"/>
            <w:vAlign w:val="center"/>
          </w:tcPr>
          <w:p w14:paraId="2667FDDA"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Регионална инспекция по околна среда и води</w:t>
            </w:r>
          </w:p>
        </w:tc>
      </w:tr>
      <w:tr w:rsidR="007A0F4B" w:rsidRPr="007A0F4B" w14:paraId="035015FB" w14:textId="77777777" w:rsidTr="00482ABA">
        <w:tc>
          <w:tcPr>
            <w:tcW w:w="2226" w:type="dxa"/>
          </w:tcPr>
          <w:p w14:paraId="6823D639"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РКОНИК</w:t>
            </w:r>
          </w:p>
        </w:tc>
        <w:tc>
          <w:tcPr>
            <w:tcW w:w="6830" w:type="dxa"/>
          </w:tcPr>
          <w:p w14:paraId="41DE2C23"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Рамковата конвенция на Обединените нации по изменение на климата</w:t>
            </w:r>
          </w:p>
        </w:tc>
      </w:tr>
      <w:tr w:rsidR="007A0F4B" w:rsidRPr="007A0F4B" w14:paraId="4E809D3B" w14:textId="77777777" w:rsidTr="00482ABA">
        <w:tc>
          <w:tcPr>
            <w:tcW w:w="2226" w:type="dxa"/>
          </w:tcPr>
          <w:p w14:paraId="3267FACD"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РОУКАВ</w:t>
            </w:r>
          </w:p>
        </w:tc>
        <w:tc>
          <w:tcPr>
            <w:tcW w:w="6830" w:type="dxa"/>
          </w:tcPr>
          <w:p w14:paraId="5A0D624A"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Райони за оценка и управление качеството на атмосферния въздух</w:t>
            </w:r>
          </w:p>
        </w:tc>
      </w:tr>
      <w:tr w:rsidR="007A0F4B" w:rsidRPr="007A0F4B" w14:paraId="7C2CDB4B" w14:textId="77777777" w:rsidTr="00482ABA">
        <w:tc>
          <w:tcPr>
            <w:tcW w:w="2226" w:type="dxa"/>
          </w:tcPr>
          <w:p w14:paraId="371CACF0"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РПМ</w:t>
            </w:r>
          </w:p>
        </w:tc>
        <w:tc>
          <w:tcPr>
            <w:tcW w:w="6830" w:type="dxa"/>
          </w:tcPr>
          <w:p w14:paraId="6223381F"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Републиканска пътна мрежа</w:t>
            </w:r>
          </w:p>
        </w:tc>
      </w:tr>
      <w:tr w:rsidR="007A0F4B" w:rsidRPr="007A0F4B" w14:paraId="063F0A35" w14:textId="77777777" w:rsidTr="00482ABA">
        <w:tc>
          <w:tcPr>
            <w:tcW w:w="2226" w:type="dxa"/>
            <w:vAlign w:val="center"/>
          </w:tcPr>
          <w:p w14:paraId="5FE5CAE0"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РСУО</w:t>
            </w:r>
          </w:p>
        </w:tc>
        <w:tc>
          <w:tcPr>
            <w:tcW w:w="6830" w:type="dxa"/>
            <w:vAlign w:val="center"/>
          </w:tcPr>
          <w:p w14:paraId="0DA4CC51"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Регионални сдружения за управление на отпадъците</w:t>
            </w:r>
          </w:p>
        </w:tc>
      </w:tr>
      <w:tr w:rsidR="007A0F4B" w:rsidRPr="007A0F4B" w14:paraId="2D46E12C" w14:textId="77777777" w:rsidTr="00482ABA">
        <w:tc>
          <w:tcPr>
            <w:tcW w:w="2226" w:type="dxa"/>
          </w:tcPr>
          <w:p w14:paraId="3B77515F"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СГ</w:t>
            </w:r>
          </w:p>
        </w:tc>
        <w:tc>
          <w:tcPr>
            <w:tcW w:w="6830" w:type="dxa"/>
          </w:tcPr>
          <w:p w14:paraId="6B79733D"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Средногодишна /концентрация/</w:t>
            </w:r>
          </w:p>
        </w:tc>
      </w:tr>
      <w:tr w:rsidR="007A0F4B" w:rsidRPr="007A0F4B" w14:paraId="27D34ABC" w14:textId="77777777" w:rsidTr="00482ABA">
        <w:tc>
          <w:tcPr>
            <w:tcW w:w="2226" w:type="dxa"/>
          </w:tcPr>
          <w:p w14:paraId="13393220"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СГК</w:t>
            </w:r>
          </w:p>
        </w:tc>
        <w:tc>
          <w:tcPr>
            <w:tcW w:w="6830" w:type="dxa"/>
          </w:tcPr>
          <w:p w14:paraId="1444A0A3"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Средногодишна концентрация</w:t>
            </w:r>
          </w:p>
        </w:tc>
      </w:tr>
      <w:tr w:rsidR="007A0F4B" w:rsidRPr="007A0F4B" w14:paraId="7FACC24D" w14:textId="77777777" w:rsidTr="00482ABA">
        <w:tc>
          <w:tcPr>
            <w:tcW w:w="2226" w:type="dxa"/>
          </w:tcPr>
          <w:p w14:paraId="6FE6C6A4"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СГН</w:t>
            </w:r>
          </w:p>
        </w:tc>
        <w:tc>
          <w:tcPr>
            <w:tcW w:w="6830" w:type="dxa"/>
          </w:tcPr>
          <w:p w14:paraId="035F7233"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Средногодишна норма</w:t>
            </w:r>
          </w:p>
        </w:tc>
      </w:tr>
      <w:tr w:rsidR="007A0F4B" w:rsidRPr="007A0F4B" w14:paraId="4C27CE2C" w14:textId="77777777" w:rsidTr="00482ABA">
        <w:tc>
          <w:tcPr>
            <w:tcW w:w="2226" w:type="dxa"/>
          </w:tcPr>
          <w:p w14:paraId="21A6F185"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СДН</w:t>
            </w:r>
          </w:p>
        </w:tc>
        <w:tc>
          <w:tcPr>
            <w:tcW w:w="6830" w:type="dxa"/>
          </w:tcPr>
          <w:p w14:paraId="1C8C4460"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Средноденонощна норма</w:t>
            </w:r>
          </w:p>
        </w:tc>
      </w:tr>
      <w:tr w:rsidR="007A0F4B" w:rsidRPr="007A0F4B" w14:paraId="116C79B4" w14:textId="77777777" w:rsidTr="00482ABA">
        <w:tc>
          <w:tcPr>
            <w:tcW w:w="2226" w:type="dxa"/>
          </w:tcPr>
          <w:p w14:paraId="2E1D49C6"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СДНЕ</w:t>
            </w:r>
          </w:p>
        </w:tc>
        <w:tc>
          <w:tcPr>
            <w:tcW w:w="6830" w:type="dxa"/>
          </w:tcPr>
          <w:p w14:paraId="34A3F7F6"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Схемата за доброволно намаление на емисии</w:t>
            </w:r>
          </w:p>
        </w:tc>
      </w:tr>
      <w:tr w:rsidR="007A0F4B" w:rsidRPr="007A0F4B" w14:paraId="4E0332E9" w14:textId="77777777" w:rsidTr="00482ABA">
        <w:tc>
          <w:tcPr>
            <w:tcW w:w="2226" w:type="dxa"/>
          </w:tcPr>
          <w:p w14:paraId="09859FFF"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СДК</w:t>
            </w:r>
          </w:p>
        </w:tc>
        <w:tc>
          <w:tcPr>
            <w:tcW w:w="6830" w:type="dxa"/>
          </w:tcPr>
          <w:p w14:paraId="6657B68D"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Средноденонощна концентрация</w:t>
            </w:r>
          </w:p>
        </w:tc>
      </w:tr>
      <w:tr w:rsidR="007A0F4B" w:rsidRPr="007A0F4B" w14:paraId="21D94F05" w14:textId="77777777" w:rsidTr="00482ABA">
        <w:tc>
          <w:tcPr>
            <w:tcW w:w="2226" w:type="dxa"/>
          </w:tcPr>
          <w:p w14:paraId="6BC4FFDD"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СПД ОЧМ</w:t>
            </w:r>
          </w:p>
        </w:tc>
        <w:tc>
          <w:tcPr>
            <w:tcW w:w="6830" w:type="dxa"/>
          </w:tcPr>
          <w:p w14:paraId="7F98BEB6"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Стратегически план за действие за опазване на Черно море</w:t>
            </w:r>
          </w:p>
        </w:tc>
      </w:tr>
      <w:tr w:rsidR="007A0F4B" w:rsidRPr="007A0F4B" w14:paraId="67A37A64" w14:textId="77777777" w:rsidTr="00482ABA">
        <w:tc>
          <w:tcPr>
            <w:tcW w:w="2226" w:type="dxa"/>
            <w:vAlign w:val="center"/>
          </w:tcPr>
          <w:p w14:paraId="28B932E2"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ТБО</w:t>
            </w:r>
          </w:p>
        </w:tc>
        <w:tc>
          <w:tcPr>
            <w:tcW w:w="6830" w:type="dxa"/>
            <w:shd w:val="clear" w:color="auto" w:fill="auto"/>
            <w:vAlign w:val="center"/>
          </w:tcPr>
          <w:p w14:paraId="63E1C730" w14:textId="77777777" w:rsidR="007A0F4B" w:rsidRPr="007A0F4B" w:rsidRDefault="007A0F4B" w:rsidP="007A0F4B">
            <w:pPr>
              <w:widowControl w:val="0"/>
              <w:ind w:left="144"/>
              <w:jc w:val="left"/>
              <w:rPr>
                <w:color w:val="000000"/>
                <w:szCs w:val="24"/>
                <w:highlight w:val="magenta"/>
                <w:lang w:eastAsia="en-US"/>
              </w:rPr>
            </w:pPr>
            <w:r w:rsidRPr="007A0F4B">
              <w:rPr>
                <w:color w:val="000000"/>
                <w:szCs w:val="24"/>
                <w:lang w:eastAsia="en-US"/>
              </w:rPr>
              <w:t>Твърди битови отпадъци</w:t>
            </w:r>
          </w:p>
        </w:tc>
      </w:tr>
      <w:tr w:rsidR="007A0F4B" w:rsidRPr="007A0F4B" w14:paraId="1DF964B9" w14:textId="77777777" w:rsidTr="00482ABA">
        <w:tc>
          <w:tcPr>
            <w:tcW w:w="2226" w:type="dxa"/>
            <w:vAlign w:val="center"/>
          </w:tcPr>
          <w:p w14:paraId="059B3522"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УО</w:t>
            </w:r>
          </w:p>
        </w:tc>
        <w:tc>
          <w:tcPr>
            <w:tcW w:w="6830" w:type="dxa"/>
            <w:vAlign w:val="center"/>
          </w:tcPr>
          <w:p w14:paraId="2E5214EC"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Управление на отпадъците</w:t>
            </w:r>
          </w:p>
        </w:tc>
      </w:tr>
      <w:tr w:rsidR="007A0F4B" w:rsidRPr="007A0F4B" w14:paraId="24D4EFA1" w14:textId="77777777" w:rsidTr="00482ABA">
        <w:tc>
          <w:tcPr>
            <w:tcW w:w="2226" w:type="dxa"/>
          </w:tcPr>
          <w:p w14:paraId="0399CF86"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УОЗ</w:t>
            </w:r>
          </w:p>
        </w:tc>
        <w:tc>
          <w:tcPr>
            <w:tcW w:w="6830" w:type="dxa"/>
          </w:tcPr>
          <w:p w14:paraId="3EBAF1A4"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Устойчиви органични замърсители</w:t>
            </w:r>
          </w:p>
        </w:tc>
      </w:tr>
      <w:tr w:rsidR="007A0F4B" w:rsidRPr="007A0F4B" w14:paraId="013D9A7F" w14:textId="77777777" w:rsidTr="00482ABA">
        <w:tc>
          <w:tcPr>
            <w:tcW w:w="2226" w:type="dxa"/>
          </w:tcPr>
          <w:p w14:paraId="17F9BF2B"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ФПЧ</w:t>
            </w:r>
          </w:p>
        </w:tc>
        <w:tc>
          <w:tcPr>
            <w:tcW w:w="6830" w:type="dxa"/>
          </w:tcPr>
          <w:p w14:paraId="632799A1"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Фини прахови частици</w:t>
            </w:r>
          </w:p>
        </w:tc>
      </w:tr>
      <w:tr w:rsidR="007A0F4B" w:rsidRPr="007A0F4B" w14:paraId="720161F4" w14:textId="77777777" w:rsidTr="00482ABA">
        <w:tc>
          <w:tcPr>
            <w:tcW w:w="2226" w:type="dxa"/>
          </w:tcPr>
          <w:p w14:paraId="335CA7EB"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ФПЧ10</w:t>
            </w:r>
          </w:p>
        </w:tc>
        <w:tc>
          <w:tcPr>
            <w:tcW w:w="6830" w:type="dxa"/>
          </w:tcPr>
          <w:p w14:paraId="04A2BB8A"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Фини прахови частици с аеродинамичен диаметър под 10 микрона</w:t>
            </w:r>
          </w:p>
        </w:tc>
      </w:tr>
      <w:tr w:rsidR="007A0F4B" w:rsidRPr="007A0F4B" w14:paraId="6112D712" w14:textId="77777777" w:rsidTr="00482ABA">
        <w:tc>
          <w:tcPr>
            <w:tcW w:w="2226" w:type="dxa"/>
          </w:tcPr>
          <w:p w14:paraId="71EBD8EC"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ХПК</w:t>
            </w:r>
          </w:p>
        </w:tc>
        <w:tc>
          <w:tcPr>
            <w:tcW w:w="6830" w:type="dxa"/>
          </w:tcPr>
          <w:p w14:paraId="7FEDCE5E"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Химическа потребност от кислород</w:t>
            </w:r>
          </w:p>
        </w:tc>
      </w:tr>
      <w:tr w:rsidR="007A0F4B" w:rsidRPr="007A0F4B" w14:paraId="16953B68" w14:textId="77777777" w:rsidTr="00482ABA">
        <w:tc>
          <w:tcPr>
            <w:tcW w:w="2226" w:type="dxa"/>
            <w:vAlign w:val="center"/>
          </w:tcPr>
          <w:p w14:paraId="741E40C7"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6ПДО</w:t>
            </w:r>
          </w:p>
        </w:tc>
        <w:tc>
          <w:tcPr>
            <w:tcW w:w="6830" w:type="dxa"/>
            <w:vAlign w:val="center"/>
          </w:tcPr>
          <w:p w14:paraId="47A8175E" w14:textId="77777777" w:rsidR="007A0F4B" w:rsidRPr="007A0F4B" w:rsidRDefault="007A0F4B" w:rsidP="007A0F4B">
            <w:pPr>
              <w:widowControl w:val="0"/>
              <w:ind w:left="144"/>
              <w:jc w:val="left"/>
              <w:rPr>
                <w:color w:val="000000"/>
                <w:szCs w:val="24"/>
                <w:lang w:eastAsia="en-US"/>
              </w:rPr>
            </w:pPr>
            <w:r w:rsidRPr="007A0F4B">
              <w:rPr>
                <w:color w:val="000000"/>
                <w:szCs w:val="24"/>
                <w:lang w:eastAsia="en-US"/>
              </w:rPr>
              <w:t>Шеста програма за действие на Общността за околна среда</w:t>
            </w:r>
          </w:p>
        </w:tc>
      </w:tr>
    </w:tbl>
    <w:p w14:paraId="52D9887F" w14:textId="194587D2" w:rsidR="001C3911" w:rsidRPr="002B6070" w:rsidRDefault="00B84A12" w:rsidP="00754FE2">
      <w:pPr>
        <w:rPr>
          <w:szCs w:val="24"/>
        </w:rPr>
      </w:pPr>
      <w:r w:rsidRPr="002B6070">
        <w:rPr>
          <w:szCs w:val="24"/>
        </w:rPr>
        <w:br w:type="page"/>
      </w:r>
    </w:p>
    <w:p w14:paraId="36184F0A" w14:textId="77777777" w:rsidR="009A65B4" w:rsidRPr="002B6070" w:rsidRDefault="009A65B4" w:rsidP="00754FE2">
      <w:pPr>
        <w:keepNext/>
        <w:keepLines/>
        <w:shd w:val="clear" w:color="auto" w:fill="C2D69B" w:themeFill="accent3" w:themeFillTint="99"/>
        <w:outlineLvl w:val="1"/>
        <w:rPr>
          <w:rFonts w:eastAsia="Times New Roman"/>
          <w:b/>
          <w:bCs/>
          <w:kern w:val="20"/>
          <w:szCs w:val="24"/>
          <w:lang w:eastAsia="en-US"/>
        </w:rPr>
      </w:pPr>
      <w:bookmarkStart w:id="4" w:name="_Toc89684306"/>
      <w:bookmarkEnd w:id="0"/>
      <w:bookmarkEnd w:id="1"/>
      <w:bookmarkEnd w:id="2"/>
      <w:r w:rsidRPr="002B6070">
        <w:rPr>
          <w:rFonts w:eastAsia="Times New Roman"/>
          <w:b/>
          <w:bCs/>
          <w:kern w:val="20"/>
          <w:szCs w:val="24"/>
          <w:lang w:eastAsia="en-US"/>
        </w:rPr>
        <w:lastRenderedPageBreak/>
        <w:t>ВЪВЕДЕНИЕ</w:t>
      </w:r>
      <w:bookmarkEnd w:id="4"/>
    </w:p>
    <w:p w14:paraId="20A5EF9F" w14:textId="77777777" w:rsidR="00A35911" w:rsidRPr="002B6070" w:rsidRDefault="00A35911" w:rsidP="00754FE2">
      <w:pPr>
        <w:rPr>
          <w:szCs w:val="24"/>
        </w:rPr>
      </w:pPr>
      <w:bookmarkStart w:id="5" w:name="_Hlk63163512"/>
      <w:bookmarkStart w:id="6" w:name="_Toc440629580"/>
      <w:bookmarkStart w:id="7" w:name="_Toc440953114"/>
      <w:bookmarkStart w:id="8" w:name="_Toc440985756"/>
      <w:r w:rsidRPr="002B6070">
        <w:rPr>
          <w:szCs w:val="24"/>
        </w:rPr>
        <w:t>В последните години, като отражение на общоевропейската тенденция се преотстъпват правомощия от централната в посока към местните власти на дейности, основно свързани с подобряването на качеството на живота на регионално ниво. Фактът, че околната среда е един от съществените елементи на качеството на живота, наред със социалните и икономически аспекти, е осъзнат от страна на местното самоуправление. Нещо повече, местните власти са най-добре запознати със състоянието и проблемите на околната среда на територията на съответната община, затова е решаващ приносът им при разработване и прилагане на националната политика в тази област.</w:t>
      </w:r>
    </w:p>
    <w:p w14:paraId="18E676B7" w14:textId="77777777" w:rsidR="00A35911" w:rsidRPr="002B6070" w:rsidRDefault="00A35911" w:rsidP="00754FE2">
      <w:pPr>
        <w:rPr>
          <w:szCs w:val="24"/>
        </w:rPr>
      </w:pPr>
      <w:r w:rsidRPr="002B6070">
        <w:rPr>
          <w:szCs w:val="24"/>
        </w:rPr>
        <w:t>На Първата конференция на министрите на околна среда, проведена в замъка Добрич – Чехословакия през 1992 г. е поставено началото и е взето решение за създаване на Обща програма за опазване на околната среда за страните в Европа, която да служи като рамка за по-добра координация на усилията за възстановяване и опазване на околната среда на национално и международно ниво.</w:t>
      </w:r>
    </w:p>
    <w:p w14:paraId="5C64F6B0" w14:textId="797B1B15" w:rsidR="00A35911" w:rsidRPr="002B6070" w:rsidRDefault="00A35911" w:rsidP="00754FE2">
      <w:pPr>
        <w:rPr>
          <w:szCs w:val="24"/>
        </w:rPr>
      </w:pPr>
      <w:r w:rsidRPr="002B6070">
        <w:rPr>
          <w:szCs w:val="24"/>
        </w:rPr>
        <w:t>В Рио де Жанейро през 1992 г</w:t>
      </w:r>
      <w:r w:rsidR="00C33A54">
        <w:rPr>
          <w:szCs w:val="24"/>
        </w:rPr>
        <w:t>.</w:t>
      </w:r>
      <w:r w:rsidRPr="002B6070">
        <w:rPr>
          <w:szCs w:val="24"/>
        </w:rPr>
        <w:t xml:space="preserve"> за първи път е представена тезата за същността на устойчивото развитие, състояща се от три основни елемента, а именно съчетаване на икономическото и социалното развитие при запазване и подобряване качеството на околната среда. Приет е план за действие на ООН, наречен „Дневен ред 21</w:t>
      </w:r>
      <w:r w:rsidR="009C09E8">
        <w:rPr>
          <w:szCs w:val="24"/>
        </w:rPr>
        <w:t>“</w:t>
      </w:r>
      <w:r w:rsidRPr="002B6070">
        <w:rPr>
          <w:szCs w:val="24"/>
        </w:rPr>
        <w:t xml:space="preserve"> (Agenda 21), който очертава концепцията за устойчиво развитие на човечеството през следващите 100 години и съдържа основните принципи, върху които следва да се основават бъдещата политика и решенията за действие на съвременното и утрешното общество, както и отрежда важно място на местните власти в процеса на вземане на решения за околната среда. Класическата дефиниция на понятието „Устойчиво развитие“ е тази, дадена от Международната комисия за околна среда и развитие и тя гласи: Устойчивото развитие е развитие, което отговаря на нуждите на настоящето, без да отнема възможността на бъдещите поколения да посрещат своите нужди. </w:t>
      </w:r>
    </w:p>
    <w:p w14:paraId="28589E39" w14:textId="77777777" w:rsidR="00A35911" w:rsidRPr="002B6070" w:rsidRDefault="00A35911" w:rsidP="00754FE2">
      <w:pPr>
        <w:rPr>
          <w:szCs w:val="24"/>
        </w:rPr>
      </w:pPr>
      <w:r w:rsidRPr="002B6070">
        <w:rPr>
          <w:szCs w:val="24"/>
        </w:rPr>
        <w:t>Конференцията на министрите на околната среда, проведена в Люцерн, Швейцария през следващата година, одобрява общата стратегия в областта на околната среда за Централна и Източна Европа и план за действие, който да послужи като база за по-нататъшни действия от страна на правителствата, Европейската комисия, международните организации, финансовите институции и частните инвеститори. В резултат от приетата "Програмата за опазване на околната среда за страните от Централна и Източна Европа" и националните програми по опазване на околната среда се създават условия за насърчаване на местните власти да разработят в тясно сътрудничество с гражданите "местни програми за опазване на околната среда".</w:t>
      </w:r>
    </w:p>
    <w:p w14:paraId="6ABAB3D7" w14:textId="77777777" w:rsidR="00A35911" w:rsidRPr="002B6070" w:rsidRDefault="00A35911" w:rsidP="00754FE2">
      <w:pPr>
        <w:rPr>
          <w:szCs w:val="24"/>
        </w:rPr>
      </w:pPr>
      <w:r w:rsidRPr="002B6070">
        <w:rPr>
          <w:szCs w:val="24"/>
        </w:rPr>
        <w:t>Орхуската конвенция за достъп до информация и участие на обществеността при вземането на управленски решения, приета на четвъртата среща на министрите на околната среда, в региона на ЕИК, през юни 1998 г. в Орхус, Дания, си поставя за цел да допринесе за защита правото на всеки човек от сегашните и бъдещите поколения да живее в околна среда, благоприятна за неговото здраве и благосъстояние, като гарантира правото на достъп до информация, участие на обществеността при взимането на решения и достъп до правосъдие по екологични въпроси.</w:t>
      </w:r>
    </w:p>
    <w:p w14:paraId="179235B8" w14:textId="77777777" w:rsidR="00A35911" w:rsidRPr="002B6070" w:rsidRDefault="00A35911" w:rsidP="00754FE2">
      <w:pPr>
        <w:rPr>
          <w:szCs w:val="24"/>
        </w:rPr>
      </w:pPr>
      <w:r w:rsidRPr="002B6070">
        <w:rPr>
          <w:szCs w:val="24"/>
        </w:rPr>
        <w:t xml:space="preserve">Българското законодателство е хармонизирано в съответствие с актовете на Общностното право. В разпоредбите на чл.79, ал. 1 от Закона за опазване на околната среда (ЗООС) е посочено, че кметовете на общините разработват програми за опазване </w:t>
      </w:r>
      <w:r w:rsidRPr="002B6070">
        <w:rPr>
          <w:szCs w:val="24"/>
        </w:rPr>
        <w:lastRenderedPageBreak/>
        <w:t>на околната среда за съответната община в съответствие с указания на министъра на околната среда и водите.</w:t>
      </w:r>
    </w:p>
    <w:p w14:paraId="5F239BEC" w14:textId="77777777" w:rsidR="00A35911" w:rsidRPr="002B6070" w:rsidRDefault="00A35911" w:rsidP="00754FE2">
      <w:pPr>
        <w:rPr>
          <w:szCs w:val="24"/>
        </w:rPr>
      </w:pPr>
      <w:r w:rsidRPr="002B6070">
        <w:rPr>
          <w:szCs w:val="24"/>
        </w:rPr>
        <w:t>Принципно право за приемане на стратегии, прогнози, програми, планове по въпроси от местно значение, включително опазване на околната среда, е дадено на Общинските съвети с чл.21, т.12 от Закона за местното самоуправление и местната администрация (ЗМСМА).</w:t>
      </w:r>
    </w:p>
    <w:p w14:paraId="7421A2E5" w14:textId="77777777" w:rsidR="00A35911" w:rsidRPr="002B6070" w:rsidRDefault="00A35911" w:rsidP="00754FE2">
      <w:pPr>
        <w:rPr>
          <w:szCs w:val="24"/>
        </w:rPr>
      </w:pPr>
      <w:r w:rsidRPr="002B6070">
        <w:rPr>
          <w:szCs w:val="24"/>
        </w:rPr>
        <w:t>Общинските програми за опазване на околната среда, би могло да се дефинират като целенасочено планиране на дейностите за определен период от време. Те могат да се считат за инструмент за постигане на подобрения в областта на околната среда.</w:t>
      </w:r>
    </w:p>
    <w:p w14:paraId="49731630" w14:textId="6780ECCE" w:rsidR="00A35911" w:rsidRPr="002B6070" w:rsidRDefault="00A35911" w:rsidP="00754FE2">
      <w:pPr>
        <w:rPr>
          <w:szCs w:val="24"/>
        </w:rPr>
      </w:pPr>
      <w:r w:rsidRPr="002B6070">
        <w:rPr>
          <w:szCs w:val="24"/>
        </w:rPr>
        <w:t>Програма</w:t>
      </w:r>
      <w:r w:rsidR="00712F5F">
        <w:rPr>
          <w:szCs w:val="24"/>
        </w:rPr>
        <w:t>та</w:t>
      </w:r>
      <w:r w:rsidRPr="002B6070">
        <w:rPr>
          <w:szCs w:val="24"/>
        </w:rPr>
        <w:t xml:space="preserve"> трябва да формира адекватна екологосъобразна политика на общинско ниво, да отчита влиянието на икономическите и социалните интереси в обществото и да създава условия за устойчиво развитие като цяло.</w:t>
      </w:r>
    </w:p>
    <w:p w14:paraId="5F2717F6" w14:textId="10D96DA4" w:rsidR="00A35911" w:rsidRPr="002B6070" w:rsidRDefault="00A35911" w:rsidP="00754FE2">
      <w:pPr>
        <w:rPr>
          <w:szCs w:val="24"/>
        </w:rPr>
      </w:pPr>
      <w:r w:rsidRPr="002B6070">
        <w:rPr>
          <w:szCs w:val="24"/>
        </w:rPr>
        <w:t>Основната цел на една общинска програма за опазване на околната среда е да се постигне устойчиво решаване на екологичните проблеми в общината и запазване на доброто състояние на околната среда.</w:t>
      </w:r>
    </w:p>
    <w:bookmarkEnd w:id="5"/>
    <w:p w14:paraId="004FD6EB" w14:textId="77777777" w:rsidR="00A35911" w:rsidRPr="002B6070" w:rsidRDefault="00A35911" w:rsidP="00754FE2">
      <w:pPr>
        <w:rPr>
          <w:sz w:val="28"/>
          <w:szCs w:val="28"/>
        </w:rPr>
      </w:pPr>
    </w:p>
    <w:p w14:paraId="3484CA1B" w14:textId="77777777" w:rsidR="00A35911" w:rsidRPr="002B6070" w:rsidRDefault="00A35911" w:rsidP="00C906FA">
      <w:pPr>
        <w:pStyle w:val="a6"/>
        <w:keepNext/>
        <w:keepLines/>
        <w:numPr>
          <w:ilvl w:val="0"/>
          <w:numId w:val="14"/>
        </w:numPr>
        <w:shd w:val="clear" w:color="auto" w:fill="C2D69B" w:themeFill="accent3" w:themeFillTint="99"/>
        <w:ind w:left="0" w:firstLine="0"/>
        <w:outlineLvl w:val="1"/>
        <w:rPr>
          <w:rFonts w:eastAsia="Times New Roman"/>
          <w:b/>
          <w:bCs/>
          <w:kern w:val="20"/>
          <w:szCs w:val="24"/>
          <w:lang w:eastAsia="en-US"/>
        </w:rPr>
      </w:pPr>
      <w:bookmarkStart w:id="9" w:name="_Toc503428086"/>
      <w:bookmarkStart w:id="10" w:name="_Toc62947633"/>
      <w:bookmarkStart w:id="11" w:name="_Toc89684307"/>
      <w:r w:rsidRPr="002B6070">
        <w:rPr>
          <w:rFonts w:eastAsia="Times New Roman"/>
          <w:b/>
          <w:bCs/>
          <w:kern w:val="20"/>
          <w:szCs w:val="24"/>
          <w:lang w:eastAsia="en-US"/>
        </w:rPr>
        <w:t>УВОД</w:t>
      </w:r>
      <w:bookmarkEnd w:id="9"/>
      <w:bookmarkEnd w:id="10"/>
      <w:bookmarkEnd w:id="11"/>
    </w:p>
    <w:p w14:paraId="12DB14FC" w14:textId="3D78D410" w:rsidR="00A35911" w:rsidRPr="002B6070" w:rsidRDefault="00A35911" w:rsidP="00754FE2">
      <w:pPr>
        <w:rPr>
          <w:szCs w:val="24"/>
        </w:rPr>
      </w:pPr>
      <w:bookmarkStart w:id="12" w:name="_Hlk63163573"/>
      <w:r w:rsidRPr="002B6070">
        <w:rPr>
          <w:szCs w:val="24"/>
        </w:rPr>
        <w:t xml:space="preserve">Настоящата Програма за опазване на околната среда на община </w:t>
      </w:r>
      <w:r w:rsidR="00291188">
        <w:rPr>
          <w:szCs w:val="24"/>
        </w:rPr>
        <w:t>Никопол</w:t>
      </w:r>
      <w:r w:rsidRPr="002B6070">
        <w:rPr>
          <w:szCs w:val="24"/>
        </w:rPr>
        <w:t xml:space="preserve"> 2021 – 202</w:t>
      </w:r>
      <w:r w:rsidR="00C33A54">
        <w:rPr>
          <w:szCs w:val="24"/>
        </w:rPr>
        <w:t>8</w:t>
      </w:r>
      <w:r w:rsidRPr="002B6070">
        <w:rPr>
          <w:szCs w:val="24"/>
        </w:rPr>
        <w:t xml:space="preserve"> г. е разработена на основание чл. 79, ал.1 от ЗООС.</w:t>
      </w:r>
    </w:p>
    <w:p w14:paraId="79C0B2ED" w14:textId="77777777" w:rsidR="00A35911" w:rsidRPr="002B6070" w:rsidRDefault="00A35911" w:rsidP="00754FE2">
      <w:pPr>
        <w:rPr>
          <w:szCs w:val="24"/>
        </w:rPr>
      </w:pPr>
      <w:r w:rsidRPr="002B6070">
        <w:rPr>
          <w:szCs w:val="24"/>
        </w:rPr>
        <w:t>Заложените в програмата цели и очаквани резултати са в съответствие с Националната стратегия за околна среда, Националния план за действие и приложимото секторното законодателство.</w:t>
      </w:r>
    </w:p>
    <w:p w14:paraId="709D34D1" w14:textId="50360468" w:rsidR="00A35911" w:rsidRPr="002B6070" w:rsidRDefault="00A35911" w:rsidP="00754FE2">
      <w:pPr>
        <w:rPr>
          <w:szCs w:val="24"/>
        </w:rPr>
      </w:pPr>
      <w:r w:rsidRPr="002B6070">
        <w:rPr>
          <w:szCs w:val="24"/>
        </w:rPr>
        <w:t>Програмата е разработена в съответствие с Указанията на министъра на околната среда и водите относно структурата и съдържанието на общинските програми за опазване на околната среда и е съобразена с разпоредбата на чл.11, т.8 от Закона за местното самоуправление и местната администрация, където: “Местното самоуправление в общината се изразява в правото на гражданите или на избрани от тях органи, в рамките на предоставената им компетентност, да решават въпросите, свързани с опазването на околната среда и рационалното използване на природните ресурси с общинско значение”.</w:t>
      </w:r>
    </w:p>
    <w:p w14:paraId="5A00268B" w14:textId="379083C5" w:rsidR="00A35911" w:rsidRPr="002B6070" w:rsidRDefault="00A35911" w:rsidP="00754FE2">
      <w:pPr>
        <w:rPr>
          <w:szCs w:val="24"/>
        </w:rPr>
      </w:pPr>
      <w:r w:rsidRPr="002B6070">
        <w:rPr>
          <w:szCs w:val="24"/>
        </w:rPr>
        <w:t xml:space="preserve">Програмата за опазване на околна среда на община </w:t>
      </w:r>
      <w:r w:rsidR="00291188">
        <w:rPr>
          <w:szCs w:val="24"/>
        </w:rPr>
        <w:t>Никопол</w:t>
      </w:r>
      <w:r w:rsidRPr="002B6070">
        <w:rPr>
          <w:szCs w:val="24"/>
        </w:rPr>
        <w:t xml:space="preserve"> е основен документ при прилагане на политиките по околна среда на общинско ниво. </w:t>
      </w:r>
    </w:p>
    <w:p w14:paraId="3C4E5A1A" w14:textId="7762A023" w:rsidR="00A35911" w:rsidRPr="002B6070" w:rsidRDefault="0042438B" w:rsidP="00754FE2">
      <w:pPr>
        <w:rPr>
          <w:szCs w:val="24"/>
        </w:rPr>
      </w:pPr>
      <w:r w:rsidRPr="002B6070">
        <w:rPr>
          <w:szCs w:val="24"/>
        </w:rPr>
        <w:t xml:space="preserve">Основна цел на </w:t>
      </w:r>
      <w:r w:rsidR="00DB2DEB">
        <w:rPr>
          <w:szCs w:val="24"/>
        </w:rPr>
        <w:t>П</w:t>
      </w:r>
      <w:r w:rsidRPr="002B6070">
        <w:rPr>
          <w:szCs w:val="24"/>
        </w:rPr>
        <w:t xml:space="preserve">рограмата </w:t>
      </w:r>
      <w:r w:rsidR="00DB2DEB">
        <w:rPr>
          <w:szCs w:val="24"/>
        </w:rPr>
        <w:t xml:space="preserve">за опазване на околната среда на община </w:t>
      </w:r>
      <w:r w:rsidR="00291188">
        <w:rPr>
          <w:szCs w:val="24"/>
        </w:rPr>
        <w:t>Никопол</w:t>
      </w:r>
      <w:r w:rsidR="00DB2DEB">
        <w:rPr>
          <w:szCs w:val="24"/>
        </w:rPr>
        <w:t xml:space="preserve"> </w:t>
      </w:r>
      <w:r w:rsidRPr="002B6070">
        <w:rPr>
          <w:szCs w:val="24"/>
        </w:rPr>
        <w:t>е осигуряване на устойчиво решаване на възникващите проблеми на територията на общината и подобряване състоянието на компонентите на околната среда, като минимизират факторите, оказващи влияние върху тях.</w:t>
      </w:r>
      <w:r>
        <w:rPr>
          <w:szCs w:val="24"/>
        </w:rPr>
        <w:t xml:space="preserve"> </w:t>
      </w:r>
      <w:r w:rsidR="00A35911" w:rsidRPr="002B6070">
        <w:rPr>
          <w:szCs w:val="24"/>
        </w:rPr>
        <w:t>В програма</w:t>
      </w:r>
      <w:r w:rsidR="00DB2DEB">
        <w:rPr>
          <w:szCs w:val="24"/>
        </w:rPr>
        <w:t>та</w:t>
      </w:r>
      <w:r w:rsidR="00A35911" w:rsidRPr="002B6070">
        <w:rPr>
          <w:szCs w:val="24"/>
        </w:rPr>
        <w:t xml:space="preserve"> са посочени конкретните мерки, срокове и източници на финансиране с оглед създаване и подпомагане осигуряването на оптимална екологична среда на територията на общината.</w:t>
      </w:r>
    </w:p>
    <w:p w14:paraId="24E36DEA" w14:textId="5D334F14" w:rsidR="00A35911" w:rsidRPr="002B6070" w:rsidRDefault="00A35911" w:rsidP="00754FE2">
      <w:pPr>
        <w:rPr>
          <w:szCs w:val="24"/>
        </w:rPr>
      </w:pPr>
      <w:r w:rsidRPr="002B6070">
        <w:rPr>
          <w:szCs w:val="24"/>
        </w:rPr>
        <w:t>Заложените цели и мерки са съобразени с:</w:t>
      </w:r>
    </w:p>
    <w:p w14:paraId="2527E995" w14:textId="77777777" w:rsidR="00291188" w:rsidRPr="00CE7BBD" w:rsidRDefault="00291188" w:rsidP="00CE7BBD">
      <w:pPr>
        <w:pStyle w:val="a6"/>
        <w:numPr>
          <w:ilvl w:val="0"/>
          <w:numId w:val="15"/>
        </w:numPr>
        <w:rPr>
          <w:szCs w:val="24"/>
        </w:rPr>
      </w:pPr>
      <w:r w:rsidRPr="00CE7BBD">
        <w:rPr>
          <w:szCs w:val="24"/>
        </w:rPr>
        <w:t>Общински план за развитие на община Никопол (2014 - 2020 г.);</w:t>
      </w:r>
    </w:p>
    <w:p w14:paraId="6E4BB376" w14:textId="77777777" w:rsidR="00291188" w:rsidRPr="00CE7BBD" w:rsidRDefault="00291188" w:rsidP="00CE7BBD">
      <w:pPr>
        <w:pStyle w:val="a6"/>
        <w:numPr>
          <w:ilvl w:val="0"/>
          <w:numId w:val="15"/>
        </w:numPr>
        <w:rPr>
          <w:szCs w:val="24"/>
        </w:rPr>
      </w:pPr>
      <w:r w:rsidRPr="00CE7BBD">
        <w:rPr>
          <w:szCs w:val="24"/>
        </w:rPr>
        <w:t>Областна стратегия за развитие на област Плевен (2014 - 2020 г.);</w:t>
      </w:r>
    </w:p>
    <w:p w14:paraId="75E060E6" w14:textId="6C83D795" w:rsidR="00A35911" w:rsidRPr="008908F6" w:rsidRDefault="00A35911" w:rsidP="00C906FA">
      <w:pPr>
        <w:pStyle w:val="a6"/>
        <w:numPr>
          <w:ilvl w:val="0"/>
          <w:numId w:val="15"/>
        </w:numPr>
        <w:rPr>
          <w:szCs w:val="24"/>
        </w:rPr>
      </w:pPr>
      <w:r w:rsidRPr="008908F6">
        <w:rPr>
          <w:szCs w:val="24"/>
        </w:rPr>
        <w:t>Национална стратегия за околна среда (2009 - 2018 г.);</w:t>
      </w:r>
    </w:p>
    <w:p w14:paraId="061A9503" w14:textId="2BFDC1CA" w:rsidR="00291188" w:rsidRPr="00291188" w:rsidRDefault="00291188" w:rsidP="00291188">
      <w:pPr>
        <w:pStyle w:val="a6"/>
        <w:numPr>
          <w:ilvl w:val="0"/>
          <w:numId w:val="15"/>
        </w:numPr>
        <w:rPr>
          <w:szCs w:val="24"/>
        </w:rPr>
      </w:pPr>
      <w:r w:rsidRPr="00291188">
        <w:rPr>
          <w:szCs w:val="24"/>
        </w:rPr>
        <w:t>Национален план за управление на отпадъците;</w:t>
      </w:r>
    </w:p>
    <w:p w14:paraId="09F10E81" w14:textId="5C2208DC" w:rsidR="004B5E28" w:rsidRPr="00291188" w:rsidRDefault="00291188" w:rsidP="00291188">
      <w:pPr>
        <w:pStyle w:val="a6"/>
        <w:numPr>
          <w:ilvl w:val="0"/>
          <w:numId w:val="15"/>
        </w:numPr>
        <w:rPr>
          <w:szCs w:val="24"/>
        </w:rPr>
      </w:pPr>
      <w:r w:rsidRPr="00291188">
        <w:rPr>
          <w:szCs w:val="24"/>
        </w:rPr>
        <w:t>Програма за управление на отпадъците на община Никопол (2015 – 2020 г.);</w:t>
      </w:r>
    </w:p>
    <w:p w14:paraId="7661612A" w14:textId="7557B2B2" w:rsidR="00A35911" w:rsidRPr="008908F6" w:rsidRDefault="00A35911" w:rsidP="00C906FA">
      <w:pPr>
        <w:pStyle w:val="a6"/>
        <w:numPr>
          <w:ilvl w:val="0"/>
          <w:numId w:val="15"/>
        </w:numPr>
        <w:rPr>
          <w:szCs w:val="24"/>
        </w:rPr>
      </w:pPr>
      <w:r w:rsidRPr="008908F6">
        <w:rPr>
          <w:szCs w:val="24"/>
        </w:rPr>
        <w:lastRenderedPageBreak/>
        <w:t>Приложимото секторно законодателство.</w:t>
      </w:r>
    </w:p>
    <w:bookmarkEnd w:id="12"/>
    <w:p w14:paraId="3384198F" w14:textId="77777777" w:rsidR="00754FE2" w:rsidRPr="002B6070" w:rsidRDefault="00754FE2" w:rsidP="00754FE2">
      <w:pPr>
        <w:rPr>
          <w:sz w:val="28"/>
          <w:szCs w:val="28"/>
        </w:rPr>
      </w:pPr>
    </w:p>
    <w:p w14:paraId="4F889716" w14:textId="3C6C05AD" w:rsidR="00A35911" w:rsidRPr="002B6070" w:rsidRDefault="00A35911" w:rsidP="00C906FA">
      <w:pPr>
        <w:pStyle w:val="a6"/>
        <w:keepNext/>
        <w:keepLines/>
        <w:numPr>
          <w:ilvl w:val="0"/>
          <w:numId w:val="14"/>
        </w:numPr>
        <w:shd w:val="clear" w:color="auto" w:fill="C2D69B" w:themeFill="accent3" w:themeFillTint="99"/>
        <w:ind w:left="0" w:firstLine="0"/>
        <w:outlineLvl w:val="1"/>
        <w:rPr>
          <w:rFonts w:eastAsia="Times New Roman"/>
          <w:b/>
          <w:bCs/>
          <w:kern w:val="20"/>
          <w:szCs w:val="24"/>
          <w:lang w:eastAsia="en-US"/>
        </w:rPr>
      </w:pPr>
      <w:bookmarkStart w:id="13" w:name="_Toc503428087"/>
      <w:bookmarkStart w:id="14" w:name="_Toc62947634"/>
      <w:bookmarkStart w:id="15" w:name="_Toc89684308"/>
      <w:bookmarkEnd w:id="6"/>
      <w:bookmarkEnd w:id="7"/>
      <w:bookmarkEnd w:id="8"/>
      <w:r w:rsidRPr="002B6070">
        <w:rPr>
          <w:rFonts w:eastAsia="Times New Roman"/>
          <w:b/>
          <w:bCs/>
          <w:kern w:val="20"/>
          <w:szCs w:val="24"/>
          <w:lang w:eastAsia="en-US"/>
        </w:rPr>
        <w:t xml:space="preserve">НАЦИОНАЛНА ЗАКОНОДАТЕЛНА РАМКА </w:t>
      </w:r>
      <w:bookmarkEnd w:id="13"/>
      <w:r w:rsidRPr="002B6070">
        <w:rPr>
          <w:rFonts w:eastAsia="Times New Roman"/>
          <w:b/>
          <w:bCs/>
          <w:kern w:val="20"/>
          <w:szCs w:val="24"/>
          <w:lang w:eastAsia="en-US"/>
        </w:rPr>
        <w:t>И ПРИНЦИПИ ПРИ ОПАЗВАНЕ НА ОКОЛНАТА СРЕДА</w:t>
      </w:r>
      <w:bookmarkEnd w:id="14"/>
      <w:bookmarkEnd w:id="15"/>
    </w:p>
    <w:p w14:paraId="451DE65E" w14:textId="77777777" w:rsidR="00A35911" w:rsidRPr="002B6070" w:rsidRDefault="00A35911" w:rsidP="00754FE2">
      <w:pPr>
        <w:rPr>
          <w:szCs w:val="24"/>
        </w:rPr>
      </w:pPr>
      <w:bookmarkStart w:id="16" w:name="_Hlk63163633"/>
      <w:r w:rsidRPr="002B6070">
        <w:rPr>
          <w:szCs w:val="24"/>
        </w:rPr>
        <w:t>От началото на 70-те години на 20 век Европа е поела твърди ангажименти към прилагане на мерки за опазване на околната среда, като: защита качеството на въздуха и водата; опазване на природните ресурсите и защита на биологичното разнообразие; управление на отпадъците и контрол върху дейностите, които имат неблагоприятно екологично въздействие. Изброените приоритетни области са само част от предприетите на ниво ЕС мерки по опазване на околната среда.</w:t>
      </w:r>
    </w:p>
    <w:p w14:paraId="271B8E2C" w14:textId="5980C402" w:rsidR="00A35911" w:rsidRPr="002B6070" w:rsidRDefault="00A35911" w:rsidP="00754FE2">
      <w:pPr>
        <w:rPr>
          <w:szCs w:val="24"/>
        </w:rPr>
      </w:pPr>
      <w:r w:rsidRPr="002B6070">
        <w:rPr>
          <w:szCs w:val="24"/>
        </w:rPr>
        <w:t>Европейската политика се основава на принципите на превантивните действия, отстраняване на замърсяването при източника, „замърсителят плаща“ и др. Многогодишните програми за действие определят рамката на бъдещите дейности във всички сфери на политиката в областта на околната среда. Националното законодателство, както и предприетите политики за опазването на околната среда, са хармонизирани с изискванията и приоритетите на ЕС.</w:t>
      </w:r>
    </w:p>
    <w:p w14:paraId="672A08A5" w14:textId="77777777" w:rsidR="00A35911" w:rsidRPr="002B6070" w:rsidRDefault="00A35911" w:rsidP="00754FE2">
      <w:pPr>
        <w:rPr>
          <w:szCs w:val="24"/>
        </w:rPr>
      </w:pPr>
      <w:r w:rsidRPr="002B6070">
        <w:rPr>
          <w:szCs w:val="24"/>
        </w:rPr>
        <w:t>Законодателството по опазване на околната среда в България може условно да се раздели на общо (хоризонтално) и секторно (вертикално).</w:t>
      </w:r>
    </w:p>
    <w:p w14:paraId="1788DCB7" w14:textId="529A99E7" w:rsidR="00A35911" w:rsidRPr="002B6070" w:rsidRDefault="00A35911" w:rsidP="00754FE2">
      <w:pPr>
        <w:rPr>
          <w:szCs w:val="24"/>
        </w:rPr>
      </w:pPr>
      <w:r w:rsidRPr="002B6070">
        <w:rPr>
          <w:szCs w:val="24"/>
        </w:rPr>
        <w:t>Вертикалното законодателство обхваща секторите: Води; Въздух; Природа; Почви; Климат; Отпадъци и Превантивна дейност.</w:t>
      </w:r>
    </w:p>
    <w:bookmarkEnd w:id="16"/>
    <w:p w14:paraId="301592AC" w14:textId="77777777" w:rsidR="00911FF8" w:rsidRPr="002B6070" w:rsidRDefault="00911FF8" w:rsidP="00754FE2">
      <w:pPr>
        <w:rPr>
          <w:rFonts w:eastAsia="Times New Roman"/>
          <w:szCs w:val="24"/>
        </w:rPr>
      </w:pPr>
    </w:p>
    <w:p w14:paraId="46A8AD9F" w14:textId="3F452AF3" w:rsidR="00911FF8" w:rsidRPr="002B6070" w:rsidRDefault="00A35911" w:rsidP="00754FE2">
      <w:pPr>
        <w:shd w:val="clear" w:color="auto" w:fill="C2D69B" w:themeFill="accent3" w:themeFillTint="99"/>
        <w:rPr>
          <w:rFonts w:eastAsia="Times New Roman"/>
          <w:b/>
          <w:kern w:val="20"/>
          <w:szCs w:val="24"/>
        </w:rPr>
      </w:pPr>
      <w:bookmarkStart w:id="17" w:name="_Hlk63163854"/>
      <w:r w:rsidRPr="002B6070">
        <w:rPr>
          <w:rFonts w:eastAsia="Times New Roman"/>
          <w:b/>
          <w:kern w:val="20"/>
          <w:szCs w:val="24"/>
        </w:rPr>
        <w:t>ЗАКОНИ</w:t>
      </w:r>
    </w:p>
    <w:p w14:paraId="080700B9" w14:textId="77777777" w:rsidR="00A35911" w:rsidRPr="002B6070" w:rsidRDefault="00A35911" w:rsidP="00754FE2">
      <w:pPr>
        <w:rPr>
          <w:rFonts w:eastAsia="Times New Roman"/>
          <w:b/>
          <w:bCs/>
          <w:szCs w:val="24"/>
        </w:rPr>
      </w:pPr>
      <w:r w:rsidRPr="002B6070">
        <w:rPr>
          <w:rFonts w:eastAsia="Times New Roman"/>
          <w:b/>
          <w:bCs/>
          <w:szCs w:val="24"/>
        </w:rPr>
        <w:t>ЗАКОН ЗА ОПАЗВАНЕ НА ОКОЛНАТА СРЕДА</w:t>
      </w:r>
    </w:p>
    <w:p w14:paraId="0FB36FFC" w14:textId="5656B26D" w:rsidR="00A35911" w:rsidRPr="002B6070" w:rsidRDefault="00A35911" w:rsidP="00754FE2">
      <w:pPr>
        <w:rPr>
          <w:rFonts w:eastAsia="Times New Roman"/>
          <w:szCs w:val="24"/>
        </w:rPr>
      </w:pPr>
      <w:r w:rsidRPr="002B6070">
        <w:rPr>
          <w:rFonts w:eastAsia="Times New Roman"/>
          <w:szCs w:val="24"/>
        </w:rPr>
        <w:t xml:space="preserve">Към хоризонталното законодателство се отнася Законът за опазване на околната среда </w:t>
      </w:r>
      <w:r w:rsidR="00373E40">
        <w:rPr>
          <w:rFonts w:eastAsia="Times New Roman"/>
          <w:szCs w:val="24"/>
        </w:rPr>
        <w:t>(</w:t>
      </w:r>
      <w:r w:rsidR="00373E40" w:rsidRPr="002B6070">
        <w:rPr>
          <w:rFonts w:eastAsia="Times New Roman"/>
          <w:szCs w:val="24"/>
        </w:rPr>
        <w:t>обн</w:t>
      </w:r>
      <w:r w:rsidR="00373E40">
        <w:rPr>
          <w:rFonts w:eastAsia="Times New Roman"/>
          <w:szCs w:val="24"/>
        </w:rPr>
        <w:t>.</w:t>
      </w:r>
      <w:r w:rsidR="00373E40" w:rsidRPr="002B6070">
        <w:rPr>
          <w:rFonts w:eastAsia="Times New Roman"/>
          <w:szCs w:val="24"/>
        </w:rPr>
        <w:t xml:space="preserve"> ДВ. бр.91 от 25 Септември 2002г.</w:t>
      </w:r>
      <w:r w:rsidRPr="002B6070">
        <w:rPr>
          <w:rFonts w:eastAsia="Times New Roman"/>
          <w:szCs w:val="24"/>
        </w:rPr>
        <w:t>), който с подзаконовите нормативни актове по неговото прилагане, е основен гарант за постигане на екологичните цели за устойчиво развитие.</w:t>
      </w:r>
    </w:p>
    <w:p w14:paraId="71DBC18E" w14:textId="77777777" w:rsidR="00A35911" w:rsidRPr="002B6070" w:rsidRDefault="00A35911" w:rsidP="00754FE2">
      <w:pPr>
        <w:rPr>
          <w:rFonts w:eastAsia="Times New Roman"/>
          <w:szCs w:val="24"/>
        </w:rPr>
      </w:pPr>
      <w:r w:rsidRPr="002B6070">
        <w:rPr>
          <w:rFonts w:eastAsia="Times New Roman"/>
          <w:szCs w:val="24"/>
        </w:rPr>
        <w:t>Законът за опазване на околна среда е рамковият закон на екологичното законодателство, който урежда принципните общи постановки (ОВОС, КПКЗ , право на обществен достъп до екологична информация, икономически регулатори и др.), и специалните секторни изисквания към компонентите на околната среда (въздух, води, почви, отпадъци и др.).</w:t>
      </w:r>
    </w:p>
    <w:p w14:paraId="169D4878" w14:textId="0EF15638" w:rsidR="00A35911" w:rsidRPr="002B6070" w:rsidRDefault="00A35911" w:rsidP="00754FE2">
      <w:pPr>
        <w:rPr>
          <w:rFonts w:eastAsia="Times New Roman"/>
          <w:szCs w:val="24"/>
        </w:rPr>
      </w:pPr>
      <w:r w:rsidRPr="002B6070">
        <w:rPr>
          <w:rFonts w:eastAsia="Times New Roman"/>
          <w:szCs w:val="24"/>
        </w:rPr>
        <w:t xml:space="preserve">С този закон се уреждат обществените отношения, свързани с: опазване на околната среда за сегашните и бъдещи поколения и защитата на здравето на хората; съхраняване на биологичното разнообразие; опазването и ползването на компонентите на околната среда; контрол и управление на факторите, увреждащи околната среда; осъществяването на контрол върху състоянието на околната среда и източниците на замърсяване; предотвратяването и ограничаването на замърсяването; създаването и функционирането на Национална система за мониторинг на околната среда; стратегиите, програмите и плановете за опазване на околната среда; събирането и достъпа до информация за околната среда; икономическата организация на дейностите по опазване на околната среда; правата и задълженията на държавата, общините, юридическите и физически лица по опазване на околната среда. </w:t>
      </w:r>
    </w:p>
    <w:p w14:paraId="2AF1DC04" w14:textId="77777777" w:rsidR="00A35911" w:rsidRPr="002B6070" w:rsidRDefault="00A35911" w:rsidP="00754FE2">
      <w:pPr>
        <w:rPr>
          <w:rFonts w:eastAsia="Times New Roman"/>
          <w:szCs w:val="24"/>
        </w:rPr>
      </w:pPr>
    </w:p>
    <w:p w14:paraId="1B9256AE" w14:textId="77777777" w:rsidR="00A35911" w:rsidRPr="002B6070" w:rsidRDefault="00A35911" w:rsidP="00754FE2">
      <w:pPr>
        <w:rPr>
          <w:rFonts w:eastAsia="Times New Roman"/>
          <w:b/>
          <w:bCs/>
          <w:szCs w:val="24"/>
        </w:rPr>
      </w:pPr>
      <w:r w:rsidRPr="002B6070">
        <w:rPr>
          <w:rFonts w:eastAsia="Times New Roman"/>
          <w:b/>
          <w:bCs/>
          <w:szCs w:val="24"/>
        </w:rPr>
        <w:t>ЗАКОН ЗА ЧИСТОТАТА НА АТМОСФЕРНИЯ ВЪЗДУХ</w:t>
      </w:r>
    </w:p>
    <w:p w14:paraId="581400CA" w14:textId="77777777" w:rsidR="00A35911" w:rsidRPr="002B6070" w:rsidRDefault="00A35911" w:rsidP="00754FE2">
      <w:pPr>
        <w:rPr>
          <w:rFonts w:eastAsia="Times New Roman"/>
          <w:szCs w:val="24"/>
        </w:rPr>
      </w:pPr>
      <w:r w:rsidRPr="002B6070">
        <w:rPr>
          <w:rFonts w:eastAsia="Times New Roman"/>
          <w:szCs w:val="24"/>
        </w:rPr>
        <w:lastRenderedPageBreak/>
        <w:t>Законът за чистотата на атмосферния въздух е основният нормативен акт, регламентиращ политиката по отношение качеството на атмосферния въздух. Целта на закона е да се защити здравето на хората и на тяхното потомство, животните и растенията, техните съобщества и местообитания, природните и културните ценности от вредни въздействия, както и да предотврати настъпването на опасности и щети за обществото при изменение в качеството на атмосферния въздух в резултат на различни дейности. Със закона се урежда: определянето на показатели и норми за качеството на атмосферния въздух; ограничаването на емисиите; правата и задълженията на държавните и общинските органи, на юридическите и физическите лица по контрола, управлението и поддържането на качеството на атмосферния въздух; изискванията за качеството на течните горива, в това число контролът за спазване на изискванията за качеството на течните горива при пускането им на пазара, и тяхното разпространение, транспортиране и използване; ограниченията в емисиите на серен диоксид при използването на течни горива, ограниченията за допустимо сярно съдържание на петролните деривати и начинът на тяхното изгаряне от плавателни средства, които се намират в пристанищата на Република България в българския участък на р. Дунав, вътрешните морски води, териториалното море и в изключителната икономическа зона; изискванията за качеството на твърдите горива, използвани за битово отопление, в т. ч. контролът за спазване на изискванията за качеството на твърдите горива при тяхното пускане или предоставяне на пазара, и разпространението им</w:t>
      </w:r>
    </w:p>
    <w:p w14:paraId="126F2C56" w14:textId="77777777" w:rsidR="00A35911" w:rsidRPr="002B6070" w:rsidRDefault="00A35911" w:rsidP="00754FE2">
      <w:pPr>
        <w:rPr>
          <w:rFonts w:eastAsia="Times New Roman"/>
          <w:szCs w:val="24"/>
        </w:rPr>
      </w:pPr>
    </w:p>
    <w:p w14:paraId="4E04A8BF" w14:textId="77777777" w:rsidR="00A35911" w:rsidRPr="002B6070" w:rsidRDefault="00A35911" w:rsidP="00754FE2">
      <w:pPr>
        <w:rPr>
          <w:rFonts w:eastAsia="Times New Roman"/>
          <w:b/>
          <w:bCs/>
          <w:szCs w:val="24"/>
        </w:rPr>
      </w:pPr>
      <w:r w:rsidRPr="002B6070">
        <w:rPr>
          <w:rFonts w:eastAsia="Times New Roman"/>
          <w:b/>
          <w:bCs/>
          <w:szCs w:val="24"/>
        </w:rPr>
        <w:t>ЗАКОН ЗА ВОДИТЕ</w:t>
      </w:r>
    </w:p>
    <w:p w14:paraId="23CA887F" w14:textId="77777777" w:rsidR="00A35911" w:rsidRPr="002B6070" w:rsidRDefault="00A35911" w:rsidP="00754FE2">
      <w:pPr>
        <w:rPr>
          <w:rFonts w:eastAsia="Times New Roman"/>
          <w:szCs w:val="24"/>
        </w:rPr>
      </w:pPr>
      <w:r w:rsidRPr="002B6070">
        <w:rPr>
          <w:rFonts w:eastAsia="Times New Roman"/>
          <w:szCs w:val="24"/>
        </w:rPr>
        <w:t>Законът за водите е национален рамков нормативен акт, който урежда собствеността, управлението и опазването на водите на територията на република България като общонационален неделим природен ресурс. Основната му цел е да се осигури интегрирано управление на водите в интерес на обществото и за опазване на здравето на населението, както и създаване на условия за: осигуряване на достатъчно количество и добро качество на повърхностните и подземните води за устойчиво, балансирано и справедливо водоползване; намаляване на замърсяването на водите; опазване на повърхностните и подземните води и водите на Черно море; прекратяване на замърсяването на морската среда с естествени или синтетични вещества; намаляване на заустванията, емисиите и изпусканията на приоритетни вещества; прекратяване на заустванията, емисиите и изпусканията на приоритетно опасни вещества; предотвратяване или намаляване на вредните последици за човешкия живот и здраве, околната среда, културното наследство и стопанската дейност, свързани с вредното въздействие на водите.</w:t>
      </w:r>
    </w:p>
    <w:p w14:paraId="2BE33333" w14:textId="77777777" w:rsidR="00A35911" w:rsidRPr="002B6070" w:rsidRDefault="00A35911" w:rsidP="00754FE2">
      <w:pPr>
        <w:rPr>
          <w:rFonts w:eastAsia="Times New Roman"/>
          <w:szCs w:val="24"/>
        </w:rPr>
      </w:pPr>
    </w:p>
    <w:p w14:paraId="462FF4CF" w14:textId="77777777" w:rsidR="00A35911" w:rsidRPr="002B6070" w:rsidRDefault="00A35911" w:rsidP="00754FE2">
      <w:pPr>
        <w:rPr>
          <w:rFonts w:eastAsia="Times New Roman"/>
          <w:b/>
          <w:bCs/>
          <w:szCs w:val="24"/>
        </w:rPr>
      </w:pPr>
      <w:r w:rsidRPr="002B6070">
        <w:rPr>
          <w:rFonts w:eastAsia="Times New Roman"/>
          <w:b/>
          <w:bCs/>
          <w:szCs w:val="24"/>
        </w:rPr>
        <w:t>ЗАКОН ЗА ПОЧВИТЕ</w:t>
      </w:r>
    </w:p>
    <w:p w14:paraId="38CF7567" w14:textId="77777777" w:rsidR="00A35911" w:rsidRPr="002B6070" w:rsidRDefault="00A35911" w:rsidP="00754FE2">
      <w:pPr>
        <w:rPr>
          <w:rFonts w:eastAsia="Times New Roman"/>
          <w:szCs w:val="24"/>
        </w:rPr>
      </w:pPr>
      <w:r w:rsidRPr="002B6070">
        <w:rPr>
          <w:rFonts w:eastAsia="Times New Roman"/>
          <w:szCs w:val="24"/>
        </w:rPr>
        <w:t>Със закона за почвите се уреждат обществените отношения, свързани с опазването на почвите и техните функции, както и тяхното устойчиво ползване и трайно възстановяване като компонент на околната среда. Почвите са национално богатство, ограничен, незаменим и практически невъзстановим природен ресурс и опазването им е приоритет и задължение на държавните и общинските органи и на физическите и юридическите лица.</w:t>
      </w:r>
    </w:p>
    <w:p w14:paraId="09D7BFD8" w14:textId="77777777" w:rsidR="00A35911" w:rsidRPr="002B6070" w:rsidRDefault="00A35911" w:rsidP="00754FE2">
      <w:pPr>
        <w:rPr>
          <w:rFonts w:eastAsia="Times New Roman"/>
          <w:szCs w:val="24"/>
        </w:rPr>
      </w:pPr>
      <w:r w:rsidRPr="002B6070">
        <w:rPr>
          <w:rFonts w:eastAsia="Times New Roman"/>
          <w:szCs w:val="24"/>
        </w:rPr>
        <w:t>Цели на закона са: предотвратяване увреждането на почвите и нарушаването на техните функции; трайно запазване и възстановяване на функциите на почвите.</w:t>
      </w:r>
    </w:p>
    <w:p w14:paraId="34E789A0" w14:textId="77777777" w:rsidR="00A35911" w:rsidRPr="002B6070" w:rsidRDefault="00A35911" w:rsidP="00754FE2">
      <w:pPr>
        <w:rPr>
          <w:rFonts w:eastAsia="Times New Roman"/>
          <w:szCs w:val="24"/>
        </w:rPr>
      </w:pPr>
      <w:r w:rsidRPr="002B6070">
        <w:rPr>
          <w:rFonts w:eastAsia="Times New Roman"/>
          <w:szCs w:val="24"/>
        </w:rPr>
        <w:lastRenderedPageBreak/>
        <w:t>Опазването, ползването и възстановяването на почвите се основават на следните принципи: екосистемен и интегриран подход; устойчиво ползване; приоритет на превантивния контрол за предотвратяване или ограничаване увреждането на почвите и на техните функции; прилагане на добри практики при ползването на почвите; замърсителят плаща за причинените вреди; информираност на обществеността за екологичните и икономическите ползи от опазването на почвите от увреждане и мерките за опазването им.</w:t>
      </w:r>
    </w:p>
    <w:p w14:paraId="319795E5" w14:textId="77777777" w:rsidR="00A35911" w:rsidRPr="002B6070" w:rsidRDefault="00A35911" w:rsidP="00754FE2">
      <w:pPr>
        <w:rPr>
          <w:rFonts w:eastAsia="Times New Roman"/>
          <w:szCs w:val="24"/>
        </w:rPr>
      </w:pPr>
    </w:p>
    <w:p w14:paraId="1F5E32B5" w14:textId="77777777" w:rsidR="00A35911" w:rsidRPr="002B6070" w:rsidRDefault="00A35911" w:rsidP="00754FE2">
      <w:pPr>
        <w:rPr>
          <w:rFonts w:eastAsia="Times New Roman"/>
          <w:b/>
          <w:bCs/>
          <w:szCs w:val="24"/>
        </w:rPr>
      </w:pPr>
      <w:r w:rsidRPr="002B6070">
        <w:rPr>
          <w:rFonts w:eastAsia="Times New Roman"/>
          <w:b/>
          <w:bCs/>
          <w:szCs w:val="24"/>
        </w:rPr>
        <w:t>ЗАКОН ЗА ОГРАНИЧАВАНЕ ИЗМЕМЕНИЕТО НА КЛИМАТА</w:t>
      </w:r>
    </w:p>
    <w:p w14:paraId="7BCC0C49" w14:textId="77777777" w:rsidR="00A35911" w:rsidRPr="002B6070" w:rsidRDefault="00A35911" w:rsidP="00754FE2">
      <w:pPr>
        <w:rPr>
          <w:rFonts w:eastAsia="Times New Roman"/>
          <w:szCs w:val="24"/>
        </w:rPr>
      </w:pPr>
      <w:r w:rsidRPr="002B6070">
        <w:rPr>
          <w:rFonts w:eastAsia="Times New Roman"/>
          <w:szCs w:val="24"/>
        </w:rPr>
        <w:t>Законът за ограничаване изменението на климата урежда обществените отношения, свързани с: провеждането на държавната политика по ограничаване изменението на климата; прилагането на механизмите за изпълнение на задълженията на Република България по Рамковата конвенция на Обединените нации по изменение на климата (ратифицирана със закон – ДВ, бр. 28 от 1995 г.) (ДВ, бр. 68 от 2005 г.) (РКОНИК) и Протокола от Киото към Рамковата конвенция; функционирането на Националната схема за зелени инвестиции (НСЗИ); функционирането на Националната система за инвентаризации на емисии на вредни вещества и парникови газове в атмосферата; прилагането на Европейската схема за търговия с емисии (ЕСТЕ); администрирането на Националния регистър за търговия с квоти за емисии на парникови газове (НРТКЕПГ); мерките за намаляване емисиите на парниковите газове от използваните течни горива и енергия за транспорта;</w:t>
      </w:r>
    </w:p>
    <w:p w14:paraId="5E00581C" w14:textId="77777777" w:rsidR="00A35911" w:rsidRPr="002B6070" w:rsidRDefault="00A35911" w:rsidP="00754FE2">
      <w:pPr>
        <w:rPr>
          <w:rFonts w:eastAsia="Times New Roman"/>
          <w:szCs w:val="24"/>
        </w:rPr>
      </w:pPr>
      <w:r w:rsidRPr="002B6070">
        <w:rPr>
          <w:rFonts w:eastAsia="Times New Roman"/>
          <w:szCs w:val="24"/>
        </w:rPr>
        <w:t xml:space="preserve">Изпълнението на задълженията, произтичащи от Решение № 406/2009/ЕО на Европейския парламент и на Съвета от 23 април 2009 г. относно усилията на държавите членки за намаляване на техните емисии на парникови газове, необходими за изпълнение на ангажиментите на Общността за намаляване на емисиите на парникови газове до 2020 г. (ОВ, L 140/136 от 5 юни 2009 г.) и от Регламент (ЕС) 2018/842 на Европейския парламент и на Съвета от 30 май 2018 г. за задължителните годишни намаления на емисиите на парникови газове за държавите членки през периода 2021 - 2030 г., допринасящи за действията в областта на климата в изпълнение на задълженията, поети по Парижкото споразумение, и за изменение на Регламент (ЕС) № 525/2013 (ОВ, L 156/26 от 19 юни 2018 г.); отчитане на емисиите и поглъщанията и изпълнението на задълженията в сектора на земеползването, промените в земеползването и горското стопанство, произтичащи от Регламент (ЕС) 2018/841 на Европейския парламент и на Съвета от 30 май 2018 г. за включването на емисиите и поглъщанията на парникови газове от земеползването, промените в земеползването и горското стопанство в рамката в областта на климата и енергетиката до 2030 г. и за изменение на Регламент (ЕС) № 525/2013 и Решение № 529/2013/ЕС (ОВ, L 156/1 от 19 юни 2018 г.); функционирането на Схемата за доброволно намаление на емисии (СДНЕ); </w:t>
      </w:r>
    </w:p>
    <w:p w14:paraId="4E41134C" w14:textId="77777777" w:rsidR="00A35911" w:rsidRPr="002B6070" w:rsidRDefault="00A35911" w:rsidP="00754FE2">
      <w:pPr>
        <w:rPr>
          <w:rFonts w:eastAsia="Times New Roman"/>
          <w:szCs w:val="24"/>
        </w:rPr>
      </w:pPr>
      <w:r w:rsidRPr="002B6070">
        <w:rPr>
          <w:rFonts w:eastAsia="Times New Roman"/>
          <w:szCs w:val="24"/>
        </w:rPr>
        <w:t>Законът има за цел чрез предприемането на национални мерки и въвеждането на европейски и международни механизми да гарантира намаляване на емисиите на парникови газове като основен елемент в политиката по ограничаване изменението на климата и да осигури дългосрочното планиране на мерките за адаптация към климатичните промени.</w:t>
      </w:r>
    </w:p>
    <w:p w14:paraId="318E1E61" w14:textId="77777777" w:rsidR="00A35911" w:rsidRPr="002B6070" w:rsidRDefault="00A35911" w:rsidP="00754FE2">
      <w:pPr>
        <w:rPr>
          <w:rFonts w:eastAsia="Times New Roman"/>
          <w:szCs w:val="24"/>
        </w:rPr>
      </w:pPr>
    </w:p>
    <w:p w14:paraId="34304BED" w14:textId="77777777" w:rsidR="00A35911" w:rsidRPr="002B6070" w:rsidRDefault="00A35911" w:rsidP="00754FE2">
      <w:pPr>
        <w:rPr>
          <w:rFonts w:eastAsia="Times New Roman"/>
          <w:b/>
          <w:bCs/>
          <w:szCs w:val="24"/>
        </w:rPr>
      </w:pPr>
      <w:r w:rsidRPr="002B6070">
        <w:rPr>
          <w:rFonts w:eastAsia="Times New Roman"/>
          <w:b/>
          <w:bCs/>
          <w:szCs w:val="24"/>
        </w:rPr>
        <w:t>ЗАКОН ЗА УПРАВЛЕНИЕ НА ОТПАДЪЦИТЕ</w:t>
      </w:r>
    </w:p>
    <w:p w14:paraId="3BDD9106" w14:textId="25D6430A" w:rsidR="00A35911" w:rsidRPr="002B6070" w:rsidRDefault="00A35911" w:rsidP="00754FE2">
      <w:pPr>
        <w:rPr>
          <w:rFonts w:eastAsia="Times New Roman"/>
          <w:szCs w:val="24"/>
        </w:rPr>
      </w:pPr>
      <w:r w:rsidRPr="002B6070">
        <w:rPr>
          <w:rFonts w:eastAsia="Times New Roman"/>
          <w:szCs w:val="24"/>
        </w:rPr>
        <w:lastRenderedPageBreak/>
        <w:t>Законът за управление на отпадъци регламентира мерките и контрола за защита на околната среда и човешкото здраве чрез предотвратяване или намаляване на вредното въздействие от образуването и управлението на отпадъците, както и чрез намаляване на цялостното въздействие от използването на ресурси и чрез повишаване ефективността на това използване</w:t>
      </w:r>
      <w:r w:rsidR="009A357A">
        <w:rPr>
          <w:rFonts w:eastAsia="Times New Roman"/>
          <w:szCs w:val="24"/>
        </w:rPr>
        <w:t xml:space="preserve">, </w:t>
      </w:r>
      <w:r w:rsidR="009A357A" w:rsidRPr="009A357A">
        <w:rPr>
          <w:rFonts w:eastAsia="Times New Roman"/>
          <w:szCs w:val="24"/>
        </w:rPr>
        <w:t>което ще способства за прехода към кръгова икономика и за гарантиране на дългосрочната конкурентоспособност.</w:t>
      </w:r>
      <w:r w:rsidRPr="002B6070">
        <w:rPr>
          <w:rFonts w:eastAsia="Times New Roman"/>
          <w:szCs w:val="24"/>
        </w:rPr>
        <w:t xml:space="preserve"> Съгласно ЗУО управлението на отпадъците се осъществява в съответствие с изискванията на нормативните актове относно опазване на водата, въздуха, почвата, растенията и животните; шума и миризмите, и опазване на природната среда и местата, които са обект на специална защита. Законът се прилага за битовите, производствените, строителните и опасните отпадъци. </w:t>
      </w:r>
    </w:p>
    <w:p w14:paraId="3E11696C" w14:textId="77777777" w:rsidR="00A35911" w:rsidRPr="002B6070" w:rsidRDefault="00A35911" w:rsidP="00754FE2">
      <w:pPr>
        <w:rPr>
          <w:rFonts w:eastAsia="Times New Roman"/>
          <w:szCs w:val="24"/>
        </w:rPr>
      </w:pPr>
      <w:r w:rsidRPr="002B6070">
        <w:rPr>
          <w:rFonts w:eastAsia="Times New Roman"/>
          <w:szCs w:val="24"/>
        </w:rPr>
        <w:t xml:space="preserve">С този закон се определят изискванията към продуктите, които в процеса на тяхното производство или след крайната им употреба образуват опасни или масово разпространени отпадъци, както и изискванията за разширена отговорност на производителите на тези продукти с цел насърчаване на повторната употреба, предотвратяването, рециклирането и друг вид оползотворяване на образуваните отпадъци.  </w:t>
      </w:r>
    </w:p>
    <w:p w14:paraId="3D0630B2" w14:textId="77777777" w:rsidR="00A35911" w:rsidRPr="002B6070" w:rsidRDefault="00A35911" w:rsidP="00754FE2">
      <w:pPr>
        <w:rPr>
          <w:rFonts w:eastAsia="Times New Roman"/>
          <w:szCs w:val="24"/>
        </w:rPr>
      </w:pPr>
      <w:r w:rsidRPr="002B6070">
        <w:rPr>
          <w:rFonts w:eastAsia="Times New Roman"/>
          <w:szCs w:val="24"/>
        </w:rPr>
        <w:t xml:space="preserve">Към настоящия момент принципът „разширена отговорност на производителя“ се прилага за: опаковки; електрическо и електронно оборудване; батерии и акумулатори; моторни превозни средства; масла и гуми. Мерките, които определят носенето на разширена отговорност от производителите включват приемането на върнати продукти и на отпадъците, останали след употребата на тези продукти, последващото управление на отпадъците и финансовата отговорност за тези дейности, както и задължения за предоставяне на информация на обществеността в каква степен продуктът може да бъде употребен повторно и рециклиран. Разширената отговорност на производителя се прилага независимо от отговорността за управление на отпадъците, предвидена в ЗУО, и без да се засягат разпоредбите, определящи изисквания към определени групи отпадъци или продукти. Поставените в законодателството задължения могат да се изпълняват индивидуално, или чрез включване в колективни системи, представлявани от организация по оползотворяване (ООп). </w:t>
      </w:r>
    </w:p>
    <w:p w14:paraId="22803AF8" w14:textId="77777777" w:rsidR="00A35911" w:rsidRPr="002B6070" w:rsidRDefault="00A35911" w:rsidP="00754FE2">
      <w:pPr>
        <w:rPr>
          <w:rFonts w:eastAsia="Times New Roman"/>
          <w:szCs w:val="24"/>
        </w:rPr>
      </w:pPr>
      <w:r w:rsidRPr="002B6070">
        <w:rPr>
          <w:rFonts w:eastAsia="Times New Roman"/>
          <w:szCs w:val="24"/>
        </w:rPr>
        <w:t xml:space="preserve">Със ЗУО се определя и изискването за притежаване на разрешение, издадено по реда на глава пета, раздел I от същия или комплексно разрешително, издадено по реда на глава седма, раздел II от ЗООС за извършване на дейности по третиране на отпадъци, включително по рециклиране на кораби по смисъла на Регламент (ЕС) № 1257/2013. </w:t>
      </w:r>
    </w:p>
    <w:p w14:paraId="2C62F112" w14:textId="7CE5FA74" w:rsidR="00A35911" w:rsidRPr="002B6070" w:rsidRDefault="00A35911" w:rsidP="00754FE2">
      <w:pPr>
        <w:rPr>
          <w:rFonts w:eastAsia="Times New Roman"/>
          <w:szCs w:val="24"/>
        </w:rPr>
      </w:pPr>
      <w:r w:rsidRPr="002B6070">
        <w:rPr>
          <w:rFonts w:eastAsia="Times New Roman"/>
          <w:szCs w:val="24"/>
        </w:rPr>
        <w:t>Регламентират се и случаите, при които се изисква регистрация и издав</w:t>
      </w:r>
      <w:r w:rsidR="0079704F">
        <w:rPr>
          <w:rFonts w:eastAsia="Times New Roman"/>
          <w:szCs w:val="24"/>
        </w:rPr>
        <w:t>ане на регистрационен документ,</w:t>
      </w:r>
      <w:r w:rsidRPr="002B6070">
        <w:rPr>
          <w:rFonts w:eastAsia="Times New Roman"/>
          <w:szCs w:val="24"/>
        </w:rPr>
        <w:t xml:space="preserve"> сроковете, процедурите и условията за кандидатстване. </w:t>
      </w:r>
    </w:p>
    <w:p w14:paraId="6AC7031F" w14:textId="77777777" w:rsidR="00A35911" w:rsidRPr="002B6070" w:rsidRDefault="00A35911" w:rsidP="00754FE2">
      <w:pPr>
        <w:rPr>
          <w:rFonts w:eastAsia="Times New Roman"/>
          <w:szCs w:val="24"/>
        </w:rPr>
      </w:pPr>
      <w:r w:rsidRPr="002B6070">
        <w:rPr>
          <w:rFonts w:eastAsia="Times New Roman"/>
          <w:szCs w:val="24"/>
        </w:rPr>
        <w:t xml:space="preserve">Със ЗУО се определят редица задължения на органите на местното самоуправление и местната администрация, свързани с управление на отпадъците, образувани на съответната територия. </w:t>
      </w:r>
    </w:p>
    <w:p w14:paraId="6FCFB651" w14:textId="77777777" w:rsidR="00A35911" w:rsidRPr="002B6070" w:rsidRDefault="00A35911" w:rsidP="00754FE2">
      <w:pPr>
        <w:rPr>
          <w:rFonts w:eastAsia="Times New Roman"/>
          <w:szCs w:val="24"/>
        </w:rPr>
      </w:pPr>
    </w:p>
    <w:p w14:paraId="0E923D96" w14:textId="77777777" w:rsidR="00A35911" w:rsidRPr="002B6070" w:rsidRDefault="00A35911" w:rsidP="00754FE2">
      <w:pPr>
        <w:rPr>
          <w:rFonts w:eastAsia="Times New Roman"/>
          <w:b/>
          <w:bCs/>
          <w:szCs w:val="24"/>
        </w:rPr>
      </w:pPr>
      <w:r w:rsidRPr="002B6070">
        <w:rPr>
          <w:rFonts w:eastAsia="Times New Roman"/>
          <w:b/>
          <w:bCs/>
          <w:szCs w:val="24"/>
        </w:rPr>
        <w:t>ЗАКОН ЗА МЕСТНИТЕ ДАНЪЦИ И ТАКСИ</w:t>
      </w:r>
    </w:p>
    <w:p w14:paraId="1B515639" w14:textId="2A095AEF" w:rsidR="00A35911" w:rsidRPr="002B6070" w:rsidRDefault="00A35911" w:rsidP="00754FE2">
      <w:pPr>
        <w:rPr>
          <w:rFonts w:eastAsia="Times New Roman"/>
          <w:szCs w:val="24"/>
        </w:rPr>
      </w:pPr>
      <w:r w:rsidRPr="002B6070">
        <w:rPr>
          <w:rFonts w:eastAsia="Times New Roman"/>
          <w:szCs w:val="24"/>
        </w:rPr>
        <w:t>Със Закона за местните данъци и такси се определя</w:t>
      </w:r>
      <w:r w:rsidR="00B04AFC" w:rsidRPr="002B6070">
        <w:rPr>
          <w:rFonts w:eastAsia="Times New Roman"/>
          <w:szCs w:val="24"/>
        </w:rPr>
        <w:t xml:space="preserve"> </w:t>
      </w:r>
      <w:r w:rsidRPr="002B6070">
        <w:rPr>
          <w:rFonts w:eastAsia="Times New Roman"/>
          <w:szCs w:val="24"/>
        </w:rPr>
        <w:t>“такса битови отпадъци”, която се заплаща за извършваните от общината услуги по:</w:t>
      </w:r>
    </w:p>
    <w:p w14:paraId="1A657B10" w14:textId="77777777" w:rsidR="00A35911" w:rsidRPr="002B6070" w:rsidRDefault="00A35911" w:rsidP="00754FE2">
      <w:pPr>
        <w:rPr>
          <w:rFonts w:eastAsia="Times New Roman"/>
          <w:szCs w:val="24"/>
        </w:rPr>
      </w:pPr>
      <w:r w:rsidRPr="002B6070">
        <w:rPr>
          <w:rFonts w:eastAsia="Times New Roman"/>
          <w:szCs w:val="24"/>
        </w:rPr>
        <w:t>1. събиране и транспортиране на битови отпадъци до съоръжения и инсталации за тяхното третиране;</w:t>
      </w:r>
    </w:p>
    <w:p w14:paraId="422ECAB0" w14:textId="77777777" w:rsidR="00A35911" w:rsidRPr="002B6070" w:rsidRDefault="00A35911" w:rsidP="00754FE2">
      <w:pPr>
        <w:rPr>
          <w:rFonts w:eastAsia="Times New Roman"/>
          <w:szCs w:val="24"/>
        </w:rPr>
      </w:pPr>
      <w:r w:rsidRPr="002B6070">
        <w:rPr>
          <w:rFonts w:eastAsia="Times New Roman"/>
          <w:szCs w:val="24"/>
        </w:rPr>
        <w:t>2. третиране на битовите отпадъци в съоръжения и инсталации;</w:t>
      </w:r>
    </w:p>
    <w:p w14:paraId="18228C6B" w14:textId="77777777" w:rsidR="00A35911" w:rsidRPr="002B6070" w:rsidRDefault="00A35911" w:rsidP="00754FE2">
      <w:pPr>
        <w:rPr>
          <w:rFonts w:eastAsia="Times New Roman"/>
          <w:szCs w:val="24"/>
        </w:rPr>
      </w:pPr>
      <w:r w:rsidRPr="002B6070">
        <w:rPr>
          <w:rFonts w:eastAsia="Times New Roman"/>
          <w:szCs w:val="24"/>
        </w:rPr>
        <w:lastRenderedPageBreak/>
        <w:t>3. поддържане на чистотата на териториите за обществено ползване в населените места и селищните образувания в общината.</w:t>
      </w:r>
    </w:p>
    <w:p w14:paraId="2418FB89" w14:textId="5B64EAF0" w:rsidR="00A35911" w:rsidRDefault="00A35911" w:rsidP="00754FE2">
      <w:pPr>
        <w:rPr>
          <w:rFonts w:eastAsia="Times New Roman"/>
          <w:szCs w:val="24"/>
        </w:rPr>
      </w:pPr>
    </w:p>
    <w:p w14:paraId="4995E54F" w14:textId="77777777" w:rsidR="00930502" w:rsidRPr="002B6070" w:rsidRDefault="00930502" w:rsidP="00754FE2">
      <w:pPr>
        <w:rPr>
          <w:rFonts w:eastAsia="Times New Roman"/>
          <w:szCs w:val="24"/>
        </w:rPr>
      </w:pPr>
    </w:p>
    <w:p w14:paraId="6D7684EB" w14:textId="77777777" w:rsidR="00A35911" w:rsidRPr="002B6070" w:rsidRDefault="00A35911" w:rsidP="00754FE2">
      <w:pPr>
        <w:rPr>
          <w:rFonts w:eastAsia="Times New Roman"/>
          <w:b/>
          <w:bCs/>
          <w:szCs w:val="24"/>
        </w:rPr>
      </w:pPr>
      <w:r w:rsidRPr="002B6070">
        <w:rPr>
          <w:rFonts w:eastAsia="Times New Roman"/>
          <w:b/>
          <w:bCs/>
          <w:szCs w:val="24"/>
        </w:rPr>
        <w:t>ЗАКОН ЗА УСТРОЙСТВО НА ТЕРИТОРИЯТА</w:t>
      </w:r>
    </w:p>
    <w:p w14:paraId="76D62204" w14:textId="77777777" w:rsidR="00A35911" w:rsidRPr="002B6070" w:rsidRDefault="00A35911" w:rsidP="00754FE2">
      <w:pPr>
        <w:rPr>
          <w:rFonts w:eastAsia="Times New Roman"/>
          <w:szCs w:val="24"/>
        </w:rPr>
      </w:pPr>
      <w:r w:rsidRPr="002B6070">
        <w:rPr>
          <w:rFonts w:eastAsia="Times New Roman"/>
          <w:szCs w:val="24"/>
        </w:rPr>
        <w:t>Съгласно ЗУТ територията на Република България е национално богатство. Нейното устройство гарантира устойчиво развитие и благоприятни условия за живеене, труд и отдих на населението. Законът урежда обществените отношения, свързани с устройството на територията, инвестиционното проектиране и строителството в Република България, и определя ограниченията върху собствеността за устройствени цели.</w:t>
      </w:r>
    </w:p>
    <w:p w14:paraId="0FE3F89B" w14:textId="438EF7D9" w:rsidR="00A35911" w:rsidRPr="002B6070" w:rsidRDefault="0079704F" w:rsidP="00754FE2">
      <w:pPr>
        <w:rPr>
          <w:rFonts w:eastAsia="Times New Roman"/>
          <w:szCs w:val="24"/>
        </w:rPr>
      </w:pPr>
      <w:r>
        <w:rPr>
          <w:rFonts w:eastAsia="Times New Roman"/>
          <w:szCs w:val="24"/>
        </w:rPr>
        <w:t xml:space="preserve">Със </w:t>
      </w:r>
      <w:r w:rsidR="00A35911" w:rsidRPr="002B6070">
        <w:rPr>
          <w:rFonts w:eastAsia="Times New Roman"/>
          <w:szCs w:val="24"/>
        </w:rPr>
        <w:t>ЗУТ се определят редица изисквания към съоръжения и инсталац</w:t>
      </w:r>
      <w:r>
        <w:rPr>
          <w:rFonts w:eastAsia="Times New Roman"/>
          <w:szCs w:val="24"/>
        </w:rPr>
        <w:t xml:space="preserve">ии за третиране на отпадъци. </w:t>
      </w:r>
      <w:r w:rsidR="00A35911" w:rsidRPr="002B6070">
        <w:rPr>
          <w:rFonts w:eastAsia="Times New Roman"/>
          <w:szCs w:val="24"/>
        </w:rPr>
        <w:t>Местоположението на площадките за изграждане на съоръжения и инсталации за третиране на отпадъци се определя с общите и подробните устройствени планове. Разстоянията от площадките за разполагане на съоръжения и инсталации за третиране на отпадъци до населените места се определят в зависимост от приетата технология и при отчитане на установените санитарно-охранителни зони. Площадките се избират, изграждат и експлоатират въз основа на проекти, одобрени по общия ред и съгласно изисквания, определени с наредби на министъра на регионалното развитие и благоустройството, на министъра на околната среда и водите и на министъра на здравеопазването. Всички изисквания на ЗУТ относно инвестиционното проучване и проектиране, изграждане и експлоатация на инвестиционни проекти, следва да бъдат спазвани при съоръженията и инсталациите за третиране на отпадъците. Застрояването на даден имот (и в частност на площадките за изграждане на съоръжения и инсталации за третиране на отпадъци) се допуска само ако е предвидено с влязъл в сила подробен устройствен план и след промяна на предназначението на земята. Подробният устройствен план трябва да е съобразен с предвидените развития на устройствените схеми и планове от по-горна степен.</w:t>
      </w:r>
    </w:p>
    <w:p w14:paraId="37C4FD3E" w14:textId="77777777" w:rsidR="00A35911" w:rsidRPr="002B6070" w:rsidRDefault="00A35911" w:rsidP="00754FE2">
      <w:pPr>
        <w:rPr>
          <w:rFonts w:eastAsia="Times New Roman"/>
          <w:szCs w:val="24"/>
        </w:rPr>
      </w:pPr>
      <w:r w:rsidRPr="002B6070">
        <w:rPr>
          <w:rFonts w:eastAsia="Times New Roman"/>
          <w:szCs w:val="24"/>
        </w:rPr>
        <w:t>Изграждането на съоръженията и инсталациите за третиране на отпадъци се извършва след издаване на разрешение за строеж. За тези обекти се издава разрешение за поставяне по ред, установен с наредба на Общинския съвет, а за държавни и общински имоти – и въз основа на схема, одобрена от главния архитект на общината.</w:t>
      </w:r>
    </w:p>
    <w:p w14:paraId="1B341070" w14:textId="77777777" w:rsidR="00A35911" w:rsidRPr="002B6070" w:rsidRDefault="00A35911" w:rsidP="00754FE2">
      <w:pPr>
        <w:rPr>
          <w:rFonts w:eastAsia="Times New Roman"/>
          <w:szCs w:val="24"/>
        </w:rPr>
      </w:pPr>
      <w:r w:rsidRPr="002B6070">
        <w:rPr>
          <w:rFonts w:eastAsia="Times New Roman"/>
          <w:szCs w:val="24"/>
        </w:rPr>
        <w:t>Съгласно ЗУТ, по предложение на кмета на общината с решение на общинския съвет, прието с мнозинство две трети от общия брой на съветниците, може да се налага временна забрана за ограждане на поземлени имоти в територии, предвидени с общ или подробен устройствен план за изграждане на първостепенната улична мрежа, за метрополитена, за трамвайни или железопътни линии, за обекти на зелената система и за съоръжения за третиране на отпадъци. Забраната се налага еднократно за срок не по-дълъг от три години.</w:t>
      </w:r>
    </w:p>
    <w:p w14:paraId="123AA96A" w14:textId="77777777" w:rsidR="00A35911" w:rsidRPr="002B6070" w:rsidRDefault="00A35911" w:rsidP="00754FE2">
      <w:pPr>
        <w:rPr>
          <w:rFonts w:eastAsia="Times New Roman"/>
          <w:szCs w:val="24"/>
        </w:rPr>
      </w:pPr>
    </w:p>
    <w:p w14:paraId="6F81FEBA" w14:textId="77777777" w:rsidR="00A35911" w:rsidRPr="002B6070" w:rsidRDefault="00A35911" w:rsidP="00754FE2">
      <w:pPr>
        <w:rPr>
          <w:rFonts w:eastAsia="Times New Roman"/>
          <w:b/>
          <w:bCs/>
          <w:szCs w:val="24"/>
        </w:rPr>
      </w:pPr>
      <w:r w:rsidRPr="002B6070">
        <w:rPr>
          <w:rFonts w:eastAsia="Times New Roman"/>
          <w:b/>
          <w:bCs/>
          <w:szCs w:val="24"/>
        </w:rPr>
        <w:t>ЗАКОН ЗА ОПАЗВАНЕ НА ЗЕМЕДЕЛСКИТЕ ЗЕМИ</w:t>
      </w:r>
    </w:p>
    <w:p w14:paraId="691620C0" w14:textId="77777777" w:rsidR="00A35911" w:rsidRPr="002B6070" w:rsidRDefault="00A35911" w:rsidP="00754FE2">
      <w:pPr>
        <w:rPr>
          <w:rFonts w:eastAsia="Times New Roman"/>
          <w:szCs w:val="24"/>
        </w:rPr>
      </w:pPr>
      <w:r w:rsidRPr="002B6070">
        <w:rPr>
          <w:rFonts w:eastAsia="Times New Roman"/>
          <w:szCs w:val="24"/>
        </w:rPr>
        <w:t xml:space="preserve">Със Закона за опазване на земеделските земи се уреждат опазването от увреждане, възстановяването и подобряването на плодородието на земеделските земи и се определят условията и редът за промяна на тяхното предназначение. Законът забранява използването на органични утайки от промишлени и други води и битови отпадъци за внасяне в земеделските земи без разрешение. Законът регламентира основните </w:t>
      </w:r>
      <w:r w:rsidRPr="002B6070">
        <w:rPr>
          <w:rFonts w:eastAsia="Times New Roman"/>
          <w:szCs w:val="24"/>
        </w:rPr>
        <w:lastRenderedPageBreak/>
        <w:t>изисквания при рекултивация на нарушени терени, включително на депа за отпадъци. Министърът на околната среда и водите или от оправомощено от него длъжностно лице съгласува проектите за рекултивация на сгуроотвали, както и на сметища и други депа за отпадъци по смисъла на Закона за управление на отпадъците.</w:t>
      </w:r>
    </w:p>
    <w:p w14:paraId="10F35745" w14:textId="77777777" w:rsidR="00A35911" w:rsidRPr="002B6070" w:rsidRDefault="00A35911" w:rsidP="00754FE2">
      <w:pPr>
        <w:rPr>
          <w:rFonts w:eastAsia="Times New Roman"/>
          <w:szCs w:val="24"/>
        </w:rPr>
      </w:pPr>
    </w:p>
    <w:p w14:paraId="6267ACA9" w14:textId="77777777" w:rsidR="00A35911" w:rsidRPr="002B6070" w:rsidRDefault="00A35911" w:rsidP="00754FE2">
      <w:pPr>
        <w:shd w:val="clear" w:color="auto" w:fill="C2D69B" w:themeFill="accent3" w:themeFillTint="99"/>
        <w:rPr>
          <w:rFonts w:eastAsia="Times New Roman"/>
          <w:b/>
          <w:kern w:val="20"/>
          <w:szCs w:val="24"/>
        </w:rPr>
      </w:pPr>
      <w:r w:rsidRPr="002B6070">
        <w:rPr>
          <w:rFonts w:eastAsia="Times New Roman"/>
          <w:b/>
          <w:kern w:val="20"/>
          <w:szCs w:val="24"/>
        </w:rPr>
        <w:t>ПОДЗАКОНОВИ НОРМАТИВНИ АКТОВЕ</w:t>
      </w:r>
    </w:p>
    <w:p w14:paraId="3E57AAE2" w14:textId="57F2BCDE" w:rsidR="00A35911" w:rsidRPr="002B6070" w:rsidRDefault="00A35911" w:rsidP="00754FE2">
      <w:pPr>
        <w:rPr>
          <w:rFonts w:eastAsia="Times New Roman"/>
          <w:szCs w:val="24"/>
        </w:rPr>
      </w:pPr>
      <w:r w:rsidRPr="002B6070">
        <w:rPr>
          <w:rFonts w:eastAsia="Times New Roman"/>
          <w:szCs w:val="24"/>
        </w:rPr>
        <w:t>Действащите към момента на разработване на настоящата програма подзаконови нормативни актове са представени по приоритетни сектори, както следва:</w:t>
      </w:r>
    </w:p>
    <w:p w14:paraId="16448697" w14:textId="77777777" w:rsidR="00A35911" w:rsidRPr="002B6070" w:rsidRDefault="00A35911" w:rsidP="00754FE2">
      <w:pPr>
        <w:rPr>
          <w:rFonts w:eastAsia="Times New Roman"/>
          <w:szCs w:val="24"/>
        </w:rPr>
      </w:pPr>
    </w:p>
    <w:p w14:paraId="444371A0" w14:textId="77777777" w:rsidR="00A35911" w:rsidRPr="002B6070" w:rsidRDefault="00A35911" w:rsidP="00754FE2">
      <w:pPr>
        <w:rPr>
          <w:rFonts w:eastAsia="Times New Roman"/>
          <w:b/>
          <w:bCs/>
          <w:szCs w:val="24"/>
        </w:rPr>
      </w:pPr>
      <w:r w:rsidRPr="002B6070">
        <w:rPr>
          <w:rFonts w:eastAsia="Times New Roman"/>
          <w:b/>
          <w:bCs/>
          <w:szCs w:val="24"/>
        </w:rPr>
        <w:t>СЕКТОР ВОДИ</w:t>
      </w:r>
    </w:p>
    <w:p w14:paraId="6A6AD293" w14:textId="1EEB4E64" w:rsidR="00A35911" w:rsidRPr="002B6070" w:rsidRDefault="00B04AFC" w:rsidP="00754FE2">
      <w:pPr>
        <w:rPr>
          <w:rFonts w:eastAsia="Times New Roman"/>
          <w:szCs w:val="24"/>
        </w:rPr>
      </w:pPr>
      <w:r w:rsidRPr="002B6070">
        <w:rPr>
          <w:rFonts w:eastAsia="Times New Roman"/>
          <w:szCs w:val="24"/>
        </w:rPr>
        <w:t>Основните</w:t>
      </w:r>
      <w:r w:rsidR="00A35911" w:rsidRPr="002B6070">
        <w:rPr>
          <w:rFonts w:eastAsia="Times New Roman"/>
          <w:szCs w:val="24"/>
        </w:rPr>
        <w:t xml:space="preserve"> подзаконови нормативни актове в </w:t>
      </w:r>
      <w:r w:rsidRPr="002B6070">
        <w:rPr>
          <w:rFonts w:eastAsia="Times New Roman"/>
          <w:szCs w:val="24"/>
        </w:rPr>
        <w:t>сектора са</w:t>
      </w:r>
      <w:r w:rsidR="00A35911" w:rsidRPr="002B6070">
        <w:rPr>
          <w:rFonts w:eastAsia="Times New Roman"/>
          <w:szCs w:val="24"/>
        </w:rPr>
        <w:t>:</w:t>
      </w:r>
    </w:p>
    <w:p w14:paraId="1F1D4E3C" w14:textId="410DF7A2" w:rsidR="00A35911" w:rsidRPr="0079704F" w:rsidRDefault="00A35911" w:rsidP="00645247">
      <w:pPr>
        <w:pStyle w:val="a6"/>
        <w:numPr>
          <w:ilvl w:val="0"/>
          <w:numId w:val="35"/>
        </w:numPr>
        <w:rPr>
          <w:rFonts w:eastAsia="Times New Roman"/>
          <w:szCs w:val="24"/>
        </w:rPr>
      </w:pPr>
      <w:r w:rsidRPr="0079704F">
        <w:rPr>
          <w:rFonts w:eastAsia="Times New Roman"/>
          <w:szCs w:val="24"/>
        </w:rPr>
        <w:t>Наредба № 1 от 10.10.2007 г. за проучване, ползване и опазване на подземните води;</w:t>
      </w:r>
    </w:p>
    <w:p w14:paraId="424F1ECD" w14:textId="03D95FA1" w:rsidR="00A35911" w:rsidRPr="002B6070" w:rsidRDefault="00A35911" w:rsidP="00C906FA">
      <w:pPr>
        <w:pStyle w:val="a6"/>
        <w:numPr>
          <w:ilvl w:val="0"/>
          <w:numId w:val="16"/>
        </w:numPr>
        <w:rPr>
          <w:rFonts w:eastAsia="Times New Roman"/>
          <w:szCs w:val="24"/>
        </w:rPr>
      </w:pPr>
      <w:r w:rsidRPr="002B6070">
        <w:rPr>
          <w:rFonts w:eastAsia="Times New Roman"/>
          <w:szCs w:val="24"/>
        </w:rPr>
        <w:t>Наредба № 1 от 11.04.2011 г. за мониторинг на водите;</w:t>
      </w:r>
    </w:p>
    <w:p w14:paraId="705D717E" w14:textId="3F9D54F7" w:rsidR="00A35911" w:rsidRPr="002B6070" w:rsidRDefault="00A35911" w:rsidP="00C906FA">
      <w:pPr>
        <w:pStyle w:val="a6"/>
        <w:numPr>
          <w:ilvl w:val="0"/>
          <w:numId w:val="16"/>
        </w:numPr>
        <w:rPr>
          <w:rFonts w:eastAsia="Times New Roman"/>
          <w:szCs w:val="24"/>
        </w:rPr>
      </w:pPr>
      <w:r w:rsidRPr="002B6070">
        <w:rPr>
          <w:rFonts w:eastAsia="Times New Roman"/>
          <w:szCs w:val="24"/>
        </w:rPr>
        <w:t>Наредба № 1 от 1.07.2016 г. за одобряване на Методика за прилагане на изключенията по чл. 156б – 156е от Закона за водите</w:t>
      </w:r>
    </w:p>
    <w:p w14:paraId="4BD7D281" w14:textId="269386FE" w:rsidR="00A35911" w:rsidRPr="002B6070" w:rsidRDefault="00A35911" w:rsidP="00C906FA">
      <w:pPr>
        <w:pStyle w:val="a6"/>
        <w:numPr>
          <w:ilvl w:val="0"/>
          <w:numId w:val="16"/>
        </w:numPr>
        <w:rPr>
          <w:rFonts w:eastAsia="Times New Roman"/>
          <w:szCs w:val="24"/>
        </w:rPr>
      </w:pPr>
      <w:r w:rsidRPr="002B6070">
        <w:rPr>
          <w:rFonts w:eastAsia="Times New Roman"/>
          <w:szCs w:val="24"/>
        </w:rPr>
        <w:t>Наредба № 2 от 13.09.2007 г. за опазване на водите от замърсяване с нитрати от земеделски източници;</w:t>
      </w:r>
    </w:p>
    <w:p w14:paraId="31B36FB6" w14:textId="352BCEF4" w:rsidR="00A35911" w:rsidRPr="002B6070" w:rsidRDefault="00A35911" w:rsidP="00C906FA">
      <w:pPr>
        <w:pStyle w:val="a6"/>
        <w:numPr>
          <w:ilvl w:val="0"/>
          <w:numId w:val="16"/>
        </w:numPr>
        <w:rPr>
          <w:rFonts w:eastAsia="Times New Roman"/>
          <w:szCs w:val="24"/>
        </w:rPr>
      </w:pPr>
      <w:r w:rsidRPr="002B6070">
        <w:rPr>
          <w:rFonts w:eastAsia="Times New Roman"/>
          <w:szCs w:val="24"/>
        </w:rPr>
        <w:t>Наредба № 2 от 8.06.2011 г. за издаване на разрешителни за заустване на отпадъчни води във водни обекти и определяне на индивидуалните емисионни ограничения на точкови източници на замърсяване;</w:t>
      </w:r>
    </w:p>
    <w:p w14:paraId="4BD17295" w14:textId="1B2F7603" w:rsidR="00A35911" w:rsidRPr="002B6070" w:rsidRDefault="00A35911" w:rsidP="00C906FA">
      <w:pPr>
        <w:pStyle w:val="a6"/>
        <w:numPr>
          <w:ilvl w:val="0"/>
          <w:numId w:val="16"/>
        </w:numPr>
        <w:rPr>
          <w:rFonts w:eastAsia="Times New Roman"/>
          <w:szCs w:val="24"/>
        </w:rPr>
      </w:pPr>
      <w:r w:rsidRPr="002B6070">
        <w:rPr>
          <w:rFonts w:eastAsia="Times New Roman"/>
          <w:szCs w:val="24"/>
        </w:rPr>
        <w:t>Наредба № 3 от 16.10.2000 г. за условията и реда за проучване, проектиране, утвърждаване и експлоатация на санитарно-охранителните зони около водоизточниците и съоръженията за питейно-битово водоснабдяване и около водоизточниците на минерални води, използвани за лечебни, профилактични, питейни и хигиенни нужди;</w:t>
      </w:r>
    </w:p>
    <w:p w14:paraId="3D259353" w14:textId="513965F7" w:rsidR="00A35911" w:rsidRPr="002B6070" w:rsidRDefault="00A35911" w:rsidP="00C906FA">
      <w:pPr>
        <w:pStyle w:val="a6"/>
        <w:numPr>
          <w:ilvl w:val="0"/>
          <w:numId w:val="16"/>
        </w:numPr>
        <w:rPr>
          <w:rFonts w:eastAsia="Times New Roman"/>
          <w:szCs w:val="24"/>
        </w:rPr>
      </w:pPr>
      <w:r w:rsidRPr="002B6070">
        <w:rPr>
          <w:rFonts w:eastAsia="Times New Roman"/>
          <w:szCs w:val="24"/>
        </w:rPr>
        <w:t>Наредба № Н-3 от 28.11.2011 г. за предоставяне на информация от ведомства и научни институти с бюджетно финансиране и водоползвателите, чиято дейност оказва значимо въздействие върху състоянието на водите;</w:t>
      </w:r>
    </w:p>
    <w:p w14:paraId="65919EC8" w14:textId="641C83CB" w:rsidR="00A35911" w:rsidRPr="002B6070" w:rsidRDefault="00A35911" w:rsidP="00C906FA">
      <w:pPr>
        <w:pStyle w:val="a6"/>
        <w:numPr>
          <w:ilvl w:val="0"/>
          <w:numId w:val="16"/>
        </w:numPr>
        <w:rPr>
          <w:rFonts w:eastAsia="Times New Roman"/>
          <w:szCs w:val="24"/>
        </w:rPr>
      </w:pPr>
      <w:r w:rsidRPr="002B6070">
        <w:rPr>
          <w:rFonts w:eastAsia="Times New Roman"/>
          <w:szCs w:val="24"/>
        </w:rPr>
        <w:t>Наредба № 4 от 20.10.2000 г. за качеството на водите за рибовъдство и за развъждане на черупкови организми;</w:t>
      </w:r>
    </w:p>
    <w:p w14:paraId="1E855160" w14:textId="4F68FC28" w:rsidR="00A35911" w:rsidRPr="002B6070" w:rsidRDefault="00A35911" w:rsidP="00C906FA">
      <w:pPr>
        <w:pStyle w:val="a6"/>
        <w:numPr>
          <w:ilvl w:val="0"/>
          <w:numId w:val="16"/>
        </w:numPr>
        <w:rPr>
          <w:rFonts w:eastAsia="Times New Roman"/>
          <w:szCs w:val="24"/>
        </w:rPr>
      </w:pPr>
      <w:r w:rsidRPr="002B6070">
        <w:rPr>
          <w:rFonts w:eastAsia="Times New Roman"/>
          <w:szCs w:val="24"/>
        </w:rPr>
        <w:t>Наредба № Н-4 от 14.09.2012 г. за характеризиране на повърхностните води;</w:t>
      </w:r>
    </w:p>
    <w:p w14:paraId="7B8F86DE" w14:textId="1D52189E" w:rsidR="00A35911" w:rsidRPr="002B6070" w:rsidRDefault="00A35911" w:rsidP="00C906FA">
      <w:pPr>
        <w:pStyle w:val="a6"/>
        <w:numPr>
          <w:ilvl w:val="0"/>
          <w:numId w:val="16"/>
        </w:numPr>
        <w:rPr>
          <w:rFonts w:eastAsia="Times New Roman"/>
          <w:szCs w:val="24"/>
        </w:rPr>
      </w:pPr>
      <w:r w:rsidRPr="002B6070">
        <w:rPr>
          <w:rFonts w:eastAsia="Times New Roman"/>
          <w:szCs w:val="24"/>
        </w:rPr>
        <w:t>Наредба № 5 от 30.05.2008 г. за управление качеството на водите за къпане;</w:t>
      </w:r>
    </w:p>
    <w:p w14:paraId="4C35FF4A" w14:textId="670B9875" w:rsidR="00A35911" w:rsidRPr="002B6070" w:rsidRDefault="00A35911" w:rsidP="00C906FA">
      <w:pPr>
        <w:pStyle w:val="a6"/>
        <w:numPr>
          <w:ilvl w:val="0"/>
          <w:numId w:val="16"/>
        </w:numPr>
        <w:rPr>
          <w:rFonts w:eastAsia="Times New Roman"/>
          <w:szCs w:val="24"/>
        </w:rPr>
      </w:pPr>
      <w:r w:rsidRPr="002B6070">
        <w:rPr>
          <w:rFonts w:eastAsia="Times New Roman"/>
          <w:szCs w:val="24"/>
        </w:rPr>
        <w:t>Наредба № 6 от 9.11.2000 г. за емисионни норми за допустимото съдържание на вредни и опасни вещества в отпадъчните води, зауствани във водни обекти;</w:t>
      </w:r>
    </w:p>
    <w:p w14:paraId="4E8F9179" w14:textId="5BDBBBC5" w:rsidR="00A35911" w:rsidRPr="002B6070" w:rsidRDefault="00A35911" w:rsidP="00C906FA">
      <w:pPr>
        <w:pStyle w:val="a6"/>
        <w:numPr>
          <w:ilvl w:val="0"/>
          <w:numId w:val="16"/>
        </w:numPr>
        <w:rPr>
          <w:rFonts w:eastAsia="Times New Roman"/>
          <w:szCs w:val="24"/>
        </w:rPr>
      </w:pPr>
      <w:r w:rsidRPr="002B6070">
        <w:rPr>
          <w:rFonts w:eastAsia="Times New Roman"/>
          <w:szCs w:val="24"/>
        </w:rPr>
        <w:t>Наредба № 7 от 14.11.2000 г. за условията и реда за заустване на производствени отпадъчни води в канализационните системи на населените места;</w:t>
      </w:r>
    </w:p>
    <w:p w14:paraId="74CCB5C1" w14:textId="248856EA" w:rsidR="00A35911" w:rsidRPr="002B6070" w:rsidRDefault="00A35911" w:rsidP="00C906FA">
      <w:pPr>
        <w:pStyle w:val="a6"/>
        <w:numPr>
          <w:ilvl w:val="0"/>
          <w:numId w:val="16"/>
        </w:numPr>
        <w:rPr>
          <w:rFonts w:eastAsia="Times New Roman"/>
          <w:szCs w:val="24"/>
        </w:rPr>
      </w:pPr>
      <w:r w:rsidRPr="002B6070">
        <w:rPr>
          <w:rFonts w:eastAsia="Times New Roman"/>
          <w:szCs w:val="24"/>
        </w:rPr>
        <w:t>Наредба за отмяна на Наредба № 7 от 8.08.1986 г. за показатели и норми за определяне качеството на течащите повърхностни води;</w:t>
      </w:r>
    </w:p>
    <w:p w14:paraId="6C65B568" w14:textId="18B8600F" w:rsidR="00A35911" w:rsidRPr="002B6070" w:rsidRDefault="00A35911" w:rsidP="00C906FA">
      <w:pPr>
        <w:pStyle w:val="a6"/>
        <w:numPr>
          <w:ilvl w:val="0"/>
          <w:numId w:val="16"/>
        </w:numPr>
        <w:rPr>
          <w:rFonts w:eastAsia="Times New Roman"/>
          <w:szCs w:val="24"/>
        </w:rPr>
      </w:pPr>
      <w:r w:rsidRPr="002B6070">
        <w:rPr>
          <w:rFonts w:eastAsia="Times New Roman"/>
          <w:szCs w:val="24"/>
        </w:rPr>
        <w:t>Наредба № 8 от 25.01.2001 г. за качеството на крайбрежните морски води;</w:t>
      </w:r>
    </w:p>
    <w:p w14:paraId="14ED4035" w14:textId="50C5CD68" w:rsidR="00A35911" w:rsidRPr="002B6070" w:rsidRDefault="00A35911" w:rsidP="00C906FA">
      <w:pPr>
        <w:pStyle w:val="a6"/>
        <w:numPr>
          <w:ilvl w:val="0"/>
          <w:numId w:val="16"/>
        </w:numPr>
        <w:rPr>
          <w:rFonts w:eastAsia="Times New Roman"/>
          <w:szCs w:val="24"/>
        </w:rPr>
      </w:pPr>
      <w:r w:rsidRPr="002B6070">
        <w:rPr>
          <w:rFonts w:eastAsia="Times New Roman"/>
          <w:szCs w:val="24"/>
        </w:rPr>
        <w:t>Наредба № 9 от 16.03.2001 г. за качеството на водата, предназначена за питейно-битови цели;</w:t>
      </w:r>
    </w:p>
    <w:p w14:paraId="6CC4FA9B" w14:textId="3A478901" w:rsidR="00A35911" w:rsidRPr="002B6070" w:rsidRDefault="00A35911" w:rsidP="00C906FA">
      <w:pPr>
        <w:pStyle w:val="a6"/>
        <w:numPr>
          <w:ilvl w:val="0"/>
          <w:numId w:val="16"/>
        </w:numPr>
        <w:rPr>
          <w:rFonts w:eastAsia="Times New Roman"/>
          <w:szCs w:val="24"/>
        </w:rPr>
      </w:pPr>
      <w:r w:rsidRPr="002B6070">
        <w:rPr>
          <w:rFonts w:eastAsia="Times New Roman"/>
          <w:szCs w:val="24"/>
        </w:rPr>
        <w:t>Наредба № 11 от 25.02.2002 г. за качеството на водите за къпане;</w:t>
      </w:r>
    </w:p>
    <w:p w14:paraId="301FFAEC" w14:textId="7A881700" w:rsidR="00A35911" w:rsidRPr="002B6070" w:rsidRDefault="00A35911" w:rsidP="00C906FA">
      <w:pPr>
        <w:pStyle w:val="a6"/>
        <w:numPr>
          <w:ilvl w:val="0"/>
          <w:numId w:val="16"/>
        </w:numPr>
        <w:rPr>
          <w:rFonts w:eastAsia="Times New Roman"/>
          <w:szCs w:val="24"/>
        </w:rPr>
      </w:pPr>
      <w:r w:rsidRPr="002B6070">
        <w:rPr>
          <w:rFonts w:eastAsia="Times New Roman"/>
          <w:szCs w:val="24"/>
        </w:rPr>
        <w:t>Наредба № 12 от 18.06.2002 г. за качествените изисквания към повърхностни води, предназначени за питейно-битово водоснабдяване;</w:t>
      </w:r>
    </w:p>
    <w:p w14:paraId="55EA0633" w14:textId="641C3C3E" w:rsidR="00A35911" w:rsidRPr="002B6070" w:rsidRDefault="00A35911" w:rsidP="00C906FA">
      <w:pPr>
        <w:pStyle w:val="a6"/>
        <w:numPr>
          <w:ilvl w:val="0"/>
          <w:numId w:val="16"/>
        </w:numPr>
        <w:rPr>
          <w:rFonts w:eastAsia="Times New Roman"/>
          <w:szCs w:val="24"/>
        </w:rPr>
      </w:pPr>
      <w:r w:rsidRPr="002B6070">
        <w:rPr>
          <w:rFonts w:eastAsia="Times New Roman"/>
          <w:szCs w:val="24"/>
        </w:rPr>
        <w:lastRenderedPageBreak/>
        <w:t>Наредба № 18 от 27.05.2009 г. за качеството на водите за напояване на земеделските култури;</w:t>
      </w:r>
    </w:p>
    <w:p w14:paraId="0DFCC3E6" w14:textId="7364E0E7" w:rsidR="00A35911" w:rsidRPr="002B6070" w:rsidRDefault="00A35911" w:rsidP="00C906FA">
      <w:pPr>
        <w:pStyle w:val="a6"/>
        <w:numPr>
          <w:ilvl w:val="0"/>
          <w:numId w:val="16"/>
        </w:numPr>
        <w:rPr>
          <w:rFonts w:eastAsia="Times New Roman"/>
          <w:szCs w:val="24"/>
        </w:rPr>
      </w:pPr>
      <w:r w:rsidRPr="002B6070">
        <w:rPr>
          <w:rFonts w:eastAsia="Times New Roman"/>
          <w:szCs w:val="24"/>
        </w:rPr>
        <w:t>Наредба за реда и начина за оползотворяване на утайки от пречистването на отпадъчни води чрез употребата им в земеделието;</w:t>
      </w:r>
    </w:p>
    <w:p w14:paraId="34F3FB37" w14:textId="3C04AF72" w:rsidR="00A35911" w:rsidRPr="002B6070" w:rsidRDefault="00A35911" w:rsidP="00C906FA">
      <w:pPr>
        <w:pStyle w:val="a6"/>
        <w:numPr>
          <w:ilvl w:val="0"/>
          <w:numId w:val="16"/>
        </w:numPr>
        <w:rPr>
          <w:rFonts w:eastAsia="Times New Roman"/>
          <w:szCs w:val="24"/>
        </w:rPr>
      </w:pPr>
      <w:r w:rsidRPr="002B6070">
        <w:rPr>
          <w:rFonts w:eastAsia="Times New Roman"/>
          <w:szCs w:val="24"/>
        </w:rPr>
        <w:t>Наредба за стандарти за качество на околната среда за приоритетни вещества и някои други замърсители;</w:t>
      </w:r>
    </w:p>
    <w:p w14:paraId="0EF92A5A" w14:textId="0CAFB2A8" w:rsidR="00A35911" w:rsidRPr="002B6070" w:rsidRDefault="00A35911" w:rsidP="00C906FA">
      <w:pPr>
        <w:pStyle w:val="a6"/>
        <w:numPr>
          <w:ilvl w:val="0"/>
          <w:numId w:val="16"/>
        </w:numPr>
        <w:rPr>
          <w:rFonts w:eastAsia="Times New Roman"/>
          <w:szCs w:val="24"/>
        </w:rPr>
      </w:pPr>
      <w:r w:rsidRPr="002B6070">
        <w:rPr>
          <w:rFonts w:eastAsia="Times New Roman"/>
          <w:szCs w:val="24"/>
        </w:rPr>
        <w:t>Наредба за опазване на околната среда в морските води;</w:t>
      </w:r>
    </w:p>
    <w:p w14:paraId="07DA691C" w14:textId="14622DAA" w:rsidR="00A35911" w:rsidRPr="002B6070" w:rsidRDefault="00A35911" w:rsidP="00C906FA">
      <w:pPr>
        <w:pStyle w:val="a6"/>
        <w:numPr>
          <w:ilvl w:val="0"/>
          <w:numId w:val="16"/>
        </w:numPr>
        <w:rPr>
          <w:rFonts w:eastAsia="Times New Roman"/>
          <w:szCs w:val="24"/>
        </w:rPr>
      </w:pPr>
      <w:r w:rsidRPr="002B6070">
        <w:rPr>
          <w:rFonts w:eastAsia="Times New Roman"/>
          <w:szCs w:val="24"/>
        </w:rPr>
        <w:t>ПОСТАНОВЛЕНИЕ № 273 от 23.11.2010 г. за приемане на Наредба за опазване на околната среда в морските води и за създаване на Консултативен и координационен съвет по опазване на околната среда в морските води на Черно море и управление на изпълнението на Морска стратегия и програма от мерки;</w:t>
      </w:r>
    </w:p>
    <w:p w14:paraId="60FF034E" w14:textId="34210440" w:rsidR="00A35911" w:rsidRPr="002B6070" w:rsidRDefault="00A35911" w:rsidP="00C906FA">
      <w:pPr>
        <w:pStyle w:val="a6"/>
        <w:numPr>
          <w:ilvl w:val="0"/>
          <w:numId w:val="16"/>
        </w:numPr>
        <w:rPr>
          <w:rFonts w:eastAsia="Times New Roman"/>
          <w:szCs w:val="24"/>
        </w:rPr>
      </w:pPr>
      <w:r w:rsidRPr="002B6070">
        <w:rPr>
          <w:rFonts w:eastAsia="Times New Roman"/>
          <w:szCs w:val="24"/>
        </w:rPr>
        <w:t>Наредба за ползването на повърхностните води;</w:t>
      </w:r>
    </w:p>
    <w:p w14:paraId="322EA0A7" w14:textId="1119D251" w:rsidR="00A35911" w:rsidRPr="002B6070" w:rsidRDefault="00A35911" w:rsidP="00C906FA">
      <w:pPr>
        <w:pStyle w:val="a6"/>
        <w:numPr>
          <w:ilvl w:val="0"/>
          <w:numId w:val="16"/>
        </w:numPr>
        <w:rPr>
          <w:rFonts w:eastAsia="Times New Roman"/>
          <w:szCs w:val="24"/>
        </w:rPr>
      </w:pPr>
      <w:r w:rsidRPr="002B6070">
        <w:rPr>
          <w:rFonts w:eastAsia="Times New Roman"/>
          <w:szCs w:val="24"/>
        </w:rPr>
        <w:t>Наредба № 37 от 10.11.2008 г. за ползването на язовирите – държавна собственост, в рибностопанско отношение и правилата за извършване на стопански, любителски риболов и аквакултури в обектите – държавна собственост по чл. 3, ал. 1 от Закона за рибарството и аквакултурите</w:t>
      </w:r>
    </w:p>
    <w:p w14:paraId="41D5EDED" w14:textId="4CC2212D" w:rsidR="00A35911" w:rsidRPr="002B6070" w:rsidRDefault="00A35911" w:rsidP="00C906FA">
      <w:pPr>
        <w:pStyle w:val="a6"/>
        <w:numPr>
          <w:ilvl w:val="0"/>
          <w:numId w:val="16"/>
        </w:numPr>
        <w:rPr>
          <w:rFonts w:eastAsia="Times New Roman"/>
          <w:szCs w:val="24"/>
        </w:rPr>
      </w:pPr>
      <w:r w:rsidRPr="002B6070">
        <w:rPr>
          <w:rFonts w:eastAsia="Times New Roman"/>
          <w:szCs w:val="24"/>
        </w:rPr>
        <w:t>Наредба за условията и реда за осъществяване на техническата и безопасната експлоатация на язовирните стени и на съоръженията към тях, както и на контрол за техническото им състояние</w:t>
      </w:r>
    </w:p>
    <w:p w14:paraId="47156CF9" w14:textId="2375240E" w:rsidR="00A35911" w:rsidRDefault="00A35911" w:rsidP="00754FE2">
      <w:pPr>
        <w:rPr>
          <w:rFonts w:eastAsia="Times New Roman"/>
          <w:szCs w:val="24"/>
        </w:rPr>
      </w:pPr>
    </w:p>
    <w:p w14:paraId="5FF4F025" w14:textId="77777777" w:rsidR="00005A44" w:rsidRPr="002B6070" w:rsidRDefault="00005A44" w:rsidP="00754FE2">
      <w:pPr>
        <w:rPr>
          <w:rFonts w:eastAsia="Times New Roman"/>
          <w:szCs w:val="24"/>
        </w:rPr>
      </w:pPr>
    </w:p>
    <w:p w14:paraId="1C025810" w14:textId="77777777" w:rsidR="00A35911" w:rsidRPr="002B6070" w:rsidRDefault="00A35911" w:rsidP="002B6070">
      <w:pPr>
        <w:shd w:val="clear" w:color="auto" w:fill="C2D69B" w:themeFill="accent3" w:themeFillTint="99"/>
        <w:rPr>
          <w:rFonts w:eastAsia="Times New Roman"/>
          <w:b/>
          <w:bCs/>
          <w:szCs w:val="24"/>
        </w:rPr>
      </w:pPr>
      <w:r w:rsidRPr="002B6070">
        <w:rPr>
          <w:rFonts w:eastAsia="Times New Roman"/>
          <w:b/>
          <w:bCs/>
          <w:szCs w:val="24"/>
        </w:rPr>
        <w:t>СЕКТОР ВЪЗДУХ</w:t>
      </w:r>
    </w:p>
    <w:p w14:paraId="20F91BDB" w14:textId="77777777" w:rsidR="00A35911" w:rsidRPr="002B6070" w:rsidRDefault="00A35911" w:rsidP="00754FE2">
      <w:pPr>
        <w:rPr>
          <w:rFonts w:eastAsia="Times New Roman"/>
          <w:szCs w:val="24"/>
        </w:rPr>
      </w:pPr>
      <w:r w:rsidRPr="002B6070">
        <w:rPr>
          <w:rFonts w:eastAsia="Times New Roman"/>
          <w:szCs w:val="24"/>
        </w:rPr>
        <w:t xml:space="preserve">Подзаконовата нормативна база в сектор въздух включва следните подраздели: </w:t>
      </w:r>
    </w:p>
    <w:p w14:paraId="0FAE6353" w14:textId="05CD16E8" w:rsidR="00A35911" w:rsidRPr="002B6070" w:rsidRDefault="00A35911" w:rsidP="00C906FA">
      <w:pPr>
        <w:pStyle w:val="a6"/>
        <w:numPr>
          <w:ilvl w:val="0"/>
          <w:numId w:val="17"/>
        </w:numPr>
        <w:rPr>
          <w:rFonts w:eastAsia="Times New Roman"/>
          <w:szCs w:val="24"/>
        </w:rPr>
      </w:pPr>
      <w:r w:rsidRPr="002B6070">
        <w:rPr>
          <w:rFonts w:eastAsia="Times New Roman"/>
          <w:szCs w:val="24"/>
        </w:rPr>
        <w:t>Качество на атмосферния въздух</w:t>
      </w:r>
      <w:r w:rsidR="002B6070" w:rsidRPr="002B6070">
        <w:rPr>
          <w:rFonts w:eastAsia="Times New Roman"/>
          <w:szCs w:val="24"/>
        </w:rPr>
        <w:t>;</w:t>
      </w:r>
    </w:p>
    <w:p w14:paraId="3025148F" w14:textId="27F472B0" w:rsidR="00A35911" w:rsidRPr="002B6070" w:rsidRDefault="00A35911" w:rsidP="00C906FA">
      <w:pPr>
        <w:pStyle w:val="a6"/>
        <w:numPr>
          <w:ilvl w:val="0"/>
          <w:numId w:val="17"/>
        </w:numPr>
        <w:rPr>
          <w:rFonts w:eastAsia="Times New Roman"/>
          <w:szCs w:val="24"/>
        </w:rPr>
      </w:pPr>
      <w:r w:rsidRPr="002B6070">
        <w:rPr>
          <w:rFonts w:eastAsia="Times New Roman"/>
          <w:szCs w:val="24"/>
        </w:rPr>
        <w:t>Качество на течните и твърди горива</w:t>
      </w:r>
      <w:r w:rsidR="002B6070" w:rsidRPr="002B6070">
        <w:rPr>
          <w:rFonts w:eastAsia="Times New Roman"/>
          <w:szCs w:val="24"/>
        </w:rPr>
        <w:t>;</w:t>
      </w:r>
    </w:p>
    <w:p w14:paraId="19928EA3" w14:textId="67E08A73" w:rsidR="00A35911" w:rsidRPr="002B6070" w:rsidRDefault="00A35911" w:rsidP="00C906FA">
      <w:pPr>
        <w:pStyle w:val="a6"/>
        <w:numPr>
          <w:ilvl w:val="0"/>
          <w:numId w:val="17"/>
        </w:numPr>
        <w:rPr>
          <w:rFonts w:eastAsia="Times New Roman"/>
          <w:szCs w:val="24"/>
        </w:rPr>
      </w:pPr>
      <w:r w:rsidRPr="002B6070">
        <w:rPr>
          <w:rFonts w:eastAsia="Times New Roman"/>
          <w:szCs w:val="24"/>
        </w:rPr>
        <w:t>Големи и средни горивни инсталации и индустриални процеси</w:t>
      </w:r>
      <w:r w:rsidR="002B6070" w:rsidRPr="002B6070">
        <w:rPr>
          <w:rFonts w:eastAsia="Times New Roman"/>
          <w:szCs w:val="24"/>
        </w:rPr>
        <w:t>;</w:t>
      </w:r>
    </w:p>
    <w:p w14:paraId="2676D124" w14:textId="2C2C46AE" w:rsidR="00A35911" w:rsidRPr="002B6070" w:rsidRDefault="00A35911" w:rsidP="00C906FA">
      <w:pPr>
        <w:pStyle w:val="a6"/>
        <w:numPr>
          <w:ilvl w:val="0"/>
          <w:numId w:val="17"/>
        </w:numPr>
        <w:rPr>
          <w:rFonts w:eastAsia="Times New Roman"/>
          <w:szCs w:val="24"/>
        </w:rPr>
      </w:pPr>
      <w:r w:rsidRPr="002B6070">
        <w:rPr>
          <w:rFonts w:eastAsia="Times New Roman"/>
          <w:szCs w:val="24"/>
        </w:rPr>
        <w:t>Летливи органични съединения</w:t>
      </w:r>
      <w:r w:rsidR="002B6070" w:rsidRPr="002B6070">
        <w:rPr>
          <w:rFonts w:eastAsia="Times New Roman"/>
          <w:szCs w:val="24"/>
        </w:rPr>
        <w:t>;</w:t>
      </w:r>
    </w:p>
    <w:p w14:paraId="37422852" w14:textId="39A04014" w:rsidR="00A35911" w:rsidRPr="002B6070" w:rsidRDefault="00A35911" w:rsidP="00C906FA">
      <w:pPr>
        <w:pStyle w:val="a6"/>
        <w:numPr>
          <w:ilvl w:val="0"/>
          <w:numId w:val="17"/>
        </w:numPr>
        <w:rPr>
          <w:rFonts w:eastAsia="Times New Roman"/>
          <w:szCs w:val="24"/>
        </w:rPr>
      </w:pPr>
      <w:r w:rsidRPr="002B6070">
        <w:rPr>
          <w:rFonts w:eastAsia="Times New Roman"/>
          <w:szCs w:val="24"/>
        </w:rPr>
        <w:t>Вещества, които нарушават озоновия слой</w:t>
      </w:r>
      <w:r w:rsidR="002B6070" w:rsidRPr="002B6070">
        <w:rPr>
          <w:rFonts w:eastAsia="Times New Roman"/>
          <w:szCs w:val="24"/>
        </w:rPr>
        <w:t>;</w:t>
      </w:r>
    </w:p>
    <w:p w14:paraId="0011AE41" w14:textId="53C701F3" w:rsidR="00A35911" w:rsidRPr="002B6070" w:rsidRDefault="00A35911" w:rsidP="00C906FA">
      <w:pPr>
        <w:pStyle w:val="a6"/>
        <w:numPr>
          <w:ilvl w:val="0"/>
          <w:numId w:val="17"/>
        </w:numPr>
        <w:rPr>
          <w:rFonts w:eastAsia="Times New Roman"/>
          <w:szCs w:val="24"/>
        </w:rPr>
      </w:pPr>
      <w:r w:rsidRPr="002B6070">
        <w:rPr>
          <w:rFonts w:eastAsia="Times New Roman"/>
          <w:szCs w:val="24"/>
        </w:rPr>
        <w:t>Флуорсъдържащи парникови газове</w:t>
      </w:r>
      <w:r w:rsidR="002B6070" w:rsidRPr="002B6070">
        <w:rPr>
          <w:rFonts w:eastAsia="Times New Roman"/>
          <w:szCs w:val="24"/>
        </w:rPr>
        <w:t>;</w:t>
      </w:r>
    </w:p>
    <w:p w14:paraId="3E43A8F6" w14:textId="77777777" w:rsidR="00D84FFA" w:rsidRDefault="00A35911" w:rsidP="00D84FFA">
      <w:pPr>
        <w:pStyle w:val="a6"/>
        <w:numPr>
          <w:ilvl w:val="0"/>
          <w:numId w:val="17"/>
        </w:numPr>
        <w:rPr>
          <w:rFonts w:eastAsia="Times New Roman"/>
          <w:szCs w:val="24"/>
        </w:rPr>
      </w:pPr>
      <w:r w:rsidRPr="002B6070">
        <w:rPr>
          <w:rFonts w:eastAsia="Times New Roman"/>
          <w:szCs w:val="24"/>
        </w:rPr>
        <w:t>Ежедневен бюлетин за състоянието на въздуха</w:t>
      </w:r>
      <w:r w:rsidR="00D84FFA">
        <w:rPr>
          <w:rFonts w:eastAsia="Times New Roman"/>
          <w:szCs w:val="24"/>
        </w:rPr>
        <w:t>;</w:t>
      </w:r>
    </w:p>
    <w:p w14:paraId="298A5246" w14:textId="77777777" w:rsidR="00D84FFA" w:rsidRDefault="00A35911" w:rsidP="001D6403">
      <w:pPr>
        <w:pStyle w:val="a6"/>
        <w:rPr>
          <w:rFonts w:eastAsia="Times New Roman"/>
          <w:szCs w:val="24"/>
        </w:rPr>
      </w:pPr>
      <w:r w:rsidRPr="00D84FFA">
        <w:rPr>
          <w:rFonts w:eastAsia="Times New Roman"/>
          <w:szCs w:val="24"/>
        </w:rPr>
        <w:t>Eмисии на вредни вещества в атмосферния въздух</w:t>
      </w:r>
      <w:r w:rsidR="00D84FFA">
        <w:rPr>
          <w:rFonts w:eastAsia="Times New Roman"/>
          <w:szCs w:val="24"/>
        </w:rPr>
        <w:t>.</w:t>
      </w:r>
      <w:r w:rsidRPr="00D84FFA">
        <w:rPr>
          <w:rFonts w:eastAsia="Times New Roman"/>
          <w:szCs w:val="24"/>
        </w:rPr>
        <w:t xml:space="preserve"> </w:t>
      </w:r>
    </w:p>
    <w:p w14:paraId="3529A576" w14:textId="5A09157D" w:rsidR="00A35911" w:rsidRPr="00D84FFA" w:rsidRDefault="00A35911" w:rsidP="00D84FFA">
      <w:pPr>
        <w:rPr>
          <w:rFonts w:eastAsia="Times New Roman"/>
          <w:szCs w:val="24"/>
        </w:rPr>
      </w:pPr>
      <w:r w:rsidRPr="00D84FFA">
        <w:rPr>
          <w:rFonts w:eastAsia="Times New Roman"/>
          <w:szCs w:val="24"/>
        </w:rPr>
        <w:t>Приети са и действат следните основни актове и документи</w:t>
      </w:r>
      <w:r w:rsidR="002B6070" w:rsidRPr="00D84FFA">
        <w:rPr>
          <w:rFonts w:eastAsia="Times New Roman"/>
          <w:szCs w:val="24"/>
        </w:rPr>
        <w:t>:</w:t>
      </w:r>
    </w:p>
    <w:p w14:paraId="19BD627B" w14:textId="1DAB3BE6" w:rsidR="00A35911" w:rsidRPr="002B6070" w:rsidRDefault="00A35911" w:rsidP="00C906FA">
      <w:pPr>
        <w:pStyle w:val="a6"/>
        <w:numPr>
          <w:ilvl w:val="0"/>
          <w:numId w:val="16"/>
        </w:numPr>
        <w:rPr>
          <w:rFonts w:eastAsia="Times New Roman"/>
          <w:szCs w:val="24"/>
        </w:rPr>
      </w:pPr>
      <w:r w:rsidRPr="002B6070">
        <w:rPr>
          <w:rFonts w:eastAsia="Times New Roman"/>
          <w:szCs w:val="24"/>
        </w:rPr>
        <w:t>Наредба № 7 от 3.05.1999 г. за оценка и управление качеството на атмосферния въздух;</w:t>
      </w:r>
    </w:p>
    <w:p w14:paraId="1177CE85" w14:textId="394A9748" w:rsidR="00A35911" w:rsidRPr="002B6070" w:rsidRDefault="00A35911" w:rsidP="00C906FA">
      <w:pPr>
        <w:pStyle w:val="a6"/>
        <w:numPr>
          <w:ilvl w:val="0"/>
          <w:numId w:val="16"/>
        </w:numPr>
        <w:rPr>
          <w:rFonts w:eastAsia="Times New Roman"/>
          <w:szCs w:val="24"/>
        </w:rPr>
      </w:pPr>
      <w:r w:rsidRPr="002B6070">
        <w:rPr>
          <w:rFonts w:eastAsia="Times New Roman"/>
          <w:szCs w:val="24"/>
        </w:rPr>
        <w:t>Наредба № 11 от 14 Май 2007 г. за норми за арсен, кадмий, никел и полициклични ароматни въглеводороди в атмосферния въздух;</w:t>
      </w:r>
    </w:p>
    <w:p w14:paraId="3C3A82E2" w14:textId="2AFB4ED4" w:rsidR="00A35911" w:rsidRPr="002B6070" w:rsidRDefault="00A35911" w:rsidP="00C906FA">
      <w:pPr>
        <w:pStyle w:val="a6"/>
        <w:numPr>
          <w:ilvl w:val="0"/>
          <w:numId w:val="16"/>
        </w:numPr>
        <w:rPr>
          <w:rFonts w:eastAsia="Times New Roman"/>
          <w:szCs w:val="24"/>
        </w:rPr>
      </w:pPr>
      <w:r w:rsidRPr="002B6070">
        <w:rPr>
          <w:rFonts w:eastAsia="Times New Roman"/>
          <w:szCs w:val="24"/>
        </w:rPr>
        <w:t>Наредба № 12 от 15.07.2010 г. за норми за серен диоксид, азотен диоксид, фини прахови частици, олово, бензен, въглероден оксид и озон в атмосферния въздух;</w:t>
      </w:r>
    </w:p>
    <w:p w14:paraId="2BBBE547" w14:textId="106A6D84" w:rsidR="00A35911" w:rsidRPr="002B6070" w:rsidRDefault="00A35911" w:rsidP="00C906FA">
      <w:pPr>
        <w:pStyle w:val="a6"/>
        <w:numPr>
          <w:ilvl w:val="0"/>
          <w:numId w:val="16"/>
        </w:numPr>
        <w:rPr>
          <w:rFonts w:eastAsia="Times New Roman"/>
          <w:szCs w:val="24"/>
        </w:rPr>
      </w:pPr>
      <w:r w:rsidRPr="002B6070">
        <w:rPr>
          <w:rFonts w:eastAsia="Times New Roman"/>
          <w:szCs w:val="24"/>
        </w:rPr>
        <w:t>Наредба № 14 от 23.09.1997 г. за норми за пределно допустимите концентрации на вредни вещества в атмосферния въздух на населените места;</w:t>
      </w:r>
    </w:p>
    <w:p w14:paraId="6257B214" w14:textId="0FF85FDD" w:rsidR="00A35911" w:rsidRPr="002B6070" w:rsidRDefault="00A35911" w:rsidP="00C906FA">
      <w:pPr>
        <w:pStyle w:val="a6"/>
        <w:numPr>
          <w:ilvl w:val="0"/>
          <w:numId w:val="16"/>
        </w:numPr>
        <w:rPr>
          <w:rFonts w:eastAsia="Times New Roman"/>
          <w:szCs w:val="24"/>
        </w:rPr>
      </w:pPr>
      <w:r w:rsidRPr="002B6070">
        <w:rPr>
          <w:rFonts w:eastAsia="Times New Roman"/>
          <w:szCs w:val="24"/>
        </w:rPr>
        <w:t>Инструкция за разработване на програми за намаляване на емисиите и достигане на установените норми за вредни вещества, в районите за управление и оценка на качеството на атмосферния въздух, в които е налице превишаване на установените норми, утвърдена със Заповед №РД-996/20.12.2001г. на МОСВ;</w:t>
      </w:r>
    </w:p>
    <w:p w14:paraId="59578893" w14:textId="0FDB1B73" w:rsidR="00A35911" w:rsidRPr="002B6070" w:rsidRDefault="00A35911" w:rsidP="00C906FA">
      <w:pPr>
        <w:pStyle w:val="a6"/>
        <w:numPr>
          <w:ilvl w:val="0"/>
          <w:numId w:val="16"/>
        </w:numPr>
        <w:rPr>
          <w:rFonts w:eastAsia="Times New Roman"/>
          <w:szCs w:val="24"/>
        </w:rPr>
      </w:pPr>
      <w:r w:rsidRPr="002B6070">
        <w:rPr>
          <w:rFonts w:eastAsia="Times New Roman"/>
          <w:szCs w:val="24"/>
        </w:rPr>
        <w:lastRenderedPageBreak/>
        <w:t>Инструкция за предварителна оценка качеството на атмосферния въздух, утвърдена със Заповед № РД - 76/07.02.2002г. на МОСВ;</w:t>
      </w:r>
    </w:p>
    <w:p w14:paraId="0E1F4B0B" w14:textId="3FDAE722" w:rsidR="00A35911" w:rsidRPr="002B6070" w:rsidRDefault="00A35911" w:rsidP="00C906FA">
      <w:pPr>
        <w:pStyle w:val="a6"/>
        <w:numPr>
          <w:ilvl w:val="0"/>
          <w:numId w:val="16"/>
        </w:numPr>
        <w:rPr>
          <w:rFonts w:eastAsia="Times New Roman"/>
          <w:szCs w:val="24"/>
        </w:rPr>
      </w:pPr>
      <w:r w:rsidRPr="002B6070">
        <w:rPr>
          <w:rFonts w:eastAsia="Times New Roman"/>
          <w:szCs w:val="24"/>
        </w:rPr>
        <w:t>Инструкция за информиране на населението при превишаване на установените алармени прагове за нивата на серен диоксид, азотен диоксид и озон, утвърдена със Заповед №РД-353/29.05.2009г. на МОСВ;</w:t>
      </w:r>
    </w:p>
    <w:p w14:paraId="618E9E17" w14:textId="31DB7EE4" w:rsidR="00A35911" w:rsidRPr="002B6070" w:rsidRDefault="00A35911" w:rsidP="00C906FA">
      <w:pPr>
        <w:pStyle w:val="a6"/>
        <w:numPr>
          <w:ilvl w:val="0"/>
          <w:numId w:val="16"/>
        </w:numPr>
        <w:rPr>
          <w:rFonts w:eastAsia="Times New Roman"/>
          <w:szCs w:val="24"/>
        </w:rPr>
      </w:pPr>
      <w:r w:rsidRPr="002B6070">
        <w:rPr>
          <w:rFonts w:eastAsia="Times New Roman"/>
          <w:szCs w:val="24"/>
        </w:rPr>
        <w:t>Ръководство за разработване на програми за качеството на атмосферния въздух, изготвен в резултат от проект „Трансфер на знания относно прилагането на Директива 2008/50/EО в България: разработване, изпълнение, оценяване и адаптиране на програмите за качество на въздуха и мерките, заложени в тях“</w:t>
      </w:r>
    </w:p>
    <w:p w14:paraId="3753C1EE" w14:textId="2529C218" w:rsidR="00A35911" w:rsidRPr="002B6070" w:rsidRDefault="00A35911" w:rsidP="00C906FA">
      <w:pPr>
        <w:pStyle w:val="a6"/>
        <w:numPr>
          <w:ilvl w:val="0"/>
          <w:numId w:val="16"/>
        </w:numPr>
        <w:rPr>
          <w:rFonts w:eastAsia="Times New Roman"/>
          <w:szCs w:val="24"/>
        </w:rPr>
      </w:pPr>
      <w:r w:rsidRPr="002B6070">
        <w:rPr>
          <w:rFonts w:eastAsia="Times New Roman"/>
          <w:szCs w:val="24"/>
        </w:rPr>
        <w:t>Наръчник по оценка и управление на качеството на атмосферния въздух на местно ниво за SO2, PM10, PB и NO2 (от октомври 2002г.), разработен в рамките на съвместен проект по Програма ФАР 1999г. за административно изграждане (с Немското министерство на околната среда);</w:t>
      </w:r>
    </w:p>
    <w:p w14:paraId="23439EAE" w14:textId="1DDAA05A" w:rsidR="00A35911" w:rsidRPr="002B6070" w:rsidRDefault="00A35911" w:rsidP="00C906FA">
      <w:pPr>
        <w:pStyle w:val="a6"/>
        <w:numPr>
          <w:ilvl w:val="0"/>
          <w:numId w:val="16"/>
        </w:numPr>
        <w:rPr>
          <w:rFonts w:eastAsia="Times New Roman"/>
          <w:szCs w:val="24"/>
        </w:rPr>
      </w:pPr>
      <w:r w:rsidRPr="002B6070">
        <w:rPr>
          <w:rFonts w:eastAsia="Times New Roman"/>
          <w:szCs w:val="24"/>
        </w:rPr>
        <w:t>Наредба за изискванията за качеството на течните горива, условията, реда и начина за техния контрол;</w:t>
      </w:r>
    </w:p>
    <w:p w14:paraId="742B3D2B" w14:textId="125898D0" w:rsidR="00A35911" w:rsidRPr="002B6070" w:rsidRDefault="00A35911" w:rsidP="00C906FA">
      <w:pPr>
        <w:pStyle w:val="a6"/>
        <w:numPr>
          <w:ilvl w:val="0"/>
          <w:numId w:val="16"/>
        </w:numPr>
        <w:rPr>
          <w:rFonts w:eastAsia="Times New Roman"/>
          <w:szCs w:val="24"/>
        </w:rPr>
      </w:pPr>
      <w:r w:rsidRPr="002B6070">
        <w:rPr>
          <w:rFonts w:eastAsia="Times New Roman"/>
          <w:szCs w:val="24"/>
        </w:rPr>
        <w:t xml:space="preserve">Наредба за изискванията за качество на твърдите горива, използвани за битово отопление, условията, реда и начина за техния контрол, приета с ПМС № 22 от 17.02.2020г., в сила от 22.03.2020г. </w:t>
      </w:r>
    </w:p>
    <w:p w14:paraId="39D69129" w14:textId="332ABFF7" w:rsidR="00A35911" w:rsidRPr="002B6070" w:rsidRDefault="00A35911" w:rsidP="00C906FA">
      <w:pPr>
        <w:pStyle w:val="a6"/>
        <w:numPr>
          <w:ilvl w:val="0"/>
          <w:numId w:val="16"/>
        </w:numPr>
        <w:rPr>
          <w:rFonts w:eastAsia="Times New Roman"/>
          <w:szCs w:val="24"/>
        </w:rPr>
      </w:pPr>
      <w:r w:rsidRPr="002B6070">
        <w:rPr>
          <w:rFonts w:eastAsia="Times New Roman"/>
          <w:szCs w:val="24"/>
        </w:rPr>
        <w:t>Наредба № 1 от 27.06.2005 г. за норми за допустими емисии на вредни вещества (замърсители), изпускани в атмосферата от обекти и дейности с неподвижни източници на емисии</w:t>
      </w:r>
    </w:p>
    <w:p w14:paraId="778B9327" w14:textId="1BB89FB8" w:rsidR="00A35911" w:rsidRPr="002B6070" w:rsidRDefault="00A35911" w:rsidP="00C906FA">
      <w:pPr>
        <w:pStyle w:val="a6"/>
        <w:numPr>
          <w:ilvl w:val="0"/>
          <w:numId w:val="16"/>
        </w:numPr>
        <w:rPr>
          <w:rFonts w:eastAsia="Times New Roman"/>
          <w:szCs w:val="24"/>
        </w:rPr>
      </w:pPr>
      <w:r w:rsidRPr="002B6070">
        <w:rPr>
          <w:rFonts w:eastAsia="Times New Roman"/>
          <w:szCs w:val="24"/>
        </w:rPr>
        <w:t>Наредба № 6 от 26.03.1999 г. за реда и начина за измерване на емисиите на вредни вещества, изпускани в атмосферния въздух от обекти с неподвижни източници;</w:t>
      </w:r>
    </w:p>
    <w:p w14:paraId="40994763" w14:textId="279887E4" w:rsidR="00A35911" w:rsidRPr="002B6070" w:rsidRDefault="00A35911" w:rsidP="00C906FA">
      <w:pPr>
        <w:pStyle w:val="a6"/>
        <w:numPr>
          <w:ilvl w:val="0"/>
          <w:numId w:val="16"/>
        </w:numPr>
        <w:rPr>
          <w:rFonts w:eastAsia="Times New Roman"/>
          <w:szCs w:val="24"/>
        </w:rPr>
      </w:pPr>
      <w:r w:rsidRPr="002B6070">
        <w:rPr>
          <w:rFonts w:eastAsia="Times New Roman"/>
          <w:szCs w:val="24"/>
        </w:rPr>
        <w:t>Наредба № 10 от 6.10.2003 г. за норми за допустими емисии (концентрации в отпадъчни газове) на серен диоксид, азотни оксиди и общ прах, изпускани в атмосферния въздух от големи горивни инсталации;</w:t>
      </w:r>
    </w:p>
    <w:p w14:paraId="5354837F" w14:textId="5ED300BA" w:rsidR="00A35911" w:rsidRPr="002B6070" w:rsidRDefault="00A35911" w:rsidP="00C906FA">
      <w:pPr>
        <w:pStyle w:val="a6"/>
        <w:numPr>
          <w:ilvl w:val="0"/>
          <w:numId w:val="16"/>
        </w:numPr>
        <w:rPr>
          <w:rFonts w:eastAsia="Times New Roman"/>
          <w:szCs w:val="24"/>
        </w:rPr>
      </w:pPr>
      <w:r w:rsidRPr="002B6070">
        <w:rPr>
          <w:rFonts w:eastAsia="Times New Roman"/>
          <w:szCs w:val="24"/>
        </w:rPr>
        <w:t>Наредба за норми за допустими емисии на серен диоксид, азотни оксиди и прах, изпускани в атмосферата от големи горивни инсталации;</w:t>
      </w:r>
    </w:p>
    <w:p w14:paraId="6C457381" w14:textId="40227625" w:rsidR="00A35911" w:rsidRPr="002B6070" w:rsidRDefault="00A35911" w:rsidP="00C906FA">
      <w:pPr>
        <w:pStyle w:val="a6"/>
        <w:numPr>
          <w:ilvl w:val="0"/>
          <w:numId w:val="16"/>
        </w:numPr>
        <w:rPr>
          <w:rFonts w:eastAsia="Times New Roman"/>
          <w:szCs w:val="24"/>
        </w:rPr>
      </w:pPr>
      <w:r w:rsidRPr="002B6070">
        <w:rPr>
          <w:rFonts w:eastAsia="Times New Roman"/>
          <w:szCs w:val="24"/>
        </w:rPr>
        <w:t>Наредба за ограничаване на емисиите на определени замърсители, изпускани в атмосферата от средни горивни инсталации;</w:t>
      </w:r>
    </w:p>
    <w:p w14:paraId="3F6D09EF" w14:textId="7ED79685" w:rsidR="00A35911" w:rsidRPr="002B6070" w:rsidRDefault="00A35911" w:rsidP="00C906FA">
      <w:pPr>
        <w:pStyle w:val="a6"/>
        <w:numPr>
          <w:ilvl w:val="0"/>
          <w:numId w:val="16"/>
        </w:numPr>
        <w:rPr>
          <w:rFonts w:eastAsia="Times New Roman"/>
          <w:szCs w:val="24"/>
        </w:rPr>
      </w:pPr>
      <w:r w:rsidRPr="002B6070">
        <w:rPr>
          <w:rFonts w:eastAsia="Times New Roman"/>
          <w:szCs w:val="24"/>
        </w:rPr>
        <w:t>Инструкция № 1 от 3.07.2003 г. за изискванията към процедурите за регистриране, обработка, съхранение, представяне и оценка на резултатите от собствените непрекъснати измервания на емисиите на вредни вещества, изпускани в атмосферния въздух от обекти с неподвижни източници;</w:t>
      </w:r>
    </w:p>
    <w:p w14:paraId="5522E938" w14:textId="0257541F" w:rsidR="00A35911" w:rsidRPr="002B6070" w:rsidRDefault="00A35911" w:rsidP="00C906FA">
      <w:pPr>
        <w:pStyle w:val="a6"/>
        <w:numPr>
          <w:ilvl w:val="0"/>
          <w:numId w:val="16"/>
        </w:numPr>
        <w:rPr>
          <w:rFonts w:eastAsia="Times New Roman"/>
          <w:szCs w:val="24"/>
        </w:rPr>
      </w:pPr>
      <w:r w:rsidRPr="002B6070">
        <w:rPr>
          <w:rFonts w:eastAsia="Times New Roman"/>
          <w:szCs w:val="24"/>
        </w:rPr>
        <w:t>Инструкция за реда за попълване на протоколите за извършени контролни / собствени измервания и протоколи от изпитване на вредни вещества, изпускани в атмосферния въздух от неподвижни източници;</w:t>
      </w:r>
    </w:p>
    <w:p w14:paraId="3759E98D" w14:textId="7FF8665F" w:rsidR="00A35911" w:rsidRPr="002B6070" w:rsidRDefault="00A35911" w:rsidP="00C906FA">
      <w:pPr>
        <w:pStyle w:val="a6"/>
        <w:numPr>
          <w:ilvl w:val="0"/>
          <w:numId w:val="16"/>
        </w:numPr>
        <w:rPr>
          <w:rFonts w:eastAsia="Times New Roman"/>
          <w:szCs w:val="24"/>
        </w:rPr>
      </w:pPr>
      <w:r w:rsidRPr="002B6070">
        <w:rPr>
          <w:rFonts w:eastAsia="Times New Roman"/>
          <w:szCs w:val="24"/>
        </w:rPr>
        <w:t>Наредба № 7 от 21 октомври 2003 г. за норми за допустими емисии на летливи органични съединения, изпускани в околната среда, главно в атмосферния въздух в резултат на употребата на разтворители в определени инсталации;</w:t>
      </w:r>
    </w:p>
    <w:p w14:paraId="0F61A8C2" w14:textId="781CCB46" w:rsidR="00A35911" w:rsidRPr="002B6070" w:rsidRDefault="00A35911" w:rsidP="00C906FA">
      <w:pPr>
        <w:pStyle w:val="a6"/>
        <w:numPr>
          <w:ilvl w:val="0"/>
          <w:numId w:val="16"/>
        </w:numPr>
        <w:rPr>
          <w:rFonts w:eastAsia="Times New Roman"/>
          <w:szCs w:val="24"/>
        </w:rPr>
      </w:pPr>
      <w:r w:rsidRPr="002B6070">
        <w:rPr>
          <w:rFonts w:eastAsia="Times New Roman"/>
          <w:szCs w:val="24"/>
        </w:rPr>
        <w:t>Наредба № 16 от 12.08.1999 г. за ограничаване емисиите на летливи органични съединения при съхранение, товарене или разтоварване и превоз на бензини;</w:t>
      </w:r>
    </w:p>
    <w:p w14:paraId="3093C87C" w14:textId="7362B3DB" w:rsidR="00A35911" w:rsidRPr="002B6070" w:rsidRDefault="00A35911" w:rsidP="00C906FA">
      <w:pPr>
        <w:pStyle w:val="a6"/>
        <w:numPr>
          <w:ilvl w:val="0"/>
          <w:numId w:val="16"/>
        </w:numPr>
        <w:rPr>
          <w:rFonts w:eastAsia="Times New Roman"/>
          <w:szCs w:val="24"/>
        </w:rPr>
      </w:pPr>
      <w:r w:rsidRPr="002B6070">
        <w:rPr>
          <w:rFonts w:eastAsia="Times New Roman"/>
          <w:szCs w:val="24"/>
        </w:rPr>
        <w:lastRenderedPageBreak/>
        <w:t>Наредба за ограничаване емисиите на летливи органични съединения при употребата на органични разтворители в определени бои, лакове и авторепаратурни продукти;</w:t>
      </w:r>
    </w:p>
    <w:p w14:paraId="307F04C1" w14:textId="4A976CBA" w:rsidR="00A35911" w:rsidRPr="002B6070" w:rsidRDefault="00A35911" w:rsidP="00C906FA">
      <w:pPr>
        <w:pStyle w:val="a6"/>
        <w:numPr>
          <w:ilvl w:val="0"/>
          <w:numId w:val="16"/>
        </w:numPr>
        <w:rPr>
          <w:rFonts w:eastAsia="Times New Roman"/>
          <w:szCs w:val="24"/>
        </w:rPr>
      </w:pPr>
      <w:r w:rsidRPr="002B6070">
        <w:rPr>
          <w:rFonts w:eastAsia="Times New Roman"/>
          <w:szCs w:val="24"/>
        </w:rPr>
        <w:t>Наредба за установяване на мерки по прилагане на Регламент (ЕО) №1005/2009 относно вещества, които нарушават озоновия слой;</w:t>
      </w:r>
    </w:p>
    <w:p w14:paraId="13E63370" w14:textId="76B80F63" w:rsidR="00A35911" w:rsidRPr="002B6070" w:rsidRDefault="00A35911" w:rsidP="00C906FA">
      <w:pPr>
        <w:pStyle w:val="a6"/>
        <w:numPr>
          <w:ilvl w:val="0"/>
          <w:numId w:val="16"/>
        </w:numPr>
        <w:rPr>
          <w:rFonts w:eastAsia="Times New Roman"/>
          <w:szCs w:val="24"/>
        </w:rPr>
      </w:pPr>
      <w:r w:rsidRPr="002B6070">
        <w:rPr>
          <w:rFonts w:eastAsia="Times New Roman"/>
          <w:szCs w:val="24"/>
        </w:rPr>
        <w:t>Инструкция за взаимодействие между Министерство на околната среда и водите и Агенция „Митници“ за повишаване ефективността на контрола, осъществяван по Закона за защита от вредното въздействие на химичните вещества и смеси и Закона за чистотата на атмосферния въздух</w:t>
      </w:r>
    </w:p>
    <w:p w14:paraId="01500291" w14:textId="5FE12FEC" w:rsidR="00A35911" w:rsidRPr="002B6070" w:rsidRDefault="00A35911" w:rsidP="00C906FA">
      <w:pPr>
        <w:pStyle w:val="a6"/>
        <w:numPr>
          <w:ilvl w:val="0"/>
          <w:numId w:val="16"/>
        </w:numPr>
        <w:rPr>
          <w:rFonts w:eastAsia="Times New Roman"/>
          <w:szCs w:val="24"/>
        </w:rPr>
      </w:pPr>
      <w:r w:rsidRPr="002B6070">
        <w:rPr>
          <w:rFonts w:eastAsia="Times New Roman"/>
          <w:szCs w:val="24"/>
        </w:rPr>
        <w:t>Приложение 3 към чл.8, ал.1 на  Инструкция за взаимодействие между Министерство на околната среда и водите и Агенция „Митници“;</w:t>
      </w:r>
    </w:p>
    <w:p w14:paraId="757F34F6" w14:textId="3E31C57A" w:rsidR="00A35911" w:rsidRPr="002B6070" w:rsidRDefault="00A35911" w:rsidP="00C906FA">
      <w:pPr>
        <w:pStyle w:val="a6"/>
        <w:numPr>
          <w:ilvl w:val="0"/>
          <w:numId w:val="16"/>
        </w:numPr>
        <w:rPr>
          <w:rFonts w:eastAsia="Times New Roman"/>
          <w:szCs w:val="24"/>
        </w:rPr>
      </w:pPr>
      <w:r w:rsidRPr="002B6070">
        <w:rPr>
          <w:rFonts w:eastAsia="Times New Roman"/>
          <w:szCs w:val="24"/>
        </w:rPr>
        <w:t>Наредба №1 от 17 февруари 2017г. за реда и начина за обучение и издаване на документи за правоспособност на лица, извършващи дейности с оборудване, съдържащо флуорсъдържащи парникови газове, както и за документирането и отчитането на емисиите на флуорсъдържащи парникови газове;</w:t>
      </w:r>
    </w:p>
    <w:p w14:paraId="2C1FBBBA" w14:textId="295D7860" w:rsidR="00A35911" w:rsidRPr="002B6070" w:rsidRDefault="00A35911" w:rsidP="00C906FA">
      <w:pPr>
        <w:pStyle w:val="a6"/>
        <w:numPr>
          <w:ilvl w:val="0"/>
          <w:numId w:val="16"/>
        </w:numPr>
        <w:rPr>
          <w:rFonts w:eastAsia="Times New Roman"/>
          <w:szCs w:val="24"/>
        </w:rPr>
      </w:pPr>
      <w:r w:rsidRPr="002B6070">
        <w:rPr>
          <w:rFonts w:eastAsia="Times New Roman"/>
          <w:szCs w:val="24"/>
        </w:rPr>
        <w:t>Приложение №3 и приложения от №5 до №12 от Наредба №1 от 17 февруари 2017г. за реда и начина за обучение и издаване на документи за правоспособност на лица, извършващи дейности с оборудване, съдържащо флуорсъдържащи парникови газове, както и за документирането и отчитането на емисиите на флуорсъдържащи парникови газове.</w:t>
      </w:r>
    </w:p>
    <w:p w14:paraId="65F00F96" w14:textId="4592DC3C" w:rsidR="001674A9" w:rsidRDefault="001674A9" w:rsidP="00754FE2">
      <w:pPr>
        <w:rPr>
          <w:rFonts w:eastAsia="Times New Roman"/>
          <w:szCs w:val="24"/>
        </w:rPr>
      </w:pPr>
    </w:p>
    <w:p w14:paraId="2E17D578" w14:textId="77777777" w:rsidR="001674A9" w:rsidRPr="002B6070" w:rsidRDefault="001674A9" w:rsidP="00754FE2">
      <w:pPr>
        <w:rPr>
          <w:rFonts w:eastAsia="Times New Roman"/>
          <w:szCs w:val="24"/>
        </w:rPr>
      </w:pPr>
    </w:p>
    <w:p w14:paraId="5871A569" w14:textId="77777777" w:rsidR="00A35911" w:rsidRPr="002B6070" w:rsidRDefault="00A35911" w:rsidP="002B6070">
      <w:pPr>
        <w:shd w:val="clear" w:color="auto" w:fill="C2D69B" w:themeFill="accent3" w:themeFillTint="99"/>
        <w:rPr>
          <w:rFonts w:eastAsia="Times New Roman"/>
          <w:b/>
          <w:bCs/>
          <w:szCs w:val="24"/>
        </w:rPr>
      </w:pPr>
      <w:r w:rsidRPr="002B6070">
        <w:rPr>
          <w:rFonts w:eastAsia="Times New Roman"/>
          <w:b/>
          <w:bCs/>
          <w:szCs w:val="24"/>
        </w:rPr>
        <w:t>СЕКТОР БИОРАЗНООБРАЗИЕ И ЗАЩИТА НА ПРИРОДАТА</w:t>
      </w:r>
    </w:p>
    <w:p w14:paraId="1AE39AFE" w14:textId="11161095" w:rsidR="00A35911" w:rsidRPr="002B6070" w:rsidRDefault="00A35911" w:rsidP="00754FE2">
      <w:pPr>
        <w:rPr>
          <w:rFonts w:eastAsia="Times New Roman"/>
          <w:szCs w:val="24"/>
        </w:rPr>
      </w:pPr>
      <w:r w:rsidRPr="002B6070">
        <w:rPr>
          <w:rFonts w:eastAsia="Times New Roman"/>
          <w:szCs w:val="24"/>
        </w:rPr>
        <w:t>Националната политика в областта на защитата на природата е насочена към управлението, контрола и опазването на биологичното разнообразие и защитените природни територии. Тя се осъществява от МОСВ, подпомагано от Дирекция „Национална</w:t>
      </w:r>
      <w:r w:rsidR="00D84FFA">
        <w:rPr>
          <w:rFonts w:eastAsia="Times New Roman"/>
          <w:szCs w:val="24"/>
        </w:rPr>
        <w:t xml:space="preserve"> служба за защита на природата„</w:t>
      </w:r>
      <w:r w:rsidRPr="002B6070">
        <w:rPr>
          <w:rFonts w:eastAsia="Times New Roman"/>
          <w:szCs w:val="24"/>
        </w:rPr>
        <w:t xml:space="preserve"> в съответствие с международното и национално законодателство – Закон за опазване на околната среда, Закон за биологичното разнообразие, Закон за защитените територии, Закон за лечебните растения, Закон за генетично модифицираните организми и стратегическите документи – Национална приоритетна рамка за действие за Натура 2000, Стратегически план за биологичното биоразнообразие, Стратегия на ЕС за биологично разнообразие, Глобална стратегия за опазване на растенията, Национален план за опазване на най-значимите влажни зони. </w:t>
      </w:r>
    </w:p>
    <w:p w14:paraId="28BDC0B1" w14:textId="77777777" w:rsidR="00A35911" w:rsidRPr="002B6070" w:rsidRDefault="00A35911" w:rsidP="00754FE2">
      <w:pPr>
        <w:rPr>
          <w:rFonts w:eastAsia="Times New Roman"/>
          <w:szCs w:val="24"/>
        </w:rPr>
      </w:pPr>
      <w:r w:rsidRPr="002B6070">
        <w:rPr>
          <w:rFonts w:eastAsia="Times New Roman"/>
          <w:szCs w:val="24"/>
        </w:rPr>
        <w:t>Подзаконовата нормативна база в сектора включва следните подраздели: Биологично разнообразие и ГМО, Защитени територии и НАТУРА 2000. Приети са следните актове и документи:</w:t>
      </w:r>
    </w:p>
    <w:p w14:paraId="1296058B" w14:textId="039C9879" w:rsidR="00A35911" w:rsidRPr="002B6070" w:rsidRDefault="00A35911" w:rsidP="00C906FA">
      <w:pPr>
        <w:pStyle w:val="a6"/>
        <w:numPr>
          <w:ilvl w:val="0"/>
          <w:numId w:val="18"/>
        </w:numPr>
        <w:rPr>
          <w:rFonts w:eastAsia="Times New Roman"/>
          <w:szCs w:val="24"/>
        </w:rPr>
      </w:pPr>
      <w:r w:rsidRPr="002B6070">
        <w:rPr>
          <w:rFonts w:eastAsia="Times New Roman"/>
          <w:szCs w:val="24"/>
        </w:rPr>
        <w:t>Наредба № 1 от 9.05.2006 г. за условията и реда за лицензиране на зоологическите градини, издадена от министъра на околната среда и водите;</w:t>
      </w:r>
    </w:p>
    <w:p w14:paraId="205F64AA" w14:textId="5BA2CB45" w:rsidR="00A35911" w:rsidRPr="002B6070" w:rsidRDefault="00A35911" w:rsidP="00C906FA">
      <w:pPr>
        <w:pStyle w:val="a6"/>
        <w:numPr>
          <w:ilvl w:val="0"/>
          <w:numId w:val="18"/>
        </w:numPr>
        <w:rPr>
          <w:rFonts w:eastAsia="Times New Roman"/>
          <w:szCs w:val="24"/>
        </w:rPr>
      </w:pPr>
      <w:r w:rsidRPr="002B6070">
        <w:rPr>
          <w:rFonts w:eastAsia="Times New Roman"/>
          <w:szCs w:val="24"/>
        </w:rPr>
        <w:t>Наредба № 2 от 20.01.2004 г. за правилата и изискванията за събиране на билки и генетичен материал от лечебни растения;</w:t>
      </w:r>
    </w:p>
    <w:p w14:paraId="06A585F5" w14:textId="7D0A5654" w:rsidR="00A35911" w:rsidRPr="002B6070" w:rsidRDefault="00A35911" w:rsidP="00C906FA">
      <w:pPr>
        <w:pStyle w:val="a6"/>
        <w:numPr>
          <w:ilvl w:val="0"/>
          <w:numId w:val="18"/>
        </w:numPr>
        <w:rPr>
          <w:rFonts w:eastAsia="Times New Roman"/>
          <w:szCs w:val="24"/>
        </w:rPr>
      </w:pPr>
      <w:r w:rsidRPr="002B6070">
        <w:rPr>
          <w:rFonts w:eastAsia="Times New Roman"/>
          <w:szCs w:val="24"/>
        </w:rPr>
        <w:t>Наредба № 3 от 31.10.2008 г. за маркирането и етикетирането на екземпляри от видовете съгласно Регламент 338/97 за опазване на видовете от дива фауна и флора чрез регулиране на търговията с тях;</w:t>
      </w:r>
    </w:p>
    <w:p w14:paraId="1710C453" w14:textId="35904868" w:rsidR="00A35911" w:rsidRPr="002B6070" w:rsidRDefault="00A35911" w:rsidP="00C906FA">
      <w:pPr>
        <w:pStyle w:val="a6"/>
        <w:numPr>
          <w:ilvl w:val="0"/>
          <w:numId w:val="18"/>
        </w:numPr>
        <w:rPr>
          <w:rFonts w:eastAsia="Times New Roman"/>
          <w:szCs w:val="24"/>
        </w:rPr>
      </w:pPr>
      <w:r w:rsidRPr="002B6070">
        <w:rPr>
          <w:rFonts w:eastAsia="Times New Roman"/>
          <w:szCs w:val="24"/>
        </w:rPr>
        <w:lastRenderedPageBreak/>
        <w:t>Наредба № 4 от 8.07.2003 г. за условията и реда за издаване на разрешителни за въвеждане на неместни или повторно въвеждане на местни животински и растителни видове в природата;</w:t>
      </w:r>
    </w:p>
    <w:p w14:paraId="79486018" w14:textId="76107B33" w:rsidR="00A35911" w:rsidRPr="002B6070" w:rsidRDefault="00A35911" w:rsidP="00C906FA">
      <w:pPr>
        <w:pStyle w:val="a6"/>
        <w:numPr>
          <w:ilvl w:val="0"/>
          <w:numId w:val="18"/>
        </w:numPr>
        <w:rPr>
          <w:rFonts w:eastAsia="Times New Roman"/>
          <w:szCs w:val="24"/>
        </w:rPr>
      </w:pPr>
      <w:r w:rsidRPr="002B6070">
        <w:rPr>
          <w:rFonts w:eastAsia="Times New Roman"/>
          <w:szCs w:val="24"/>
        </w:rPr>
        <w:t>Наредба № 5 от 1.08.2003 г. за условията и реда за разработване на планове за действие за растителни и животински видове;</w:t>
      </w:r>
    </w:p>
    <w:p w14:paraId="689B5E8B" w14:textId="260D6FAE" w:rsidR="00A35911" w:rsidRPr="002B6070" w:rsidRDefault="00A35911" w:rsidP="00C906FA">
      <w:pPr>
        <w:pStyle w:val="a6"/>
        <w:numPr>
          <w:ilvl w:val="0"/>
          <w:numId w:val="18"/>
        </w:numPr>
        <w:rPr>
          <w:rFonts w:eastAsia="Times New Roman"/>
          <w:szCs w:val="24"/>
        </w:rPr>
      </w:pPr>
      <w:r w:rsidRPr="002B6070">
        <w:rPr>
          <w:rFonts w:eastAsia="Times New Roman"/>
          <w:szCs w:val="24"/>
        </w:rPr>
        <w:t>Наредба № 5 от 19.07.2004 г. за изискванията, на които трябва да отговарят билкозаготвителните пунктове и складове за билки;</w:t>
      </w:r>
    </w:p>
    <w:p w14:paraId="2B86F501" w14:textId="7A507F08" w:rsidR="00A35911" w:rsidRPr="002B6070" w:rsidRDefault="00A35911" w:rsidP="00C906FA">
      <w:pPr>
        <w:pStyle w:val="a6"/>
        <w:numPr>
          <w:ilvl w:val="0"/>
          <w:numId w:val="18"/>
        </w:numPr>
        <w:rPr>
          <w:rFonts w:eastAsia="Times New Roman"/>
          <w:szCs w:val="24"/>
        </w:rPr>
      </w:pPr>
      <w:r w:rsidRPr="002B6070">
        <w:rPr>
          <w:rFonts w:eastAsia="Times New Roman"/>
          <w:szCs w:val="24"/>
        </w:rPr>
        <w:t>Наредба № 6 от 23 октомври 2003 г. за минималните изисквания и условия за отглеждане на животни в зоологически градини и центрове за отглеждане и размножаване на защитени видове животни;</w:t>
      </w:r>
    </w:p>
    <w:p w14:paraId="73720086" w14:textId="40389F26" w:rsidR="00A35911" w:rsidRPr="002B6070" w:rsidRDefault="00A35911" w:rsidP="00C906FA">
      <w:pPr>
        <w:pStyle w:val="a6"/>
        <w:numPr>
          <w:ilvl w:val="0"/>
          <w:numId w:val="18"/>
        </w:numPr>
        <w:rPr>
          <w:rFonts w:eastAsia="Times New Roman"/>
          <w:szCs w:val="24"/>
        </w:rPr>
      </w:pPr>
      <w:r w:rsidRPr="002B6070">
        <w:rPr>
          <w:rFonts w:eastAsia="Times New Roman"/>
          <w:szCs w:val="24"/>
        </w:rPr>
        <w:t>Наредба № 8 от 12.12.2003 г. реда и за условията за издаване на разрешителни за изключенията от забраните, въведени със Закона за биологичното разнообразие за животинските и растителните видове от приложение № 3, за животинските видове от приложение № 4, за всички видове диви птици, извън тези от приложение № 3 и приложение № 4 и за използване на неселективните уреди, средства и методи за улавяне и убиване от приложение № 5, ;</w:t>
      </w:r>
    </w:p>
    <w:p w14:paraId="778B1AB9" w14:textId="09314616" w:rsidR="00A35911" w:rsidRPr="002B6070" w:rsidRDefault="00A35911" w:rsidP="00C906FA">
      <w:pPr>
        <w:pStyle w:val="a6"/>
        <w:numPr>
          <w:ilvl w:val="0"/>
          <w:numId w:val="18"/>
        </w:numPr>
        <w:rPr>
          <w:rFonts w:eastAsia="Times New Roman"/>
          <w:szCs w:val="24"/>
        </w:rPr>
      </w:pPr>
      <w:r w:rsidRPr="002B6070">
        <w:rPr>
          <w:rFonts w:eastAsia="Times New Roman"/>
          <w:szCs w:val="24"/>
        </w:rPr>
        <w:t>Наредба за работа с генетично модифицирани организми в контролирани условия, приета с ПМС № 211 от 4.10.2005 г.;</w:t>
      </w:r>
    </w:p>
    <w:p w14:paraId="2E8D29C3" w14:textId="23C453A5" w:rsidR="00A35911" w:rsidRPr="002B6070" w:rsidRDefault="00A35911" w:rsidP="00C906FA">
      <w:pPr>
        <w:pStyle w:val="a6"/>
        <w:numPr>
          <w:ilvl w:val="0"/>
          <w:numId w:val="18"/>
        </w:numPr>
        <w:rPr>
          <w:rFonts w:eastAsia="Times New Roman"/>
          <w:szCs w:val="24"/>
        </w:rPr>
      </w:pPr>
      <w:r w:rsidRPr="002B6070">
        <w:rPr>
          <w:rFonts w:eastAsia="Times New Roman"/>
          <w:szCs w:val="24"/>
        </w:rPr>
        <w:t>Наредба за освобождаване на генетично модифицирани организми в околната среда и пускането им на пазара;</w:t>
      </w:r>
    </w:p>
    <w:p w14:paraId="7887EFBC" w14:textId="7C4C3C24" w:rsidR="00A35911" w:rsidRPr="002B6070" w:rsidRDefault="00A35911" w:rsidP="00C906FA">
      <w:pPr>
        <w:pStyle w:val="a6"/>
        <w:numPr>
          <w:ilvl w:val="0"/>
          <w:numId w:val="18"/>
        </w:numPr>
        <w:rPr>
          <w:rFonts w:eastAsia="Times New Roman"/>
          <w:szCs w:val="24"/>
        </w:rPr>
      </w:pPr>
      <w:r w:rsidRPr="002B6070">
        <w:rPr>
          <w:rFonts w:eastAsia="Times New Roman"/>
          <w:szCs w:val="24"/>
        </w:rPr>
        <w:t>Правилник за устройството и дейността на Консултативно-експертния съвет за лечебни растения към министъра на околната среда и водите;</w:t>
      </w:r>
    </w:p>
    <w:p w14:paraId="1204ED98" w14:textId="4C8D0FB3" w:rsidR="00A35911" w:rsidRPr="002B6070" w:rsidRDefault="00A35911" w:rsidP="00C906FA">
      <w:pPr>
        <w:pStyle w:val="a6"/>
        <w:numPr>
          <w:ilvl w:val="0"/>
          <w:numId w:val="18"/>
        </w:numPr>
        <w:rPr>
          <w:rFonts w:eastAsia="Times New Roman"/>
          <w:szCs w:val="24"/>
        </w:rPr>
      </w:pPr>
      <w:r w:rsidRPr="002B6070">
        <w:rPr>
          <w:rFonts w:eastAsia="Times New Roman"/>
          <w:szCs w:val="24"/>
        </w:rPr>
        <w:t>Правилник за дейността на спасителните центрове;</w:t>
      </w:r>
    </w:p>
    <w:p w14:paraId="621BA214" w14:textId="4E3ADF11" w:rsidR="00A35911" w:rsidRPr="002B6070" w:rsidRDefault="00A35911" w:rsidP="00C906FA">
      <w:pPr>
        <w:pStyle w:val="a6"/>
        <w:numPr>
          <w:ilvl w:val="0"/>
          <w:numId w:val="18"/>
        </w:numPr>
        <w:rPr>
          <w:rFonts w:eastAsia="Times New Roman"/>
          <w:szCs w:val="24"/>
        </w:rPr>
      </w:pPr>
      <w:r w:rsidRPr="002B6070">
        <w:rPr>
          <w:rFonts w:eastAsia="Times New Roman"/>
          <w:szCs w:val="24"/>
        </w:rPr>
        <w:t>Правилник за устройството и дейността на Националния съвет по биологично разнообразие;</w:t>
      </w:r>
    </w:p>
    <w:p w14:paraId="5925CC81" w14:textId="7DB0E418" w:rsidR="00A35911" w:rsidRPr="002B6070" w:rsidRDefault="00A35911" w:rsidP="00C906FA">
      <w:pPr>
        <w:pStyle w:val="a6"/>
        <w:numPr>
          <w:ilvl w:val="0"/>
          <w:numId w:val="18"/>
        </w:numPr>
        <w:rPr>
          <w:rFonts w:eastAsia="Times New Roman"/>
          <w:szCs w:val="24"/>
        </w:rPr>
      </w:pPr>
      <w:r w:rsidRPr="002B6070">
        <w:rPr>
          <w:rFonts w:eastAsia="Times New Roman"/>
          <w:szCs w:val="24"/>
        </w:rPr>
        <w:t>Инструкция за взаимодействие между Министерството на околната среда и водите, Агенция „Митници” и Българска агенция по безопасност на храните за повишаване ефективността на контрола при въвеждане, търговия, транзит и износ на екземпляри от застрашените видове от дивата фауна и флора;</w:t>
      </w:r>
    </w:p>
    <w:p w14:paraId="1A2358A4" w14:textId="4AFB8BAF" w:rsidR="00A35911" w:rsidRPr="002B6070" w:rsidRDefault="00A35911" w:rsidP="00C906FA">
      <w:pPr>
        <w:pStyle w:val="a6"/>
        <w:numPr>
          <w:ilvl w:val="0"/>
          <w:numId w:val="18"/>
        </w:numPr>
        <w:rPr>
          <w:rFonts w:eastAsia="Times New Roman"/>
          <w:szCs w:val="24"/>
        </w:rPr>
      </w:pPr>
      <w:r w:rsidRPr="002B6070">
        <w:rPr>
          <w:rFonts w:eastAsia="Times New Roman"/>
          <w:szCs w:val="24"/>
        </w:rPr>
        <w:t>Инструкция за организацията и реда за извършване на контрол от структурите на Министерство на околната среда и водите върху работата с генетично модифицирани организми в контролирани условия и освобождаването им в околната среда;</w:t>
      </w:r>
    </w:p>
    <w:p w14:paraId="590C5502" w14:textId="11E33FCB" w:rsidR="00A35911" w:rsidRPr="002B6070" w:rsidRDefault="00A35911" w:rsidP="00C906FA">
      <w:pPr>
        <w:pStyle w:val="a6"/>
        <w:numPr>
          <w:ilvl w:val="0"/>
          <w:numId w:val="18"/>
        </w:numPr>
        <w:rPr>
          <w:rFonts w:eastAsia="Times New Roman"/>
          <w:szCs w:val="24"/>
        </w:rPr>
      </w:pPr>
      <w:r w:rsidRPr="002B6070">
        <w:rPr>
          <w:rFonts w:eastAsia="Times New Roman"/>
          <w:szCs w:val="24"/>
        </w:rPr>
        <w:t>Правилник за дейността на Консултативната комисия по генетично модифицирани организми;</w:t>
      </w:r>
    </w:p>
    <w:p w14:paraId="492607DD" w14:textId="30D08752" w:rsidR="00A35911" w:rsidRPr="002B6070" w:rsidRDefault="00A35911" w:rsidP="00C906FA">
      <w:pPr>
        <w:pStyle w:val="a6"/>
        <w:numPr>
          <w:ilvl w:val="0"/>
          <w:numId w:val="18"/>
        </w:numPr>
        <w:rPr>
          <w:rFonts w:eastAsia="Times New Roman"/>
          <w:szCs w:val="24"/>
        </w:rPr>
      </w:pPr>
      <w:r w:rsidRPr="002B6070">
        <w:rPr>
          <w:rFonts w:eastAsia="Times New Roman"/>
          <w:szCs w:val="24"/>
        </w:rPr>
        <w:t>Наредба за разработване на планове за управление на защитени територии;</w:t>
      </w:r>
    </w:p>
    <w:p w14:paraId="530896D4" w14:textId="2F36C427" w:rsidR="00A35911" w:rsidRPr="002B6070" w:rsidRDefault="00A35911" w:rsidP="00C906FA">
      <w:pPr>
        <w:pStyle w:val="a6"/>
        <w:numPr>
          <w:ilvl w:val="0"/>
          <w:numId w:val="18"/>
        </w:numPr>
        <w:rPr>
          <w:rFonts w:eastAsia="Times New Roman"/>
          <w:szCs w:val="24"/>
        </w:rPr>
      </w:pPr>
      <w:r w:rsidRPr="002B6070">
        <w:rPr>
          <w:rFonts w:eastAsia="Times New Roman"/>
          <w:szCs w:val="24"/>
        </w:rPr>
        <w:t>Правилник за условията и реда за управлението, възлагането на дейностите по поддържане и възстановяване, възлагането на туристически дейности, охраната и контрола в горите, земите и водните площи в защитените територии - изключителна държавна собственост ;</w:t>
      </w:r>
    </w:p>
    <w:p w14:paraId="0B8F324A" w14:textId="7200A307" w:rsidR="00A35911" w:rsidRPr="002B6070" w:rsidRDefault="00A35911" w:rsidP="00C906FA">
      <w:pPr>
        <w:pStyle w:val="a6"/>
        <w:numPr>
          <w:ilvl w:val="0"/>
          <w:numId w:val="18"/>
        </w:numPr>
        <w:rPr>
          <w:rFonts w:eastAsia="Times New Roman"/>
          <w:szCs w:val="24"/>
        </w:rPr>
      </w:pPr>
      <w:r w:rsidRPr="002B6070">
        <w:rPr>
          <w:rFonts w:eastAsia="Times New Roman"/>
          <w:szCs w:val="24"/>
        </w:rPr>
        <w:t>Правилник за устройството и дейността на дирекциите на националните паркове;</w:t>
      </w:r>
    </w:p>
    <w:p w14:paraId="0F88EA3F" w14:textId="1BA9764F" w:rsidR="00A35911" w:rsidRPr="002B6070" w:rsidRDefault="00A35911" w:rsidP="00C906FA">
      <w:pPr>
        <w:pStyle w:val="a6"/>
        <w:numPr>
          <w:ilvl w:val="0"/>
          <w:numId w:val="18"/>
        </w:numPr>
        <w:rPr>
          <w:rFonts w:eastAsia="Times New Roman"/>
          <w:szCs w:val="24"/>
        </w:rPr>
      </w:pPr>
      <w:r w:rsidRPr="002B6070">
        <w:rPr>
          <w:rFonts w:eastAsia="Times New Roman"/>
          <w:szCs w:val="24"/>
        </w:rPr>
        <w:t>Наредба за условията и реда за извършване на оценка за съвместимостта на планове, програми, проекти и инвестиционни предложения с предмета и целите на опазване на защитените зони;</w:t>
      </w:r>
    </w:p>
    <w:p w14:paraId="128F308E" w14:textId="75FE7402" w:rsidR="00A35911" w:rsidRPr="002B6070" w:rsidRDefault="00A35911" w:rsidP="00C906FA">
      <w:pPr>
        <w:pStyle w:val="a6"/>
        <w:numPr>
          <w:ilvl w:val="0"/>
          <w:numId w:val="18"/>
        </w:numPr>
        <w:rPr>
          <w:rFonts w:eastAsia="Times New Roman"/>
          <w:szCs w:val="24"/>
        </w:rPr>
      </w:pPr>
      <w:r w:rsidRPr="002B6070">
        <w:rPr>
          <w:rFonts w:eastAsia="Times New Roman"/>
          <w:szCs w:val="24"/>
        </w:rPr>
        <w:lastRenderedPageBreak/>
        <w:t>Наредба за условията и реда за разработване и утвърждаване на планове за управление на защитени зони.</w:t>
      </w:r>
    </w:p>
    <w:p w14:paraId="1A467DDF" w14:textId="77777777" w:rsidR="00A35911" w:rsidRPr="002B6070" w:rsidRDefault="00A35911" w:rsidP="00754FE2">
      <w:pPr>
        <w:rPr>
          <w:rFonts w:eastAsia="Times New Roman"/>
          <w:szCs w:val="24"/>
        </w:rPr>
      </w:pPr>
    </w:p>
    <w:p w14:paraId="1D579607" w14:textId="77777777" w:rsidR="00A35911" w:rsidRPr="002B6070" w:rsidRDefault="00A35911" w:rsidP="002B6070">
      <w:pPr>
        <w:shd w:val="clear" w:color="auto" w:fill="C2D69B" w:themeFill="accent3" w:themeFillTint="99"/>
        <w:rPr>
          <w:rFonts w:eastAsia="Times New Roman"/>
          <w:b/>
          <w:bCs/>
          <w:szCs w:val="24"/>
        </w:rPr>
      </w:pPr>
      <w:r w:rsidRPr="002B6070">
        <w:rPr>
          <w:rFonts w:eastAsia="Times New Roman"/>
          <w:b/>
          <w:bCs/>
          <w:szCs w:val="24"/>
        </w:rPr>
        <w:t>СЕКТОР ПОЧВИ</w:t>
      </w:r>
    </w:p>
    <w:p w14:paraId="44233EFE" w14:textId="77777777" w:rsidR="00A35911" w:rsidRPr="002B6070" w:rsidRDefault="00A35911" w:rsidP="00754FE2">
      <w:pPr>
        <w:rPr>
          <w:rFonts w:eastAsia="Times New Roman"/>
          <w:szCs w:val="24"/>
        </w:rPr>
      </w:pPr>
      <w:r w:rsidRPr="002B6070">
        <w:rPr>
          <w:rFonts w:eastAsia="Times New Roman"/>
          <w:szCs w:val="24"/>
        </w:rPr>
        <w:t>Подзаконовата нормативна рамка в сектора се определя от:</w:t>
      </w:r>
    </w:p>
    <w:p w14:paraId="173475CF" w14:textId="6CADC429" w:rsidR="00A35911" w:rsidRPr="002B6070" w:rsidRDefault="00A35911" w:rsidP="00C906FA">
      <w:pPr>
        <w:pStyle w:val="a6"/>
        <w:numPr>
          <w:ilvl w:val="0"/>
          <w:numId w:val="18"/>
        </w:numPr>
        <w:rPr>
          <w:rFonts w:eastAsia="Times New Roman"/>
          <w:szCs w:val="24"/>
        </w:rPr>
      </w:pPr>
      <w:r w:rsidRPr="002B6070">
        <w:rPr>
          <w:rFonts w:eastAsia="Times New Roman"/>
          <w:szCs w:val="24"/>
        </w:rPr>
        <w:t>Наредба № 26 от 2.10.1996 г. за рекултивация на нарушени терени, подобряване на слабопродуктивни земи, отнемане и оползотворяване на хумусния пласт;</w:t>
      </w:r>
    </w:p>
    <w:p w14:paraId="52985061" w14:textId="2301E1B1" w:rsidR="00A35911" w:rsidRPr="002B6070" w:rsidRDefault="00A35911" w:rsidP="00C906FA">
      <w:pPr>
        <w:pStyle w:val="a6"/>
        <w:numPr>
          <w:ilvl w:val="0"/>
          <w:numId w:val="18"/>
        </w:numPr>
        <w:rPr>
          <w:rFonts w:eastAsia="Times New Roman"/>
          <w:szCs w:val="24"/>
        </w:rPr>
      </w:pPr>
      <w:r w:rsidRPr="002B6070">
        <w:rPr>
          <w:rFonts w:eastAsia="Times New Roman"/>
          <w:szCs w:val="24"/>
        </w:rPr>
        <w:t>Наредба № 3 от 1 август 2008 г. за нормите за допустимо съдържание на вредни вещества в почвите;</w:t>
      </w:r>
    </w:p>
    <w:p w14:paraId="38506C56" w14:textId="0DACF179" w:rsidR="00A35911" w:rsidRPr="002B6070" w:rsidRDefault="00A35911" w:rsidP="00C906FA">
      <w:pPr>
        <w:pStyle w:val="a6"/>
        <w:numPr>
          <w:ilvl w:val="0"/>
          <w:numId w:val="18"/>
        </w:numPr>
        <w:rPr>
          <w:rFonts w:eastAsia="Times New Roman"/>
          <w:szCs w:val="24"/>
        </w:rPr>
      </w:pPr>
      <w:r w:rsidRPr="002B6070">
        <w:rPr>
          <w:rFonts w:eastAsia="Times New Roman"/>
          <w:szCs w:val="24"/>
        </w:rPr>
        <w:t>Наредба № 4 от 12 януари 2009 г. за мониторинг на почвите;</w:t>
      </w:r>
    </w:p>
    <w:p w14:paraId="0058E395" w14:textId="40F30186" w:rsidR="00A35911" w:rsidRPr="002B6070" w:rsidRDefault="00A35911" w:rsidP="00C906FA">
      <w:pPr>
        <w:pStyle w:val="a6"/>
        <w:numPr>
          <w:ilvl w:val="0"/>
          <w:numId w:val="18"/>
        </w:numPr>
        <w:rPr>
          <w:rFonts w:eastAsia="Times New Roman"/>
          <w:szCs w:val="24"/>
        </w:rPr>
      </w:pPr>
      <w:r w:rsidRPr="002B6070">
        <w:rPr>
          <w:rFonts w:eastAsia="Times New Roman"/>
          <w:szCs w:val="24"/>
        </w:rPr>
        <w:t>Наредба за инвентаризацията и проучванията на площи със замърсена почва, необходимите възстановителни мерки, както и поддържането на реализираните възстановителни;</w:t>
      </w:r>
    </w:p>
    <w:p w14:paraId="6D1F716A" w14:textId="00279128" w:rsidR="00A35911" w:rsidRPr="002B6070" w:rsidRDefault="00A35911" w:rsidP="00C906FA">
      <w:pPr>
        <w:pStyle w:val="a6"/>
        <w:numPr>
          <w:ilvl w:val="0"/>
          <w:numId w:val="18"/>
        </w:numPr>
        <w:rPr>
          <w:rFonts w:eastAsia="Times New Roman"/>
          <w:szCs w:val="24"/>
        </w:rPr>
      </w:pPr>
      <w:r w:rsidRPr="002B6070">
        <w:rPr>
          <w:rFonts w:eastAsia="Times New Roman"/>
          <w:szCs w:val="24"/>
        </w:rPr>
        <w:t>Наредба за реда и начина за инвентаризация, проучвания, извършване и поддържане на необходимите възстановителни мероприятия на площи с увредени почви;</w:t>
      </w:r>
    </w:p>
    <w:p w14:paraId="6A4EE8BE" w14:textId="387922E5" w:rsidR="00A35911" w:rsidRPr="002B6070" w:rsidRDefault="00A35911" w:rsidP="00C906FA">
      <w:pPr>
        <w:pStyle w:val="a6"/>
        <w:numPr>
          <w:ilvl w:val="0"/>
          <w:numId w:val="18"/>
        </w:numPr>
        <w:rPr>
          <w:rFonts w:eastAsia="Times New Roman"/>
          <w:szCs w:val="24"/>
        </w:rPr>
      </w:pPr>
      <w:r w:rsidRPr="002B6070">
        <w:rPr>
          <w:rFonts w:eastAsia="Times New Roman"/>
          <w:szCs w:val="24"/>
        </w:rPr>
        <w:t>Наредба № 36 от 18.08.2004 г. за условията и реда за биологично изпитване, регистрация, използване и контрол на торове, подобрители на почвата, биологично активни вещества и хранителни субстрати..</w:t>
      </w:r>
    </w:p>
    <w:p w14:paraId="7043A533" w14:textId="77777777" w:rsidR="00A35911" w:rsidRPr="002B6070" w:rsidRDefault="00A35911" w:rsidP="00754FE2">
      <w:pPr>
        <w:rPr>
          <w:rFonts w:eastAsia="Times New Roman"/>
          <w:szCs w:val="24"/>
        </w:rPr>
      </w:pPr>
    </w:p>
    <w:p w14:paraId="6E25901C" w14:textId="77777777" w:rsidR="00A35911" w:rsidRPr="002B6070" w:rsidRDefault="00A35911" w:rsidP="002B6070">
      <w:pPr>
        <w:shd w:val="clear" w:color="auto" w:fill="C2D69B" w:themeFill="accent3" w:themeFillTint="99"/>
        <w:rPr>
          <w:rFonts w:eastAsia="Times New Roman"/>
          <w:b/>
          <w:bCs/>
          <w:szCs w:val="24"/>
        </w:rPr>
      </w:pPr>
      <w:r w:rsidRPr="002B6070">
        <w:rPr>
          <w:rFonts w:eastAsia="Times New Roman"/>
          <w:b/>
          <w:bCs/>
          <w:szCs w:val="24"/>
        </w:rPr>
        <w:t>СЕКТОР ОТПАДЪЦИ</w:t>
      </w:r>
    </w:p>
    <w:p w14:paraId="3216624E" w14:textId="0A8969E7" w:rsidR="00A35911" w:rsidRPr="002B6070" w:rsidRDefault="00A35911" w:rsidP="00754FE2">
      <w:pPr>
        <w:rPr>
          <w:rFonts w:eastAsia="Times New Roman"/>
          <w:szCs w:val="24"/>
        </w:rPr>
      </w:pPr>
      <w:r w:rsidRPr="002B6070">
        <w:rPr>
          <w:rFonts w:eastAsia="Times New Roman"/>
          <w:szCs w:val="24"/>
        </w:rPr>
        <w:t xml:space="preserve">Подзаконовата нормативна </w:t>
      </w:r>
      <w:r w:rsidR="00DE657A">
        <w:rPr>
          <w:rFonts w:eastAsia="Times New Roman"/>
          <w:szCs w:val="24"/>
        </w:rPr>
        <w:t>рамка в сектора се определя от:</w:t>
      </w:r>
    </w:p>
    <w:p w14:paraId="1FC625FA" w14:textId="650D62FF" w:rsidR="00A35911" w:rsidRPr="002B6070" w:rsidRDefault="00A35911" w:rsidP="00C906FA">
      <w:pPr>
        <w:pStyle w:val="a6"/>
        <w:numPr>
          <w:ilvl w:val="0"/>
          <w:numId w:val="18"/>
        </w:numPr>
        <w:rPr>
          <w:rFonts w:eastAsia="Times New Roman"/>
          <w:szCs w:val="24"/>
        </w:rPr>
      </w:pPr>
      <w:r w:rsidRPr="002B6070">
        <w:rPr>
          <w:rFonts w:eastAsia="Times New Roman"/>
          <w:szCs w:val="24"/>
        </w:rPr>
        <w:t>Наредба за разделно събиране на биоотпадъци и третиране на биоразградимите отпадъци</w:t>
      </w:r>
    </w:p>
    <w:p w14:paraId="0FABA0EB" w14:textId="683E181C" w:rsidR="00A35911" w:rsidRPr="002B6070" w:rsidRDefault="002B6070" w:rsidP="00C906FA">
      <w:pPr>
        <w:pStyle w:val="a6"/>
        <w:numPr>
          <w:ilvl w:val="0"/>
          <w:numId w:val="18"/>
        </w:numPr>
        <w:rPr>
          <w:rFonts w:eastAsia="Times New Roman"/>
          <w:szCs w:val="24"/>
        </w:rPr>
      </w:pPr>
      <w:r w:rsidRPr="002B6070">
        <w:rPr>
          <w:rFonts w:eastAsia="Times New Roman"/>
          <w:szCs w:val="24"/>
        </w:rPr>
        <w:t>Наредба</w:t>
      </w:r>
      <w:r w:rsidR="00A35911" w:rsidRPr="002B6070">
        <w:rPr>
          <w:rFonts w:eastAsia="Times New Roman"/>
          <w:szCs w:val="24"/>
        </w:rPr>
        <w:t xml:space="preserve"> № 1 от 09.02.2015 г. за изискванията към дейностите по събиране и третиране на отпадъците на територията на лечебните и здравните заведения</w:t>
      </w:r>
    </w:p>
    <w:p w14:paraId="46491A95" w14:textId="14E64612" w:rsidR="00A35911" w:rsidRPr="002B6070" w:rsidRDefault="00A35911" w:rsidP="00C906FA">
      <w:pPr>
        <w:pStyle w:val="a6"/>
        <w:numPr>
          <w:ilvl w:val="0"/>
          <w:numId w:val="18"/>
        </w:numPr>
        <w:rPr>
          <w:rFonts w:eastAsia="Times New Roman"/>
          <w:szCs w:val="24"/>
        </w:rPr>
      </w:pPr>
      <w:r w:rsidRPr="002B6070">
        <w:rPr>
          <w:rFonts w:eastAsia="Times New Roman"/>
          <w:szCs w:val="24"/>
        </w:rPr>
        <w:t>Наредба № 2 от 23.07.2014 г за класификация на отпадъците;</w:t>
      </w:r>
    </w:p>
    <w:p w14:paraId="7D8D9D58" w14:textId="6E11A534" w:rsidR="00A35911" w:rsidRPr="002B6070" w:rsidRDefault="00A35911" w:rsidP="00C906FA">
      <w:pPr>
        <w:pStyle w:val="a6"/>
        <w:numPr>
          <w:ilvl w:val="0"/>
          <w:numId w:val="18"/>
        </w:numPr>
        <w:rPr>
          <w:rFonts w:eastAsia="Times New Roman"/>
          <w:szCs w:val="24"/>
        </w:rPr>
      </w:pPr>
      <w:r w:rsidRPr="002B6070">
        <w:rPr>
          <w:rFonts w:eastAsia="Times New Roman"/>
          <w:szCs w:val="24"/>
        </w:rPr>
        <w:t>Наредба № 7 от 19.12.2013 г. за реда и начина за изчисляване и определяне размера на обезпеченията и отчисленията, изисквани при депониране на отпадъци;</w:t>
      </w:r>
    </w:p>
    <w:p w14:paraId="3CDA234B" w14:textId="156036FC" w:rsidR="00A35911" w:rsidRPr="002B6070" w:rsidRDefault="00A35911" w:rsidP="00C906FA">
      <w:pPr>
        <w:pStyle w:val="a6"/>
        <w:numPr>
          <w:ilvl w:val="0"/>
          <w:numId w:val="18"/>
        </w:numPr>
        <w:rPr>
          <w:rFonts w:eastAsia="Times New Roman"/>
          <w:szCs w:val="24"/>
        </w:rPr>
      </w:pPr>
      <w:r w:rsidRPr="002B6070">
        <w:rPr>
          <w:rFonts w:eastAsia="Times New Roman"/>
          <w:szCs w:val="24"/>
        </w:rPr>
        <w:t>Наредба за управление на строителните отпадъци и за влагане на рециклирани строителни материали (Обн. ДВ. бр.98 от 8 Декември 2017г.);</w:t>
      </w:r>
    </w:p>
    <w:p w14:paraId="74E70437" w14:textId="0AE282F8" w:rsidR="00A35911" w:rsidRPr="002B6070" w:rsidRDefault="00A35911" w:rsidP="00C906FA">
      <w:pPr>
        <w:pStyle w:val="a6"/>
        <w:numPr>
          <w:ilvl w:val="0"/>
          <w:numId w:val="18"/>
        </w:numPr>
        <w:rPr>
          <w:rFonts w:eastAsia="Times New Roman"/>
          <w:szCs w:val="24"/>
        </w:rPr>
      </w:pPr>
      <w:r w:rsidRPr="002B6070">
        <w:rPr>
          <w:rFonts w:eastAsia="Times New Roman"/>
          <w:szCs w:val="24"/>
        </w:rPr>
        <w:t>Наредба за опаковките и отпадъците от опаковки;</w:t>
      </w:r>
    </w:p>
    <w:p w14:paraId="5D99A824" w14:textId="29780FD7" w:rsidR="00A35911" w:rsidRPr="002B6070" w:rsidRDefault="00A35911" w:rsidP="00C906FA">
      <w:pPr>
        <w:pStyle w:val="a6"/>
        <w:numPr>
          <w:ilvl w:val="0"/>
          <w:numId w:val="18"/>
        </w:numPr>
        <w:rPr>
          <w:rFonts w:eastAsia="Times New Roman"/>
          <w:szCs w:val="24"/>
        </w:rPr>
      </w:pPr>
      <w:r w:rsidRPr="002B6070">
        <w:rPr>
          <w:rFonts w:eastAsia="Times New Roman"/>
          <w:szCs w:val="24"/>
        </w:rPr>
        <w:t>Наредба № 3 за изискванията към инсталации, произвеждащи титанов диоксид;</w:t>
      </w:r>
    </w:p>
    <w:p w14:paraId="6AD45826" w14:textId="09AD204B" w:rsidR="00A35911" w:rsidRPr="002B6070" w:rsidRDefault="00A35911" w:rsidP="00C906FA">
      <w:pPr>
        <w:pStyle w:val="a6"/>
        <w:numPr>
          <w:ilvl w:val="0"/>
          <w:numId w:val="18"/>
        </w:numPr>
        <w:rPr>
          <w:rFonts w:eastAsia="Times New Roman"/>
          <w:szCs w:val="24"/>
        </w:rPr>
      </w:pPr>
      <w:r w:rsidRPr="002B6070">
        <w:rPr>
          <w:rFonts w:eastAsia="Times New Roman"/>
          <w:szCs w:val="24"/>
        </w:rPr>
        <w:t>Наредба № 4 за условията и изискванията за изграждането и експлоатацията на инсталации за изгаряне и инсталации за съвместно изгаряне на отпадъци;</w:t>
      </w:r>
    </w:p>
    <w:p w14:paraId="6F46994C" w14:textId="4C813E6D" w:rsidR="00A35911" w:rsidRPr="002B6070" w:rsidRDefault="00A35911" w:rsidP="00C906FA">
      <w:pPr>
        <w:pStyle w:val="a6"/>
        <w:numPr>
          <w:ilvl w:val="0"/>
          <w:numId w:val="18"/>
        </w:numPr>
        <w:rPr>
          <w:rFonts w:eastAsia="Times New Roman"/>
          <w:szCs w:val="24"/>
        </w:rPr>
      </w:pPr>
      <w:r w:rsidRPr="002B6070">
        <w:rPr>
          <w:rFonts w:eastAsia="Times New Roman"/>
          <w:szCs w:val="24"/>
        </w:rPr>
        <w:t>Наредба № 7 за изискванията, на които трябва да отговарят площадките за разполагане на съоръжения за третиране на отпадъци;</w:t>
      </w:r>
    </w:p>
    <w:p w14:paraId="0273DD3E" w14:textId="09FC83D3" w:rsidR="00A35911" w:rsidRPr="002B6070" w:rsidRDefault="00A35911" w:rsidP="00C906FA">
      <w:pPr>
        <w:pStyle w:val="a6"/>
        <w:numPr>
          <w:ilvl w:val="0"/>
          <w:numId w:val="18"/>
        </w:numPr>
        <w:rPr>
          <w:rFonts w:eastAsia="Times New Roman"/>
          <w:szCs w:val="24"/>
        </w:rPr>
      </w:pPr>
      <w:r w:rsidRPr="002B6070">
        <w:rPr>
          <w:rFonts w:eastAsia="Times New Roman"/>
          <w:szCs w:val="24"/>
        </w:rPr>
        <w:t>Наредба № 6 за условията и изискванията за изграждане и експлоатация на депа и на други съоръжения и инсталации за оползотворяване и обезвреждане на отпадъци;</w:t>
      </w:r>
    </w:p>
    <w:p w14:paraId="31FB44E7" w14:textId="11D54BB2" w:rsidR="00A35911" w:rsidRPr="002B6070" w:rsidRDefault="00A35911" w:rsidP="00C906FA">
      <w:pPr>
        <w:pStyle w:val="a6"/>
        <w:numPr>
          <w:ilvl w:val="0"/>
          <w:numId w:val="18"/>
        </w:numPr>
        <w:rPr>
          <w:rFonts w:eastAsia="Times New Roman"/>
          <w:szCs w:val="24"/>
        </w:rPr>
      </w:pPr>
      <w:r w:rsidRPr="002B6070">
        <w:rPr>
          <w:rFonts w:eastAsia="Times New Roman"/>
          <w:szCs w:val="24"/>
        </w:rPr>
        <w:t>Наредба № 1 от 04 юни 2014 г. за реда и образците, по които се предоставя информация за дейностите по отпадъците, както и реда за водене на публични регистри;</w:t>
      </w:r>
    </w:p>
    <w:p w14:paraId="0F8F204C" w14:textId="3E09BEAA" w:rsidR="00A35911" w:rsidRPr="002B6070" w:rsidRDefault="00A35911" w:rsidP="00C906FA">
      <w:pPr>
        <w:pStyle w:val="a6"/>
        <w:numPr>
          <w:ilvl w:val="0"/>
          <w:numId w:val="18"/>
        </w:numPr>
        <w:rPr>
          <w:rFonts w:eastAsia="Times New Roman"/>
          <w:szCs w:val="24"/>
        </w:rPr>
      </w:pPr>
      <w:r w:rsidRPr="002B6070">
        <w:rPr>
          <w:rFonts w:eastAsia="Times New Roman"/>
          <w:szCs w:val="24"/>
        </w:rPr>
        <w:t>Наредба за излезлите от употреба моторни превозни средства;</w:t>
      </w:r>
    </w:p>
    <w:p w14:paraId="4BA75138" w14:textId="2A78CAE4" w:rsidR="00A35911" w:rsidRPr="002B6070" w:rsidRDefault="00A35911" w:rsidP="00C906FA">
      <w:pPr>
        <w:pStyle w:val="a6"/>
        <w:numPr>
          <w:ilvl w:val="0"/>
          <w:numId w:val="18"/>
        </w:numPr>
        <w:rPr>
          <w:rFonts w:eastAsia="Times New Roman"/>
          <w:szCs w:val="24"/>
        </w:rPr>
      </w:pPr>
      <w:r w:rsidRPr="002B6070">
        <w:rPr>
          <w:rFonts w:eastAsia="Times New Roman"/>
          <w:szCs w:val="24"/>
        </w:rPr>
        <w:lastRenderedPageBreak/>
        <w:t>Наредба за батерии и акумулатори и за негодни за употреба батерии и акумулатори;</w:t>
      </w:r>
    </w:p>
    <w:p w14:paraId="6CE3B3CC" w14:textId="2DEEAC48" w:rsidR="00A35911" w:rsidRPr="002B6070" w:rsidRDefault="00A35911" w:rsidP="00C906FA">
      <w:pPr>
        <w:pStyle w:val="a6"/>
        <w:numPr>
          <w:ilvl w:val="0"/>
          <w:numId w:val="18"/>
        </w:numPr>
        <w:rPr>
          <w:rFonts w:eastAsia="Times New Roman"/>
          <w:szCs w:val="24"/>
        </w:rPr>
      </w:pPr>
      <w:r w:rsidRPr="002B6070">
        <w:rPr>
          <w:rFonts w:eastAsia="Times New Roman"/>
          <w:szCs w:val="24"/>
        </w:rPr>
        <w:t>Наредба за отработените масла и отпадъчните нефтопродукти;</w:t>
      </w:r>
    </w:p>
    <w:p w14:paraId="76759856" w14:textId="0E0BCEEF" w:rsidR="00A35911" w:rsidRPr="002B6070" w:rsidRDefault="00A35911" w:rsidP="00C906FA">
      <w:pPr>
        <w:pStyle w:val="a6"/>
        <w:numPr>
          <w:ilvl w:val="0"/>
          <w:numId w:val="18"/>
        </w:numPr>
        <w:rPr>
          <w:rFonts w:eastAsia="Times New Roman"/>
          <w:szCs w:val="24"/>
        </w:rPr>
      </w:pPr>
      <w:r w:rsidRPr="002B6070">
        <w:rPr>
          <w:rFonts w:eastAsia="Times New Roman"/>
          <w:szCs w:val="24"/>
        </w:rPr>
        <w:t>Наредба за излязлото от употреба електрическо и електронно оборудване;</w:t>
      </w:r>
    </w:p>
    <w:p w14:paraId="18620591" w14:textId="23AA788D" w:rsidR="00A35911" w:rsidRPr="002B6070" w:rsidRDefault="00A35911" w:rsidP="00C906FA">
      <w:pPr>
        <w:pStyle w:val="a6"/>
        <w:numPr>
          <w:ilvl w:val="0"/>
          <w:numId w:val="18"/>
        </w:numPr>
        <w:rPr>
          <w:rFonts w:eastAsia="Times New Roman"/>
          <w:szCs w:val="24"/>
        </w:rPr>
      </w:pPr>
      <w:r w:rsidRPr="002B6070">
        <w:rPr>
          <w:rFonts w:eastAsia="Times New Roman"/>
          <w:szCs w:val="24"/>
        </w:rPr>
        <w:t>Наредба за определяне на реда и размера за заплащане на продуктова такса за продукти, след употреба на които се образуват масово разпространени отпадъци;</w:t>
      </w:r>
    </w:p>
    <w:p w14:paraId="037C5BEE" w14:textId="633F53D2" w:rsidR="00A35911" w:rsidRPr="002B6070" w:rsidRDefault="00A35911" w:rsidP="00C906FA">
      <w:pPr>
        <w:pStyle w:val="a6"/>
        <w:numPr>
          <w:ilvl w:val="0"/>
          <w:numId w:val="18"/>
        </w:numPr>
        <w:rPr>
          <w:rFonts w:eastAsia="Times New Roman"/>
          <w:szCs w:val="24"/>
        </w:rPr>
      </w:pPr>
      <w:r w:rsidRPr="002B6070">
        <w:rPr>
          <w:rFonts w:eastAsia="Times New Roman"/>
          <w:szCs w:val="24"/>
        </w:rPr>
        <w:t>Наредба за изискванията за третиране на излезли от употреба гуми;</w:t>
      </w:r>
    </w:p>
    <w:p w14:paraId="54DF5B2D" w14:textId="2C6FE975" w:rsidR="00A35911" w:rsidRPr="002B6070" w:rsidRDefault="00A35911" w:rsidP="00C906FA">
      <w:pPr>
        <w:pStyle w:val="a6"/>
        <w:numPr>
          <w:ilvl w:val="0"/>
          <w:numId w:val="18"/>
        </w:numPr>
        <w:rPr>
          <w:rFonts w:eastAsia="Times New Roman"/>
          <w:szCs w:val="24"/>
        </w:rPr>
      </w:pPr>
      <w:r w:rsidRPr="002B6070">
        <w:rPr>
          <w:rFonts w:eastAsia="Times New Roman"/>
          <w:szCs w:val="24"/>
        </w:rPr>
        <w:t>Наредба за реда и начина за изчисляване на размера на финансовата гаранция или еквивалентна застраховка и за предоставяне на годишни справки-декларации при трансграничен превоз на отпадъци;</w:t>
      </w:r>
    </w:p>
    <w:p w14:paraId="17B9C383" w14:textId="504DBB41" w:rsidR="00A35911" w:rsidRPr="002B6070" w:rsidRDefault="00A35911" w:rsidP="00C906FA">
      <w:pPr>
        <w:pStyle w:val="a6"/>
        <w:numPr>
          <w:ilvl w:val="0"/>
          <w:numId w:val="18"/>
        </w:numPr>
        <w:rPr>
          <w:rFonts w:eastAsia="Times New Roman"/>
          <w:szCs w:val="24"/>
        </w:rPr>
      </w:pPr>
      <w:r w:rsidRPr="002B6070">
        <w:rPr>
          <w:rFonts w:eastAsia="Times New Roman"/>
          <w:szCs w:val="24"/>
        </w:rPr>
        <w:t>ПОСТАНОВЛЕНИЕ № 209 на МС от 20 август 2009 г. за осигуряване на финансиране за изграждането на регионални системи за управление на битовите отпадъци, на регионалните съоръжения за предварително третиране на битовите отпадъци и за закриването на общински депа за битови отпадъци (обн., ДВ, бр. 68 от 25.08.2009 г.);</w:t>
      </w:r>
    </w:p>
    <w:p w14:paraId="4C8E3D39" w14:textId="428EB968" w:rsidR="00A35911" w:rsidRPr="002B6070" w:rsidRDefault="00A35911" w:rsidP="00C906FA">
      <w:pPr>
        <w:pStyle w:val="a6"/>
        <w:numPr>
          <w:ilvl w:val="0"/>
          <w:numId w:val="18"/>
        </w:numPr>
        <w:rPr>
          <w:rFonts w:eastAsia="Times New Roman"/>
          <w:szCs w:val="24"/>
        </w:rPr>
      </w:pPr>
      <w:r w:rsidRPr="002B6070">
        <w:rPr>
          <w:rFonts w:eastAsia="Times New Roman"/>
          <w:szCs w:val="24"/>
        </w:rPr>
        <w:t>ПОСТАНОВЛЕНИЕ № 209 на МС от 20 август 2009 г. за осигуряване на финансиране за изграждането на регионални системи за управление на битовите отпадъци, на регионалните съоръжения за предварително третиране на битовите отпадъци и за закриването на общински депа за битови отпадъци</w:t>
      </w:r>
    </w:p>
    <w:p w14:paraId="05793934" w14:textId="77777777" w:rsidR="002B6070" w:rsidRPr="002B6070" w:rsidRDefault="002B6070" w:rsidP="00754FE2">
      <w:pPr>
        <w:rPr>
          <w:rFonts w:eastAsia="Times New Roman"/>
          <w:szCs w:val="24"/>
        </w:rPr>
      </w:pPr>
    </w:p>
    <w:p w14:paraId="42A96C2F" w14:textId="77777777" w:rsidR="00A35911" w:rsidRPr="002B6070" w:rsidRDefault="00A35911" w:rsidP="002B6070">
      <w:pPr>
        <w:shd w:val="clear" w:color="auto" w:fill="C2D69B" w:themeFill="accent3" w:themeFillTint="99"/>
        <w:rPr>
          <w:rFonts w:eastAsia="Times New Roman"/>
          <w:b/>
          <w:bCs/>
          <w:szCs w:val="24"/>
        </w:rPr>
      </w:pPr>
      <w:r w:rsidRPr="002B6070">
        <w:rPr>
          <w:rFonts w:eastAsia="Times New Roman"/>
          <w:b/>
          <w:bCs/>
          <w:szCs w:val="24"/>
        </w:rPr>
        <w:t xml:space="preserve">СТРАТЕГИЧЕСКИ ДОКУМЕНТИ </w:t>
      </w:r>
    </w:p>
    <w:p w14:paraId="786A367C" w14:textId="34C4622C" w:rsidR="002B6070" w:rsidRDefault="002B6070" w:rsidP="002B6070">
      <w:pPr>
        <w:rPr>
          <w:rFonts w:eastAsia="Times New Roman"/>
          <w:szCs w:val="24"/>
        </w:rPr>
      </w:pPr>
      <w:r>
        <w:rPr>
          <w:rFonts w:eastAsia="Times New Roman"/>
          <w:szCs w:val="24"/>
        </w:rPr>
        <w:t>Основните стратегически документи, имащи пряко отношение към Програмата за опазване на околната среда са:</w:t>
      </w:r>
    </w:p>
    <w:p w14:paraId="78A81E5D" w14:textId="401172B4" w:rsidR="00A35911" w:rsidRPr="002B6070" w:rsidRDefault="00A35911" w:rsidP="00C906FA">
      <w:pPr>
        <w:pStyle w:val="a6"/>
        <w:numPr>
          <w:ilvl w:val="0"/>
          <w:numId w:val="18"/>
        </w:numPr>
        <w:rPr>
          <w:rFonts w:eastAsia="Times New Roman"/>
          <w:szCs w:val="24"/>
        </w:rPr>
      </w:pPr>
      <w:r w:rsidRPr="002B6070">
        <w:rPr>
          <w:rFonts w:eastAsia="Times New Roman"/>
          <w:szCs w:val="24"/>
        </w:rPr>
        <w:t>Национален план за управление на отпадъците 2014-2020г.;</w:t>
      </w:r>
    </w:p>
    <w:p w14:paraId="64A1C713" w14:textId="4D20C019" w:rsidR="00A35911" w:rsidRPr="002B6070" w:rsidRDefault="00A35911" w:rsidP="00C906FA">
      <w:pPr>
        <w:pStyle w:val="a6"/>
        <w:numPr>
          <w:ilvl w:val="0"/>
          <w:numId w:val="18"/>
        </w:numPr>
        <w:rPr>
          <w:rFonts w:eastAsia="Times New Roman"/>
          <w:szCs w:val="24"/>
        </w:rPr>
      </w:pPr>
      <w:r w:rsidRPr="002B6070">
        <w:rPr>
          <w:rFonts w:eastAsia="Times New Roman"/>
          <w:szCs w:val="24"/>
        </w:rPr>
        <w:t>Национален стратегически план за поетапно намаляване на количествата на биоразградимите отпадъци, предназначени за депониране (2010-2020г.);</w:t>
      </w:r>
    </w:p>
    <w:p w14:paraId="2D5F1652" w14:textId="638BC3EA" w:rsidR="00A35911" w:rsidRPr="002B6070" w:rsidRDefault="00A35911" w:rsidP="00C906FA">
      <w:pPr>
        <w:pStyle w:val="a6"/>
        <w:numPr>
          <w:ilvl w:val="0"/>
          <w:numId w:val="18"/>
        </w:numPr>
        <w:rPr>
          <w:rFonts w:eastAsia="Times New Roman"/>
          <w:szCs w:val="24"/>
        </w:rPr>
      </w:pPr>
      <w:r w:rsidRPr="002B6070">
        <w:rPr>
          <w:rFonts w:eastAsia="Times New Roman"/>
          <w:szCs w:val="24"/>
        </w:rPr>
        <w:t>Национален стратегически план за управление на отпадъците от строителство и разрушаване на територията на Република България за периода 2011-2020г;</w:t>
      </w:r>
    </w:p>
    <w:p w14:paraId="33E80947" w14:textId="6D88AD8D" w:rsidR="00A35911" w:rsidRPr="002B6070" w:rsidRDefault="00A35911" w:rsidP="00C906FA">
      <w:pPr>
        <w:pStyle w:val="a6"/>
        <w:numPr>
          <w:ilvl w:val="0"/>
          <w:numId w:val="18"/>
        </w:numPr>
        <w:rPr>
          <w:rFonts w:eastAsia="Times New Roman"/>
          <w:szCs w:val="24"/>
        </w:rPr>
      </w:pPr>
      <w:r w:rsidRPr="002B6070">
        <w:rPr>
          <w:rFonts w:eastAsia="Times New Roman"/>
          <w:szCs w:val="24"/>
        </w:rPr>
        <w:t>Ръководство за управление на едрогабаритни отпадъци</w:t>
      </w:r>
    </w:p>
    <w:p w14:paraId="67B8B930" w14:textId="02B6F63F" w:rsidR="00A35911" w:rsidRPr="002B6070" w:rsidRDefault="00A35911" w:rsidP="00C906FA">
      <w:pPr>
        <w:pStyle w:val="a6"/>
        <w:numPr>
          <w:ilvl w:val="0"/>
          <w:numId w:val="18"/>
        </w:numPr>
        <w:rPr>
          <w:rFonts w:eastAsia="Times New Roman"/>
          <w:szCs w:val="24"/>
        </w:rPr>
      </w:pPr>
      <w:r w:rsidRPr="002B6070">
        <w:rPr>
          <w:rFonts w:eastAsia="Times New Roman"/>
          <w:szCs w:val="24"/>
        </w:rPr>
        <w:t>Национален стратегически план за управление на утайките от градските пречиствателни станции за отпадъчни води на територията на Р България</w:t>
      </w:r>
    </w:p>
    <w:p w14:paraId="34A562D2" w14:textId="77777777" w:rsidR="00A35911" w:rsidRPr="002B6070" w:rsidRDefault="00A35911" w:rsidP="00754FE2">
      <w:pPr>
        <w:rPr>
          <w:rFonts w:eastAsia="Times New Roman"/>
          <w:szCs w:val="24"/>
        </w:rPr>
      </w:pPr>
    </w:p>
    <w:p w14:paraId="47CCD9D8" w14:textId="21D9E4DC" w:rsidR="00A35911" w:rsidRPr="002B6070" w:rsidRDefault="00A35911" w:rsidP="00754FE2">
      <w:pPr>
        <w:rPr>
          <w:rFonts w:eastAsia="Times New Roman"/>
          <w:b/>
          <w:bCs/>
          <w:szCs w:val="24"/>
        </w:rPr>
      </w:pPr>
      <w:r w:rsidRPr="002B6070">
        <w:rPr>
          <w:rFonts w:eastAsia="Times New Roman"/>
          <w:b/>
          <w:bCs/>
          <w:szCs w:val="24"/>
        </w:rPr>
        <w:t xml:space="preserve">МЕТОДИЧЕСКИ УКАЗАНИЯ, РЪКОВОДСТВА </w:t>
      </w:r>
    </w:p>
    <w:p w14:paraId="18CE1F38" w14:textId="40A08788" w:rsidR="00A35911" w:rsidRPr="002B6070" w:rsidRDefault="00A35911" w:rsidP="00C906FA">
      <w:pPr>
        <w:pStyle w:val="a6"/>
        <w:numPr>
          <w:ilvl w:val="0"/>
          <w:numId w:val="18"/>
        </w:numPr>
        <w:rPr>
          <w:rFonts w:eastAsia="Times New Roman"/>
          <w:szCs w:val="24"/>
        </w:rPr>
      </w:pPr>
      <w:r w:rsidRPr="002B6070">
        <w:rPr>
          <w:rFonts w:eastAsia="Times New Roman"/>
          <w:szCs w:val="24"/>
        </w:rPr>
        <w:t>Методически указания за разработване на общински програми за управление на отпадъците за периода 2015-2020 г., приети със заповед № РД-211/ 31.03.2015 г. на министъра на околната среда;</w:t>
      </w:r>
    </w:p>
    <w:p w14:paraId="36906277" w14:textId="603DC972" w:rsidR="00A35911" w:rsidRPr="002B6070" w:rsidRDefault="00A35911" w:rsidP="00C906FA">
      <w:pPr>
        <w:pStyle w:val="a6"/>
        <w:numPr>
          <w:ilvl w:val="0"/>
          <w:numId w:val="18"/>
        </w:numPr>
        <w:rPr>
          <w:rFonts w:eastAsia="Times New Roman"/>
          <w:szCs w:val="24"/>
        </w:rPr>
      </w:pPr>
      <w:r w:rsidRPr="002B6070">
        <w:rPr>
          <w:rFonts w:eastAsia="Times New Roman"/>
          <w:szCs w:val="24"/>
        </w:rPr>
        <w:t>Методически указания за разработване на регионални програми за управление на отпадъците за периода 2015-2020 г., приети със заповед № РД-211/ 31.03.2015 г. на министъра на околната среда;</w:t>
      </w:r>
    </w:p>
    <w:p w14:paraId="5C1E2EC5" w14:textId="485ADE62" w:rsidR="00A35911" w:rsidRPr="002B6070" w:rsidRDefault="00A35911" w:rsidP="00C906FA">
      <w:pPr>
        <w:pStyle w:val="a6"/>
        <w:numPr>
          <w:ilvl w:val="0"/>
          <w:numId w:val="18"/>
        </w:numPr>
        <w:rPr>
          <w:rFonts w:eastAsia="Times New Roman"/>
          <w:szCs w:val="24"/>
        </w:rPr>
      </w:pPr>
      <w:r w:rsidRPr="002B6070">
        <w:rPr>
          <w:rFonts w:eastAsia="Times New Roman"/>
          <w:szCs w:val="24"/>
        </w:rPr>
        <w:t>Методика за определяне на морфологичния състав на битовите отпадъци</w:t>
      </w:r>
      <w:r w:rsidR="002B6070">
        <w:rPr>
          <w:rFonts w:eastAsia="Times New Roman"/>
          <w:szCs w:val="24"/>
        </w:rPr>
        <w:t>;</w:t>
      </w:r>
    </w:p>
    <w:p w14:paraId="0CF5169C" w14:textId="611232E3" w:rsidR="00A35911" w:rsidRPr="002B6070" w:rsidRDefault="00A35911" w:rsidP="00C906FA">
      <w:pPr>
        <w:pStyle w:val="a6"/>
        <w:numPr>
          <w:ilvl w:val="0"/>
          <w:numId w:val="18"/>
        </w:numPr>
        <w:rPr>
          <w:rFonts w:eastAsia="Times New Roman"/>
          <w:szCs w:val="24"/>
        </w:rPr>
      </w:pPr>
      <w:r w:rsidRPr="002B6070">
        <w:rPr>
          <w:rFonts w:eastAsia="Times New Roman"/>
          <w:szCs w:val="24"/>
        </w:rPr>
        <w:t>Ръководство за разработване на план за управление на отпадъците</w:t>
      </w:r>
      <w:r w:rsidR="002B6070">
        <w:rPr>
          <w:rFonts w:eastAsia="Times New Roman"/>
          <w:szCs w:val="24"/>
        </w:rPr>
        <w:t>;</w:t>
      </w:r>
    </w:p>
    <w:p w14:paraId="31710663" w14:textId="12370DC7" w:rsidR="00A35911" w:rsidRPr="002B6070" w:rsidRDefault="00A35911" w:rsidP="00C906FA">
      <w:pPr>
        <w:pStyle w:val="a6"/>
        <w:numPr>
          <w:ilvl w:val="0"/>
          <w:numId w:val="18"/>
        </w:numPr>
        <w:rPr>
          <w:rFonts w:eastAsia="Times New Roman"/>
          <w:szCs w:val="24"/>
        </w:rPr>
      </w:pPr>
      <w:r w:rsidRPr="002B6070">
        <w:rPr>
          <w:rFonts w:eastAsia="Times New Roman"/>
          <w:szCs w:val="24"/>
        </w:rPr>
        <w:t>Ръководство за разработване на програми за предотвратяване на образуването на отпадъци</w:t>
      </w:r>
      <w:r w:rsidR="002B6070">
        <w:rPr>
          <w:rFonts w:eastAsia="Times New Roman"/>
          <w:szCs w:val="24"/>
        </w:rPr>
        <w:t>;</w:t>
      </w:r>
    </w:p>
    <w:p w14:paraId="580EC1C8" w14:textId="65184091" w:rsidR="00A35911" w:rsidRPr="002B6070" w:rsidRDefault="00A35911" w:rsidP="00C906FA">
      <w:pPr>
        <w:pStyle w:val="a6"/>
        <w:numPr>
          <w:ilvl w:val="0"/>
          <w:numId w:val="18"/>
        </w:numPr>
        <w:rPr>
          <w:rFonts w:eastAsia="Times New Roman"/>
          <w:szCs w:val="24"/>
        </w:rPr>
      </w:pPr>
      <w:r w:rsidRPr="002B6070">
        <w:rPr>
          <w:rFonts w:eastAsia="Times New Roman"/>
          <w:szCs w:val="24"/>
        </w:rPr>
        <w:lastRenderedPageBreak/>
        <w:t>Критерии за страничен продукт по чл. 4 от Закона за управление на отпадъците (ЗУО) за слънчогледови люспи и дървесни отпадъци и за „край на отпадъка“ по чл. 5 от ЗУО за пелети и брикети, получени от слънчогледови люспи и за пелети и брикети, получени от нетретирани дървесни отпадъци</w:t>
      </w:r>
      <w:r w:rsidR="002B6070">
        <w:rPr>
          <w:rFonts w:eastAsia="Times New Roman"/>
          <w:szCs w:val="24"/>
        </w:rPr>
        <w:t>.</w:t>
      </w:r>
    </w:p>
    <w:p w14:paraId="492CE9E0" w14:textId="51D8FFFD" w:rsidR="00A35911" w:rsidRDefault="00A35911" w:rsidP="00754FE2">
      <w:pPr>
        <w:rPr>
          <w:rFonts w:eastAsia="Times New Roman"/>
          <w:b/>
          <w:kern w:val="20"/>
          <w:szCs w:val="24"/>
        </w:rPr>
      </w:pPr>
    </w:p>
    <w:p w14:paraId="0CE180AE" w14:textId="77777777" w:rsidR="00930502" w:rsidRDefault="00930502" w:rsidP="00754FE2">
      <w:pPr>
        <w:rPr>
          <w:rFonts w:eastAsia="Times New Roman"/>
          <w:b/>
          <w:kern w:val="20"/>
          <w:szCs w:val="24"/>
        </w:rPr>
      </w:pPr>
    </w:p>
    <w:p w14:paraId="20CA33EE" w14:textId="77777777" w:rsidR="002B6070" w:rsidRPr="002B6070" w:rsidRDefault="002B6070" w:rsidP="00754FE2">
      <w:pPr>
        <w:rPr>
          <w:rFonts w:eastAsia="Times New Roman"/>
          <w:b/>
          <w:kern w:val="20"/>
          <w:szCs w:val="24"/>
        </w:rPr>
      </w:pPr>
    </w:p>
    <w:p w14:paraId="5B151682" w14:textId="34C7D074" w:rsidR="00A35911" w:rsidRPr="002B6070" w:rsidRDefault="00A35911" w:rsidP="002B6070">
      <w:pPr>
        <w:shd w:val="clear" w:color="auto" w:fill="C2D69B" w:themeFill="accent3" w:themeFillTint="99"/>
        <w:rPr>
          <w:rFonts w:eastAsia="Times New Roman"/>
          <w:b/>
          <w:kern w:val="20"/>
          <w:szCs w:val="24"/>
        </w:rPr>
      </w:pPr>
      <w:r w:rsidRPr="002B6070">
        <w:rPr>
          <w:rFonts w:eastAsia="Times New Roman"/>
          <w:b/>
          <w:kern w:val="20"/>
          <w:szCs w:val="24"/>
        </w:rPr>
        <w:t>РАМКОВИ НАЦИОНАЛНИ ДОКУМЕНТИ, СВЪРЗАНИ С ОПАЗВАНЕТО НА ОКОЛНАТА СРЕДА</w:t>
      </w:r>
    </w:p>
    <w:p w14:paraId="530D54CA" w14:textId="77777777" w:rsidR="00A35911" w:rsidRPr="002B6070" w:rsidRDefault="00A35911" w:rsidP="00754FE2">
      <w:pPr>
        <w:rPr>
          <w:rFonts w:eastAsia="Times New Roman"/>
          <w:b/>
          <w:bCs/>
          <w:szCs w:val="24"/>
        </w:rPr>
      </w:pPr>
      <w:r w:rsidRPr="002B6070">
        <w:rPr>
          <w:rFonts w:eastAsia="Times New Roman"/>
          <w:b/>
          <w:bCs/>
          <w:szCs w:val="24"/>
        </w:rPr>
        <w:t>НАЦИОНАЛНА СТРАТЕГИЯ ПО ОКОЛНА СРЕДА</w:t>
      </w:r>
    </w:p>
    <w:p w14:paraId="417AA1E0" w14:textId="77777777" w:rsidR="00A35911" w:rsidRPr="002B6070" w:rsidRDefault="00A35911" w:rsidP="00754FE2">
      <w:pPr>
        <w:rPr>
          <w:rFonts w:eastAsia="Times New Roman"/>
          <w:szCs w:val="24"/>
        </w:rPr>
      </w:pPr>
      <w:r w:rsidRPr="002B6070">
        <w:rPr>
          <w:rFonts w:eastAsia="Times New Roman"/>
          <w:szCs w:val="24"/>
        </w:rPr>
        <w:t>Националната стратегия за околна среда (НСОС) е създадена в отговор на обществената потребност от осъществяване на планова, открита и предсказуема политика в областта на околната среда.</w:t>
      </w:r>
    </w:p>
    <w:p w14:paraId="18A0D5B6" w14:textId="77777777" w:rsidR="00A35911" w:rsidRPr="002B6070" w:rsidRDefault="00A35911" w:rsidP="00754FE2">
      <w:pPr>
        <w:rPr>
          <w:rFonts w:eastAsia="Times New Roman"/>
          <w:szCs w:val="24"/>
        </w:rPr>
      </w:pPr>
      <w:r w:rsidRPr="002B6070">
        <w:rPr>
          <w:rFonts w:eastAsia="Times New Roman"/>
          <w:szCs w:val="24"/>
        </w:rPr>
        <w:t>Стратегията очертава цели и действия, насочени към опазването, възстановяването и възпроизводството на естествената околна среда, поддържането на разнообразието на живата природа, разумното използване на природните богатства и ресурсите на страната в контекста на устойчивото развитие.</w:t>
      </w:r>
    </w:p>
    <w:p w14:paraId="6D335798" w14:textId="77777777" w:rsidR="00A35911" w:rsidRPr="002B6070" w:rsidRDefault="00A35911" w:rsidP="00754FE2">
      <w:pPr>
        <w:rPr>
          <w:rFonts w:eastAsia="Times New Roman"/>
          <w:szCs w:val="24"/>
        </w:rPr>
      </w:pPr>
      <w:r w:rsidRPr="002B6070">
        <w:rPr>
          <w:rFonts w:eastAsia="Times New Roman"/>
          <w:szCs w:val="24"/>
        </w:rPr>
        <w:t>Стратегията се основава на концепцията, че предотвратяването на отрицателните изменения на екосистемите и нарушаването на техните функции в следствие на антропогенни въздействия е ключов фактор за постигане на глобалната цел на политиката по устойчиво развитие – подобряване на качеството на живот и благосъстоянието на настоящото и бъдещите поколения, посредством създаването на устойчиви общности, способни да управляват и използват ефективно ресурсите и да развиват екологичния и социалния потенциал на икономиката, както и да осигуряват просперитет, опазване на околната среда и социално сближаване. В този смисъл стратегията цели не само по-устойчива околна среда, но и по-добро качество на живот.</w:t>
      </w:r>
    </w:p>
    <w:p w14:paraId="65B45010" w14:textId="77777777" w:rsidR="00A35911" w:rsidRPr="002B6070" w:rsidRDefault="00A35911" w:rsidP="00754FE2">
      <w:pPr>
        <w:rPr>
          <w:rFonts w:eastAsia="Times New Roman"/>
          <w:szCs w:val="24"/>
        </w:rPr>
      </w:pPr>
      <w:r w:rsidRPr="002B6070">
        <w:rPr>
          <w:rFonts w:eastAsia="Times New Roman"/>
          <w:szCs w:val="24"/>
        </w:rPr>
        <w:t>Неразделна част от стратегията представлява и плана за действие. Планът за действие съдържа мерки за изпълнение на основните стратегически цели. Като част от мерките са идентифицирани: създаване на морски и крайбрежни защитени територии и механизми за тяхното управление; опазване, възстановяване и изграждане на необходимата инфраструктура за осигуряване на достатъчно по количество и качество вода за питейно-битови цели на населението; идентифициране на производители, вносители и потребители по веригата на химични вещества в самостоятелен вид и в препарати и предоставяне на информация на обществеността за рисковете от определени опасни химикали; разработване на стратегическите карти за шум и на планове за действие за управление на шума в околната среда и др.</w:t>
      </w:r>
    </w:p>
    <w:p w14:paraId="51705ABD" w14:textId="77777777" w:rsidR="00A35911" w:rsidRPr="002B6070" w:rsidRDefault="00A35911" w:rsidP="00754FE2">
      <w:pPr>
        <w:rPr>
          <w:rFonts w:eastAsia="Times New Roman"/>
          <w:szCs w:val="24"/>
        </w:rPr>
      </w:pPr>
    </w:p>
    <w:p w14:paraId="5E55F833" w14:textId="77777777" w:rsidR="00A35911" w:rsidRPr="002B6070" w:rsidRDefault="00A35911" w:rsidP="00754FE2">
      <w:pPr>
        <w:rPr>
          <w:rFonts w:eastAsia="Times New Roman"/>
          <w:b/>
          <w:bCs/>
          <w:szCs w:val="24"/>
        </w:rPr>
      </w:pPr>
      <w:r w:rsidRPr="002B6070">
        <w:rPr>
          <w:rFonts w:eastAsia="Times New Roman"/>
          <w:b/>
          <w:bCs/>
          <w:szCs w:val="24"/>
        </w:rPr>
        <w:t>НАЦИОНАЛНАТА СТРАТЕГИЯ ЗА УПРАВЛЕНИЕ И РАЗВИТИЕ НА ВОДНИЯ СЕКТОР</w:t>
      </w:r>
    </w:p>
    <w:p w14:paraId="231F99D1" w14:textId="77777777" w:rsidR="00A35911" w:rsidRPr="002B6070" w:rsidRDefault="00A35911" w:rsidP="00754FE2">
      <w:pPr>
        <w:rPr>
          <w:rFonts w:eastAsia="Times New Roman"/>
          <w:szCs w:val="24"/>
        </w:rPr>
      </w:pPr>
      <w:r w:rsidRPr="002B6070">
        <w:rPr>
          <w:rFonts w:eastAsia="Times New Roman"/>
          <w:szCs w:val="24"/>
        </w:rPr>
        <w:t xml:space="preserve">Националната стратегия за управление и развитие на водния сектор (НСУРВС) в Република България е разработена във връзка с изискванията на чл. 151 от Закона за водите. Основните етапи на разработването включват: изготвяне на детайлни анализи на ситуацията в сектора – водни ресурси и инфраструктура във водния сектор; разработване на Национална стратегия за управление и развитие на водния сектор в Република България и организиране на обществено обсъждане; план за действие към Националната стратегия за управление и развитие на водния сектор в Република </w:t>
      </w:r>
      <w:r w:rsidRPr="002B6070">
        <w:rPr>
          <w:rFonts w:eastAsia="Times New Roman"/>
          <w:szCs w:val="24"/>
        </w:rPr>
        <w:lastRenderedPageBreak/>
        <w:t>България, в краткосрочна (2013-2015 г.), средносрочна (2016-2021 г.) и дългосрочна (2022-2037 г.) перспектива; приемане на Национална стратегия за управление и развитие на водния сектор в Република България от Народното събрание.</w:t>
      </w:r>
    </w:p>
    <w:p w14:paraId="7E449669" w14:textId="421238AD" w:rsidR="00A35911" w:rsidRDefault="00A35911" w:rsidP="00754FE2">
      <w:pPr>
        <w:rPr>
          <w:rFonts w:eastAsia="Times New Roman"/>
          <w:szCs w:val="24"/>
        </w:rPr>
      </w:pPr>
    </w:p>
    <w:p w14:paraId="501517CB" w14:textId="543EA382" w:rsidR="00930502" w:rsidRDefault="00930502" w:rsidP="00754FE2">
      <w:pPr>
        <w:rPr>
          <w:rFonts w:eastAsia="Times New Roman"/>
          <w:szCs w:val="24"/>
        </w:rPr>
      </w:pPr>
    </w:p>
    <w:p w14:paraId="02138720" w14:textId="77777777" w:rsidR="00930502" w:rsidRPr="002B6070" w:rsidRDefault="00930502" w:rsidP="00754FE2">
      <w:pPr>
        <w:rPr>
          <w:rFonts w:eastAsia="Times New Roman"/>
          <w:szCs w:val="24"/>
        </w:rPr>
      </w:pPr>
    </w:p>
    <w:p w14:paraId="284B37BA" w14:textId="77777777" w:rsidR="00A35911" w:rsidRPr="002B6070" w:rsidRDefault="00A35911" w:rsidP="00754FE2">
      <w:pPr>
        <w:rPr>
          <w:rFonts w:eastAsia="Times New Roman"/>
          <w:b/>
          <w:bCs/>
          <w:szCs w:val="24"/>
        </w:rPr>
      </w:pPr>
      <w:r w:rsidRPr="002B6070">
        <w:rPr>
          <w:rFonts w:eastAsia="Times New Roman"/>
          <w:b/>
          <w:bCs/>
          <w:szCs w:val="24"/>
        </w:rPr>
        <w:t>ПРОГРАМА ЗА НЕОБХОДИМИТЕ МЕРКИ В УСЛОВИЯТА НА ТЕНДЕНЦИЯ ЗА ЗАСУШАВАНЕ</w:t>
      </w:r>
    </w:p>
    <w:p w14:paraId="68A59E87" w14:textId="77777777" w:rsidR="00A35911" w:rsidRPr="002B6070" w:rsidRDefault="00A35911" w:rsidP="00754FE2">
      <w:pPr>
        <w:rPr>
          <w:rFonts w:eastAsia="Times New Roman"/>
          <w:szCs w:val="24"/>
        </w:rPr>
      </w:pPr>
      <w:r w:rsidRPr="002B6070">
        <w:rPr>
          <w:rFonts w:eastAsia="Times New Roman"/>
          <w:szCs w:val="24"/>
        </w:rPr>
        <w:t>Програмата дефинира мерки за борба с тенденцията за засушаване, като определя необходимостта от предприемането на основни нормативни, организационни и инвестиционни мерки, като: запазване на водните ресурси; преодоляване на кризите във водоснабдяването; осигуряване на вода за напояване; формиране на знания и съзнание за икономия на водните ресурси.</w:t>
      </w:r>
    </w:p>
    <w:p w14:paraId="4FFA85D6" w14:textId="77777777" w:rsidR="00B04AFC" w:rsidRPr="002B6070" w:rsidRDefault="00B04AFC" w:rsidP="00754FE2">
      <w:pPr>
        <w:rPr>
          <w:rFonts w:eastAsia="Times New Roman"/>
          <w:szCs w:val="24"/>
        </w:rPr>
      </w:pPr>
    </w:p>
    <w:p w14:paraId="3526F03E" w14:textId="77777777" w:rsidR="00A35911" w:rsidRPr="002B6070" w:rsidRDefault="00A35911" w:rsidP="00754FE2">
      <w:pPr>
        <w:rPr>
          <w:rFonts w:eastAsia="Times New Roman"/>
          <w:b/>
          <w:bCs/>
          <w:szCs w:val="24"/>
        </w:rPr>
      </w:pPr>
      <w:r w:rsidRPr="002B6070">
        <w:rPr>
          <w:rFonts w:eastAsia="Times New Roman"/>
          <w:b/>
          <w:bCs/>
          <w:szCs w:val="24"/>
        </w:rPr>
        <w:t>НАЦИОНАЛНА ПРОГРАМА ЗА НАМАЛЯВАНЕ НА ОБЩИТЕ ГОДИШНИ ЕМИСИИ НА СЕРЕН ДИОКСИД, АЗОТНИ ОКСИДИ, ЛЕТЛИВИ ОРГАНИЧНИ СЪЕДИНЕНИЯ И АМОНЯК В АТМОСФЕРНИЯ ВЪЗДУХ</w:t>
      </w:r>
    </w:p>
    <w:p w14:paraId="31DB4E72" w14:textId="77777777" w:rsidR="00A35911" w:rsidRPr="002B6070" w:rsidRDefault="00A35911" w:rsidP="00754FE2">
      <w:pPr>
        <w:rPr>
          <w:rFonts w:eastAsia="Times New Roman"/>
          <w:szCs w:val="24"/>
        </w:rPr>
      </w:pPr>
      <w:r w:rsidRPr="002B6070">
        <w:rPr>
          <w:rFonts w:eastAsia="Times New Roman"/>
          <w:szCs w:val="24"/>
        </w:rPr>
        <w:t>Националната програма за намаляване на общите годишни емисии на серен диоксид (SO2), азотни оксиди (NOx), летливи органични съединения (ЛОС) и амоняк (NH3) в атмосферния въздух, е приета на основание чл. 10а от Закона за чистотата на атмосферния въздух (ЗЧАВ). С нея се осигурява прилагането на Директива 2001/81/ЕС на националните тавани за атмосферните емисии на SO2, NOx, ЛОС и NH3, в съответствие с поетите от страната преговорни ангажименти към ЕС, съгласно Преговорната позиция на България по глава 22 “Околна среда” от законодателството на Общността (Допълнителна информация CONF-BG 02/03 към Преговорна позиция CONF-BG 13/01, допълнена съгласно CONF-BG 64/01).</w:t>
      </w:r>
    </w:p>
    <w:p w14:paraId="3CFFF0D5" w14:textId="77777777" w:rsidR="001674A9" w:rsidRPr="002B6070" w:rsidRDefault="001674A9" w:rsidP="00754FE2">
      <w:pPr>
        <w:rPr>
          <w:rFonts w:eastAsia="Times New Roman"/>
          <w:szCs w:val="24"/>
        </w:rPr>
      </w:pPr>
    </w:p>
    <w:p w14:paraId="22FAC588" w14:textId="77777777" w:rsidR="00A35911" w:rsidRPr="002B6070" w:rsidRDefault="00A35911" w:rsidP="00754FE2">
      <w:pPr>
        <w:rPr>
          <w:rFonts w:eastAsia="Times New Roman"/>
          <w:b/>
          <w:bCs/>
          <w:szCs w:val="24"/>
        </w:rPr>
      </w:pPr>
      <w:r w:rsidRPr="002B6070">
        <w:rPr>
          <w:rFonts w:eastAsia="Times New Roman"/>
          <w:b/>
          <w:bCs/>
          <w:szCs w:val="24"/>
        </w:rPr>
        <w:t>НАЦИОНАЛНА ПРИОРИТЕТНА РАМКА ЗА ДЕЙСТВИЕ ЗА НАТУРА 2000</w:t>
      </w:r>
    </w:p>
    <w:p w14:paraId="0978C967" w14:textId="77777777" w:rsidR="00A35911" w:rsidRPr="002B6070" w:rsidRDefault="00A35911" w:rsidP="00754FE2">
      <w:pPr>
        <w:rPr>
          <w:rFonts w:eastAsia="Times New Roman"/>
          <w:szCs w:val="24"/>
        </w:rPr>
      </w:pPr>
      <w:r w:rsidRPr="002B6070">
        <w:rPr>
          <w:rFonts w:eastAsia="Times New Roman"/>
          <w:szCs w:val="24"/>
        </w:rPr>
        <w:t>Изграждането на европейската екологична мрежа НАТУРА 2000 в страните от ЕС е пряко следствие от екологичната политика на ЕС за справяне със загубите на биологично разнообразие. Основната цел на НАТУРА 2000 е да осигури условия за защита и оцеляване на най-ценните и застрашени видове и местообитания за Европа. В резултат от тази необходимост и съгласно чл. 8 на Директива 92/43/ЕИО на Съвета от 21 май 1992 г. за опазване на естествените местообитания и на дивата флора и фауна (т.нар. Директива за местообитанията) ЕС въвежда единен стандарт за стратегическо планиране на дейностите по НАТУРА 2000, като задължава държавите-членки да разработят Национална приоритетна рамка за действие по НАТУРА 2000 (НПРД).</w:t>
      </w:r>
    </w:p>
    <w:p w14:paraId="79D32378" w14:textId="77777777" w:rsidR="00A35911" w:rsidRPr="002B6070" w:rsidRDefault="00A35911" w:rsidP="00754FE2">
      <w:pPr>
        <w:rPr>
          <w:rFonts w:eastAsia="Times New Roman"/>
          <w:szCs w:val="24"/>
        </w:rPr>
      </w:pPr>
      <w:r w:rsidRPr="002B6070">
        <w:rPr>
          <w:rFonts w:eastAsia="Times New Roman"/>
          <w:szCs w:val="24"/>
        </w:rPr>
        <w:t>Целта на НПРД е да се определят по-добре нуждите от финансиране и приоритетите за защитените зони от НАТУРА 2000 на национално и регионално ниво и с това да се улесни интеграцията им в бъдещите програми за финансиране от различните европейските финансови инструменти. Заложеното в програмите финансиране за защитените зони от НАТУРА 2000 трябва да бъде в съответствие с мерките от НПРД и източниците на финансиране за тези мерки.</w:t>
      </w:r>
    </w:p>
    <w:p w14:paraId="3404B57F" w14:textId="77777777" w:rsidR="00A35911" w:rsidRPr="002B6070" w:rsidRDefault="00A35911" w:rsidP="00754FE2">
      <w:pPr>
        <w:rPr>
          <w:rFonts w:eastAsia="Times New Roman"/>
          <w:szCs w:val="24"/>
        </w:rPr>
      </w:pPr>
    </w:p>
    <w:p w14:paraId="33B38934" w14:textId="77777777" w:rsidR="00A35911" w:rsidRPr="002B6070" w:rsidRDefault="00A35911" w:rsidP="00754FE2">
      <w:pPr>
        <w:rPr>
          <w:rFonts w:eastAsia="Times New Roman"/>
          <w:b/>
          <w:bCs/>
          <w:szCs w:val="24"/>
        </w:rPr>
      </w:pPr>
      <w:r w:rsidRPr="002B6070">
        <w:rPr>
          <w:rFonts w:eastAsia="Times New Roman"/>
          <w:b/>
          <w:bCs/>
          <w:szCs w:val="24"/>
        </w:rPr>
        <w:t>СТРАТЕГИЧЕСКИ ПЛАН ЗА БИОРАЗНООБРАЗИЕТО 2011 - 2020 Г.</w:t>
      </w:r>
    </w:p>
    <w:p w14:paraId="09A34EFC" w14:textId="77777777" w:rsidR="00A35911" w:rsidRPr="002B6070" w:rsidRDefault="00A35911" w:rsidP="00754FE2">
      <w:pPr>
        <w:rPr>
          <w:rFonts w:eastAsia="Times New Roman"/>
          <w:szCs w:val="24"/>
        </w:rPr>
      </w:pPr>
      <w:r w:rsidRPr="002B6070">
        <w:rPr>
          <w:rFonts w:eastAsia="Times New Roman"/>
          <w:szCs w:val="24"/>
        </w:rPr>
        <w:lastRenderedPageBreak/>
        <w:t xml:space="preserve">Целта на Стратегическия план за биологичното разнообразие 2011 - 2020, е да подпомогне ефективното прилагане на Конвенцията чрез стратегически подход, съдържащ комбинация от мисия и стратегически цели и резултати („Целите от Аичи за биоразнообразието“), които да предизвикат широко мащабни действия във всички страни и в заинтересованите лица. Стратегическият план, също така, следва да осигури гъвкава рамка за определянето на националните и регионални цели при осигуряване на последователност в прилагането на разпоредбите на Конвенцията за биологично разнообразие и решенията на Конференцията на страните-членки, включително работните програми и Глобалната стратегия за опазване на растенията, както и Протокола от Нагоя за Достъп до генетичните ресурси и честното и справедливо разпределяне на ползите от тяхното използване. Планът следва да послужи като основа за развитието на инструменти за комуникация, привличащи вниманието на ангажираните заинтересовани лица, улеснявайки по този начин интегрирането на биоразнообразието в по-широки национални и глобални програми. </w:t>
      </w:r>
    </w:p>
    <w:p w14:paraId="5919CAC6" w14:textId="77777777" w:rsidR="00A35911" w:rsidRPr="002B6070" w:rsidRDefault="00A35911" w:rsidP="00754FE2">
      <w:pPr>
        <w:rPr>
          <w:rFonts w:eastAsia="Times New Roman"/>
          <w:szCs w:val="24"/>
        </w:rPr>
      </w:pPr>
    </w:p>
    <w:p w14:paraId="2CC8DD87" w14:textId="77777777" w:rsidR="00A35911" w:rsidRPr="002B6070" w:rsidRDefault="00A35911" w:rsidP="00754FE2">
      <w:pPr>
        <w:rPr>
          <w:rFonts w:eastAsia="Times New Roman"/>
          <w:b/>
          <w:bCs/>
          <w:szCs w:val="24"/>
        </w:rPr>
      </w:pPr>
      <w:r w:rsidRPr="002B6070">
        <w:rPr>
          <w:rFonts w:eastAsia="Times New Roman"/>
          <w:b/>
          <w:bCs/>
          <w:szCs w:val="24"/>
        </w:rPr>
        <w:t>ГЛОБАЛНА СТРАТЕГИЯ ЗА ОПАЗВАНЕ НА РАСТЕНИЯТА</w:t>
      </w:r>
    </w:p>
    <w:p w14:paraId="30E75FDE" w14:textId="77777777" w:rsidR="00A35911" w:rsidRPr="002B6070" w:rsidRDefault="00A35911" w:rsidP="00754FE2">
      <w:pPr>
        <w:rPr>
          <w:rFonts w:eastAsia="Times New Roman"/>
          <w:szCs w:val="24"/>
        </w:rPr>
      </w:pPr>
      <w:r w:rsidRPr="002B6070">
        <w:rPr>
          <w:rFonts w:eastAsia="Times New Roman"/>
          <w:szCs w:val="24"/>
        </w:rPr>
        <w:t>Глобалната стратегия за опазване на растенията е предпоставка за съвместна работа на всички нива – местно, национално, регионално и глобално – за познаване, опазване и устойчиво използване на огромното богатство на световното растително разнообразие, като в същото време се насърчава осведомеността и се изгражда необходимият капацитет за нейното изпълнение. С нея се разглеждат предизвикателствата, поставени от заплахите за растителното разнообразие. Крайната цел на Стратегията е постигането на трите цели на Конвенцията, по-специално за растителното разнообразие, като се има предвид член 8(j) на Конвенцията и Протокола от Картахена за биологична безопасност. Стратегията се отнася за растенията, обитаващи сухоземна, сладководна и морска среда, като се прилага за трите основни нива на биологично разнообразие, признати от Конвенцията, а именно растително генетично разнообразие, растителни видове, съобщества и свързаните с тях местообитания и екосистеми. Стратегията се състои от следните пет стратегически цели: познаване, документиране и оценка на растителното разнообразие; спешно и ефективно опазване на растителното разнообразие; устойчиво и справедливо ползване на растителното разнообразие; образоване и осведоменост, относно растителното разнообразие, популяризиране на неговата роля за осигуряване на устойчив поминък и на значението му за целия живот на Земята; създаване на капацитет и обществена ангажираност, необходими за изпълнението на Стратегията.</w:t>
      </w:r>
    </w:p>
    <w:p w14:paraId="7F077492" w14:textId="77777777" w:rsidR="00B04AFC" w:rsidRPr="002B6070" w:rsidRDefault="00B04AFC" w:rsidP="00754FE2">
      <w:pPr>
        <w:rPr>
          <w:rFonts w:eastAsia="Times New Roman"/>
          <w:szCs w:val="24"/>
        </w:rPr>
      </w:pPr>
    </w:p>
    <w:p w14:paraId="6BB5136B" w14:textId="77777777" w:rsidR="00A35911" w:rsidRPr="002B6070" w:rsidRDefault="00A35911" w:rsidP="00754FE2">
      <w:pPr>
        <w:rPr>
          <w:rFonts w:eastAsia="Times New Roman"/>
          <w:b/>
          <w:bCs/>
          <w:szCs w:val="24"/>
        </w:rPr>
      </w:pPr>
      <w:r w:rsidRPr="002B6070">
        <w:rPr>
          <w:rFonts w:eastAsia="Times New Roman"/>
          <w:b/>
          <w:bCs/>
          <w:szCs w:val="24"/>
        </w:rPr>
        <w:t>НАЦИОНАЛЕН ПЛАН ЗА ОПАЗВАНЕ НА НАЙ-ЗНАЧИМИТЕ ВЛАЖНИ ЗОНИ В БЪЛГАРИЯ 2013 – 2022 Г.</w:t>
      </w:r>
    </w:p>
    <w:p w14:paraId="1CB6EE5A" w14:textId="77777777" w:rsidR="00A35911" w:rsidRPr="002B6070" w:rsidRDefault="00A35911" w:rsidP="00754FE2">
      <w:pPr>
        <w:rPr>
          <w:rFonts w:eastAsia="Times New Roman"/>
          <w:szCs w:val="24"/>
        </w:rPr>
      </w:pPr>
      <w:r w:rsidRPr="002B6070">
        <w:rPr>
          <w:rFonts w:eastAsia="Times New Roman"/>
          <w:szCs w:val="24"/>
        </w:rPr>
        <w:t>Националният план за опазване на най-значимите влажни зони в България е изготвен в съответствие с националните приоритети по отношение на опазването на биологичното разнообразие. Плана включва приоритетно 11-те влажни зони, които към момента са в списъка по Рамсарската конвенция. Описателната част на плана разглежда подробно още 25 влажни зони, които не са в Рамсарския списък, но има информация, че покриват един или повече от критериите за обявяване или имат голям потенциал за опазване и възстановяване.</w:t>
      </w:r>
    </w:p>
    <w:p w14:paraId="30E2BD8D" w14:textId="77777777" w:rsidR="00A35911" w:rsidRPr="002B6070" w:rsidRDefault="00A35911" w:rsidP="00754FE2">
      <w:pPr>
        <w:rPr>
          <w:rFonts w:eastAsia="Times New Roman"/>
          <w:szCs w:val="24"/>
        </w:rPr>
      </w:pPr>
    </w:p>
    <w:p w14:paraId="058E8F4F" w14:textId="77777777" w:rsidR="00A35911" w:rsidRPr="002B6070" w:rsidRDefault="00A35911" w:rsidP="00754FE2">
      <w:pPr>
        <w:rPr>
          <w:rFonts w:eastAsia="Times New Roman"/>
          <w:b/>
          <w:bCs/>
          <w:szCs w:val="24"/>
        </w:rPr>
      </w:pPr>
      <w:r w:rsidRPr="002B6070">
        <w:rPr>
          <w:rFonts w:eastAsia="Times New Roman"/>
          <w:b/>
          <w:bCs/>
          <w:szCs w:val="24"/>
        </w:rPr>
        <w:lastRenderedPageBreak/>
        <w:t>НАЦИОНАЛНА ПРОГРАМА ЗА ДЕЙСТВИЕ ЗА УСТОЙЧИВО УПРАВЛЕНИЕ НА ЗЕМИТЕ И БОРБА С ОПУСТИНЯВАНЕТО</w:t>
      </w:r>
    </w:p>
    <w:p w14:paraId="67B299B8" w14:textId="0D19B257" w:rsidR="00A35911" w:rsidRDefault="00A35911" w:rsidP="00754FE2">
      <w:pPr>
        <w:rPr>
          <w:rFonts w:eastAsia="Times New Roman"/>
          <w:szCs w:val="24"/>
        </w:rPr>
      </w:pPr>
      <w:r w:rsidRPr="002B6070">
        <w:rPr>
          <w:rFonts w:eastAsia="Times New Roman"/>
          <w:szCs w:val="24"/>
        </w:rPr>
        <w:t xml:space="preserve">Националната програма за действие е разработен на основание чл. 5, буква „b” и част III, раздел I, чл.9 и 10 от Конвенцията на ООН за борба с опустиняването, в рамките на съвместен проект на Министерството на околната среда и водите, Министерството на земеделието и храните и Програмата на ООН за развитие, финансиран от Глобалния екологичен фонд и от правителството на България. Програмата е изцяло в контекста на философията и принципите, залегнали в „Оперативна програма 15” на Глобалния екологичен фонд за „Устойчиво управление на земите”. Основава се на анализ на състоянието на земните ресурси, причините за тяхната деградация и на социално-икономическите особености в развитието на страната през последните 15 години. Програмата е разработена в подкрепа изпълнението на Конвенцията на ООН за борба с опустиняването (КБОООН), ратифицирана от България през 2001 г. </w:t>
      </w:r>
    </w:p>
    <w:p w14:paraId="2DDB74A5" w14:textId="77777777" w:rsidR="00E733F0" w:rsidRPr="002B6070" w:rsidRDefault="00E733F0" w:rsidP="00754FE2">
      <w:pPr>
        <w:rPr>
          <w:rFonts w:eastAsia="Times New Roman"/>
          <w:szCs w:val="24"/>
        </w:rPr>
      </w:pPr>
    </w:p>
    <w:p w14:paraId="6AEA2319" w14:textId="63C88D64" w:rsidR="00A35911" w:rsidRPr="00FD10DA" w:rsidRDefault="00A35911" w:rsidP="00754FE2">
      <w:pPr>
        <w:rPr>
          <w:rFonts w:eastAsia="Times New Roman"/>
          <w:b/>
          <w:bCs/>
          <w:szCs w:val="24"/>
        </w:rPr>
      </w:pPr>
      <w:r w:rsidRPr="00FD10DA">
        <w:rPr>
          <w:rFonts w:eastAsia="Times New Roman"/>
          <w:b/>
          <w:bCs/>
          <w:szCs w:val="24"/>
        </w:rPr>
        <w:t>НАЦИОНАЛЕН ПЛАН ЗА УПРАВЛЕНИЕ НА ОТПАДЪЦИТЕ</w:t>
      </w:r>
    </w:p>
    <w:p w14:paraId="4B6478B5" w14:textId="77777777" w:rsidR="00FD10DA" w:rsidRPr="00FD10DA" w:rsidRDefault="00FD10DA" w:rsidP="00FD10DA">
      <w:pPr>
        <w:rPr>
          <w:rFonts w:eastAsia="Times New Roman"/>
          <w:szCs w:val="24"/>
        </w:rPr>
      </w:pPr>
      <w:r w:rsidRPr="00FD10DA">
        <w:rPr>
          <w:rFonts w:eastAsia="Times New Roman"/>
          <w:szCs w:val="24"/>
        </w:rPr>
        <w:t>При разработване на Програмата са взети предвид основните постановки на националните програмни документи, които трасират националната политика в сектор отпадъци, в т.ч.:</w:t>
      </w:r>
    </w:p>
    <w:p w14:paraId="687783E1" w14:textId="77777777" w:rsidR="00FD10DA" w:rsidRPr="00FD10DA" w:rsidRDefault="00FD10DA" w:rsidP="00645247">
      <w:pPr>
        <w:numPr>
          <w:ilvl w:val="0"/>
          <w:numId w:val="28"/>
        </w:numPr>
        <w:rPr>
          <w:rFonts w:eastAsia="Times New Roman"/>
          <w:szCs w:val="24"/>
        </w:rPr>
      </w:pPr>
      <w:r w:rsidRPr="00FD10DA">
        <w:rPr>
          <w:rFonts w:eastAsia="Times New Roman"/>
          <w:szCs w:val="24"/>
        </w:rPr>
        <w:t>Национален план за управление на отпадъците 2021–2028 г. и Национална програма за предотвратяване на отпадъците, като част от него;</w:t>
      </w:r>
    </w:p>
    <w:p w14:paraId="4C0B3D8F" w14:textId="77777777" w:rsidR="00FD10DA" w:rsidRPr="00FD10DA" w:rsidRDefault="00FD10DA" w:rsidP="00645247">
      <w:pPr>
        <w:numPr>
          <w:ilvl w:val="0"/>
          <w:numId w:val="28"/>
        </w:numPr>
        <w:rPr>
          <w:rFonts w:eastAsia="Times New Roman"/>
          <w:szCs w:val="24"/>
        </w:rPr>
      </w:pPr>
      <w:r w:rsidRPr="00FD10DA">
        <w:rPr>
          <w:rFonts w:eastAsia="Times New Roman"/>
          <w:szCs w:val="24"/>
        </w:rPr>
        <w:t>България 2030: Национална програма за развитие (НПР 2030);</w:t>
      </w:r>
    </w:p>
    <w:p w14:paraId="66456339" w14:textId="43AA0CDA" w:rsidR="00FD10DA" w:rsidRPr="00FD10DA" w:rsidRDefault="00FD10DA" w:rsidP="00645247">
      <w:pPr>
        <w:numPr>
          <w:ilvl w:val="0"/>
          <w:numId w:val="28"/>
        </w:numPr>
        <w:rPr>
          <w:rFonts w:eastAsia="Times New Roman"/>
          <w:szCs w:val="24"/>
        </w:rPr>
      </w:pPr>
      <w:r w:rsidRPr="00FD10DA">
        <w:rPr>
          <w:rFonts w:eastAsia="Times New Roman"/>
          <w:szCs w:val="24"/>
        </w:rPr>
        <w:t>Трети национален план за действие по изменение на климата за периода 2013 -2020 г., одобрен с Решение № 439 от 1 юни 2012 г. на Министерски съвет;</w:t>
      </w:r>
    </w:p>
    <w:p w14:paraId="0EFC7E77" w14:textId="77777777" w:rsidR="00FD10DA" w:rsidRPr="00FD10DA" w:rsidRDefault="00FD10DA" w:rsidP="00645247">
      <w:pPr>
        <w:numPr>
          <w:ilvl w:val="0"/>
          <w:numId w:val="28"/>
        </w:numPr>
        <w:rPr>
          <w:rFonts w:eastAsia="Times New Roman"/>
          <w:szCs w:val="24"/>
        </w:rPr>
      </w:pPr>
      <w:r w:rsidRPr="00FD10DA">
        <w:rPr>
          <w:rFonts w:eastAsia="Times New Roman"/>
          <w:szCs w:val="24"/>
        </w:rPr>
        <w:t>Национален план за действие за управление на устойчивите органични замърсители в България 2020-2030 г.</w:t>
      </w:r>
    </w:p>
    <w:p w14:paraId="00411D7B" w14:textId="42338262" w:rsidR="00005A44" w:rsidRDefault="00005A44" w:rsidP="00754FE2">
      <w:pPr>
        <w:rPr>
          <w:rFonts w:eastAsia="Times New Roman"/>
          <w:szCs w:val="24"/>
        </w:rPr>
      </w:pPr>
    </w:p>
    <w:p w14:paraId="4D1DC671" w14:textId="77777777" w:rsidR="00930502" w:rsidRPr="002B6070" w:rsidRDefault="00930502" w:rsidP="00754FE2">
      <w:pPr>
        <w:rPr>
          <w:rFonts w:eastAsia="Times New Roman"/>
          <w:szCs w:val="24"/>
        </w:rPr>
      </w:pPr>
    </w:p>
    <w:p w14:paraId="2C194242" w14:textId="77777777" w:rsidR="00A35911" w:rsidRPr="002B6070" w:rsidRDefault="00A35911" w:rsidP="00754FE2">
      <w:pPr>
        <w:rPr>
          <w:rFonts w:eastAsia="Times New Roman"/>
          <w:b/>
          <w:bCs/>
          <w:szCs w:val="24"/>
        </w:rPr>
      </w:pPr>
      <w:r w:rsidRPr="002B6070">
        <w:rPr>
          <w:rFonts w:eastAsia="Times New Roman"/>
          <w:b/>
          <w:bCs/>
          <w:szCs w:val="24"/>
        </w:rPr>
        <w:t>ЕВРОПЕЙСКО ЗАКОНОДАТЕЛСТВО</w:t>
      </w:r>
    </w:p>
    <w:p w14:paraId="600FA9BA" w14:textId="77777777" w:rsidR="00A35911" w:rsidRPr="002B6070" w:rsidRDefault="00A35911" w:rsidP="00754FE2">
      <w:pPr>
        <w:rPr>
          <w:rFonts w:eastAsia="Times New Roman"/>
          <w:szCs w:val="24"/>
        </w:rPr>
      </w:pPr>
      <w:r w:rsidRPr="002B6070">
        <w:rPr>
          <w:rFonts w:eastAsia="Times New Roman"/>
          <w:szCs w:val="24"/>
        </w:rPr>
        <w:t>Съгласно чл. 249 от Договора за ЕС и поправките: „задължителна за всяка държава членка, към която е насочена във връзка с целите, които трябва да се достигнат, оставя формата и начина за изпълнението и прокарването на личната преценка на националните институции на страните членки.“</w:t>
      </w:r>
    </w:p>
    <w:p w14:paraId="53EF36E9" w14:textId="77777777" w:rsidR="00A35911" w:rsidRPr="002B6070" w:rsidRDefault="00A35911" w:rsidP="00754FE2">
      <w:pPr>
        <w:rPr>
          <w:rFonts w:eastAsia="Times New Roman"/>
          <w:szCs w:val="24"/>
        </w:rPr>
      </w:pPr>
      <w:r w:rsidRPr="002B6070">
        <w:rPr>
          <w:rFonts w:eastAsia="Times New Roman"/>
          <w:szCs w:val="24"/>
        </w:rPr>
        <w:t>С други думи, всяка страна членка е задължена да интегрира европейските директиви в националното си законодателство. Директивите в по-голямата си част уреждат много специфични данни; количеството и носителите на веществата, замърсяващи околната среда, за да се предотврати по-нататъшното екологично замърсяване, да се запазят водните системи, да се осигури качеството на питейната вода, да се предпази разрушаването на озоновия слой.</w:t>
      </w:r>
    </w:p>
    <w:p w14:paraId="1B1A6988" w14:textId="77777777" w:rsidR="00A35911" w:rsidRPr="002B6070" w:rsidRDefault="00A35911" w:rsidP="00754FE2">
      <w:pPr>
        <w:rPr>
          <w:rFonts w:eastAsia="Times New Roman"/>
          <w:szCs w:val="24"/>
        </w:rPr>
      </w:pPr>
      <w:r w:rsidRPr="002B6070">
        <w:rPr>
          <w:rFonts w:eastAsia="Times New Roman"/>
          <w:szCs w:val="24"/>
        </w:rPr>
        <w:t>Директива 2008/99/ЕО относно защита на околната среда чрез наказателно право</w:t>
      </w:r>
    </w:p>
    <w:p w14:paraId="5F4F348F" w14:textId="77777777" w:rsidR="00A35911" w:rsidRPr="002B6070" w:rsidRDefault="00A35911" w:rsidP="00754FE2">
      <w:pPr>
        <w:rPr>
          <w:rFonts w:eastAsia="Times New Roman"/>
          <w:szCs w:val="24"/>
        </w:rPr>
      </w:pPr>
      <w:r w:rsidRPr="002B6070">
        <w:rPr>
          <w:rFonts w:eastAsia="Times New Roman"/>
          <w:szCs w:val="24"/>
        </w:rPr>
        <w:t>Държавите членки следва да прилагат ефективни, пропорционални и възпиращи наказателно-правни санкции за най-тежките престъпления във връзка с околната среда. Такива са например, незаконната емисия или изпускане на вещества във въздуха, водата или почвата, незаконната търговия с екземпляри от дивата природа, незаконната търговия с озоно-разрушаващи вещества или незаконния превоз или изхвърляне на отпадъци.</w:t>
      </w:r>
    </w:p>
    <w:p w14:paraId="7CA04DF4" w14:textId="77777777" w:rsidR="00A35911" w:rsidRPr="002B6070" w:rsidRDefault="00A35911" w:rsidP="00754FE2">
      <w:pPr>
        <w:rPr>
          <w:rFonts w:eastAsia="Times New Roman"/>
          <w:szCs w:val="24"/>
        </w:rPr>
      </w:pPr>
      <w:r w:rsidRPr="002B6070">
        <w:rPr>
          <w:rFonts w:eastAsia="Times New Roman"/>
          <w:szCs w:val="24"/>
        </w:rPr>
        <w:t>Рамкова Директива 2008/98/ЕО за отпадъците</w:t>
      </w:r>
    </w:p>
    <w:p w14:paraId="2CDB7B15" w14:textId="6B425BB5" w:rsidR="00A35911" w:rsidRPr="002B6070" w:rsidRDefault="00A35911" w:rsidP="00754FE2">
      <w:pPr>
        <w:rPr>
          <w:rFonts w:eastAsia="Times New Roman"/>
          <w:szCs w:val="24"/>
        </w:rPr>
      </w:pPr>
      <w:r w:rsidRPr="002B6070">
        <w:rPr>
          <w:rFonts w:eastAsia="Times New Roman"/>
          <w:szCs w:val="24"/>
        </w:rPr>
        <w:lastRenderedPageBreak/>
        <w:t>Рамковата Директива за отпадъците въвежда разпоредби с цел стимулиране на предотвратяването на образуване на отпадъци и рециклирането като част от йерархията на отпадъците, изясняването на ключови понятия, като дефинициите за отпадък, оползотворяване и обезвреждане, както и установяване на подходящи процедури, приложими за странични продукти и край на отпадъка.</w:t>
      </w:r>
    </w:p>
    <w:p w14:paraId="7B0DAEC4" w14:textId="77777777" w:rsidR="00A35911" w:rsidRPr="002B6070" w:rsidRDefault="00A35911" w:rsidP="00754FE2">
      <w:pPr>
        <w:rPr>
          <w:rFonts w:eastAsia="Times New Roman"/>
          <w:szCs w:val="24"/>
        </w:rPr>
      </w:pPr>
      <w:r w:rsidRPr="002B6070">
        <w:rPr>
          <w:rFonts w:eastAsia="Times New Roman"/>
          <w:szCs w:val="24"/>
        </w:rPr>
        <w:t>Директива 2000/60/ЕС, установяваща рамката за действията на Общността в областта на политиката за водите</w:t>
      </w:r>
    </w:p>
    <w:p w14:paraId="56F682BF" w14:textId="77777777" w:rsidR="00A35911" w:rsidRPr="002B6070" w:rsidRDefault="00A35911" w:rsidP="00754FE2">
      <w:pPr>
        <w:rPr>
          <w:rFonts w:eastAsia="Times New Roman"/>
          <w:szCs w:val="24"/>
        </w:rPr>
      </w:pPr>
      <w:r w:rsidRPr="002B6070">
        <w:rPr>
          <w:rFonts w:eastAsia="Times New Roman"/>
          <w:szCs w:val="24"/>
        </w:rPr>
        <w:t>Рамковата директива за водите (РДВ) влиза в сила през 2000 г. Нейната цел е установяването на рамка за защита на водите, като за първи път в стратегически документ са засегнати всички видове води (повърхностни, подземни, крайбрежни). Чрез РДВ страните от ЕС се задължават да опазят от бъдещо влошаване и да подобряват качеството на водните екосистеми. Основната цел е постигането на “добро екологично състояние” до 2015 г. За критерий се използват водни екосистеми в естествения им вид. Качество, количество на водите и водните местообитания са еднакво важни и взаимно зависещи фактори за достигането на “добро екологично състояние”. Ето защо е необходимо поддържане на водните екосистеми в състояние, възможно най-близо до естественото, чрез внимателно контролиране на начинът на използване на водните ресурси.</w:t>
      </w:r>
    </w:p>
    <w:p w14:paraId="4A02C8CE" w14:textId="77777777" w:rsidR="00A35911" w:rsidRPr="002B6070" w:rsidRDefault="00A35911" w:rsidP="00754FE2">
      <w:pPr>
        <w:rPr>
          <w:rFonts w:eastAsia="Times New Roman"/>
          <w:szCs w:val="24"/>
        </w:rPr>
      </w:pPr>
      <w:r w:rsidRPr="002B6070">
        <w:rPr>
          <w:rFonts w:eastAsia="Times New Roman"/>
          <w:szCs w:val="24"/>
        </w:rPr>
        <w:t>Директива 2009/28/ЕО за енергията от възобновяеми източници</w:t>
      </w:r>
    </w:p>
    <w:p w14:paraId="67DE647F" w14:textId="77777777" w:rsidR="00A35911" w:rsidRPr="002B6070" w:rsidRDefault="00A35911" w:rsidP="00754FE2">
      <w:pPr>
        <w:rPr>
          <w:rFonts w:eastAsia="Times New Roman"/>
          <w:szCs w:val="24"/>
        </w:rPr>
      </w:pPr>
      <w:r w:rsidRPr="002B6070">
        <w:rPr>
          <w:rFonts w:eastAsia="Times New Roman"/>
          <w:szCs w:val="24"/>
        </w:rPr>
        <w:t>Директивата за енергията от възобновяеми източници, приета по процедурата за съвместно вземане на решения на 23 април 2009 г. (Директива 2009/28/ЕО за отмяна на Директиви 2001/77/ЕО и 2003/30/ЕО), определя задължителна цел за 20% дял на възобновяемите източници на енергия в потреблението на енергия в ЕС, разбита в задължителни на национално равнище под-цели, като се вземат предвид различните начални точки на държавите членки. В допълнение всички държави членки трябва да постигнат 10% дял на използваните в транспортния сектор горива от възобновяеми източници до 2020 г. Директивата също така определя различни механизми, които държавите членки могат да прилагат за постигане на своите цели (схеми за подпомагане, гаранции за произход, съвместни проекти, сътрудничество между държавите членки и трети държави), както и критерии за устойчивост на биогоривата.</w:t>
      </w:r>
    </w:p>
    <w:p w14:paraId="59C237EC" w14:textId="77777777" w:rsidR="00A35911" w:rsidRPr="002B6070" w:rsidRDefault="00A35911" w:rsidP="00754FE2">
      <w:pPr>
        <w:rPr>
          <w:rFonts w:eastAsia="Times New Roman"/>
          <w:szCs w:val="24"/>
        </w:rPr>
      </w:pPr>
      <w:r w:rsidRPr="002B6070">
        <w:rPr>
          <w:rFonts w:eastAsia="Times New Roman"/>
          <w:szCs w:val="24"/>
        </w:rPr>
        <w:t>Държавите членки приеха национални планове за действие относно енергията от възобновяеми източници през 2010 г. Комисията извърши оценка на напредъка на държавите членки към постигането на целите им за 2020 г. в областта на възобновяемите енергийни източници през 2011 г.</w:t>
      </w:r>
    </w:p>
    <w:p w14:paraId="0AE84622" w14:textId="77777777" w:rsidR="00A35911" w:rsidRPr="002B6070" w:rsidRDefault="00A35911" w:rsidP="00754FE2">
      <w:pPr>
        <w:rPr>
          <w:rFonts w:eastAsia="Times New Roman"/>
          <w:szCs w:val="24"/>
        </w:rPr>
      </w:pPr>
      <w:r w:rsidRPr="002B6070">
        <w:rPr>
          <w:rFonts w:eastAsia="Times New Roman"/>
          <w:szCs w:val="24"/>
        </w:rPr>
        <w:t>Директива 96/62/EО относно оценката и управлението на качеството на околния въздух</w:t>
      </w:r>
    </w:p>
    <w:p w14:paraId="0BD74153" w14:textId="77777777" w:rsidR="00A35911" w:rsidRPr="002B6070" w:rsidRDefault="00A35911" w:rsidP="00754FE2">
      <w:pPr>
        <w:rPr>
          <w:rFonts w:eastAsia="Times New Roman"/>
          <w:szCs w:val="24"/>
        </w:rPr>
      </w:pPr>
      <w:r w:rsidRPr="002B6070">
        <w:rPr>
          <w:rFonts w:eastAsia="Times New Roman"/>
          <w:szCs w:val="24"/>
        </w:rPr>
        <w:t>Целта на директива е да формулира основните принципи на една обща стратегия, която: да определи и установи цели за качеството на околния въздух в Общността със съответните срокове за тяхното постигане, разработени с цел избягване, предотвратяване или ограничаване на възможните вредни въздействия върху човешкото здраве и околната среда като цяло, да направи оценка на качеството на околния въздух в държавите-членки на базата на общи методи и критерии, да събере съответната информация за качеството на околния въздух и да осигури достъпността на тази информация за обществеността, inter alia, посредством система от алармени прагове, да поддържа качеството на околния въздух в местата, където то е добро, и да го подобрява в останалите случаи.</w:t>
      </w:r>
    </w:p>
    <w:p w14:paraId="5BF1BEC1" w14:textId="77777777" w:rsidR="00A35911" w:rsidRPr="002B6070" w:rsidRDefault="00A35911" w:rsidP="00754FE2">
      <w:pPr>
        <w:rPr>
          <w:rFonts w:eastAsia="Times New Roman"/>
          <w:szCs w:val="24"/>
        </w:rPr>
      </w:pPr>
      <w:r w:rsidRPr="002B6070">
        <w:rPr>
          <w:rFonts w:eastAsia="Times New Roman"/>
          <w:szCs w:val="24"/>
        </w:rPr>
        <w:lastRenderedPageBreak/>
        <w:t>Директива 92/43/ЕИО за запазването на природните местообитания и на дивата флора и фауна</w:t>
      </w:r>
    </w:p>
    <w:p w14:paraId="642FD564" w14:textId="77777777" w:rsidR="00A35911" w:rsidRPr="002B6070" w:rsidRDefault="00A35911" w:rsidP="00754FE2">
      <w:pPr>
        <w:rPr>
          <w:rFonts w:eastAsia="Times New Roman"/>
          <w:szCs w:val="24"/>
        </w:rPr>
      </w:pPr>
      <w:r w:rsidRPr="002B6070">
        <w:rPr>
          <w:rFonts w:eastAsia="Times New Roman"/>
          <w:szCs w:val="24"/>
        </w:rPr>
        <w:t>Наричана е за кратко директива на местообитанията. Главната цел на Директивата е да съдейства за запазването на биологичното разнообразие, зачитайки икономическите, социалните, културните и регионалните изисквания, тази Директива допринася за общата цел на устойчивото развитие; Като се има предвид, че запазването на биологичното разнообразие може в определени случаи да изисква продължаването или също да способства за развитието на определени човешки дейности.</w:t>
      </w:r>
    </w:p>
    <w:p w14:paraId="1A1A5105" w14:textId="77777777" w:rsidR="00A35911" w:rsidRPr="002B6070" w:rsidRDefault="00A35911" w:rsidP="00754FE2">
      <w:pPr>
        <w:rPr>
          <w:rFonts w:eastAsia="Times New Roman"/>
          <w:szCs w:val="24"/>
        </w:rPr>
      </w:pPr>
      <w:r w:rsidRPr="002B6070">
        <w:rPr>
          <w:rFonts w:eastAsia="Times New Roman"/>
          <w:szCs w:val="24"/>
        </w:rPr>
        <w:t>Директива 2009/147/ЕО за опазване на дивите птици</w:t>
      </w:r>
    </w:p>
    <w:p w14:paraId="7EA2F1AC" w14:textId="77777777" w:rsidR="00A35911" w:rsidRPr="002B6070" w:rsidRDefault="00A35911" w:rsidP="00754FE2">
      <w:pPr>
        <w:rPr>
          <w:rFonts w:eastAsia="Times New Roman"/>
          <w:szCs w:val="24"/>
        </w:rPr>
      </w:pPr>
      <w:r w:rsidRPr="002B6070">
        <w:rPr>
          <w:rFonts w:eastAsia="Times New Roman"/>
          <w:szCs w:val="24"/>
        </w:rPr>
        <w:t xml:space="preserve">Наричана е за кратко Директива за птиците. Директивата урежда обща рамка за опазването на естествено срещащите се видове диви птици и местообитанията им в Европейския съюз. Директивата дължи произхода си на факта, че дивите птици, които са главно мигриращи, представляват общо наследство на държавите – членки и защитата им е типичен трансграничен проблем, установяващ общи отговорности. </w:t>
      </w:r>
    </w:p>
    <w:p w14:paraId="4C1E50EA" w14:textId="77777777" w:rsidR="00A35911" w:rsidRPr="002B6070" w:rsidRDefault="00A35911" w:rsidP="00754FE2">
      <w:pPr>
        <w:rPr>
          <w:rFonts w:eastAsia="Times New Roman"/>
          <w:szCs w:val="24"/>
        </w:rPr>
      </w:pPr>
    </w:p>
    <w:p w14:paraId="4212FD8B" w14:textId="77777777" w:rsidR="00A35911" w:rsidRPr="002B6070" w:rsidRDefault="00A35911" w:rsidP="002B6070">
      <w:pPr>
        <w:shd w:val="clear" w:color="auto" w:fill="C2D69B" w:themeFill="accent3" w:themeFillTint="99"/>
        <w:rPr>
          <w:rFonts w:eastAsia="Times New Roman"/>
          <w:b/>
          <w:kern w:val="20"/>
          <w:szCs w:val="24"/>
        </w:rPr>
      </w:pPr>
      <w:r w:rsidRPr="002B6070">
        <w:rPr>
          <w:rFonts w:eastAsia="Times New Roman"/>
          <w:b/>
          <w:kern w:val="20"/>
          <w:szCs w:val="24"/>
        </w:rPr>
        <w:t>ПРИНЦИПИ</w:t>
      </w:r>
    </w:p>
    <w:p w14:paraId="6D95A3D8" w14:textId="77777777" w:rsidR="00A35911" w:rsidRPr="002B6070" w:rsidRDefault="00A35911" w:rsidP="00754FE2">
      <w:pPr>
        <w:rPr>
          <w:rFonts w:eastAsia="Times New Roman"/>
          <w:szCs w:val="24"/>
        </w:rPr>
      </w:pPr>
      <w:r w:rsidRPr="002B6070">
        <w:rPr>
          <w:rFonts w:eastAsia="Times New Roman"/>
          <w:szCs w:val="24"/>
        </w:rPr>
        <w:t>Национална стратегия по околна среда определя дългосрочната  политика за опазване на компонентите на околната среда в Република България и ефективното използване на ресурсите, както и рамката за вземане на решения съгласно законодателството и политиките на Европейския съюз. Опазването на околната среда се осъществява на база на следните основни принципи:</w:t>
      </w:r>
    </w:p>
    <w:p w14:paraId="20BB9A52" w14:textId="77777777" w:rsidR="00A35911" w:rsidRPr="002B6070" w:rsidRDefault="00A35911" w:rsidP="00754FE2">
      <w:pPr>
        <w:rPr>
          <w:rFonts w:eastAsia="Times New Roman"/>
          <w:szCs w:val="24"/>
        </w:rPr>
      </w:pPr>
    </w:p>
    <w:p w14:paraId="581BF136" w14:textId="77777777" w:rsidR="00A35911" w:rsidRPr="002B6070" w:rsidRDefault="00A35911" w:rsidP="00754FE2">
      <w:pPr>
        <w:rPr>
          <w:rFonts w:eastAsia="Times New Roman"/>
          <w:b/>
          <w:bCs/>
          <w:szCs w:val="24"/>
        </w:rPr>
      </w:pPr>
      <w:r w:rsidRPr="002B6070">
        <w:rPr>
          <w:rFonts w:eastAsia="Times New Roman"/>
          <w:b/>
          <w:bCs/>
          <w:szCs w:val="24"/>
        </w:rPr>
        <w:t>ПРИНЦИПЪТ НА ПРЕДПАЗНИТЕ МЕРКИ</w:t>
      </w:r>
    </w:p>
    <w:p w14:paraId="43019203" w14:textId="77777777" w:rsidR="00A35911" w:rsidRPr="002B6070" w:rsidRDefault="00A35911" w:rsidP="00754FE2">
      <w:pPr>
        <w:rPr>
          <w:rFonts w:eastAsia="Times New Roman"/>
          <w:szCs w:val="24"/>
        </w:rPr>
      </w:pPr>
      <w:r w:rsidRPr="002B6070">
        <w:rPr>
          <w:rFonts w:eastAsia="Times New Roman"/>
          <w:szCs w:val="24"/>
        </w:rPr>
        <w:t>Този принцип представлява инструмент за управление на риска, който може да се прилага, когато съществува научна несигурност във връзка с предполагаем риск за човешкото здраве или околната среда, произтичащ от определено действие или политика. Например, за да се избегне увреждане на човешкото здраве или околната среда в случай на съмнения във връзка с потенциално опасното въздействие на даден продукт, могат да бъдат дадени инструкции за прекратяване на разпространението на въпросния продукт или за изтеглянето му от пазара, ако продължава да съществува несигурност след изготвянето на обективна научна оценка. Този вид мерки трябва да бъдат недискриминационни и пропорционални и трябва да се преразглеждат при получаване на допълнителна научна информация.</w:t>
      </w:r>
    </w:p>
    <w:p w14:paraId="2E4B5E6C" w14:textId="77777777" w:rsidR="00A35911" w:rsidRPr="002B6070" w:rsidRDefault="00A35911" w:rsidP="00754FE2">
      <w:pPr>
        <w:rPr>
          <w:rFonts w:eastAsia="Times New Roman"/>
          <w:szCs w:val="24"/>
        </w:rPr>
      </w:pPr>
    </w:p>
    <w:p w14:paraId="1C722D34" w14:textId="77777777" w:rsidR="00A35911" w:rsidRPr="002B6070" w:rsidRDefault="00A35911" w:rsidP="00754FE2">
      <w:pPr>
        <w:rPr>
          <w:rFonts w:eastAsia="Times New Roman"/>
          <w:b/>
          <w:bCs/>
          <w:szCs w:val="24"/>
        </w:rPr>
      </w:pPr>
      <w:r w:rsidRPr="002B6070">
        <w:rPr>
          <w:rFonts w:eastAsia="Times New Roman"/>
          <w:b/>
          <w:bCs/>
          <w:szCs w:val="24"/>
        </w:rPr>
        <w:t>ПРИНЦИПЪТ ЗА УСТОЙЧИВО РАЗВИТИЕ</w:t>
      </w:r>
    </w:p>
    <w:p w14:paraId="633CE0CE" w14:textId="77777777" w:rsidR="00A35911" w:rsidRPr="002B6070" w:rsidRDefault="00A35911" w:rsidP="00754FE2">
      <w:pPr>
        <w:rPr>
          <w:rFonts w:eastAsia="Times New Roman"/>
          <w:szCs w:val="24"/>
        </w:rPr>
      </w:pPr>
      <w:r w:rsidRPr="002B6070">
        <w:rPr>
          <w:rFonts w:eastAsia="Times New Roman"/>
          <w:szCs w:val="24"/>
        </w:rPr>
        <w:t>Основата за разработване на Принципа за устойчиво развитие е Шестата Програма за Действие на Общността за околна среда. Устойчиво развитие означава, че нуждите на настоящето поколение трябва да се задоволяват, без компромиси, с възможност на бъдещите поколения да задоволят своите собствени потребности. Това е основна, всеобхващаща цел на Европейската Общност, която е част и от Договора за създаване на ЕС, покриваща всички политики и дейности на Общността.</w:t>
      </w:r>
    </w:p>
    <w:p w14:paraId="31893287" w14:textId="77777777" w:rsidR="00A35911" w:rsidRPr="002B6070" w:rsidRDefault="00A35911" w:rsidP="00754FE2">
      <w:pPr>
        <w:rPr>
          <w:rFonts w:eastAsia="Times New Roman"/>
          <w:szCs w:val="24"/>
        </w:rPr>
      </w:pPr>
      <w:r w:rsidRPr="002B6070">
        <w:rPr>
          <w:rFonts w:eastAsia="Times New Roman"/>
          <w:szCs w:val="24"/>
        </w:rPr>
        <w:t xml:space="preserve">Устойчивото управление на отпадъците означава свеждане на употребата на естествени ресурси до минимум, увеличаване на дейностите по предотвратяване образуването, обезвреждането и рециклирането на отпадъците и осъществяване на третирането и депонирането на отпадъците с минимално въздействие върху околната среда, което да </w:t>
      </w:r>
      <w:r w:rsidRPr="002B6070">
        <w:rPr>
          <w:rFonts w:eastAsia="Times New Roman"/>
          <w:szCs w:val="24"/>
        </w:rPr>
        <w:lastRenderedPageBreak/>
        <w:t>запазва доколкото е възможно повече ресурсите и да съхранява околната среда за бъдещите поколения.</w:t>
      </w:r>
    </w:p>
    <w:p w14:paraId="776429E6" w14:textId="77777777" w:rsidR="00A35911" w:rsidRPr="002B6070" w:rsidRDefault="00A35911" w:rsidP="00754FE2">
      <w:pPr>
        <w:rPr>
          <w:rFonts w:eastAsia="Times New Roman"/>
          <w:szCs w:val="24"/>
        </w:rPr>
      </w:pPr>
    </w:p>
    <w:p w14:paraId="58A859FC" w14:textId="77777777" w:rsidR="00A35911" w:rsidRPr="002B6070" w:rsidRDefault="00A35911" w:rsidP="00754FE2">
      <w:pPr>
        <w:rPr>
          <w:rFonts w:eastAsia="Times New Roman"/>
          <w:b/>
          <w:bCs/>
          <w:szCs w:val="24"/>
        </w:rPr>
      </w:pPr>
      <w:r w:rsidRPr="002B6070">
        <w:rPr>
          <w:rFonts w:eastAsia="Times New Roman"/>
          <w:b/>
          <w:bCs/>
          <w:szCs w:val="24"/>
        </w:rPr>
        <w:t>ПРИНЦИПЪТ НА ПРЕДОТВРАТЯВАНЕТО</w:t>
      </w:r>
    </w:p>
    <w:p w14:paraId="4D90F515" w14:textId="77777777" w:rsidR="00A35911" w:rsidRPr="002B6070" w:rsidRDefault="00A35911" w:rsidP="00754FE2">
      <w:pPr>
        <w:rPr>
          <w:rFonts w:eastAsia="Times New Roman"/>
          <w:szCs w:val="24"/>
        </w:rPr>
      </w:pPr>
      <w:r w:rsidRPr="002B6070">
        <w:rPr>
          <w:rFonts w:eastAsia="Times New Roman"/>
          <w:szCs w:val="24"/>
        </w:rPr>
        <w:t>Принципът на предотвратяването е въведен на конференцията на Обединените Нации по околна среда и Развитие през 1992 г. в Рио де Жанейро. Декларацията от Рио за Околна среда и Развитие определя принципа, както следва: “Където съществува заплаха от сериозни необратими щети, липсата на пълно научно обяснение не трябва да се използва като причина за отлагане на ценово-ефективните мерки за защита на околната среда от деградацията й”. Тези превантивни мерки ще бъдат взети под внимание за защита на околната среда от въздействието на отпадъците, което означава, че трябва да бъдат използвани такива мерки, които в най-малка степен увреждат околната среда. Това също включва и намаляване на генерирането на парникови газове.</w:t>
      </w:r>
    </w:p>
    <w:p w14:paraId="4D170CFB" w14:textId="77777777" w:rsidR="00A35911" w:rsidRPr="002B6070" w:rsidRDefault="00A35911" w:rsidP="00754FE2">
      <w:pPr>
        <w:rPr>
          <w:rFonts w:eastAsia="Times New Roman"/>
          <w:szCs w:val="24"/>
        </w:rPr>
      </w:pPr>
    </w:p>
    <w:p w14:paraId="0859D7AC" w14:textId="77777777" w:rsidR="00A35911" w:rsidRPr="002B6070" w:rsidRDefault="00A35911" w:rsidP="00754FE2">
      <w:pPr>
        <w:rPr>
          <w:rFonts w:eastAsia="Times New Roman"/>
          <w:b/>
          <w:bCs/>
          <w:szCs w:val="24"/>
        </w:rPr>
      </w:pPr>
      <w:r w:rsidRPr="002B6070">
        <w:rPr>
          <w:rFonts w:eastAsia="Times New Roman"/>
          <w:b/>
          <w:bCs/>
          <w:szCs w:val="24"/>
        </w:rPr>
        <w:t>ПРИНЦИПЪТ ЗА ПРЕДИМСТВО НА ПРЕДОТВРАТЯВАНЕТО НА ЗАМЪРСЯВАНЕ ПРЕД ПОСЛЕДВАЩО ОТСТРАНЯВАНЕ НА ВРЕДИТЕ, ПРИЧИНЕНИ ОТ НЕГО</w:t>
      </w:r>
    </w:p>
    <w:p w14:paraId="79B396D5" w14:textId="77777777" w:rsidR="00A35911" w:rsidRPr="002B6070" w:rsidRDefault="00A35911" w:rsidP="00754FE2">
      <w:pPr>
        <w:rPr>
          <w:rFonts w:eastAsia="Times New Roman"/>
          <w:szCs w:val="24"/>
        </w:rPr>
      </w:pPr>
      <w:r w:rsidRPr="002B6070">
        <w:rPr>
          <w:rFonts w:eastAsia="Times New Roman"/>
          <w:szCs w:val="24"/>
        </w:rPr>
        <w:t>Така нареченият принцип на превантивността, съгласно който задължените лица следва да насочат усилията си и да предприемат действия, насочени към предотвратяване на възможните замърсявания пред последващото отстраняване на вече причинените вреди. При установяване на причинени вреди се прилага принципа Замърсителя плаща. Всички необходими разходи по превенцията и отстраняване на причинените вреди трябва да бъдат поети от отговорните лица.</w:t>
      </w:r>
    </w:p>
    <w:p w14:paraId="79AE4FCD" w14:textId="77777777" w:rsidR="00A35911" w:rsidRPr="002B6070" w:rsidRDefault="00A35911" w:rsidP="00754FE2">
      <w:pPr>
        <w:rPr>
          <w:rFonts w:eastAsia="Times New Roman"/>
          <w:szCs w:val="24"/>
        </w:rPr>
      </w:pPr>
    </w:p>
    <w:p w14:paraId="2F38775D" w14:textId="77777777" w:rsidR="00A35911" w:rsidRPr="002B6070" w:rsidRDefault="00A35911" w:rsidP="00754FE2">
      <w:pPr>
        <w:rPr>
          <w:rFonts w:eastAsia="Times New Roman"/>
          <w:b/>
          <w:bCs/>
          <w:szCs w:val="24"/>
        </w:rPr>
      </w:pPr>
      <w:r w:rsidRPr="002B6070">
        <w:rPr>
          <w:rFonts w:eastAsia="Times New Roman"/>
          <w:b/>
          <w:bCs/>
          <w:szCs w:val="24"/>
        </w:rPr>
        <w:t>ЙЕРАРХИЯ НА УПРАВЛЕНИЕТО НА ОТПАДЪЦИТЕ</w:t>
      </w:r>
    </w:p>
    <w:p w14:paraId="2448096C" w14:textId="77777777" w:rsidR="00A35911" w:rsidRPr="002B6070" w:rsidRDefault="00A35911" w:rsidP="00754FE2">
      <w:pPr>
        <w:rPr>
          <w:rFonts w:eastAsia="Times New Roman"/>
          <w:szCs w:val="24"/>
        </w:rPr>
      </w:pPr>
      <w:r w:rsidRPr="002B6070">
        <w:rPr>
          <w:rFonts w:eastAsia="Times New Roman"/>
          <w:szCs w:val="24"/>
        </w:rPr>
        <w:t>Йерархията на управлението на отпадъците е определена в рамковата директива за отпадъци, транспонирана в националното законодателство със ЗООС, ЗУО и подзаконовата нормативна рамка. Управлението на отпадъците следва да се извършва чрез предприемане на мерки за насърчаване на вариантите, които да обезпечават най-благоприятните решения и мерки за управление на отпадъците, като се следва следната последователност: предотвратяване образуването на отпадъци; подготовка за повторна употреба; рециклиране; друго оползотворяване (например за получаване на енергия); обезвреждане.</w:t>
      </w:r>
    </w:p>
    <w:p w14:paraId="7A9E3784" w14:textId="77777777" w:rsidR="00A35911" w:rsidRPr="002B6070" w:rsidRDefault="00A35911" w:rsidP="00754FE2">
      <w:pPr>
        <w:rPr>
          <w:rFonts w:eastAsia="Times New Roman"/>
          <w:szCs w:val="24"/>
        </w:rPr>
      </w:pPr>
    </w:p>
    <w:p w14:paraId="22C4C781" w14:textId="77777777" w:rsidR="00A35911" w:rsidRPr="002B6070" w:rsidRDefault="00A35911" w:rsidP="00754FE2">
      <w:pPr>
        <w:rPr>
          <w:rFonts w:eastAsia="Times New Roman"/>
          <w:b/>
          <w:bCs/>
          <w:szCs w:val="24"/>
        </w:rPr>
      </w:pPr>
      <w:r w:rsidRPr="002B6070">
        <w:rPr>
          <w:rFonts w:eastAsia="Times New Roman"/>
          <w:b/>
          <w:bCs/>
          <w:szCs w:val="24"/>
        </w:rPr>
        <w:t>ПРИНЦИПЪТ ЗА УЧАСТИЕ НА ОБЩЕСТВЕНОСТТА</w:t>
      </w:r>
    </w:p>
    <w:p w14:paraId="72265FC6" w14:textId="77777777" w:rsidR="00A35911" w:rsidRPr="002B6070" w:rsidRDefault="00A35911" w:rsidP="00754FE2">
      <w:pPr>
        <w:rPr>
          <w:rFonts w:eastAsia="Times New Roman"/>
          <w:szCs w:val="24"/>
        </w:rPr>
      </w:pPr>
      <w:r w:rsidRPr="002B6070">
        <w:rPr>
          <w:rFonts w:eastAsia="Times New Roman"/>
          <w:szCs w:val="24"/>
        </w:rPr>
        <w:t>Принципът представлява въвличане на обществеността при вземането на управленски решения и изпълнението на решенията. Участието на обществеността се определя като даване възможност на хората да въздействат върху резултатите от плановете и целия процес по опазване на околната среда, което се явява инструмент за подобряване вземането на решения, за създаване информираност за екологични въпроси и за повишаване възприемането и сътрудничеството за конкретния план/дейност/мярка. Участието на обществеността се препоръчва при всеки етап от процеса на управление и опазване на околната среда.</w:t>
      </w:r>
    </w:p>
    <w:p w14:paraId="45352CCF" w14:textId="77777777" w:rsidR="00A35911" w:rsidRPr="002B6070" w:rsidRDefault="00A35911" w:rsidP="00754FE2">
      <w:pPr>
        <w:rPr>
          <w:rFonts w:eastAsia="Times New Roman"/>
          <w:szCs w:val="24"/>
        </w:rPr>
      </w:pPr>
    </w:p>
    <w:p w14:paraId="2404E109" w14:textId="77777777" w:rsidR="00A35911" w:rsidRPr="002B6070" w:rsidRDefault="00A35911" w:rsidP="00754FE2">
      <w:pPr>
        <w:rPr>
          <w:rFonts w:eastAsia="Times New Roman"/>
          <w:b/>
          <w:bCs/>
          <w:szCs w:val="24"/>
        </w:rPr>
      </w:pPr>
      <w:r w:rsidRPr="002B6070">
        <w:rPr>
          <w:rFonts w:eastAsia="Times New Roman"/>
          <w:b/>
          <w:bCs/>
          <w:szCs w:val="24"/>
        </w:rPr>
        <w:t>ПРИНЦИПЪТ ЗА ИНФОРМИРАНОСТ ЗА СЪСТОЯНИЕТО НА ОКОЛНАТА СРЕДА</w:t>
      </w:r>
    </w:p>
    <w:p w14:paraId="6A39D5F5" w14:textId="77777777" w:rsidR="00A35911" w:rsidRPr="002B6070" w:rsidRDefault="00A35911" w:rsidP="00754FE2">
      <w:pPr>
        <w:rPr>
          <w:rFonts w:eastAsia="Times New Roman"/>
          <w:szCs w:val="24"/>
        </w:rPr>
      </w:pPr>
      <w:r w:rsidRPr="002B6070">
        <w:rPr>
          <w:rFonts w:eastAsia="Times New Roman"/>
          <w:szCs w:val="24"/>
        </w:rPr>
        <w:lastRenderedPageBreak/>
        <w:t xml:space="preserve">Както в световен мащаб, така и в Република България вниманието към екологичните проблеми нараства с всяка изминала година. Наблюдава се тенденция правителствата да преразглеждат политиките си относно мерките за опазване на околната среда и ограничаване вредните влияния върху нея. Принципът се основава на необходимостта от информираност на населението за проблемите на околната среда, с цел природо-съобразен и еколого-ориентиран начин на живот. </w:t>
      </w:r>
    </w:p>
    <w:p w14:paraId="47D200FA" w14:textId="77777777" w:rsidR="00A35911" w:rsidRPr="002B6070" w:rsidRDefault="00A35911" w:rsidP="00754FE2">
      <w:pPr>
        <w:rPr>
          <w:rFonts w:eastAsia="Times New Roman"/>
          <w:szCs w:val="24"/>
        </w:rPr>
      </w:pPr>
      <w:r w:rsidRPr="002B6070">
        <w:rPr>
          <w:rFonts w:eastAsia="Times New Roman"/>
          <w:szCs w:val="24"/>
        </w:rPr>
        <w:t>Компетентните органи следва да предоставят на обществеността информация за околната среда, като всеки има право на достъп до наличната информация за околна среда, без да е необходимо да доказва конкретен интерес.</w:t>
      </w:r>
    </w:p>
    <w:p w14:paraId="5E7C6304" w14:textId="77777777" w:rsidR="00A35911" w:rsidRPr="002B6070" w:rsidRDefault="00A35911" w:rsidP="00754FE2">
      <w:pPr>
        <w:rPr>
          <w:rFonts w:eastAsia="Times New Roman"/>
          <w:szCs w:val="24"/>
        </w:rPr>
      </w:pPr>
    </w:p>
    <w:p w14:paraId="64EF7561" w14:textId="77777777" w:rsidR="00A35911" w:rsidRPr="002B6070" w:rsidRDefault="00A35911" w:rsidP="00754FE2">
      <w:pPr>
        <w:rPr>
          <w:rFonts w:eastAsia="Times New Roman"/>
          <w:b/>
          <w:bCs/>
          <w:szCs w:val="24"/>
        </w:rPr>
      </w:pPr>
      <w:r w:rsidRPr="002B6070">
        <w:rPr>
          <w:rFonts w:eastAsia="Times New Roman"/>
          <w:b/>
          <w:bCs/>
          <w:szCs w:val="24"/>
        </w:rPr>
        <w:t>ПРИНЦИПЪТ ЗАМЪРСИТЕЛЯТ ПЛАЩА</w:t>
      </w:r>
    </w:p>
    <w:p w14:paraId="5176FDC7" w14:textId="77777777" w:rsidR="00A35911" w:rsidRPr="002B6070" w:rsidRDefault="00A35911" w:rsidP="00754FE2">
      <w:pPr>
        <w:rPr>
          <w:rFonts w:eastAsia="Times New Roman"/>
          <w:szCs w:val="24"/>
        </w:rPr>
      </w:pPr>
      <w:r w:rsidRPr="002B6070">
        <w:rPr>
          <w:rFonts w:eastAsia="Times New Roman"/>
          <w:szCs w:val="24"/>
        </w:rPr>
        <w:t>Принципът Замърсителят плаща означава, че лицето, което замърсява трябва да плати разходите за отстраняване на замърсяването. В сектора на управление на отпадъците това означава, че генераторът на отпадъци трябва да поеме пълната стойност за третирането и окончателното обезвреждане на образуваните от него отпадъци.</w:t>
      </w:r>
    </w:p>
    <w:p w14:paraId="5CF29894" w14:textId="77777777" w:rsidR="00A35911" w:rsidRPr="002B6070" w:rsidRDefault="00A35911" w:rsidP="00754FE2">
      <w:pPr>
        <w:rPr>
          <w:rFonts w:eastAsia="Times New Roman"/>
          <w:szCs w:val="24"/>
        </w:rPr>
      </w:pPr>
    </w:p>
    <w:p w14:paraId="61D44513" w14:textId="77777777" w:rsidR="00A35911" w:rsidRPr="002B6070" w:rsidRDefault="00A35911" w:rsidP="00754FE2">
      <w:pPr>
        <w:rPr>
          <w:rFonts w:eastAsia="Times New Roman"/>
          <w:b/>
          <w:bCs/>
          <w:szCs w:val="24"/>
        </w:rPr>
      </w:pPr>
      <w:r w:rsidRPr="002B6070">
        <w:rPr>
          <w:rFonts w:eastAsia="Times New Roman"/>
          <w:b/>
          <w:bCs/>
          <w:szCs w:val="24"/>
        </w:rPr>
        <w:t>ПРИНЦИПЪТ ЗА СЪХРАНЯВАНЕ, РАЗВИТИЕ И ОПАЗВАНЕ НА ЕКОСИСТЕМИТЕ И ПРИСЪЩОТО ИМ БИОЛОГИЧНО РАЗНООБРАЗИЕ</w:t>
      </w:r>
    </w:p>
    <w:p w14:paraId="276AC58B" w14:textId="77777777" w:rsidR="00A35911" w:rsidRPr="002B6070" w:rsidRDefault="00A35911" w:rsidP="00754FE2">
      <w:pPr>
        <w:rPr>
          <w:rFonts w:eastAsia="Times New Roman"/>
          <w:szCs w:val="24"/>
        </w:rPr>
      </w:pPr>
      <w:r w:rsidRPr="002B6070">
        <w:rPr>
          <w:rFonts w:eastAsia="Times New Roman"/>
          <w:szCs w:val="24"/>
        </w:rPr>
        <w:t xml:space="preserve">Човекът е особено отговорен за опазването и разумното управление на живата природа и нейната среда, които се намират под сериозна заплаха във връзка с редица неблагоприятни фактори. Генетичната основа на живота на Земята не трябва да се подлага на опасности, популацията на всяка форма живот, дали дива или опитомена трябва да бъде запазено на ниво, което е достатъчно за нейното оцеляване. Принципите за опазване на природата трябва да бъдат прилагани към всички части на земната повърхност, сушата и морето, уникалните райони, със своите типични представители от всички видове екосистеми и средата на обитаване на редки и изчезващи видове трябва да бъдат осигурени с особен вид защита. Екосистемата и организмите, така също ресурсите на сушата, морето и атмосферата трябва да бъдат управлявани по начина, по който се осигурява и се запазва постоянната им производителност. </w:t>
      </w:r>
    </w:p>
    <w:p w14:paraId="46291E97" w14:textId="77777777" w:rsidR="00A35911" w:rsidRPr="002B6070" w:rsidRDefault="00A35911" w:rsidP="00754FE2">
      <w:pPr>
        <w:rPr>
          <w:rFonts w:eastAsia="Times New Roman"/>
          <w:szCs w:val="24"/>
        </w:rPr>
      </w:pPr>
    </w:p>
    <w:p w14:paraId="3287706E" w14:textId="77777777" w:rsidR="00A35911" w:rsidRPr="002B6070" w:rsidRDefault="00A35911" w:rsidP="00754FE2">
      <w:pPr>
        <w:rPr>
          <w:rFonts w:eastAsia="Times New Roman"/>
          <w:b/>
          <w:bCs/>
          <w:szCs w:val="24"/>
        </w:rPr>
      </w:pPr>
      <w:r w:rsidRPr="002B6070">
        <w:rPr>
          <w:rFonts w:eastAsia="Times New Roman"/>
          <w:b/>
          <w:bCs/>
          <w:szCs w:val="24"/>
        </w:rPr>
        <w:t>ПРИНЦИПЪТ ЗА ВЪЗСТАНОВЯВАНЕ И ПОДОБРЯВАНЕ НА КАЧЕСТВОТО НА ОКОЛНАТА СРЕДА В ЗАМЪРСЕНИТЕ И УВРЕДЕНИТЕ РАЙОНИ</w:t>
      </w:r>
    </w:p>
    <w:p w14:paraId="10F1032E" w14:textId="77777777" w:rsidR="00A35911" w:rsidRPr="002B6070" w:rsidRDefault="00A35911" w:rsidP="00754FE2">
      <w:pPr>
        <w:rPr>
          <w:rFonts w:eastAsia="Times New Roman"/>
          <w:szCs w:val="24"/>
        </w:rPr>
      </w:pPr>
      <w:r w:rsidRPr="002B6070">
        <w:rPr>
          <w:rFonts w:eastAsia="Times New Roman"/>
          <w:szCs w:val="24"/>
        </w:rPr>
        <w:t>Съгласно този принцип отговорните лица следва да предприемат действия, насочени към подобряване на увредени и замърсени райони, чрез отстраняване на констатираните замърсявания и възстановяване на първоначалната среда.</w:t>
      </w:r>
    </w:p>
    <w:p w14:paraId="06A3FE41" w14:textId="77777777" w:rsidR="00B04AFC" w:rsidRPr="002B6070" w:rsidRDefault="00B04AFC" w:rsidP="00754FE2">
      <w:pPr>
        <w:rPr>
          <w:rFonts w:eastAsia="Times New Roman"/>
          <w:szCs w:val="24"/>
        </w:rPr>
      </w:pPr>
    </w:p>
    <w:p w14:paraId="67F28981" w14:textId="77777777" w:rsidR="00A35911" w:rsidRPr="002B6070" w:rsidRDefault="00A35911" w:rsidP="00754FE2">
      <w:pPr>
        <w:rPr>
          <w:rFonts w:eastAsia="Times New Roman"/>
          <w:b/>
          <w:bCs/>
          <w:szCs w:val="24"/>
        </w:rPr>
      </w:pPr>
      <w:r w:rsidRPr="002B6070">
        <w:rPr>
          <w:rFonts w:eastAsia="Times New Roman"/>
          <w:b/>
          <w:bCs/>
          <w:szCs w:val="24"/>
        </w:rPr>
        <w:t>ПРИНЦИПЪТ ЗА ИНТЕГРИРАНЕ НА ПОЛИТИКАТА ПО ОПАЗВАНЕ НА ОКОЛНАТА СРЕДА В СЕКТОРНИТЕ И РЕГИОНАЛНИТЕ ПОЛИТИКИ ЗА РАЗВИТИЕ НА ИКОНОМИКАТА И ОБЩЕСТВЕНИТЕ ОТНОШЕНИЯ</w:t>
      </w:r>
    </w:p>
    <w:p w14:paraId="5E921425" w14:textId="77777777" w:rsidR="00A35911" w:rsidRPr="002B6070" w:rsidRDefault="00A35911" w:rsidP="00754FE2">
      <w:pPr>
        <w:rPr>
          <w:rFonts w:eastAsia="Times New Roman"/>
          <w:szCs w:val="24"/>
        </w:rPr>
      </w:pPr>
      <w:r w:rsidRPr="002B6070">
        <w:rPr>
          <w:rFonts w:eastAsia="Times New Roman"/>
          <w:szCs w:val="24"/>
        </w:rPr>
        <w:t xml:space="preserve">Създаването на благоприятни условия и окуражаването на граждани и предприятия да интегрират екологичните и социални съображения във всичките им дейности, то политиките за устойчиво развитие ще създадат печеливши обстоятелства, благоприятни за икономиката, заетостта и околната среда. Необходима е интегриране на стратегия за устойчиво развитие на в политиките за секторите, причиняващи най–големи вреди в околната среда. </w:t>
      </w:r>
    </w:p>
    <w:p w14:paraId="251BBA11" w14:textId="77777777" w:rsidR="00A35911" w:rsidRPr="002B6070" w:rsidRDefault="00A35911" w:rsidP="00754FE2">
      <w:pPr>
        <w:rPr>
          <w:rFonts w:eastAsia="Times New Roman"/>
          <w:szCs w:val="24"/>
        </w:rPr>
      </w:pPr>
    </w:p>
    <w:p w14:paraId="33BDE3DC" w14:textId="77777777" w:rsidR="00A35911" w:rsidRPr="002B6070" w:rsidRDefault="00A35911" w:rsidP="00754FE2">
      <w:pPr>
        <w:rPr>
          <w:rFonts w:eastAsia="Times New Roman"/>
          <w:b/>
          <w:bCs/>
          <w:szCs w:val="24"/>
        </w:rPr>
      </w:pPr>
      <w:r w:rsidRPr="002B6070">
        <w:rPr>
          <w:rFonts w:eastAsia="Times New Roman"/>
          <w:b/>
          <w:bCs/>
          <w:szCs w:val="24"/>
        </w:rPr>
        <w:lastRenderedPageBreak/>
        <w:t>ПРИНЦИПЪТ ЗА ДОСТЪП ДО ПРАВОСЪДИЕ ПО ВЪПРОСИ, ОТНАСЯЩИ СЕ ДО ОКОЛНАТА СРЕДА</w:t>
      </w:r>
    </w:p>
    <w:p w14:paraId="16DB45EB" w14:textId="77777777" w:rsidR="00A35911" w:rsidRPr="002B6070" w:rsidRDefault="00A35911" w:rsidP="00754FE2">
      <w:pPr>
        <w:rPr>
          <w:rFonts w:eastAsia="Times New Roman"/>
          <w:szCs w:val="24"/>
        </w:rPr>
      </w:pPr>
      <w:r w:rsidRPr="002B6070">
        <w:rPr>
          <w:rFonts w:eastAsia="Times New Roman"/>
          <w:szCs w:val="24"/>
        </w:rPr>
        <w:t>На обществеността следва да бъде осигурена възможност да участва в процеса на вземането на решения за околната среда, както и да й бъде осигурен ефективен достъп до правосъдие по въпроси на околната среда.</w:t>
      </w:r>
    </w:p>
    <w:p w14:paraId="7515F76C" w14:textId="77777777" w:rsidR="00A35911" w:rsidRPr="002B6070" w:rsidRDefault="00A35911" w:rsidP="00754FE2">
      <w:pPr>
        <w:rPr>
          <w:rFonts w:eastAsia="Times New Roman"/>
          <w:szCs w:val="24"/>
        </w:rPr>
      </w:pPr>
    </w:p>
    <w:p w14:paraId="66C1ED22" w14:textId="77777777" w:rsidR="00A35911" w:rsidRPr="002B6070" w:rsidRDefault="00A35911" w:rsidP="00754FE2">
      <w:pPr>
        <w:rPr>
          <w:rFonts w:eastAsia="Times New Roman"/>
          <w:b/>
          <w:bCs/>
          <w:szCs w:val="24"/>
        </w:rPr>
      </w:pPr>
      <w:r w:rsidRPr="002B6070">
        <w:rPr>
          <w:rFonts w:eastAsia="Times New Roman"/>
          <w:b/>
          <w:bCs/>
          <w:szCs w:val="24"/>
        </w:rPr>
        <w:t>НАЦИОНАЛЕН ПРИНЦИП НА САМОСТОЯТЕЛНОСТТА</w:t>
      </w:r>
    </w:p>
    <w:p w14:paraId="38B317C8" w14:textId="77777777" w:rsidR="00A35911" w:rsidRPr="002B6070" w:rsidRDefault="00A35911" w:rsidP="00754FE2">
      <w:pPr>
        <w:rPr>
          <w:rFonts w:eastAsia="Times New Roman"/>
          <w:szCs w:val="24"/>
        </w:rPr>
      </w:pPr>
      <w:r w:rsidRPr="002B6070">
        <w:rPr>
          <w:rFonts w:eastAsia="Times New Roman"/>
          <w:szCs w:val="24"/>
        </w:rPr>
        <w:t>Страните членки на ЕС трябва да предприемат подходящи мерки в сътрудничество с другите страни членки на ЕС, където е необходимо или препоръчително, за да се установи интегрирана и подходяща мрежа за инсталациите за депониране, взимайки под внимание най-добрата налична технология, без излишни разходи. Мрежата трябва да позволява на Общността като цяло, да бъде отговорна за депонирането на отпадъците, индивидуално да подпомага страните членки, взимайки под внимание географските условия или нуждите от конкретни инсталации за определени видове отпадъци, т.е всяка страна членка на ЕС трябва да въведе необходимите капацитети за третиране на отпадъците, за да осигури третиране на собствените си отпадъци.</w:t>
      </w:r>
    </w:p>
    <w:p w14:paraId="49A412BF" w14:textId="77777777" w:rsidR="00A35911" w:rsidRPr="002B6070" w:rsidRDefault="00A35911" w:rsidP="00754FE2">
      <w:pPr>
        <w:rPr>
          <w:rFonts w:eastAsia="Times New Roman"/>
          <w:szCs w:val="24"/>
        </w:rPr>
      </w:pPr>
    </w:p>
    <w:p w14:paraId="367000FB" w14:textId="77777777" w:rsidR="00A35911" w:rsidRPr="002B6070" w:rsidRDefault="00A35911" w:rsidP="00754FE2">
      <w:pPr>
        <w:rPr>
          <w:rFonts w:eastAsia="Times New Roman"/>
          <w:b/>
          <w:bCs/>
          <w:szCs w:val="24"/>
        </w:rPr>
      </w:pPr>
      <w:r w:rsidRPr="002B6070">
        <w:rPr>
          <w:rFonts w:eastAsia="Times New Roman"/>
          <w:b/>
          <w:bCs/>
          <w:szCs w:val="24"/>
        </w:rPr>
        <w:t>ПРИНЦИПЪТ НА БЛИЗОСТ</w:t>
      </w:r>
    </w:p>
    <w:p w14:paraId="01E25DA0" w14:textId="77777777" w:rsidR="00A35911" w:rsidRPr="002B6070" w:rsidRDefault="00A35911" w:rsidP="00754FE2">
      <w:pPr>
        <w:rPr>
          <w:rFonts w:eastAsia="Times New Roman"/>
          <w:szCs w:val="24"/>
        </w:rPr>
      </w:pPr>
      <w:r w:rsidRPr="002B6070">
        <w:rPr>
          <w:rFonts w:eastAsia="Times New Roman"/>
          <w:szCs w:val="24"/>
        </w:rPr>
        <w:t>Инсталациите за третиране трябва да са разположени възможно най- близо до източника на отпадъците, отчитайки аспектите свързани с околната среда, здравето на населението и технологиите, което също включва и финансови разчети. Общите представи са, че генерирането на отпадъци също трябва да се вземе под внимание за депонирането им, както и тяхната близост.</w:t>
      </w:r>
    </w:p>
    <w:p w14:paraId="66BF35A6" w14:textId="77777777" w:rsidR="00A35911" w:rsidRPr="002B6070" w:rsidRDefault="00A35911" w:rsidP="00754FE2">
      <w:pPr>
        <w:rPr>
          <w:rFonts w:eastAsia="Times New Roman"/>
          <w:szCs w:val="24"/>
        </w:rPr>
      </w:pPr>
    </w:p>
    <w:p w14:paraId="507A20FB" w14:textId="77777777" w:rsidR="00A35911" w:rsidRPr="002B6070" w:rsidRDefault="00A35911" w:rsidP="00754FE2">
      <w:pPr>
        <w:rPr>
          <w:rFonts w:eastAsia="Times New Roman"/>
          <w:b/>
          <w:bCs/>
          <w:szCs w:val="24"/>
        </w:rPr>
      </w:pPr>
      <w:r w:rsidRPr="002B6070">
        <w:rPr>
          <w:rFonts w:eastAsia="Times New Roman"/>
          <w:b/>
          <w:bCs/>
          <w:szCs w:val="24"/>
        </w:rPr>
        <w:t>НАЙ-ДОБРИ НАЛИЧНИ ТЕХНИКИ</w:t>
      </w:r>
    </w:p>
    <w:p w14:paraId="78502ACD" w14:textId="77777777" w:rsidR="00A35911" w:rsidRPr="002B6070" w:rsidRDefault="00A35911" w:rsidP="00754FE2">
      <w:pPr>
        <w:rPr>
          <w:rFonts w:eastAsia="Times New Roman"/>
          <w:szCs w:val="24"/>
        </w:rPr>
      </w:pPr>
      <w:r w:rsidRPr="002B6070">
        <w:rPr>
          <w:rFonts w:eastAsia="Times New Roman"/>
          <w:szCs w:val="24"/>
        </w:rPr>
        <w:t>Принципът се позовава на изискванията на Директивата на Европейския Съвет 96/61/EC и Закона за опазване на околната среда. Съгласно изискванията на тези документи, когато се проектира нова инсталация, трябва да се прилагат най-добрите налични техники (НДНТ) за защита на околната среда. НДНТ трябва да “вземат под внимание техническите характеристики на избраната инсталация, географското разположение и местните условия на околната среда и трябва да бъде осигурено малко разстояние или намаляване на трансграничното замърсяване и осигуряване на високо ниво на защита на околната среда, като цяло”. НДНТ са резултат от систематичен и консултативен процес за вземане на решения във фазата на планиране и кандидатстване за разрешение, като се акцентира върху защитата на околната среда. НДНТ установява пакет от цели, при които избора или комбинацията от няколко, осигуряват най-малка вреда върху околната среда като цяло и имат приемливи стойности за краткосрочни, средносрочни и дългосрочни цели.</w:t>
      </w:r>
    </w:p>
    <w:p w14:paraId="71CD41DE" w14:textId="77777777" w:rsidR="00A35911" w:rsidRPr="002B6070" w:rsidRDefault="00A35911" w:rsidP="00754FE2">
      <w:pPr>
        <w:rPr>
          <w:rFonts w:eastAsia="Times New Roman"/>
          <w:szCs w:val="24"/>
        </w:rPr>
      </w:pPr>
    </w:p>
    <w:p w14:paraId="6A64D3FD" w14:textId="36F57559" w:rsidR="00A35911" w:rsidRPr="002B6070" w:rsidRDefault="00685639" w:rsidP="00754FE2">
      <w:pPr>
        <w:rPr>
          <w:rFonts w:eastAsia="Times New Roman"/>
          <w:b/>
          <w:bCs/>
          <w:szCs w:val="24"/>
        </w:rPr>
      </w:pPr>
      <w:r>
        <w:rPr>
          <w:rFonts w:eastAsia="Times New Roman"/>
          <w:b/>
          <w:bCs/>
          <w:szCs w:val="24"/>
        </w:rPr>
        <w:t xml:space="preserve">РАЗШИРЕНА </w:t>
      </w:r>
      <w:r w:rsidR="00A35911" w:rsidRPr="002B6070">
        <w:rPr>
          <w:rFonts w:eastAsia="Times New Roman"/>
          <w:b/>
          <w:bCs/>
          <w:szCs w:val="24"/>
        </w:rPr>
        <w:t>ОТГОВОРНОСТ НА ПРОИЗВОДИТЕЛЯ</w:t>
      </w:r>
    </w:p>
    <w:p w14:paraId="392571F1" w14:textId="77777777" w:rsidR="00A35911" w:rsidRPr="002B6070" w:rsidRDefault="00A35911" w:rsidP="00754FE2">
      <w:pPr>
        <w:rPr>
          <w:rFonts w:eastAsia="Times New Roman"/>
          <w:szCs w:val="24"/>
        </w:rPr>
      </w:pPr>
      <w:r w:rsidRPr="002B6070">
        <w:rPr>
          <w:rFonts w:eastAsia="Times New Roman"/>
          <w:szCs w:val="24"/>
        </w:rPr>
        <w:t xml:space="preserve">Разглеждайки жизнения цикъл на един продукт от неговото производство до края на полезния му живот се вижда, че производителят на продукта, чрез възприетите решения за дизайна и състав на съответното изделие има доминираща роля, която до голяма степен определя потенциала за образуване на отпадъците и характеристиките на последващото им третиране. В тази връзка е необходимо, производителите на продукти да поемат отговорност за: предотвратяване и намаляване на отпадъци, образувани при </w:t>
      </w:r>
      <w:r w:rsidRPr="002B6070">
        <w:rPr>
          <w:rFonts w:eastAsia="Times New Roman"/>
          <w:szCs w:val="24"/>
        </w:rPr>
        <w:lastRenderedPageBreak/>
        <w:t xml:space="preserve">производството на техните продукти; проектиране и разработване на продукти, които подлежат на рециклиране и не съдържат материали, представляващи риск за околната среда; развиване на пазари за повторната употреба и рециклирането на отпадъците, образувани след крайната употреба на пусканите на пазара стоки. Всичко това следва да се извърши при съблюдаване условията за сигурност на произведените продукти и икономическите възможности и ефективност. </w:t>
      </w:r>
    </w:p>
    <w:p w14:paraId="6C910D01" w14:textId="0381DE14" w:rsidR="00A35911" w:rsidRPr="002B6070" w:rsidRDefault="00A35911" w:rsidP="00754FE2">
      <w:pPr>
        <w:rPr>
          <w:rFonts w:eastAsia="Times New Roman"/>
          <w:szCs w:val="24"/>
        </w:rPr>
      </w:pPr>
      <w:r w:rsidRPr="002B6070">
        <w:rPr>
          <w:rFonts w:eastAsia="Times New Roman"/>
          <w:szCs w:val="24"/>
        </w:rPr>
        <w:t xml:space="preserve">Принципът </w:t>
      </w:r>
      <w:r w:rsidR="009A2C1C">
        <w:rPr>
          <w:rFonts w:eastAsia="Times New Roman"/>
          <w:szCs w:val="24"/>
        </w:rPr>
        <w:t xml:space="preserve">разширена </w:t>
      </w:r>
      <w:r w:rsidRPr="002B6070">
        <w:rPr>
          <w:rFonts w:eastAsia="Times New Roman"/>
          <w:szCs w:val="24"/>
        </w:rPr>
        <w:t>отговорност на производителя е обвързан със задължения на производителите или лицата, пускащи на пазара продукти, след употребата на които се образуват масово разпространени отпадъци, да постигат определени количествени цели за разделно събиране, рециклиране и оползотворяване.</w:t>
      </w:r>
    </w:p>
    <w:p w14:paraId="13ACD321" w14:textId="77777777" w:rsidR="00A35911" w:rsidRPr="002B6070" w:rsidRDefault="00A35911" w:rsidP="00754FE2">
      <w:pPr>
        <w:rPr>
          <w:rFonts w:eastAsia="Times New Roman"/>
          <w:szCs w:val="24"/>
        </w:rPr>
      </w:pPr>
    </w:p>
    <w:p w14:paraId="682C64E3" w14:textId="77777777" w:rsidR="00A35911" w:rsidRPr="002B6070" w:rsidRDefault="00A35911" w:rsidP="00754FE2">
      <w:pPr>
        <w:rPr>
          <w:rFonts w:eastAsia="Times New Roman"/>
          <w:b/>
          <w:bCs/>
          <w:szCs w:val="24"/>
        </w:rPr>
      </w:pPr>
      <w:r w:rsidRPr="002B6070">
        <w:rPr>
          <w:rFonts w:eastAsia="Times New Roman"/>
          <w:b/>
          <w:bCs/>
          <w:szCs w:val="24"/>
        </w:rPr>
        <w:t>ИНТЕГРИРАНО УПРАВЛЕНИЕ НА ОТПАДЪЦИТЕ</w:t>
      </w:r>
    </w:p>
    <w:p w14:paraId="0A2758BF" w14:textId="77777777" w:rsidR="00A35911" w:rsidRPr="002B6070" w:rsidRDefault="00A35911" w:rsidP="00754FE2">
      <w:pPr>
        <w:rPr>
          <w:rFonts w:eastAsia="Times New Roman"/>
          <w:szCs w:val="24"/>
        </w:rPr>
      </w:pPr>
      <w:r w:rsidRPr="002B6070">
        <w:rPr>
          <w:rFonts w:eastAsia="Times New Roman"/>
          <w:szCs w:val="24"/>
        </w:rPr>
        <w:t>Интегрираното управление на отпадъците изисква вземане на решения и прилагане на ясно определени количествени цели в рамките на една система, състояща се от законови, технически, организационни и икономически мерки, идентифицирани източници на ресурси и определени отговорности за всички участници, изпълняващи тези цели. Интегрираното управление съчетава всички останали принципи на политиката по управление на отпадъци, като гарантира взаимодействие и оптимално съчетаване на различните методи и подходи, целящи достигане на икономическо и еколого-ефективно управление на отпадъците.</w:t>
      </w:r>
    </w:p>
    <w:p w14:paraId="228449AA" w14:textId="77777777" w:rsidR="00A35911" w:rsidRPr="002B6070" w:rsidRDefault="00A35911" w:rsidP="00754FE2">
      <w:pPr>
        <w:rPr>
          <w:rFonts w:eastAsia="Times New Roman"/>
          <w:szCs w:val="24"/>
        </w:rPr>
      </w:pPr>
    </w:p>
    <w:p w14:paraId="480AD407" w14:textId="77777777" w:rsidR="00A35911" w:rsidRPr="002B6070" w:rsidRDefault="00A35911" w:rsidP="00754FE2">
      <w:pPr>
        <w:rPr>
          <w:rFonts w:eastAsia="Times New Roman"/>
          <w:b/>
          <w:bCs/>
          <w:szCs w:val="24"/>
        </w:rPr>
      </w:pPr>
      <w:r w:rsidRPr="002B6070">
        <w:rPr>
          <w:rFonts w:eastAsia="Times New Roman"/>
          <w:b/>
          <w:bCs/>
          <w:szCs w:val="24"/>
        </w:rPr>
        <w:t>ОПАЗВАНЕ НА РЕСУРСИТЕ</w:t>
      </w:r>
    </w:p>
    <w:p w14:paraId="6274DF24" w14:textId="77777777" w:rsidR="00A35911" w:rsidRPr="002B6070" w:rsidRDefault="00A35911" w:rsidP="00754FE2">
      <w:pPr>
        <w:rPr>
          <w:rFonts w:eastAsia="Times New Roman"/>
          <w:szCs w:val="24"/>
        </w:rPr>
      </w:pPr>
      <w:r w:rsidRPr="002B6070">
        <w:rPr>
          <w:rFonts w:eastAsia="Times New Roman"/>
          <w:szCs w:val="24"/>
        </w:rPr>
        <w:t>Основен принцип, на основата на който са разработени няколко от наложените по-горе принципи. Принципът придобива голяма значимост с нарастване на важността на проблема с климатичните промени, а също и увеличаването на стойността на ресурсите. Шестата програма за действие за околната среда също определя виждането за съвместяването на ресурсите, продуктите и политиките за отпадъци.</w:t>
      </w:r>
    </w:p>
    <w:p w14:paraId="38A156AC" w14:textId="77777777" w:rsidR="00A35911" w:rsidRPr="002B6070" w:rsidRDefault="00A35911" w:rsidP="00754FE2">
      <w:pPr>
        <w:rPr>
          <w:rFonts w:eastAsia="Times New Roman"/>
          <w:b/>
          <w:bCs/>
          <w:szCs w:val="24"/>
        </w:rPr>
      </w:pPr>
    </w:p>
    <w:p w14:paraId="2086E239" w14:textId="77777777" w:rsidR="00A35911" w:rsidRPr="002B6070" w:rsidRDefault="00A35911" w:rsidP="00754FE2">
      <w:pPr>
        <w:rPr>
          <w:rFonts w:eastAsia="Times New Roman"/>
          <w:b/>
          <w:bCs/>
          <w:szCs w:val="24"/>
        </w:rPr>
      </w:pPr>
      <w:r w:rsidRPr="002B6070">
        <w:rPr>
          <w:rFonts w:eastAsia="Times New Roman"/>
          <w:b/>
          <w:bCs/>
          <w:szCs w:val="24"/>
        </w:rPr>
        <w:t>НАЙ-ДОБЪР ЦЯЛОСТЕН РЕЗУЛТАТ ЗА ОКОЛНАТА СРЕДА И ОЦЕНКА НА ЖИЗНЕНИЯ ЦИКЪЛ НА ОТПАДЪЦИТЕ</w:t>
      </w:r>
    </w:p>
    <w:p w14:paraId="7752DDE5" w14:textId="0105B876" w:rsidR="009D0890" w:rsidRDefault="00A35911" w:rsidP="00754FE2">
      <w:pPr>
        <w:rPr>
          <w:rFonts w:eastAsia="Times New Roman"/>
          <w:szCs w:val="24"/>
        </w:rPr>
      </w:pPr>
      <w:r w:rsidRPr="002B6070">
        <w:rPr>
          <w:rFonts w:eastAsia="Times New Roman"/>
          <w:szCs w:val="24"/>
        </w:rPr>
        <w:t>Основната цел за бъдещото управление на отпадъците е постигане на най-добър цялостен резултат за околната среда. Постигането на тази цел изисква продължителни проучвания и събиране на данни, които не съществуват понастоящем. Принципът за йерархия при управлението за отпадъците се използва като водещ при управлението на отпадъците. Известно е, че силно замърсените отпадъци не биха могли да се рециклират или биха могли да се рециклират, но само след отделяне на голямо количество ресурси, които не биха могли да оправдаят ползите за околната среда.</w:t>
      </w:r>
    </w:p>
    <w:p w14:paraId="5382280F" w14:textId="0A52A98E" w:rsidR="002B6070" w:rsidRDefault="002B6070" w:rsidP="00754FE2">
      <w:pPr>
        <w:rPr>
          <w:rFonts w:eastAsia="Times New Roman"/>
          <w:szCs w:val="24"/>
        </w:rPr>
      </w:pPr>
    </w:p>
    <w:p w14:paraId="203F7186" w14:textId="77777777" w:rsidR="00930502" w:rsidRPr="002B6070" w:rsidRDefault="00930502" w:rsidP="00754FE2">
      <w:pPr>
        <w:rPr>
          <w:rFonts w:eastAsia="Times New Roman"/>
          <w:szCs w:val="24"/>
        </w:rPr>
      </w:pPr>
    </w:p>
    <w:p w14:paraId="3ECB6B35" w14:textId="04388D0E" w:rsidR="009D0890" w:rsidRPr="002B6070" w:rsidRDefault="00B04AFC" w:rsidP="00C906FA">
      <w:pPr>
        <w:pStyle w:val="a6"/>
        <w:keepNext/>
        <w:keepLines/>
        <w:numPr>
          <w:ilvl w:val="0"/>
          <w:numId w:val="14"/>
        </w:numPr>
        <w:shd w:val="clear" w:color="auto" w:fill="C2D69B" w:themeFill="accent3" w:themeFillTint="99"/>
        <w:ind w:left="0" w:firstLine="0"/>
        <w:outlineLvl w:val="1"/>
        <w:rPr>
          <w:rFonts w:eastAsia="Times New Roman"/>
          <w:b/>
          <w:bCs/>
          <w:kern w:val="20"/>
          <w:szCs w:val="24"/>
          <w:lang w:eastAsia="en-US"/>
        </w:rPr>
      </w:pPr>
      <w:bookmarkStart w:id="18" w:name="_Toc503428088"/>
      <w:bookmarkStart w:id="19" w:name="_Toc62947635"/>
      <w:bookmarkStart w:id="20" w:name="_Toc89684309"/>
      <w:r w:rsidRPr="002B6070">
        <w:rPr>
          <w:rFonts w:eastAsia="Times New Roman"/>
          <w:b/>
          <w:bCs/>
          <w:kern w:val="20"/>
          <w:szCs w:val="24"/>
          <w:lang w:eastAsia="en-US"/>
        </w:rPr>
        <w:t xml:space="preserve">ЦЕЛ НА </w:t>
      </w:r>
      <w:bookmarkEnd w:id="18"/>
      <w:r w:rsidRPr="002B6070">
        <w:rPr>
          <w:rFonts w:eastAsia="Times New Roman"/>
          <w:b/>
          <w:bCs/>
          <w:kern w:val="20"/>
          <w:szCs w:val="24"/>
          <w:lang w:eastAsia="en-US"/>
        </w:rPr>
        <w:t>ПРОГРАМАТА</w:t>
      </w:r>
      <w:bookmarkEnd w:id="19"/>
      <w:bookmarkEnd w:id="20"/>
    </w:p>
    <w:p w14:paraId="00BEF285" w14:textId="664BFECA" w:rsidR="009D0890" w:rsidRPr="002B6070" w:rsidRDefault="009D0890" w:rsidP="00754FE2">
      <w:pPr>
        <w:rPr>
          <w:rFonts w:eastAsia="Times New Roman"/>
          <w:szCs w:val="24"/>
        </w:rPr>
      </w:pPr>
      <w:bookmarkStart w:id="21" w:name="_Hlk74063135"/>
      <w:bookmarkEnd w:id="17"/>
      <w:r w:rsidRPr="00EE4851">
        <w:rPr>
          <w:rFonts w:eastAsia="Times New Roman"/>
          <w:szCs w:val="24"/>
        </w:rPr>
        <w:t xml:space="preserve">Стратегическата цел на Програмата за опазване на околната среда на община </w:t>
      </w:r>
      <w:r w:rsidR="002667EB" w:rsidRPr="00EE4851">
        <w:rPr>
          <w:rFonts w:eastAsia="Times New Roman"/>
          <w:szCs w:val="24"/>
        </w:rPr>
        <w:t xml:space="preserve">Никопол е </w:t>
      </w:r>
      <w:r w:rsidR="009A2C1C" w:rsidRPr="00EE4851">
        <w:rPr>
          <w:rFonts w:eastAsia="Times New Roman"/>
          <w:szCs w:val="24"/>
        </w:rPr>
        <w:t xml:space="preserve">да </w:t>
      </w:r>
      <w:r w:rsidRPr="00EE4851">
        <w:rPr>
          <w:rFonts w:eastAsia="Times New Roman"/>
          <w:szCs w:val="24"/>
        </w:rPr>
        <w:t>допринесе</w:t>
      </w:r>
      <w:r w:rsidRPr="002B6070">
        <w:rPr>
          <w:rFonts w:eastAsia="Times New Roman"/>
          <w:szCs w:val="24"/>
        </w:rPr>
        <w:t xml:space="preserve"> за постигане на стабилни темпове на икономически растеж, подобряване на качеството на живот и намаляване на риска за здравето на населението чрез осигуряване на благоприятна околна среда, запазване на биоразнообразието и устойчиво управление на околната среда. Формулираните по-долу цели са базирани </w:t>
      </w:r>
      <w:r w:rsidRPr="002B6070">
        <w:rPr>
          <w:rFonts w:eastAsia="Times New Roman"/>
          <w:szCs w:val="24"/>
        </w:rPr>
        <w:lastRenderedPageBreak/>
        <w:t xml:space="preserve">върху приоритетите на община </w:t>
      </w:r>
      <w:r w:rsidR="002667EB">
        <w:rPr>
          <w:rFonts w:eastAsia="Times New Roman"/>
          <w:szCs w:val="24"/>
        </w:rPr>
        <w:t>Никопол</w:t>
      </w:r>
      <w:r w:rsidR="00F67C9A">
        <w:rPr>
          <w:rFonts w:eastAsia="Times New Roman"/>
          <w:szCs w:val="24"/>
        </w:rPr>
        <w:t xml:space="preserve"> </w:t>
      </w:r>
      <w:r w:rsidRPr="002B6070">
        <w:rPr>
          <w:rFonts w:eastAsia="Times New Roman"/>
          <w:szCs w:val="24"/>
        </w:rPr>
        <w:t>в областта на околната среда за следващите години, както и на формулираната визия за развитие и:</w:t>
      </w:r>
    </w:p>
    <w:bookmarkEnd w:id="21"/>
    <w:p w14:paraId="6C75E5EA" w14:textId="77777777" w:rsidR="009D0890" w:rsidRPr="002B6070" w:rsidRDefault="009D0890" w:rsidP="00754FE2">
      <w:pPr>
        <w:rPr>
          <w:rFonts w:eastAsia="Times New Roman"/>
          <w:szCs w:val="24"/>
        </w:rPr>
      </w:pPr>
    </w:p>
    <w:p w14:paraId="295FDE10" w14:textId="6D59DF7F" w:rsidR="009D0890" w:rsidRPr="002B6070" w:rsidRDefault="009D0890" w:rsidP="00754FE2">
      <w:pPr>
        <w:rPr>
          <w:rFonts w:eastAsia="Times New Roman"/>
          <w:szCs w:val="24"/>
        </w:rPr>
      </w:pPr>
      <w:r w:rsidRPr="002B6070">
        <w:rPr>
          <w:rFonts w:eastAsia="MS Mincho"/>
          <w:b/>
          <w:szCs w:val="24"/>
        </w:rPr>
        <w:t>СТРАТЕГИЧЕСКИ ЦЕЛИ И ПЛАН ЗА ДЕЙСТВИЕ</w:t>
      </w:r>
    </w:p>
    <w:p w14:paraId="03F00724" w14:textId="77777777" w:rsidR="009D0890" w:rsidRPr="002B6070" w:rsidRDefault="009D0890" w:rsidP="00754FE2">
      <w:pPr>
        <w:rPr>
          <w:rFonts w:eastAsia="Times New Roman"/>
          <w:szCs w:val="24"/>
        </w:rPr>
      </w:pPr>
      <w:bookmarkStart w:id="22" w:name="_Hlk74063162"/>
      <w:r w:rsidRPr="002B6070">
        <w:rPr>
          <w:rFonts w:eastAsia="Times New Roman"/>
          <w:szCs w:val="24"/>
        </w:rPr>
        <w:t>Генерална стратегическа цел е подобряване и поддържане на качеството на живот на населението в общината чрез осигуряване на благоприятна околна среда и запазване природните дадености на региона на основата на устойчиво управление на околната среда. За постигане на генералната цел са формулирани следните специфични стратегически цели:</w:t>
      </w:r>
    </w:p>
    <w:p w14:paraId="6CF1E10A" w14:textId="222210F7" w:rsidR="009D0890" w:rsidRPr="00752230" w:rsidRDefault="009D0890" w:rsidP="00C906FA">
      <w:pPr>
        <w:pStyle w:val="a6"/>
        <w:numPr>
          <w:ilvl w:val="0"/>
          <w:numId w:val="19"/>
        </w:numPr>
        <w:rPr>
          <w:rFonts w:eastAsia="Times New Roman"/>
          <w:szCs w:val="24"/>
        </w:rPr>
      </w:pPr>
      <w:r w:rsidRPr="00752230">
        <w:rPr>
          <w:rFonts w:eastAsia="Times New Roman"/>
          <w:szCs w:val="24"/>
        </w:rPr>
        <w:t>Подобряване качеството на атмосферния въздух</w:t>
      </w:r>
      <w:r w:rsidR="00A60748">
        <w:rPr>
          <w:rFonts w:eastAsia="Times New Roman"/>
          <w:szCs w:val="24"/>
        </w:rPr>
        <w:t>:</w:t>
      </w:r>
    </w:p>
    <w:p w14:paraId="2452E25E" w14:textId="70EBAF33" w:rsidR="009D0890" w:rsidRPr="002B6070" w:rsidRDefault="00A60748" w:rsidP="00FB5093">
      <w:pPr>
        <w:pStyle w:val="a6"/>
        <w:rPr>
          <w:rFonts w:eastAsia="Times New Roman"/>
          <w:szCs w:val="24"/>
        </w:rPr>
      </w:pPr>
      <w:r>
        <w:rPr>
          <w:rFonts w:eastAsia="Times New Roman"/>
          <w:szCs w:val="24"/>
        </w:rPr>
        <w:t xml:space="preserve">- </w:t>
      </w:r>
      <w:r w:rsidR="009D0890" w:rsidRPr="002B6070">
        <w:rPr>
          <w:rFonts w:eastAsia="Times New Roman"/>
          <w:szCs w:val="24"/>
        </w:rPr>
        <w:t>Редуциране замърсяването на атмосферния въздух чрез намаляване на емисиите на вредни вещества от промишлеността, автомобилния транспорт и битовия сектор;</w:t>
      </w:r>
    </w:p>
    <w:p w14:paraId="1AC2E4AD" w14:textId="4C51AA3F" w:rsidR="009D0890" w:rsidRPr="002B6070" w:rsidRDefault="00A60748" w:rsidP="00FB5093">
      <w:pPr>
        <w:pStyle w:val="a6"/>
        <w:rPr>
          <w:rFonts w:eastAsia="Times New Roman"/>
          <w:szCs w:val="24"/>
        </w:rPr>
      </w:pPr>
      <w:r>
        <w:rPr>
          <w:rFonts w:eastAsia="Times New Roman"/>
          <w:szCs w:val="24"/>
        </w:rPr>
        <w:t xml:space="preserve">- </w:t>
      </w:r>
      <w:r w:rsidR="009D0890" w:rsidRPr="002B6070">
        <w:rPr>
          <w:rFonts w:eastAsia="Times New Roman"/>
          <w:szCs w:val="24"/>
        </w:rPr>
        <w:t>Усъвършенстване на системата за мониторинг качеството на атмосферния въздух;</w:t>
      </w:r>
    </w:p>
    <w:p w14:paraId="41CB80FD" w14:textId="0FF196F2" w:rsidR="009D0890" w:rsidRPr="002B6070" w:rsidRDefault="009D0890" w:rsidP="00C906FA">
      <w:pPr>
        <w:pStyle w:val="a6"/>
        <w:numPr>
          <w:ilvl w:val="0"/>
          <w:numId w:val="11"/>
        </w:numPr>
        <w:rPr>
          <w:rFonts w:eastAsia="Times New Roman"/>
          <w:szCs w:val="24"/>
        </w:rPr>
      </w:pPr>
      <w:r w:rsidRPr="002B6070">
        <w:rPr>
          <w:rFonts w:eastAsia="Times New Roman"/>
          <w:szCs w:val="24"/>
        </w:rPr>
        <w:t>Подобряване на енергийната ефективност и използване на алтернативни източници на енергия</w:t>
      </w:r>
      <w:r w:rsidR="00A60748">
        <w:rPr>
          <w:rFonts w:eastAsia="Times New Roman"/>
          <w:szCs w:val="24"/>
        </w:rPr>
        <w:t>.</w:t>
      </w:r>
    </w:p>
    <w:p w14:paraId="37202FF8" w14:textId="290257AD" w:rsidR="009D0890" w:rsidRPr="002B6070" w:rsidRDefault="009D0890" w:rsidP="00C906FA">
      <w:pPr>
        <w:pStyle w:val="a6"/>
        <w:numPr>
          <w:ilvl w:val="0"/>
          <w:numId w:val="11"/>
        </w:numPr>
        <w:rPr>
          <w:rFonts w:eastAsia="Times New Roman"/>
          <w:szCs w:val="24"/>
        </w:rPr>
      </w:pPr>
      <w:r w:rsidRPr="002B6070">
        <w:rPr>
          <w:rFonts w:eastAsia="Times New Roman"/>
          <w:szCs w:val="24"/>
        </w:rPr>
        <w:t>Информиране на населението с цел повишаване на екологичната култура.</w:t>
      </w:r>
    </w:p>
    <w:p w14:paraId="03D14B7E" w14:textId="6C8C4686" w:rsidR="009D0890" w:rsidRPr="002B6070" w:rsidRDefault="009D0890" w:rsidP="00C906FA">
      <w:pPr>
        <w:pStyle w:val="a6"/>
        <w:numPr>
          <w:ilvl w:val="0"/>
          <w:numId w:val="11"/>
        </w:numPr>
        <w:rPr>
          <w:rFonts w:eastAsia="Times New Roman"/>
          <w:szCs w:val="24"/>
        </w:rPr>
      </w:pPr>
      <w:r w:rsidRPr="002B6070">
        <w:rPr>
          <w:rFonts w:eastAsia="Times New Roman"/>
          <w:szCs w:val="24"/>
        </w:rPr>
        <w:t>Подобряване на системата за управление на отпадъците:</w:t>
      </w:r>
    </w:p>
    <w:p w14:paraId="0F49D8D3" w14:textId="182424DE" w:rsidR="009D0890" w:rsidRPr="002B6070" w:rsidRDefault="00015F7A" w:rsidP="00FB5093">
      <w:pPr>
        <w:pStyle w:val="a6"/>
        <w:rPr>
          <w:rFonts w:eastAsia="Times New Roman"/>
          <w:szCs w:val="24"/>
        </w:rPr>
      </w:pPr>
      <w:r>
        <w:rPr>
          <w:rFonts w:eastAsia="Times New Roman"/>
          <w:szCs w:val="24"/>
        </w:rPr>
        <w:t xml:space="preserve">- </w:t>
      </w:r>
      <w:r w:rsidR="009D0890" w:rsidRPr="002B6070">
        <w:rPr>
          <w:rFonts w:eastAsia="Times New Roman"/>
          <w:szCs w:val="24"/>
        </w:rPr>
        <w:t xml:space="preserve">Предотвратяване и намаляване на образуването на отпадъците; </w:t>
      </w:r>
    </w:p>
    <w:p w14:paraId="3B06AE74" w14:textId="318F1D0B" w:rsidR="009D0890" w:rsidRPr="002B6070" w:rsidRDefault="00015F7A" w:rsidP="00FB5093">
      <w:pPr>
        <w:pStyle w:val="a6"/>
        <w:rPr>
          <w:rFonts w:eastAsia="Times New Roman"/>
          <w:szCs w:val="24"/>
        </w:rPr>
      </w:pPr>
      <w:r>
        <w:rPr>
          <w:rFonts w:eastAsia="Times New Roman"/>
          <w:szCs w:val="24"/>
        </w:rPr>
        <w:t xml:space="preserve">- </w:t>
      </w:r>
      <w:r w:rsidR="009D0890" w:rsidRPr="002B6070">
        <w:rPr>
          <w:rFonts w:eastAsia="Times New Roman"/>
          <w:szCs w:val="24"/>
        </w:rPr>
        <w:t>Увеличаване на количествата разделно събрани, рециклирани и оползотворени отпадъци;</w:t>
      </w:r>
    </w:p>
    <w:p w14:paraId="0A5F7D39" w14:textId="66BB2ADD" w:rsidR="009D0890" w:rsidRPr="002B6070" w:rsidRDefault="00015F7A" w:rsidP="00FB5093">
      <w:pPr>
        <w:pStyle w:val="a6"/>
        <w:rPr>
          <w:rFonts w:eastAsia="Times New Roman"/>
          <w:szCs w:val="24"/>
        </w:rPr>
      </w:pPr>
      <w:r>
        <w:rPr>
          <w:rFonts w:eastAsia="Times New Roman"/>
          <w:szCs w:val="24"/>
        </w:rPr>
        <w:t xml:space="preserve">- </w:t>
      </w:r>
      <w:r w:rsidR="009D0890" w:rsidRPr="002B6070">
        <w:rPr>
          <w:rFonts w:eastAsia="Times New Roman"/>
          <w:szCs w:val="24"/>
        </w:rPr>
        <w:t>Предотвратяване и намаляване на риска от стари замърсявания с отпадъци;</w:t>
      </w:r>
    </w:p>
    <w:p w14:paraId="0C53A876" w14:textId="136424FB" w:rsidR="009D0890" w:rsidRPr="002B6070" w:rsidRDefault="00015F7A" w:rsidP="00FB5093">
      <w:pPr>
        <w:pStyle w:val="a6"/>
        <w:rPr>
          <w:rFonts w:eastAsia="Times New Roman"/>
          <w:szCs w:val="24"/>
        </w:rPr>
      </w:pPr>
      <w:r>
        <w:rPr>
          <w:rFonts w:eastAsia="Times New Roman"/>
          <w:szCs w:val="24"/>
        </w:rPr>
        <w:t xml:space="preserve">- </w:t>
      </w:r>
      <w:r w:rsidR="009D0890" w:rsidRPr="002B6070">
        <w:rPr>
          <w:rFonts w:eastAsia="Times New Roman"/>
          <w:szCs w:val="24"/>
        </w:rPr>
        <w:t>Правно регулиране на управлението на отпадъците и ефективно прилагане на законодателството и политиката в сектора;</w:t>
      </w:r>
    </w:p>
    <w:p w14:paraId="0072658D" w14:textId="423872C4" w:rsidR="009D0890" w:rsidRPr="002B6070" w:rsidRDefault="00015F7A" w:rsidP="00FB5093">
      <w:pPr>
        <w:pStyle w:val="a6"/>
        <w:rPr>
          <w:rFonts w:eastAsia="Times New Roman"/>
          <w:szCs w:val="24"/>
        </w:rPr>
      </w:pPr>
      <w:r>
        <w:rPr>
          <w:rFonts w:eastAsia="Times New Roman"/>
          <w:szCs w:val="24"/>
        </w:rPr>
        <w:t xml:space="preserve">- </w:t>
      </w:r>
      <w:r w:rsidR="009D0890" w:rsidRPr="002B6070">
        <w:rPr>
          <w:rFonts w:eastAsia="Times New Roman"/>
          <w:szCs w:val="24"/>
        </w:rPr>
        <w:t>Осигуряване на достатъчни и надеждни данни за отпадъците</w:t>
      </w:r>
      <w:r>
        <w:rPr>
          <w:rFonts w:eastAsia="Times New Roman"/>
          <w:szCs w:val="24"/>
        </w:rPr>
        <w:t>.</w:t>
      </w:r>
    </w:p>
    <w:p w14:paraId="3FAE8BEB" w14:textId="3AC07EAB" w:rsidR="009D0890" w:rsidRPr="002B6070" w:rsidRDefault="009D0890" w:rsidP="00C906FA">
      <w:pPr>
        <w:pStyle w:val="a6"/>
        <w:numPr>
          <w:ilvl w:val="0"/>
          <w:numId w:val="11"/>
        </w:numPr>
        <w:rPr>
          <w:rFonts w:eastAsia="Times New Roman"/>
          <w:szCs w:val="24"/>
        </w:rPr>
      </w:pPr>
      <w:r w:rsidRPr="002B6070">
        <w:rPr>
          <w:rFonts w:eastAsia="Times New Roman"/>
          <w:szCs w:val="24"/>
        </w:rPr>
        <w:t>Укрепване на административния капацитет.</w:t>
      </w:r>
    </w:p>
    <w:p w14:paraId="46B63CA1" w14:textId="77777777" w:rsidR="00D11E46" w:rsidRDefault="009D0890" w:rsidP="00C906FA">
      <w:pPr>
        <w:pStyle w:val="a6"/>
        <w:numPr>
          <w:ilvl w:val="0"/>
          <w:numId w:val="11"/>
        </w:numPr>
        <w:rPr>
          <w:rFonts w:eastAsia="Times New Roman"/>
          <w:szCs w:val="24"/>
        </w:rPr>
      </w:pPr>
      <w:r w:rsidRPr="002B6070">
        <w:rPr>
          <w:rFonts w:eastAsia="Times New Roman"/>
          <w:szCs w:val="24"/>
        </w:rPr>
        <w:t xml:space="preserve">Съвременен стандарт на живот чрез подобряване на ВиК инфраструктурата: </w:t>
      </w:r>
    </w:p>
    <w:p w14:paraId="17087D24" w14:textId="19896361" w:rsidR="009D0890" w:rsidRPr="002B6070" w:rsidRDefault="00D11E46" w:rsidP="00D11E46">
      <w:pPr>
        <w:pStyle w:val="a6"/>
        <w:rPr>
          <w:rFonts w:eastAsia="Times New Roman"/>
          <w:szCs w:val="24"/>
        </w:rPr>
      </w:pPr>
      <w:r>
        <w:rPr>
          <w:rFonts w:eastAsia="Times New Roman"/>
          <w:szCs w:val="24"/>
        </w:rPr>
        <w:t xml:space="preserve">- </w:t>
      </w:r>
      <w:r w:rsidR="009D0890" w:rsidRPr="002B6070">
        <w:rPr>
          <w:rFonts w:eastAsia="Times New Roman"/>
          <w:szCs w:val="24"/>
        </w:rPr>
        <w:t>Формиране на съзнание и интерес за икономии на водни ресурси;</w:t>
      </w:r>
    </w:p>
    <w:p w14:paraId="3BB597BC" w14:textId="46CFCE2E" w:rsidR="009D0890" w:rsidRPr="002B6070" w:rsidRDefault="00D11E46" w:rsidP="00D11E46">
      <w:pPr>
        <w:pStyle w:val="a6"/>
        <w:rPr>
          <w:rFonts w:eastAsia="Times New Roman"/>
          <w:szCs w:val="24"/>
        </w:rPr>
      </w:pPr>
      <w:r>
        <w:rPr>
          <w:rFonts w:eastAsia="Times New Roman"/>
          <w:szCs w:val="24"/>
        </w:rPr>
        <w:t xml:space="preserve">- </w:t>
      </w:r>
      <w:r w:rsidR="009D0890" w:rsidRPr="002B6070">
        <w:rPr>
          <w:rFonts w:eastAsia="Times New Roman"/>
          <w:szCs w:val="24"/>
        </w:rPr>
        <w:t>Запазване и подобряване качеството на подземните и повърхностните води.</w:t>
      </w:r>
    </w:p>
    <w:p w14:paraId="28598B01" w14:textId="28BBCB16" w:rsidR="009D0890" w:rsidRPr="002B6070" w:rsidRDefault="009D0890" w:rsidP="00C906FA">
      <w:pPr>
        <w:pStyle w:val="a6"/>
        <w:numPr>
          <w:ilvl w:val="0"/>
          <w:numId w:val="11"/>
        </w:numPr>
        <w:rPr>
          <w:rFonts w:eastAsia="Times New Roman"/>
          <w:szCs w:val="24"/>
        </w:rPr>
      </w:pPr>
      <w:r w:rsidRPr="002B6070">
        <w:rPr>
          <w:rFonts w:eastAsia="Times New Roman"/>
          <w:szCs w:val="24"/>
        </w:rPr>
        <w:t>Политика за управление на околната среда, интегрирана в дейностите на стопанските отрасли на местно ниво:</w:t>
      </w:r>
    </w:p>
    <w:p w14:paraId="473A512A" w14:textId="5236DDEA" w:rsidR="009D0890" w:rsidRPr="002B6070" w:rsidRDefault="00D11E46" w:rsidP="00FB5093">
      <w:pPr>
        <w:pStyle w:val="a6"/>
        <w:rPr>
          <w:rFonts w:eastAsia="Times New Roman"/>
          <w:szCs w:val="24"/>
        </w:rPr>
      </w:pPr>
      <w:r>
        <w:rPr>
          <w:rFonts w:eastAsia="Times New Roman"/>
          <w:szCs w:val="24"/>
        </w:rPr>
        <w:t xml:space="preserve">- </w:t>
      </w:r>
      <w:r w:rsidR="009D0890" w:rsidRPr="002B6070">
        <w:rPr>
          <w:rFonts w:eastAsia="Times New Roman"/>
          <w:szCs w:val="24"/>
        </w:rPr>
        <w:t>Прилагане на превантивните инструменти за недопускане на замърсяване (ОВОС, ЕО, разрешителни режими и др.);</w:t>
      </w:r>
    </w:p>
    <w:p w14:paraId="595C3AD9" w14:textId="1F83CC2E" w:rsidR="009D0890" w:rsidRPr="002B6070" w:rsidRDefault="00D11E46" w:rsidP="00FB5093">
      <w:pPr>
        <w:pStyle w:val="a6"/>
        <w:rPr>
          <w:rFonts w:eastAsia="Times New Roman"/>
          <w:szCs w:val="24"/>
        </w:rPr>
      </w:pPr>
      <w:r>
        <w:rPr>
          <w:rFonts w:eastAsia="Times New Roman"/>
          <w:szCs w:val="24"/>
        </w:rPr>
        <w:t xml:space="preserve">- </w:t>
      </w:r>
      <w:r w:rsidR="009D0890" w:rsidRPr="002B6070">
        <w:rPr>
          <w:rFonts w:eastAsia="Times New Roman"/>
          <w:szCs w:val="24"/>
        </w:rPr>
        <w:t>Развитие на екологично чисти земеделие и животновъдство.</w:t>
      </w:r>
    </w:p>
    <w:p w14:paraId="40943CD5" w14:textId="4C545A62" w:rsidR="009D0890" w:rsidRPr="002B6070" w:rsidRDefault="009D0890" w:rsidP="00C906FA">
      <w:pPr>
        <w:pStyle w:val="a6"/>
        <w:numPr>
          <w:ilvl w:val="0"/>
          <w:numId w:val="11"/>
        </w:numPr>
        <w:rPr>
          <w:rFonts w:eastAsia="Times New Roman"/>
          <w:szCs w:val="24"/>
        </w:rPr>
      </w:pPr>
      <w:r w:rsidRPr="002B6070">
        <w:rPr>
          <w:rFonts w:eastAsia="Times New Roman"/>
          <w:szCs w:val="24"/>
        </w:rPr>
        <w:t>Намаляване шумовото замърсяване:</w:t>
      </w:r>
    </w:p>
    <w:p w14:paraId="11EE914C" w14:textId="1737D191" w:rsidR="009D0890" w:rsidRPr="002B6070" w:rsidRDefault="005D5134" w:rsidP="00FB5093">
      <w:pPr>
        <w:pStyle w:val="a6"/>
        <w:rPr>
          <w:rFonts w:eastAsia="Times New Roman"/>
          <w:szCs w:val="24"/>
        </w:rPr>
      </w:pPr>
      <w:r>
        <w:rPr>
          <w:rFonts w:eastAsia="Times New Roman"/>
          <w:szCs w:val="24"/>
        </w:rPr>
        <w:t xml:space="preserve">- </w:t>
      </w:r>
      <w:r w:rsidR="009D0890" w:rsidRPr="002B6070">
        <w:rPr>
          <w:rFonts w:eastAsia="Times New Roman"/>
          <w:szCs w:val="24"/>
        </w:rPr>
        <w:t>Намаляване шумовото замърсяване в населените места от стопански обекти;</w:t>
      </w:r>
    </w:p>
    <w:p w14:paraId="0848C2E4" w14:textId="21979564" w:rsidR="009D0890" w:rsidRPr="002B6070" w:rsidRDefault="005D5134" w:rsidP="00FB5093">
      <w:pPr>
        <w:pStyle w:val="a6"/>
        <w:rPr>
          <w:rFonts w:eastAsia="Times New Roman"/>
          <w:szCs w:val="24"/>
        </w:rPr>
      </w:pPr>
      <w:r>
        <w:rPr>
          <w:rFonts w:eastAsia="Times New Roman"/>
          <w:szCs w:val="24"/>
        </w:rPr>
        <w:t xml:space="preserve">- </w:t>
      </w:r>
      <w:r w:rsidR="009D0890" w:rsidRPr="002B6070">
        <w:rPr>
          <w:rFonts w:eastAsia="Times New Roman"/>
          <w:szCs w:val="24"/>
        </w:rPr>
        <w:t>Намаляване шумовото замърсяване, предизвикано от транспорта.</w:t>
      </w:r>
    </w:p>
    <w:p w14:paraId="65BE21E5" w14:textId="46FAEFE9" w:rsidR="009D0890" w:rsidRPr="002B6070" w:rsidRDefault="009D0890" w:rsidP="00C906FA">
      <w:pPr>
        <w:pStyle w:val="a6"/>
        <w:numPr>
          <w:ilvl w:val="0"/>
          <w:numId w:val="11"/>
        </w:numPr>
        <w:rPr>
          <w:rFonts w:eastAsia="Times New Roman"/>
          <w:szCs w:val="24"/>
        </w:rPr>
      </w:pPr>
      <w:r w:rsidRPr="002B6070">
        <w:rPr>
          <w:rFonts w:eastAsia="Times New Roman"/>
          <w:szCs w:val="24"/>
        </w:rPr>
        <w:t>Опазване и поддържане на богатото биологично разнообразие:</w:t>
      </w:r>
    </w:p>
    <w:p w14:paraId="593BA9F8" w14:textId="6FD5BB97" w:rsidR="009D0890" w:rsidRPr="002B6070" w:rsidRDefault="005D5134" w:rsidP="00FB5093">
      <w:pPr>
        <w:pStyle w:val="a6"/>
        <w:rPr>
          <w:rFonts w:eastAsia="Times New Roman"/>
          <w:szCs w:val="24"/>
        </w:rPr>
      </w:pPr>
      <w:r>
        <w:rPr>
          <w:rFonts w:eastAsia="Times New Roman"/>
          <w:szCs w:val="24"/>
        </w:rPr>
        <w:t xml:space="preserve">- </w:t>
      </w:r>
      <w:r w:rsidR="009D0890" w:rsidRPr="002B6070">
        <w:rPr>
          <w:rFonts w:eastAsia="Times New Roman"/>
          <w:szCs w:val="24"/>
        </w:rPr>
        <w:t>Съхраняване и опазване на защитените територии и влажните зони;</w:t>
      </w:r>
    </w:p>
    <w:p w14:paraId="5E53C8C1" w14:textId="3A62D5EF" w:rsidR="009D0890" w:rsidRPr="002B6070" w:rsidRDefault="005D5134" w:rsidP="00FB5093">
      <w:pPr>
        <w:pStyle w:val="a6"/>
        <w:rPr>
          <w:rFonts w:eastAsia="Times New Roman"/>
          <w:szCs w:val="24"/>
        </w:rPr>
      </w:pPr>
      <w:r>
        <w:rPr>
          <w:rFonts w:eastAsia="Times New Roman"/>
          <w:szCs w:val="24"/>
        </w:rPr>
        <w:t xml:space="preserve">- </w:t>
      </w:r>
      <w:r w:rsidR="009D0890" w:rsidRPr="002B6070">
        <w:rPr>
          <w:rFonts w:eastAsia="Times New Roman"/>
          <w:szCs w:val="24"/>
        </w:rPr>
        <w:t>Осигуряване на условия за устойчиво ползване на биологичните ресурси.</w:t>
      </w:r>
    </w:p>
    <w:p w14:paraId="50620BEC" w14:textId="26DB2CC6" w:rsidR="009D0890" w:rsidRPr="002B6070" w:rsidRDefault="009D0890" w:rsidP="00C906FA">
      <w:pPr>
        <w:pStyle w:val="a6"/>
        <w:numPr>
          <w:ilvl w:val="0"/>
          <w:numId w:val="11"/>
        </w:numPr>
        <w:rPr>
          <w:rFonts w:eastAsia="Times New Roman"/>
          <w:szCs w:val="24"/>
        </w:rPr>
      </w:pPr>
      <w:r w:rsidRPr="002B6070">
        <w:rPr>
          <w:rFonts w:eastAsia="Times New Roman"/>
          <w:szCs w:val="24"/>
        </w:rPr>
        <w:t>Участие на обществеността при решаване на проблемите на околната среда:</w:t>
      </w:r>
    </w:p>
    <w:p w14:paraId="5C703E71" w14:textId="1990C53B" w:rsidR="009D0890" w:rsidRPr="002B6070" w:rsidRDefault="005D5134" w:rsidP="00FB5093">
      <w:pPr>
        <w:pStyle w:val="a6"/>
        <w:rPr>
          <w:rFonts w:eastAsia="Times New Roman"/>
          <w:szCs w:val="24"/>
        </w:rPr>
      </w:pPr>
      <w:r>
        <w:rPr>
          <w:rFonts w:eastAsia="Times New Roman"/>
          <w:szCs w:val="24"/>
        </w:rPr>
        <w:t xml:space="preserve">- </w:t>
      </w:r>
      <w:r w:rsidR="009D0890" w:rsidRPr="002B6070">
        <w:rPr>
          <w:rFonts w:eastAsia="Times New Roman"/>
          <w:szCs w:val="24"/>
        </w:rPr>
        <w:t>Повишаване на обществената култура и съзнание, свързани с опазване</w:t>
      </w:r>
      <w:r w:rsidR="00456237">
        <w:rPr>
          <w:rFonts w:eastAsia="Times New Roman"/>
          <w:szCs w:val="24"/>
        </w:rPr>
        <w:t xml:space="preserve"> </w:t>
      </w:r>
      <w:r w:rsidR="009D0890" w:rsidRPr="002B6070">
        <w:rPr>
          <w:rFonts w:eastAsia="Times New Roman"/>
          <w:szCs w:val="24"/>
        </w:rPr>
        <w:t>на околната среда;</w:t>
      </w:r>
    </w:p>
    <w:p w14:paraId="5918497E" w14:textId="5DD9CF39" w:rsidR="009D0890" w:rsidRPr="002B6070" w:rsidRDefault="005D5134" w:rsidP="00FB5093">
      <w:pPr>
        <w:pStyle w:val="a6"/>
        <w:rPr>
          <w:rFonts w:eastAsia="Times New Roman"/>
          <w:szCs w:val="24"/>
        </w:rPr>
      </w:pPr>
      <w:r>
        <w:rPr>
          <w:rFonts w:eastAsia="Times New Roman"/>
          <w:szCs w:val="24"/>
        </w:rPr>
        <w:lastRenderedPageBreak/>
        <w:t xml:space="preserve">- </w:t>
      </w:r>
      <w:r w:rsidR="009D0890" w:rsidRPr="002B6070">
        <w:rPr>
          <w:rFonts w:eastAsia="Times New Roman"/>
          <w:szCs w:val="24"/>
        </w:rPr>
        <w:t>Привличане на обществеността в процеса на вземане на решения и провеждане на екологична политика.</w:t>
      </w:r>
    </w:p>
    <w:p w14:paraId="087709C4" w14:textId="77942AEE" w:rsidR="009D0890" w:rsidRPr="002B6070" w:rsidRDefault="009D0890" w:rsidP="00C906FA">
      <w:pPr>
        <w:pStyle w:val="a6"/>
        <w:numPr>
          <w:ilvl w:val="0"/>
          <w:numId w:val="11"/>
        </w:numPr>
        <w:rPr>
          <w:rFonts w:eastAsia="Times New Roman"/>
          <w:szCs w:val="24"/>
        </w:rPr>
      </w:pPr>
      <w:r w:rsidRPr="002B6070">
        <w:rPr>
          <w:rFonts w:eastAsia="Times New Roman"/>
          <w:szCs w:val="24"/>
        </w:rPr>
        <w:t>Повишаване на екологичното образование на населението:</w:t>
      </w:r>
    </w:p>
    <w:p w14:paraId="59BE5774" w14:textId="6C776C23" w:rsidR="009D0890" w:rsidRPr="002B6070" w:rsidRDefault="005D5134" w:rsidP="00FB5093">
      <w:pPr>
        <w:pStyle w:val="a6"/>
        <w:rPr>
          <w:rFonts w:eastAsia="Times New Roman"/>
          <w:szCs w:val="24"/>
        </w:rPr>
      </w:pPr>
      <w:r>
        <w:rPr>
          <w:rFonts w:eastAsia="Times New Roman"/>
          <w:szCs w:val="24"/>
        </w:rPr>
        <w:t xml:space="preserve">- </w:t>
      </w:r>
      <w:r w:rsidR="009D0890" w:rsidRPr="002B6070">
        <w:rPr>
          <w:rFonts w:eastAsia="Times New Roman"/>
          <w:szCs w:val="24"/>
        </w:rPr>
        <w:t>Създаване на условия за включване на населението в образователни инициативи по опазване на околната реда;</w:t>
      </w:r>
    </w:p>
    <w:p w14:paraId="762DE045" w14:textId="6D51D523" w:rsidR="009D0890" w:rsidRPr="002B6070" w:rsidRDefault="005D5134" w:rsidP="00FB5093">
      <w:pPr>
        <w:pStyle w:val="a6"/>
        <w:rPr>
          <w:rFonts w:eastAsia="Times New Roman"/>
          <w:szCs w:val="24"/>
        </w:rPr>
      </w:pPr>
      <w:r>
        <w:rPr>
          <w:rFonts w:eastAsia="Times New Roman"/>
          <w:szCs w:val="24"/>
        </w:rPr>
        <w:t xml:space="preserve">- </w:t>
      </w:r>
      <w:r w:rsidR="009D0890" w:rsidRPr="002B6070">
        <w:rPr>
          <w:rFonts w:eastAsia="Times New Roman"/>
          <w:szCs w:val="24"/>
        </w:rPr>
        <w:t xml:space="preserve">Интегрирано екологично образование в учебните заведения на територията на община </w:t>
      </w:r>
      <w:r w:rsidR="00EE4851">
        <w:rPr>
          <w:rFonts w:eastAsia="Times New Roman"/>
          <w:szCs w:val="24"/>
        </w:rPr>
        <w:t>Никопол</w:t>
      </w:r>
      <w:r w:rsidR="009D0890" w:rsidRPr="002B6070">
        <w:rPr>
          <w:rFonts w:eastAsia="Times New Roman"/>
          <w:szCs w:val="24"/>
        </w:rPr>
        <w:t>;</w:t>
      </w:r>
    </w:p>
    <w:p w14:paraId="4DEF4566" w14:textId="305C04A8" w:rsidR="00752230" w:rsidRDefault="005D5134" w:rsidP="00FB5093">
      <w:pPr>
        <w:pStyle w:val="a6"/>
        <w:rPr>
          <w:rFonts w:eastAsia="Times New Roman"/>
          <w:szCs w:val="24"/>
        </w:rPr>
      </w:pPr>
      <w:r>
        <w:rPr>
          <w:rFonts w:eastAsia="Times New Roman"/>
          <w:szCs w:val="24"/>
        </w:rPr>
        <w:t xml:space="preserve">- </w:t>
      </w:r>
      <w:r w:rsidR="009D0890" w:rsidRPr="002B6070">
        <w:rPr>
          <w:rFonts w:eastAsia="Times New Roman"/>
          <w:szCs w:val="24"/>
        </w:rPr>
        <w:t>Запознаване на населението с най-актуалните насоки в сферата на опазването на околната среда</w:t>
      </w:r>
      <w:r>
        <w:rPr>
          <w:rFonts w:eastAsia="Times New Roman"/>
          <w:szCs w:val="24"/>
        </w:rPr>
        <w:t>.</w:t>
      </w:r>
    </w:p>
    <w:p w14:paraId="75C0DBCC" w14:textId="4EBA497B" w:rsidR="009D0890" w:rsidRPr="002B6070" w:rsidRDefault="009D0890" w:rsidP="00C906FA">
      <w:pPr>
        <w:pStyle w:val="a6"/>
        <w:numPr>
          <w:ilvl w:val="0"/>
          <w:numId w:val="11"/>
        </w:numPr>
        <w:rPr>
          <w:rFonts w:eastAsia="Times New Roman"/>
          <w:szCs w:val="24"/>
        </w:rPr>
      </w:pPr>
      <w:r w:rsidRPr="002B6070">
        <w:rPr>
          <w:rFonts w:eastAsia="Times New Roman"/>
          <w:szCs w:val="24"/>
        </w:rPr>
        <w:t xml:space="preserve">Съобразно принципите и политиките на община </w:t>
      </w:r>
      <w:r w:rsidR="00EE4851">
        <w:rPr>
          <w:rFonts w:eastAsia="Times New Roman"/>
          <w:szCs w:val="24"/>
        </w:rPr>
        <w:t>Никопол</w:t>
      </w:r>
      <w:r w:rsidRPr="002B6070">
        <w:rPr>
          <w:rFonts w:eastAsia="Times New Roman"/>
          <w:szCs w:val="24"/>
        </w:rPr>
        <w:t>, планът за действие може да бъде допълнен или променен от органа, който го приема при смяна на възгледите и приоритетните цели за изграждане на политиката за опазване на околната среда в общината.</w:t>
      </w:r>
    </w:p>
    <w:bookmarkEnd w:id="22"/>
    <w:p w14:paraId="3BEAA23F" w14:textId="77777777" w:rsidR="009D0890" w:rsidRPr="002B6070" w:rsidRDefault="009D0890" w:rsidP="00754FE2">
      <w:pPr>
        <w:pStyle w:val="a6"/>
        <w:rPr>
          <w:rFonts w:eastAsia="Times New Roman"/>
          <w:szCs w:val="24"/>
        </w:rPr>
      </w:pPr>
    </w:p>
    <w:p w14:paraId="62A576BE" w14:textId="78371F83" w:rsidR="009D0890" w:rsidRPr="002B6070" w:rsidRDefault="009D0890" w:rsidP="00754FE2">
      <w:pPr>
        <w:rPr>
          <w:rFonts w:eastAsia="Times New Roman"/>
          <w:b/>
          <w:bCs/>
          <w:szCs w:val="24"/>
        </w:rPr>
      </w:pPr>
      <w:r w:rsidRPr="002B6070">
        <w:rPr>
          <w:rFonts w:eastAsia="Times New Roman"/>
          <w:b/>
          <w:bCs/>
          <w:szCs w:val="24"/>
        </w:rPr>
        <w:t>ПРИОРИТЕТИ</w:t>
      </w:r>
    </w:p>
    <w:p w14:paraId="446FACDA" w14:textId="33E6E2B5" w:rsidR="009D0890" w:rsidRPr="002B6070" w:rsidRDefault="009D0890" w:rsidP="00754FE2">
      <w:pPr>
        <w:rPr>
          <w:rFonts w:eastAsia="Times New Roman"/>
          <w:szCs w:val="24"/>
        </w:rPr>
      </w:pPr>
      <w:bookmarkStart w:id="23" w:name="_Hlk74063181"/>
      <w:r w:rsidRPr="002B6070">
        <w:rPr>
          <w:rFonts w:eastAsia="Times New Roman"/>
          <w:szCs w:val="24"/>
        </w:rPr>
        <w:t xml:space="preserve">За решаването на съществуващите проблеми са избрани подходи, които максимално да позволяват възползването от постигнатите успехи (силни страни) и стоящите пред общината възможности. Формулираните цели показват стратегическия избор и основните приоритети, които ще има общината през следващите години. В същото време те не отменят провеждането на рутинните действия, свързани с провеждането на политиката по околна среда. Приоритети на община </w:t>
      </w:r>
      <w:r w:rsidR="002667EB">
        <w:rPr>
          <w:rFonts w:eastAsia="Times New Roman"/>
          <w:szCs w:val="24"/>
        </w:rPr>
        <w:t>Никопол</w:t>
      </w:r>
      <w:r w:rsidRPr="002B6070">
        <w:rPr>
          <w:rFonts w:eastAsia="Times New Roman"/>
          <w:szCs w:val="24"/>
        </w:rPr>
        <w:t xml:space="preserve"> ще бъдат:</w:t>
      </w:r>
    </w:p>
    <w:p w14:paraId="0B470C5A" w14:textId="77777777" w:rsidR="009D0890" w:rsidRPr="00930502" w:rsidRDefault="009D0890" w:rsidP="00C906FA">
      <w:pPr>
        <w:pStyle w:val="a6"/>
        <w:numPr>
          <w:ilvl w:val="0"/>
          <w:numId w:val="11"/>
        </w:numPr>
        <w:rPr>
          <w:rFonts w:eastAsia="Times New Roman"/>
          <w:szCs w:val="24"/>
        </w:rPr>
      </w:pPr>
      <w:r w:rsidRPr="00930502">
        <w:rPr>
          <w:rFonts w:eastAsia="Times New Roman"/>
          <w:szCs w:val="24"/>
        </w:rPr>
        <w:t>Прилагане на системата за разделно събиране на битовите отпадъци от територията на общината и оползотворяване на част от тях;</w:t>
      </w:r>
    </w:p>
    <w:p w14:paraId="3FB1946A" w14:textId="77777777" w:rsidR="009D0890" w:rsidRPr="00930502" w:rsidRDefault="009D0890" w:rsidP="00C906FA">
      <w:pPr>
        <w:numPr>
          <w:ilvl w:val="0"/>
          <w:numId w:val="12"/>
        </w:numPr>
        <w:rPr>
          <w:rFonts w:eastAsia="Times New Roman"/>
          <w:szCs w:val="24"/>
        </w:rPr>
      </w:pPr>
      <w:r w:rsidRPr="00930502">
        <w:rPr>
          <w:rFonts w:eastAsia="Times New Roman"/>
          <w:szCs w:val="24"/>
        </w:rPr>
        <w:t>Разработване на цялостна концепция за третирането на опасните и неопасните отпадъци от територията на общината;</w:t>
      </w:r>
    </w:p>
    <w:p w14:paraId="1A97776F" w14:textId="400B58CE" w:rsidR="009D0890" w:rsidRPr="002B6070" w:rsidRDefault="009D0890" w:rsidP="00C906FA">
      <w:pPr>
        <w:numPr>
          <w:ilvl w:val="0"/>
          <w:numId w:val="12"/>
        </w:numPr>
        <w:rPr>
          <w:rFonts w:eastAsia="Times New Roman"/>
          <w:szCs w:val="24"/>
        </w:rPr>
      </w:pPr>
      <w:r w:rsidRPr="002B6070">
        <w:rPr>
          <w:rFonts w:eastAsia="Times New Roman"/>
          <w:szCs w:val="24"/>
        </w:rPr>
        <w:t xml:space="preserve">Непрекъснато повишаване на екологичната култура на населението на община </w:t>
      </w:r>
      <w:r w:rsidR="002667EB">
        <w:rPr>
          <w:rFonts w:eastAsia="Times New Roman"/>
          <w:szCs w:val="24"/>
        </w:rPr>
        <w:t>Никопол</w:t>
      </w:r>
      <w:r w:rsidRPr="002B6070">
        <w:rPr>
          <w:rFonts w:eastAsia="Times New Roman"/>
          <w:szCs w:val="24"/>
        </w:rPr>
        <w:t xml:space="preserve"> и неговото запознаване с нормативната уредба;</w:t>
      </w:r>
    </w:p>
    <w:p w14:paraId="3FCD9765" w14:textId="77777777" w:rsidR="009D0890" w:rsidRPr="002B6070" w:rsidRDefault="009D0890" w:rsidP="00C906FA">
      <w:pPr>
        <w:numPr>
          <w:ilvl w:val="0"/>
          <w:numId w:val="12"/>
        </w:numPr>
        <w:rPr>
          <w:rFonts w:eastAsia="Times New Roman"/>
          <w:szCs w:val="24"/>
        </w:rPr>
      </w:pPr>
      <w:r w:rsidRPr="002B6070">
        <w:rPr>
          <w:rFonts w:eastAsia="Times New Roman"/>
          <w:szCs w:val="24"/>
        </w:rPr>
        <w:t>Прозрачно провеждане на екологичните мероприятия и издаване на специализирани издания за това;</w:t>
      </w:r>
    </w:p>
    <w:p w14:paraId="4D35CEC3" w14:textId="77777777" w:rsidR="009D0890" w:rsidRPr="002B6070" w:rsidRDefault="009D0890" w:rsidP="00C906FA">
      <w:pPr>
        <w:numPr>
          <w:ilvl w:val="0"/>
          <w:numId w:val="12"/>
        </w:numPr>
        <w:rPr>
          <w:rFonts w:eastAsia="Times New Roman"/>
          <w:szCs w:val="24"/>
        </w:rPr>
      </w:pPr>
      <w:r w:rsidRPr="002B6070">
        <w:rPr>
          <w:rFonts w:eastAsia="Times New Roman"/>
          <w:szCs w:val="24"/>
        </w:rPr>
        <w:t>Разработване на цялостна концепция за устойчиво земеделие;</w:t>
      </w:r>
    </w:p>
    <w:p w14:paraId="4583C973" w14:textId="42029235" w:rsidR="009D0890" w:rsidRDefault="009D0890" w:rsidP="00C906FA">
      <w:pPr>
        <w:numPr>
          <w:ilvl w:val="0"/>
          <w:numId w:val="12"/>
        </w:numPr>
        <w:rPr>
          <w:rFonts w:eastAsia="Times New Roman"/>
          <w:szCs w:val="24"/>
        </w:rPr>
      </w:pPr>
      <w:r w:rsidRPr="002B6070">
        <w:rPr>
          <w:rFonts w:eastAsia="Times New Roman"/>
          <w:szCs w:val="24"/>
        </w:rPr>
        <w:t>Разработване на проект за намаляване на пустеещите земи.</w:t>
      </w:r>
    </w:p>
    <w:bookmarkEnd w:id="23"/>
    <w:p w14:paraId="39B5DF5D" w14:textId="681B9B28" w:rsidR="00752230" w:rsidRDefault="00752230" w:rsidP="00752230">
      <w:pPr>
        <w:rPr>
          <w:rFonts w:eastAsia="Times New Roman"/>
          <w:szCs w:val="24"/>
        </w:rPr>
      </w:pPr>
    </w:p>
    <w:p w14:paraId="061C30BD" w14:textId="77777777" w:rsidR="00930502" w:rsidRPr="002B6070" w:rsidRDefault="00930502" w:rsidP="00752230">
      <w:pPr>
        <w:rPr>
          <w:rFonts w:eastAsia="Times New Roman"/>
          <w:szCs w:val="24"/>
        </w:rPr>
      </w:pPr>
    </w:p>
    <w:p w14:paraId="13BFF3B0" w14:textId="0AF38D49" w:rsidR="009D0890" w:rsidRPr="002B6070" w:rsidRDefault="009D0890" w:rsidP="00C906FA">
      <w:pPr>
        <w:pStyle w:val="a6"/>
        <w:keepNext/>
        <w:keepLines/>
        <w:numPr>
          <w:ilvl w:val="0"/>
          <w:numId w:val="14"/>
        </w:numPr>
        <w:shd w:val="clear" w:color="auto" w:fill="C2D69B" w:themeFill="accent3" w:themeFillTint="99"/>
        <w:ind w:left="0" w:firstLine="0"/>
        <w:outlineLvl w:val="1"/>
        <w:rPr>
          <w:rFonts w:eastAsia="Times New Roman"/>
          <w:b/>
          <w:bCs/>
          <w:kern w:val="20"/>
          <w:szCs w:val="24"/>
          <w:lang w:eastAsia="en-US"/>
        </w:rPr>
      </w:pPr>
      <w:bookmarkStart w:id="24" w:name="_Toc503428094"/>
      <w:bookmarkStart w:id="25" w:name="_Toc62947636"/>
      <w:bookmarkStart w:id="26" w:name="_Toc89684310"/>
      <w:r w:rsidRPr="002B6070">
        <w:rPr>
          <w:rFonts w:eastAsia="Times New Roman"/>
          <w:b/>
          <w:bCs/>
          <w:kern w:val="20"/>
          <w:szCs w:val="24"/>
          <w:lang w:eastAsia="en-US"/>
        </w:rPr>
        <w:t>ОТГОВОРНИ ОРГАНИ</w:t>
      </w:r>
      <w:bookmarkEnd w:id="24"/>
      <w:bookmarkEnd w:id="25"/>
      <w:bookmarkEnd w:id="26"/>
    </w:p>
    <w:p w14:paraId="574D5A2F" w14:textId="77777777" w:rsidR="009D0890" w:rsidRPr="002B6070" w:rsidRDefault="009D0890" w:rsidP="00754FE2">
      <w:pPr>
        <w:rPr>
          <w:rFonts w:eastAsia="Times New Roman"/>
          <w:szCs w:val="24"/>
        </w:rPr>
      </w:pPr>
      <w:bookmarkStart w:id="27" w:name="_Hlk74063200"/>
      <w:r w:rsidRPr="002B6070">
        <w:rPr>
          <w:rFonts w:eastAsia="Times New Roman"/>
          <w:szCs w:val="24"/>
        </w:rPr>
        <w:t>Орган, отговорен за разработването на настоящата Програма за опазване на околната среда е:</w:t>
      </w:r>
    </w:p>
    <w:p w14:paraId="4D89A24D" w14:textId="4144D6CE" w:rsidR="009D0890" w:rsidRPr="002B6070" w:rsidRDefault="009D0890" w:rsidP="00754FE2">
      <w:pPr>
        <w:rPr>
          <w:rFonts w:eastAsia="Times New Roman"/>
          <w:szCs w:val="24"/>
        </w:rPr>
      </w:pPr>
      <w:r w:rsidRPr="002B6070">
        <w:rPr>
          <w:rFonts w:eastAsia="Times New Roman"/>
          <w:szCs w:val="24"/>
        </w:rPr>
        <w:t xml:space="preserve">община </w:t>
      </w:r>
      <w:r w:rsidR="002667EB">
        <w:rPr>
          <w:rFonts w:eastAsia="Times New Roman"/>
          <w:szCs w:val="24"/>
        </w:rPr>
        <w:t>Никопол</w:t>
      </w:r>
    </w:p>
    <w:p w14:paraId="34244D06" w14:textId="2AC2641C" w:rsidR="009D0890" w:rsidRPr="002B6070" w:rsidRDefault="009D0890" w:rsidP="00754FE2">
      <w:pPr>
        <w:rPr>
          <w:rFonts w:eastAsia="Times New Roman"/>
          <w:szCs w:val="24"/>
        </w:rPr>
      </w:pPr>
      <w:r w:rsidRPr="002B6070">
        <w:rPr>
          <w:rFonts w:eastAsia="Times New Roman"/>
          <w:szCs w:val="24"/>
        </w:rPr>
        <w:t xml:space="preserve">Кмет на Община </w:t>
      </w:r>
      <w:r w:rsidR="002667EB">
        <w:rPr>
          <w:rFonts w:eastAsia="Times New Roman"/>
          <w:szCs w:val="24"/>
        </w:rPr>
        <w:t>Никопол</w:t>
      </w:r>
      <w:r w:rsidR="009F3580" w:rsidRPr="002B6070">
        <w:rPr>
          <w:rFonts w:eastAsia="Times New Roman"/>
          <w:szCs w:val="24"/>
        </w:rPr>
        <w:t xml:space="preserve"> </w:t>
      </w:r>
      <w:r w:rsidRPr="002B6070">
        <w:rPr>
          <w:rFonts w:eastAsia="Times New Roman"/>
          <w:szCs w:val="24"/>
        </w:rPr>
        <w:t xml:space="preserve">– </w:t>
      </w:r>
      <w:r w:rsidR="002667EB" w:rsidRPr="002667EB">
        <w:rPr>
          <w:rFonts w:eastAsia="Times New Roman"/>
          <w:szCs w:val="24"/>
        </w:rPr>
        <w:t>Ивелин Маринов Савов</w:t>
      </w:r>
    </w:p>
    <w:p w14:paraId="03E80FC7" w14:textId="712327E5" w:rsidR="009F3580" w:rsidRPr="000C393A" w:rsidRDefault="009F3580" w:rsidP="009F3580">
      <w:pPr>
        <w:rPr>
          <w:rFonts w:eastAsia="Times New Roman"/>
          <w:szCs w:val="24"/>
        </w:rPr>
      </w:pPr>
      <w:r>
        <w:rPr>
          <w:rFonts w:eastAsia="Times New Roman"/>
          <w:szCs w:val="24"/>
        </w:rPr>
        <w:t xml:space="preserve">гр. </w:t>
      </w:r>
      <w:r w:rsidR="002667EB">
        <w:rPr>
          <w:rFonts w:eastAsia="Times New Roman"/>
          <w:szCs w:val="24"/>
        </w:rPr>
        <w:t>Никопол</w:t>
      </w:r>
      <w:r>
        <w:rPr>
          <w:rFonts w:eastAsia="Times New Roman"/>
          <w:szCs w:val="24"/>
        </w:rPr>
        <w:t xml:space="preserve">, </w:t>
      </w:r>
      <w:r w:rsidR="002667EB">
        <w:rPr>
          <w:rFonts w:eastAsia="Times New Roman"/>
          <w:szCs w:val="24"/>
        </w:rPr>
        <w:t>5940</w:t>
      </w:r>
    </w:p>
    <w:p w14:paraId="03A97C45" w14:textId="77777777" w:rsidR="00DC1566" w:rsidRPr="00DC1566" w:rsidRDefault="00DC1566" w:rsidP="009F3580">
      <w:pPr>
        <w:rPr>
          <w:rFonts w:eastAsia="Times New Roman"/>
          <w:szCs w:val="24"/>
        </w:rPr>
      </w:pPr>
      <w:r w:rsidRPr="00DC1566">
        <w:rPr>
          <w:rFonts w:eastAsia="Times New Roman"/>
          <w:szCs w:val="24"/>
        </w:rPr>
        <w:t>ул. "Александър Стамболийски" № 5</w:t>
      </w:r>
    </w:p>
    <w:p w14:paraId="60B822AE" w14:textId="16EFB598" w:rsidR="009F3580" w:rsidRPr="00433705" w:rsidRDefault="009F3580" w:rsidP="009F3580">
      <w:pPr>
        <w:rPr>
          <w:rFonts w:eastAsia="Times New Roman"/>
          <w:szCs w:val="24"/>
        </w:rPr>
      </w:pPr>
      <w:r w:rsidRPr="00433705">
        <w:rPr>
          <w:rFonts w:eastAsia="Times New Roman"/>
          <w:szCs w:val="24"/>
        </w:rPr>
        <w:t xml:space="preserve">Тел.: +359 </w:t>
      </w:r>
      <w:r w:rsidR="00DC1566" w:rsidRPr="00DC1566">
        <w:rPr>
          <w:rFonts w:eastAsia="Times New Roman"/>
          <w:szCs w:val="24"/>
        </w:rPr>
        <w:t>6541/2190</w:t>
      </w:r>
    </w:p>
    <w:p w14:paraId="13174E65" w14:textId="5328A1A2" w:rsidR="009F3580" w:rsidRPr="00433705" w:rsidRDefault="009F3580" w:rsidP="009F3580">
      <w:pPr>
        <w:rPr>
          <w:rFonts w:eastAsia="Times New Roman"/>
          <w:szCs w:val="24"/>
        </w:rPr>
      </w:pPr>
      <w:r w:rsidRPr="00433705">
        <w:rPr>
          <w:rFonts w:eastAsia="Times New Roman"/>
          <w:szCs w:val="24"/>
        </w:rPr>
        <w:t xml:space="preserve">Факс: +359 </w:t>
      </w:r>
      <w:r w:rsidR="00DC1566" w:rsidRPr="00DC1566">
        <w:rPr>
          <w:rFonts w:eastAsia="Times New Roman"/>
          <w:szCs w:val="24"/>
        </w:rPr>
        <w:t>6541/2764</w:t>
      </w:r>
    </w:p>
    <w:p w14:paraId="386CD6CA" w14:textId="3FA52C4D" w:rsidR="00DC1566" w:rsidRPr="00DC1566" w:rsidRDefault="009F3580" w:rsidP="009F3580">
      <w:pPr>
        <w:rPr>
          <w:rFonts w:eastAsia="Times New Roman"/>
          <w:szCs w:val="24"/>
        </w:rPr>
      </w:pPr>
      <w:r w:rsidRPr="00433705">
        <w:rPr>
          <w:rFonts w:eastAsia="Times New Roman"/>
          <w:szCs w:val="24"/>
        </w:rPr>
        <w:t xml:space="preserve">E-mail: </w:t>
      </w:r>
      <w:hyperlink r:id="rId11" w:history="1">
        <w:r w:rsidR="00DC1566" w:rsidRPr="00DC1566">
          <w:t>obshtina@nikopol-bg.com</w:t>
        </w:r>
      </w:hyperlink>
    </w:p>
    <w:p w14:paraId="164A4763" w14:textId="2653A436" w:rsidR="00DC1566" w:rsidRPr="002B6070" w:rsidRDefault="009F3580" w:rsidP="009F3580">
      <w:pPr>
        <w:rPr>
          <w:rFonts w:eastAsia="Times New Roman"/>
          <w:szCs w:val="24"/>
        </w:rPr>
      </w:pPr>
      <w:r w:rsidRPr="00433705">
        <w:rPr>
          <w:rFonts w:eastAsia="Times New Roman"/>
          <w:szCs w:val="24"/>
        </w:rPr>
        <w:t>Web site:</w:t>
      </w:r>
      <w:r w:rsidR="00DC1566" w:rsidRPr="00DC1566">
        <w:rPr>
          <w:rFonts w:eastAsia="Times New Roman"/>
          <w:szCs w:val="24"/>
        </w:rPr>
        <w:t xml:space="preserve"> </w:t>
      </w:r>
      <w:hyperlink r:id="rId12" w:history="1">
        <w:r w:rsidR="00DC1566" w:rsidRPr="00DC1566">
          <w:t>https://www.nikopol-bg.com</w:t>
        </w:r>
      </w:hyperlink>
    </w:p>
    <w:p w14:paraId="641DC01A" w14:textId="1AD9281E" w:rsidR="009D0890" w:rsidRPr="002B6070" w:rsidRDefault="009D0890" w:rsidP="00754FE2">
      <w:pPr>
        <w:rPr>
          <w:rFonts w:eastAsia="Times New Roman"/>
          <w:szCs w:val="24"/>
        </w:rPr>
      </w:pPr>
      <w:r w:rsidRPr="002B6070">
        <w:rPr>
          <w:rFonts w:eastAsia="Times New Roman"/>
          <w:szCs w:val="24"/>
        </w:rPr>
        <w:lastRenderedPageBreak/>
        <w:t xml:space="preserve">Наблюдението и оценката на Програмата за опазване на околната среда на община </w:t>
      </w:r>
      <w:r w:rsidR="00EE4851">
        <w:rPr>
          <w:rFonts w:eastAsia="Times New Roman"/>
          <w:szCs w:val="24"/>
        </w:rPr>
        <w:t>Никопол</w:t>
      </w:r>
      <w:r w:rsidRPr="002B6070">
        <w:rPr>
          <w:rFonts w:eastAsia="Times New Roman"/>
          <w:szCs w:val="24"/>
        </w:rPr>
        <w:t xml:space="preserve"> ще се извършва с оглед постигането на ефективност и ефикасност при изпълнението й. </w:t>
      </w:r>
    </w:p>
    <w:p w14:paraId="645F996F" w14:textId="77777777" w:rsidR="009D0890" w:rsidRPr="002B6070" w:rsidRDefault="009D0890" w:rsidP="00754FE2">
      <w:pPr>
        <w:rPr>
          <w:rFonts w:eastAsia="Times New Roman"/>
          <w:szCs w:val="24"/>
        </w:rPr>
      </w:pPr>
      <w:r w:rsidRPr="002B6070">
        <w:rPr>
          <w:rFonts w:eastAsia="Times New Roman"/>
          <w:szCs w:val="24"/>
        </w:rPr>
        <w:t>Предметът на наблюдение включва изпълнението на целите, мерките и проектите на програмата, организацията и методите на изпълнение, прилагани от съответните административни структури, организациите и юридическите лица, участващи в изпълнението им.</w:t>
      </w:r>
    </w:p>
    <w:p w14:paraId="15A94C80" w14:textId="3032A2FD" w:rsidR="00F61037" w:rsidRPr="00F61037" w:rsidRDefault="009D0890" w:rsidP="00F61037">
      <w:pPr>
        <w:rPr>
          <w:rFonts w:eastAsia="Times New Roman"/>
          <w:szCs w:val="24"/>
          <w:lang w:bidi="bg-BG"/>
        </w:rPr>
      </w:pPr>
      <w:r w:rsidRPr="002B6070">
        <w:rPr>
          <w:rFonts w:eastAsia="Times New Roman"/>
          <w:szCs w:val="24"/>
        </w:rPr>
        <w:t>Наблюдението и изпълнението на ПООС е отговорност на кмета на общината</w:t>
      </w:r>
      <w:r w:rsidR="00F61037">
        <w:rPr>
          <w:rFonts w:eastAsia="Times New Roman"/>
          <w:szCs w:val="24"/>
        </w:rPr>
        <w:t>,</w:t>
      </w:r>
      <w:r w:rsidRPr="002B6070">
        <w:rPr>
          <w:rFonts w:eastAsia="Times New Roman"/>
          <w:szCs w:val="24"/>
        </w:rPr>
        <w:t xml:space="preserve"> </w:t>
      </w:r>
      <w:r w:rsidR="00F61037" w:rsidRPr="00301565">
        <w:rPr>
          <w:rFonts w:eastAsia="Times New Roman"/>
          <w:szCs w:val="24"/>
          <w:lang w:bidi="bg-BG"/>
        </w:rPr>
        <w:t>Дирекция “Икономически дейности” и Дирекция „Устройство на територията“ от специализираната администрация.</w:t>
      </w:r>
    </w:p>
    <w:p w14:paraId="428E180F" w14:textId="194FC9CF" w:rsidR="009D0890" w:rsidRPr="00EE4851" w:rsidRDefault="009D0890" w:rsidP="00754FE2">
      <w:pPr>
        <w:rPr>
          <w:rFonts w:eastAsia="Times New Roman"/>
          <w:szCs w:val="24"/>
          <w:highlight w:val="yellow"/>
        </w:rPr>
      </w:pPr>
      <w:r w:rsidRPr="002B6070">
        <w:rPr>
          <w:rFonts w:eastAsia="Times New Roman"/>
          <w:szCs w:val="24"/>
        </w:rPr>
        <w:t xml:space="preserve">В процеса на наблюдение, общинската администрация </w:t>
      </w:r>
      <w:r w:rsidRPr="00C44992">
        <w:rPr>
          <w:rFonts w:eastAsia="Times New Roman"/>
          <w:szCs w:val="24"/>
        </w:rPr>
        <w:t>осигурява участието на организации, физически и юридически лица при спазване принципа за партньорство, публичност и прозрачност.</w:t>
      </w:r>
    </w:p>
    <w:p w14:paraId="603DBE08" w14:textId="77777777" w:rsidR="009D0890" w:rsidRPr="00C44992" w:rsidRDefault="009D0890" w:rsidP="00754FE2">
      <w:pPr>
        <w:rPr>
          <w:rFonts w:eastAsia="Times New Roman"/>
          <w:szCs w:val="24"/>
        </w:rPr>
      </w:pPr>
      <w:r w:rsidRPr="00C44992">
        <w:rPr>
          <w:rFonts w:eastAsia="Times New Roman"/>
          <w:szCs w:val="24"/>
        </w:rPr>
        <w:t>Наблюдението е важен елемент, който позволява да се засили или намали активността в конкретна насока, да се предприемат коригиращи действия ако напредъкът е неудовлетворителен, или ако условията се изменят.</w:t>
      </w:r>
    </w:p>
    <w:p w14:paraId="6D673413" w14:textId="4334517C" w:rsidR="009D0890" w:rsidRPr="00C44992" w:rsidRDefault="009D0890" w:rsidP="00754FE2">
      <w:pPr>
        <w:rPr>
          <w:rFonts w:eastAsia="Times New Roman"/>
          <w:szCs w:val="24"/>
        </w:rPr>
      </w:pPr>
      <w:r w:rsidRPr="00C44992">
        <w:rPr>
          <w:rFonts w:eastAsia="Times New Roman"/>
          <w:szCs w:val="24"/>
        </w:rPr>
        <w:t xml:space="preserve">Контролът върху изпълнението на ПООС се извършва от общинския съвет на община </w:t>
      </w:r>
      <w:r w:rsidR="00EE4851" w:rsidRPr="00C44992">
        <w:rPr>
          <w:rFonts w:eastAsia="Times New Roman"/>
          <w:szCs w:val="24"/>
        </w:rPr>
        <w:t>Никопол</w:t>
      </w:r>
      <w:r w:rsidRPr="00C44992">
        <w:rPr>
          <w:rFonts w:eastAsia="Times New Roman"/>
          <w:szCs w:val="24"/>
        </w:rPr>
        <w:t xml:space="preserve">. </w:t>
      </w:r>
    </w:p>
    <w:p w14:paraId="28C8BC5B" w14:textId="6D4233ED" w:rsidR="009D0890" w:rsidRPr="00C44992" w:rsidRDefault="009D0890" w:rsidP="00754FE2">
      <w:pPr>
        <w:rPr>
          <w:rFonts w:eastAsia="Times New Roman"/>
          <w:szCs w:val="24"/>
        </w:rPr>
      </w:pPr>
      <w:r w:rsidRPr="00C44992">
        <w:rPr>
          <w:rFonts w:eastAsia="Times New Roman"/>
          <w:szCs w:val="24"/>
        </w:rPr>
        <w:t xml:space="preserve">Актуализация и допълнение на </w:t>
      </w:r>
      <w:r w:rsidR="00F9148C">
        <w:rPr>
          <w:rFonts w:eastAsia="Times New Roman"/>
          <w:szCs w:val="24"/>
        </w:rPr>
        <w:t>ПООС</w:t>
      </w:r>
      <w:r w:rsidRPr="00C44992">
        <w:rPr>
          <w:rFonts w:eastAsia="Times New Roman"/>
          <w:szCs w:val="24"/>
        </w:rPr>
        <w:t xml:space="preserve"> се прави от кмета на община </w:t>
      </w:r>
      <w:r w:rsidR="00EE4851" w:rsidRPr="00C44992">
        <w:rPr>
          <w:rFonts w:eastAsia="Times New Roman"/>
          <w:szCs w:val="24"/>
        </w:rPr>
        <w:t>Никопол</w:t>
      </w:r>
      <w:r w:rsidRPr="00C44992">
        <w:rPr>
          <w:rFonts w:eastAsia="Times New Roman"/>
          <w:szCs w:val="24"/>
        </w:rPr>
        <w:t xml:space="preserve"> при следните обстоятелства: </w:t>
      </w:r>
      <w:r w:rsidR="00F9148C">
        <w:rPr>
          <w:rFonts w:eastAsia="Times New Roman"/>
          <w:szCs w:val="24"/>
        </w:rPr>
        <w:t>п</w:t>
      </w:r>
      <w:r w:rsidR="00F9148C" w:rsidRPr="00C44992">
        <w:rPr>
          <w:rFonts w:eastAsia="Times New Roman"/>
          <w:szCs w:val="24"/>
        </w:rPr>
        <w:t xml:space="preserve">ромени </w:t>
      </w:r>
      <w:r w:rsidRPr="00C44992">
        <w:rPr>
          <w:rFonts w:eastAsia="Times New Roman"/>
          <w:szCs w:val="24"/>
        </w:rPr>
        <w:t xml:space="preserve">в макроикономическите и международните условия и договорености; </w:t>
      </w:r>
      <w:r w:rsidR="00F9148C">
        <w:rPr>
          <w:rFonts w:eastAsia="Times New Roman"/>
          <w:szCs w:val="24"/>
        </w:rPr>
        <w:t>с</w:t>
      </w:r>
      <w:r w:rsidR="00F9148C" w:rsidRPr="00C44992">
        <w:rPr>
          <w:rFonts w:eastAsia="Times New Roman"/>
          <w:szCs w:val="24"/>
        </w:rPr>
        <w:t xml:space="preserve">ъществени </w:t>
      </w:r>
      <w:r w:rsidRPr="00C44992">
        <w:rPr>
          <w:rFonts w:eastAsia="Times New Roman"/>
          <w:szCs w:val="24"/>
        </w:rPr>
        <w:t xml:space="preserve">промени в националното законодателство; </w:t>
      </w:r>
      <w:r w:rsidR="00F9148C">
        <w:rPr>
          <w:rFonts w:eastAsia="Times New Roman"/>
          <w:szCs w:val="24"/>
        </w:rPr>
        <w:t>д</w:t>
      </w:r>
      <w:r w:rsidR="00F9148C" w:rsidRPr="00C44992">
        <w:rPr>
          <w:rFonts w:eastAsia="Times New Roman"/>
          <w:szCs w:val="24"/>
        </w:rPr>
        <w:t xml:space="preserve">руги </w:t>
      </w:r>
      <w:r w:rsidRPr="00C44992">
        <w:rPr>
          <w:rFonts w:eastAsia="Times New Roman"/>
          <w:szCs w:val="24"/>
        </w:rPr>
        <w:t>съображения, които ще подобрят изпълнението на плана за действие.</w:t>
      </w:r>
    </w:p>
    <w:p w14:paraId="37EEC36E" w14:textId="77777777" w:rsidR="009D0890" w:rsidRPr="002B6070" w:rsidRDefault="009D0890" w:rsidP="00754FE2">
      <w:pPr>
        <w:rPr>
          <w:rFonts w:eastAsia="Times New Roman"/>
          <w:szCs w:val="24"/>
        </w:rPr>
      </w:pPr>
      <w:r w:rsidRPr="00C44992">
        <w:rPr>
          <w:rFonts w:eastAsia="Times New Roman"/>
          <w:szCs w:val="24"/>
        </w:rPr>
        <w:t>Измененията, допълненията и актуализацията</w:t>
      </w:r>
      <w:r w:rsidRPr="002B6070">
        <w:rPr>
          <w:rFonts w:eastAsia="Times New Roman"/>
          <w:szCs w:val="24"/>
        </w:rPr>
        <w:t xml:space="preserve"> на ПООС се разглеждат и приемат от общинския съвет.</w:t>
      </w:r>
    </w:p>
    <w:p w14:paraId="5DCC1AAA" w14:textId="77777777" w:rsidR="009D0890" w:rsidRPr="002B6070" w:rsidRDefault="009D0890" w:rsidP="00754FE2">
      <w:pPr>
        <w:rPr>
          <w:rFonts w:eastAsia="Times New Roman"/>
          <w:szCs w:val="24"/>
        </w:rPr>
      </w:pPr>
      <w:r w:rsidRPr="002B6070">
        <w:rPr>
          <w:rFonts w:eastAsia="Times New Roman"/>
          <w:szCs w:val="24"/>
        </w:rPr>
        <w:t>При разработването, допълването и актуализирането на програмата се привличат и представители на неправителствени организации, на бизнеса и на браншови организации.</w:t>
      </w:r>
    </w:p>
    <w:p w14:paraId="38C3B909" w14:textId="4BE1A218" w:rsidR="009D0890" w:rsidRPr="002B6070" w:rsidRDefault="009D0890" w:rsidP="00754FE2">
      <w:pPr>
        <w:rPr>
          <w:rFonts w:eastAsia="Times New Roman"/>
          <w:szCs w:val="24"/>
        </w:rPr>
      </w:pPr>
      <w:r w:rsidRPr="002B6070">
        <w:rPr>
          <w:rFonts w:eastAsia="Times New Roman"/>
          <w:szCs w:val="24"/>
        </w:rPr>
        <w:t xml:space="preserve">Кметът на общината ежегодно внася в общинския съвет отчет за изпълнението на програмата, а при необходимост и предложения за нейното допълване и актуализиране. Изготвените отчети се предоставят за информация в РИОСВ - </w:t>
      </w:r>
      <w:r w:rsidR="004B5E28">
        <w:rPr>
          <w:rFonts w:eastAsia="Times New Roman"/>
          <w:szCs w:val="24"/>
        </w:rPr>
        <w:t>П</w:t>
      </w:r>
      <w:r w:rsidR="001E1165">
        <w:rPr>
          <w:rFonts w:eastAsia="Times New Roman"/>
          <w:szCs w:val="24"/>
        </w:rPr>
        <w:t>левен</w:t>
      </w:r>
      <w:r w:rsidRPr="002B6070">
        <w:rPr>
          <w:rFonts w:eastAsia="Times New Roman"/>
          <w:szCs w:val="24"/>
        </w:rPr>
        <w:t>.</w:t>
      </w:r>
    </w:p>
    <w:p w14:paraId="27E0DB78" w14:textId="02868906" w:rsidR="00ED6DE5" w:rsidRDefault="00ED6DE5" w:rsidP="00754FE2">
      <w:pPr>
        <w:rPr>
          <w:rFonts w:eastAsia="Times New Roman"/>
          <w:szCs w:val="24"/>
        </w:rPr>
      </w:pPr>
    </w:p>
    <w:p w14:paraId="7E434DCB" w14:textId="77777777" w:rsidR="00930502" w:rsidRDefault="00930502" w:rsidP="00754FE2">
      <w:pPr>
        <w:rPr>
          <w:rFonts w:eastAsia="Times New Roman"/>
          <w:szCs w:val="24"/>
        </w:rPr>
      </w:pPr>
    </w:p>
    <w:p w14:paraId="7413F77F" w14:textId="47CAE63E" w:rsidR="00752230" w:rsidRPr="00752230" w:rsidRDefault="00752230" w:rsidP="00C906FA">
      <w:pPr>
        <w:pStyle w:val="a6"/>
        <w:keepNext/>
        <w:keepLines/>
        <w:numPr>
          <w:ilvl w:val="0"/>
          <w:numId w:val="14"/>
        </w:numPr>
        <w:shd w:val="clear" w:color="auto" w:fill="C2D69B" w:themeFill="accent3" w:themeFillTint="99"/>
        <w:ind w:left="0" w:firstLine="0"/>
        <w:outlineLvl w:val="1"/>
        <w:rPr>
          <w:rFonts w:eastAsia="Times New Roman"/>
          <w:b/>
          <w:bCs/>
          <w:szCs w:val="24"/>
        </w:rPr>
      </w:pPr>
      <w:bookmarkStart w:id="28" w:name="_Toc89684311"/>
      <w:bookmarkEnd w:id="27"/>
      <w:r w:rsidRPr="00752230">
        <w:rPr>
          <w:rFonts w:eastAsia="Times New Roman"/>
          <w:b/>
          <w:bCs/>
          <w:szCs w:val="24"/>
        </w:rPr>
        <w:t>ОБЩА СИТУАЦИЯ</w:t>
      </w:r>
      <w:bookmarkEnd w:id="28"/>
    </w:p>
    <w:p w14:paraId="36F7F646" w14:textId="77777777" w:rsidR="009D0890" w:rsidRPr="002B6070" w:rsidRDefault="009D0890" w:rsidP="00C906FA">
      <w:pPr>
        <w:pStyle w:val="a6"/>
        <w:keepNext/>
        <w:keepLines/>
        <w:numPr>
          <w:ilvl w:val="1"/>
          <w:numId w:val="14"/>
        </w:numPr>
        <w:shd w:val="clear" w:color="auto" w:fill="C2D69B" w:themeFill="accent3" w:themeFillTint="99"/>
        <w:ind w:left="0" w:firstLine="0"/>
        <w:outlineLvl w:val="1"/>
        <w:rPr>
          <w:rFonts w:eastAsia="Times New Roman"/>
          <w:b/>
          <w:bCs/>
          <w:kern w:val="20"/>
          <w:szCs w:val="24"/>
          <w:lang w:eastAsia="en-US"/>
        </w:rPr>
      </w:pPr>
      <w:bookmarkStart w:id="29" w:name="_Toc62947637"/>
      <w:bookmarkStart w:id="30" w:name="_Toc89684312"/>
      <w:r w:rsidRPr="002B6070">
        <w:rPr>
          <w:rFonts w:eastAsia="Times New Roman"/>
          <w:b/>
          <w:bCs/>
          <w:kern w:val="20"/>
          <w:szCs w:val="24"/>
          <w:lang w:eastAsia="en-US"/>
        </w:rPr>
        <w:t>ГЕОГРАФСКА ХАРАКТЕРИСТИКА</w:t>
      </w:r>
      <w:bookmarkEnd w:id="29"/>
      <w:bookmarkEnd w:id="30"/>
    </w:p>
    <w:p w14:paraId="1D13E11E" w14:textId="531FEB47" w:rsidR="00C61C51" w:rsidRPr="00C61C51" w:rsidRDefault="00C61C51" w:rsidP="00C61C51">
      <w:pPr>
        <w:rPr>
          <w:rFonts w:eastAsia="Times New Roman"/>
          <w:szCs w:val="24"/>
        </w:rPr>
      </w:pPr>
      <w:bookmarkStart w:id="31" w:name="_Toc430874267"/>
      <w:r w:rsidRPr="00C61C51">
        <w:rPr>
          <w:rFonts w:eastAsia="Times New Roman"/>
          <w:szCs w:val="24"/>
        </w:rPr>
        <w:t>Община Никопол се намира в Северна България и е една от съставните общини на Област Плевен</w:t>
      </w:r>
      <w:r w:rsidR="007E6548">
        <w:rPr>
          <w:rFonts w:eastAsia="Times New Roman"/>
          <w:szCs w:val="24"/>
        </w:rPr>
        <w:t>. Общината е</w:t>
      </w:r>
      <w:r w:rsidR="00F94BA5">
        <w:rPr>
          <w:rFonts w:eastAsia="Times New Roman"/>
          <w:szCs w:val="24"/>
          <w:lang w:val="en-US"/>
        </w:rPr>
        <w:t xml:space="preserve"> </w:t>
      </w:r>
      <w:r w:rsidRPr="00C61C51">
        <w:rPr>
          <w:rFonts w:eastAsia="Times New Roman"/>
          <w:szCs w:val="24"/>
        </w:rPr>
        <w:t xml:space="preserve">разположена в североизточната част на </w:t>
      </w:r>
      <w:r w:rsidR="007E6548">
        <w:rPr>
          <w:rFonts w:eastAsia="Times New Roman"/>
          <w:szCs w:val="24"/>
        </w:rPr>
        <w:t xml:space="preserve">област </w:t>
      </w:r>
      <w:r w:rsidRPr="00C61C51">
        <w:rPr>
          <w:rFonts w:eastAsia="Times New Roman"/>
          <w:szCs w:val="24"/>
        </w:rPr>
        <w:t>Плевен и в северната част на Дунавската равнина, заема</w:t>
      </w:r>
      <w:r w:rsidR="00930502">
        <w:rPr>
          <w:rFonts w:eastAsia="Times New Roman"/>
          <w:szCs w:val="24"/>
        </w:rPr>
        <w:t>й</w:t>
      </w:r>
      <w:r w:rsidR="00C41B93">
        <w:rPr>
          <w:rFonts w:eastAsia="Times New Roman"/>
          <w:szCs w:val="24"/>
        </w:rPr>
        <w:t>ки</w:t>
      </w:r>
      <w:r w:rsidRPr="00C61C51">
        <w:rPr>
          <w:rFonts w:eastAsia="Times New Roman"/>
          <w:szCs w:val="24"/>
        </w:rPr>
        <w:t xml:space="preserve"> площ от 415,9 km</w:t>
      </w:r>
      <w:r w:rsidRPr="00C61C51">
        <w:rPr>
          <w:rFonts w:eastAsia="Times New Roman"/>
          <w:szCs w:val="24"/>
          <w:vertAlign w:val="superscript"/>
        </w:rPr>
        <w:t>2</w:t>
      </w:r>
      <w:r w:rsidRPr="00C61C51">
        <w:rPr>
          <w:rFonts w:eastAsia="Times New Roman"/>
          <w:szCs w:val="24"/>
        </w:rPr>
        <w:t>. Общината има 14 населени места с общо население 7 770 души</w:t>
      </w:r>
      <w:r w:rsidRPr="00C61C51">
        <w:rPr>
          <w:rFonts w:eastAsia="Times New Roman"/>
          <w:szCs w:val="24"/>
          <w:vertAlign w:val="superscript"/>
        </w:rPr>
        <w:footnoteReference w:id="1"/>
      </w:r>
      <w:r w:rsidRPr="00C61C51">
        <w:rPr>
          <w:rFonts w:eastAsia="Times New Roman"/>
          <w:szCs w:val="24"/>
        </w:rPr>
        <w:t xml:space="preserve">. Общината и градът влизат в обхвата на северозападен район за планиране и област Плевен. Границите ѝ са следните: на изток – </w:t>
      </w:r>
      <w:hyperlink r:id="rId13" w:history="1">
        <w:r w:rsidRPr="00C61C51">
          <w:rPr>
            <w:rStyle w:val="af2"/>
            <w:rFonts w:eastAsia="Times New Roman"/>
            <w:color w:val="auto"/>
            <w:szCs w:val="24"/>
            <w:u w:val="none"/>
          </w:rPr>
          <w:t>община Белене</w:t>
        </w:r>
      </w:hyperlink>
      <w:r w:rsidRPr="00C61C51">
        <w:rPr>
          <w:rFonts w:eastAsia="Times New Roman"/>
          <w:szCs w:val="24"/>
        </w:rPr>
        <w:t xml:space="preserve">; на юг – </w:t>
      </w:r>
      <w:hyperlink r:id="rId14" w:history="1">
        <w:r w:rsidRPr="00C61C51">
          <w:rPr>
            <w:rStyle w:val="af2"/>
            <w:rFonts w:eastAsia="Times New Roman"/>
            <w:color w:val="auto"/>
            <w:szCs w:val="24"/>
            <w:u w:val="none"/>
          </w:rPr>
          <w:t>община Левски</w:t>
        </w:r>
      </w:hyperlink>
      <w:r w:rsidRPr="00C61C51">
        <w:rPr>
          <w:rFonts w:eastAsia="Times New Roman"/>
          <w:szCs w:val="24"/>
        </w:rPr>
        <w:t xml:space="preserve">; на югозапад – </w:t>
      </w:r>
      <w:hyperlink r:id="rId15" w:history="1">
        <w:r w:rsidRPr="00C61C51">
          <w:rPr>
            <w:rStyle w:val="af2"/>
            <w:rFonts w:eastAsia="Times New Roman"/>
            <w:color w:val="auto"/>
            <w:szCs w:val="24"/>
            <w:u w:val="none"/>
          </w:rPr>
          <w:t>община Плевен</w:t>
        </w:r>
      </w:hyperlink>
      <w:r w:rsidRPr="00C61C51">
        <w:rPr>
          <w:rFonts w:eastAsia="Times New Roman"/>
          <w:szCs w:val="24"/>
        </w:rPr>
        <w:t xml:space="preserve">; на запад – </w:t>
      </w:r>
      <w:hyperlink r:id="rId16" w:history="1">
        <w:r w:rsidRPr="00C61C51">
          <w:rPr>
            <w:rStyle w:val="af2"/>
            <w:rFonts w:eastAsia="Times New Roman"/>
            <w:color w:val="auto"/>
            <w:szCs w:val="24"/>
            <w:u w:val="none"/>
          </w:rPr>
          <w:t>община Гулянци</w:t>
        </w:r>
      </w:hyperlink>
      <w:r w:rsidRPr="00C61C51">
        <w:rPr>
          <w:rFonts w:eastAsia="Times New Roman"/>
          <w:szCs w:val="24"/>
        </w:rPr>
        <w:t xml:space="preserve">; на север – </w:t>
      </w:r>
      <w:hyperlink r:id="rId17" w:history="1">
        <w:r w:rsidRPr="00C61C51">
          <w:rPr>
            <w:rStyle w:val="af2"/>
            <w:rFonts w:eastAsia="Times New Roman"/>
            <w:color w:val="auto"/>
            <w:szCs w:val="24"/>
            <w:u w:val="none"/>
          </w:rPr>
          <w:t>Румъния</w:t>
        </w:r>
      </w:hyperlink>
      <w:r w:rsidRPr="00C61C51">
        <w:rPr>
          <w:rFonts w:eastAsia="Times New Roman"/>
          <w:szCs w:val="24"/>
        </w:rPr>
        <w:t>.</w:t>
      </w:r>
    </w:p>
    <w:p w14:paraId="1EAFF60C" w14:textId="77777777" w:rsidR="00C61C51" w:rsidRPr="00C61C51" w:rsidRDefault="00C61C51" w:rsidP="00C61C51">
      <w:pPr>
        <w:rPr>
          <w:rFonts w:eastAsia="Times New Roman"/>
          <w:szCs w:val="24"/>
        </w:rPr>
      </w:pPr>
      <w:r w:rsidRPr="00C61C51">
        <w:rPr>
          <w:rFonts w:eastAsia="Times New Roman"/>
          <w:szCs w:val="24"/>
        </w:rPr>
        <w:t xml:space="preserve">Никопол е пристанищен град, с изграден първи етап от фериботен комплекс, с ГКПП и митница. Населени места са гр. Никопол и тринадесет села: Асеново, Бацова махала, Въбел, Дебово, Драгаш войвода, Евлогиево, Жернов, Лозица, Любеново, Мюселиево, </w:t>
      </w:r>
      <w:r w:rsidRPr="00C61C51">
        <w:rPr>
          <w:rFonts w:eastAsia="Times New Roman"/>
          <w:szCs w:val="24"/>
        </w:rPr>
        <w:lastRenderedPageBreak/>
        <w:t>Новачене, Санадиново и Черковица. Административен център е гр. Никопол, намиращ се на брега на р. Дунав.</w:t>
      </w:r>
    </w:p>
    <w:bookmarkEnd w:id="31"/>
    <w:p w14:paraId="30BEF07B" w14:textId="77777777" w:rsidR="00DB1D67" w:rsidRDefault="00DB1D67" w:rsidP="00662521">
      <w:pPr>
        <w:ind w:left="4254"/>
        <w:rPr>
          <w:b/>
          <w:bCs/>
          <w:i/>
        </w:rPr>
      </w:pPr>
    </w:p>
    <w:p w14:paraId="6590B223" w14:textId="77777777" w:rsidR="00DB1D67" w:rsidRDefault="00DB1D67" w:rsidP="00662521">
      <w:pPr>
        <w:ind w:left="4254"/>
        <w:rPr>
          <w:b/>
          <w:bCs/>
          <w:i/>
        </w:rPr>
      </w:pPr>
    </w:p>
    <w:p w14:paraId="02BA5733" w14:textId="77777777" w:rsidR="00DB1D67" w:rsidRDefault="00DB1D67" w:rsidP="00662521">
      <w:pPr>
        <w:ind w:left="4254"/>
        <w:rPr>
          <w:b/>
          <w:bCs/>
          <w:i/>
        </w:rPr>
      </w:pPr>
    </w:p>
    <w:p w14:paraId="1432D440" w14:textId="77777777" w:rsidR="00DB1D67" w:rsidRDefault="00DB1D67" w:rsidP="00662521">
      <w:pPr>
        <w:ind w:left="4254"/>
        <w:rPr>
          <w:b/>
          <w:bCs/>
          <w:i/>
        </w:rPr>
      </w:pPr>
    </w:p>
    <w:p w14:paraId="50D7D9AA" w14:textId="77777777" w:rsidR="00DB1D67" w:rsidRDefault="00DB1D67" w:rsidP="00662521">
      <w:pPr>
        <w:ind w:left="4254"/>
        <w:rPr>
          <w:b/>
          <w:bCs/>
          <w:i/>
        </w:rPr>
      </w:pPr>
    </w:p>
    <w:p w14:paraId="6266DA64" w14:textId="77777777" w:rsidR="00DB1D67" w:rsidRDefault="00DB1D67" w:rsidP="00662521">
      <w:pPr>
        <w:ind w:left="4254"/>
        <w:rPr>
          <w:b/>
          <w:bCs/>
          <w:i/>
        </w:rPr>
      </w:pPr>
    </w:p>
    <w:p w14:paraId="72C03094" w14:textId="77777777" w:rsidR="00DB1D67" w:rsidRDefault="00DB1D67" w:rsidP="00662521">
      <w:pPr>
        <w:ind w:left="4254"/>
        <w:rPr>
          <w:b/>
          <w:bCs/>
          <w:i/>
        </w:rPr>
      </w:pPr>
    </w:p>
    <w:p w14:paraId="777F3891" w14:textId="77777777" w:rsidR="00DB1D67" w:rsidRDefault="00DB1D67" w:rsidP="00662521">
      <w:pPr>
        <w:ind w:left="4254"/>
        <w:rPr>
          <w:b/>
          <w:bCs/>
          <w:i/>
        </w:rPr>
      </w:pPr>
    </w:p>
    <w:p w14:paraId="2D230789" w14:textId="1BDDFB84" w:rsidR="009F3580" w:rsidRPr="00662521" w:rsidRDefault="00662521" w:rsidP="00662521">
      <w:pPr>
        <w:ind w:left="4254"/>
      </w:pPr>
      <w:bookmarkStart w:id="32" w:name="_Toc89684389"/>
      <w:r w:rsidRPr="0046223F">
        <w:rPr>
          <w:b/>
          <w:bCs/>
          <w:i/>
        </w:rPr>
        <w:t>Фигура №</w:t>
      </w:r>
      <w:r>
        <w:rPr>
          <w:b/>
          <w:bCs/>
          <w:i/>
        </w:rPr>
        <w:t xml:space="preserve"> </w:t>
      </w:r>
      <w:r w:rsidRPr="0046223F">
        <w:rPr>
          <w:b/>
          <w:bCs/>
          <w:i/>
        </w:rPr>
        <w:fldChar w:fldCharType="begin"/>
      </w:r>
      <w:r w:rsidRPr="0046223F">
        <w:rPr>
          <w:b/>
          <w:bCs/>
          <w:i/>
        </w:rPr>
        <w:instrText xml:space="preserve"> SEQ Фигура_№ \* ARABIC </w:instrText>
      </w:r>
      <w:r w:rsidRPr="0046223F">
        <w:rPr>
          <w:b/>
          <w:bCs/>
          <w:i/>
        </w:rPr>
        <w:fldChar w:fldCharType="separate"/>
      </w:r>
      <w:r w:rsidR="00063B08">
        <w:rPr>
          <w:b/>
          <w:bCs/>
          <w:i/>
          <w:noProof/>
        </w:rPr>
        <w:t>1</w:t>
      </w:r>
      <w:r w:rsidRPr="0046223F">
        <w:rPr>
          <w:b/>
          <w:bCs/>
          <w:i/>
        </w:rPr>
        <w:fldChar w:fldCharType="end"/>
      </w:r>
      <w:r>
        <w:rPr>
          <w:b/>
          <w:bCs/>
          <w:i/>
        </w:rPr>
        <w:t xml:space="preserve"> </w:t>
      </w:r>
      <w:bookmarkStart w:id="33" w:name="_Hlk74063313"/>
      <w:r w:rsidRPr="006E5A18">
        <w:rPr>
          <w:i/>
        </w:rPr>
        <w:t xml:space="preserve">Карта на община </w:t>
      </w:r>
      <w:r w:rsidR="00C61C51">
        <w:rPr>
          <w:i/>
        </w:rPr>
        <w:t>Никопол</w:t>
      </w:r>
      <w:bookmarkEnd w:id="32"/>
      <w:bookmarkEnd w:id="33"/>
    </w:p>
    <w:p w14:paraId="33DE056F" w14:textId="7C5FDF33" w:rsidR="00662521" w:rsidRDefault="00C61C51" w:rsidP="00662521">
      <w:pPr>
        <w:rPr>
          <w:rFonts w:eastAsia="Times New Roman"/>
          <w:i/>
          <w:szCs w:val="24"/>
          <w:highlight w:val="yellow"/>
        </w:rPr>
      </w:pPr>
      <w:r w:rsidRPr="00C61C51">
        <w:rPr>
          <w:rFonts w:ascii="Courier New" w:eastAsia="Courier New" w:hAnsi="Courier New" w:cs="Courier New"/>
          <w:noProof/>
          <w:color w:val="000000"/>
          <w:szCs w:val="24"/>
        </w:rPr>
        <w:drawing>
          <wp:inline distT="0" distB="0" distL="0" distR="0" wp14:anchorId="0502A569" wp14:editId="0E4EB8B5">
            <wp:extent cx="5749873" cy="5172075"/>
            <wp:effectExtent l="0" t="0" r="3810" b="0"/>
            <wp:docPr id="4" name="Picture 4" descr="Bulgaria Nikopol Municipality geographic map bg.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ulgaria Nikopol Municipality geographic map bg.sv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87294" cy="5205735"/>
                    </a:xfrm>
                    <a:prstGeom prst="rect">
                      <a:avLst/>
                    </a:prstGeom>
                    <a:noFill/>
                    <a:ln>
                      <a:noFill/>
                    </a:ln>
                  </pic:spPr>
                </pic:pic>
              </a:graphicData>
            </a:graphic>
          </wp:inline>
        </w:drawing>
      </w:r>
    </w:p>
    <w:p w14:paraId="113F0C76" w14:textId="67835242" w:rsidR="00662521" w:rsidRPr="00662521" w:rsidRDefault="00662521" w:rsidP="00662521">
      <w:pPr>
        <w:jc w:val="left"/>
        <w:rPr>
          <w:rFonts w:eastAsia="Times New Roman"/>
          <w:i/>
          <w:szCs w:val="24"/>
        </w:rPr>
      </w:pPr>
      <w:r w:rsidRPr="00456237">
        <w:rPr>
          <w:rFonts w:eastAsia="Times New Roman"/>
          <w:i/>
          <w:szCs w:val="24"/>
        </w:rPr>
        <w:t>Източник: Wikimedia Commons</w:t>
      </w:r>
    </w:p>
    <w:p w14:paraId="2023D2C6" w14:textId="77777777" w:rsidR="00662521" w:rsidRDefault="00662521" w:rsidP="00662521">
      <w:pPr>
        <w:ind w:left="1418"/>
        <w:jc w:val="left"/>
        <w:rPr>
          <w:rFonts w:eastAsia="Times New Roman"/>
          <w:i/>
          <w:szCs w:val="24"/>
        </w:rPr>
      </w:pPr>
      <w:bookmarkStart w:id="34" w:name="_Toc46321577"/>
    </w:p>
    <w:p w14:paraId="08BD3CD6" w14:textId="5E93FAB6" w:rsidR="00662521" w:rsidRPr="00662521" w:rsidRDefault="00662521" w:rsidP="00662521">
      <w:pPr>
        <w:jc w:val="left"/>
        <w:rPr>
          <w:rFonts w:eastAsia="Times New Roman"/>
          <w:iCs/>
          <w:szCs w:val="24"/>
        </w:rPr>
      </w:pPr>
      <w:bookmarkStart w:id="35" w:name="_Hlk74063396"/>
      <w:r w:rsidRPr="00662521">
        <w:rPr>
          <w:rFonts w:eastAsia="Times New Roman"/>
          <w:iCs/>
          <w:szCs w:val="24"/>
        </w:rPr>
        <w:t xml:space="preserve">Община </w:t>
      </w:r>
      <w:r w:rsidR="001B39B9">
        <w:rPr>
          <w:rFonts w:eastAsia="Times New Roman"/>
          <w:iCs/>
          <w:szCs w:val="24"/>
        </w:rPr>
        <w:t>Никопол</w:t>
      </w:r>
      <w:r w:rsidRPr="00662521">
        <w:rPr>
          <w:rFonts w:eastAsia="Times New Roman"/>
          <w:iCs/>
          <w:szCs w:val="24"/>
        </w:rPr>
        <w:t xml:space="preserve"> граничи с общините: </w:t>
      </w:r>
    </w:p>
    <w:p w14:paraId="382167D3" w14:textId="56BDA253" w:rsidR="001B39B9" w:rsidRPr="001B39B9" w:rsidRDefault="001B39B9" w:rsidP="001B39B9">
      <w:pPr>
        <w:pStyle w:val="a6"/>
        <w:numPr>
          <w:ilvl w:val="0"/>
          <w:numId w:val="11"/>
        </w:numPr>
        <w:jc w:val="left"/>
        <w:rPr>
          <w:rFonts w:eastAsia="Times New Roman"/>
          <w:iCs/>
          <w:szCs w:val="24"/>
        </w:rPr>
      </w:pPr>
      <w:r w:rsidRPr="001B39B9">
        <w:rPr>
          <w:rFonts w:eastAsia="Times New Roman"/>
          <w:iCs/>
          <w:szCs w:val="24"/>
        </w:rPr>
        <w:t xml:space="preserve">на изток – </w:t>
      </w:r>
      <w:hyperlink r:id="rId19" w:tooltip="Община Белене" w:history="1">
        <w:r w:rsidRPr="001B39B9">
          <w:rPr>
            <w:rFonts w:eastAsia="Times New Roman"/>
            <w:iCs/>
            <w:szCs w:val="24"/>
          </w:rPr>
          <w:t>община Белене</w:t>
        </w:r>
      </w:hyperlink>
      <w:r w:rsidRPr="001B39B9">
        <w:rPr>
          <w:rFonts w:eastAsia="Times New Roman"/>
          <w:iCs/>
          <w:szCs w:val="24"/>
        </w:rPr>
        <w:t>;</w:t>
      </w:r>
    </w:p>
    <w:p w14:paraId="7498E5F6" w14:textId="30BBD628" w:rsidR="001B39B9" w:rsidRPr="001B39B9" w:rsidRDefault="001B39B9" w:rsidP="001B39B9">
      <w:pPr>
        <w:pStyle w:val="a6"/>
        <w:numPr>
          <w:ilvl w:val="0"/>
          <w:numId w:val="11"/>
        </w:numPr>
        <w:jc w:val="left"/>
        <w:rPr>
          <w:rFonts w:eastAsia="Times New Roman"/>
          <w:iCs/>
          <w:szCs w:val="24"/>
        </w:rPr>
      </w:pPr>
      <w:r w:rsidRPr="001B39B9">
        <w:rPr>
          <w:rFonts w:eastAsia="Times New Roman"/>
          <w:iCs/>
          <w:szCs w:val="24"/>
        </w:rPr>
        <w:t>на юг –</w:t>
      </w:r>
      <w:r>
        <w:rPr>
          <w:rFonts w:eastAsia="Times New Roman"/>
          <w:iCs/>
          <w:szCs w:val="24"/>
        </w:rPr>
        <w:t xml:space="preserve"> </w:t>
      </w:r>
      <w:hyperlink r:id="rId20" w:tooltip="Област Плевен" w:history="1">
        <w:r w:rsidRPr="001B39B9">
          <w:rPr>
            <w:rFonts w:eastAsia="Times New Roman"/>
            <w:iCs/>
            <w:szCs w:val="24"/>
          </w:rPr>
          <w:t>община Левски</w:t>
        </w:r>
      </w:hyperlink>
      <w:r w:rsidRPr="001B39B9">
        <w:rPr>
          <w:rFonts w:eastAsia="Times New Roman"/>
          <w:iCs/>
          <w:szCs w:val="24"/>
        </w:rPr>
        <w:t>;</w:t>
      </w:r>
    </w:p>
    <w:p w14:paraId="28BB062E" w14:textId="5803A61B" w:rsidR="001B39B9" w:rsidRPr="001B39B9" w:rsidRDefault="001B39B9" w:rsidP="001B39B9">
      <w:pPr>
        <w:pStyle w:val="a6"/>
        <w:numPr>
          <w:ilvl w:val="0"/>
          <w:numId w:val="11"/>
        </w:numPr>
        <w:jc w:val="left"/>
        <w:rPr>
          <w:rFonts w:eastAsia="Times New Roman"/>
          <w:iCs/>
          <w:szCs w:val="24"/>
        </w:rPr>
      </w:pPr>
      <w:r w:rsidRPr="001B39B9">
        <w:rPr>
          <w:rFonts w:eastAsia="Times New Roman"/>
          <w:iCs/>
          <w:szCs w:val="24"/>
        </w:rPr>
        <w:t>на югозапад –</w:t>
      </w:r>
      <w:r>
        <w:rPr>
          <w:rFonts w:eastAsia="Times New Roman"/>
          <w:iCs/>
          <w:szCs w:val="24"/>
        </w:rPr>
        <w:t xml:space="preserve"> </w:t>
      </w:r>
      <w:hyperlink r:id="rId21" w:tooltip="Община Плевен" w:history="1">
        <w:r w:rsidRPr="001B39B9">
          <w:rPr>
            <w:rFonts w:eastAsia="Times New Roman"/>
            <w:iCs/>
            <w:szCs w:val="24"/>
          </w:rPr>
          <w:t>община Плевен</w:t>
        </w:r>
      </w:hyperlink>
      <w:r w:rsidRPr="001B39B9">
        <w:rPr>
          <w:rFonts w:eastAsia="Times New Roman"/>
          <w:iCs/>
          <w:szCs w:val="24"/>
        </w:rPr>
        <w:t>;</w:t>
      </w:r>
    </w:p>
    <w:p w14:paraId="29E8D746" w14:textId="18591CFD" w:rsidR="001B39B9" w:rsidRPr="001B39B9" w:rsidRDefault="001B39B9" w:rsidP="001B39B9">
      <w:pPr>
        <w:pStyle w:val="a6"/>
        <w:numPr>
          <w:ilvl w:val="0"/>
          <w:numId w:val="11"/>
        </w:numPr>
        <w:jc w:val="left"/>
        <w:rPr>
          <w:rFonts w:eastAsia="Times New Roman"/>
          <w:iCs/>
          <w:szCs w:val="24"/>
        </w:rPr>
      </w:pPr>
      <w:r w:rsidRPr="001B39B9">
        <w:rPr>
          <w:rFonts w:eastAsia="Times New Roman"/>
          <w:iCs/>
          <w:szCs w:val="24"/>
        </w:rPr>
        <w:t>на запад –</w:t>
      </w:r>
      <w:r>
        <w:rPr>
          <w:rFonts w:eastAsia="Times New Roman"/>
          <w:iCs/>
          <w:szCs w:val="24"/>
        </w:rPr>
        <w:t xml:space="preserve"> </w:t>
      </w:r>
      <w:hyperlink r:id="rId22" w:history="1">
        <w:r w:rsidRPr="001B39B9">
          <w:rPr>
            <w:rFonts w:eastAsia="Times New Roman"/>
            <w:iCs/>
            <w:szCs w:val="24"/>
          </w:rPr>
          <w:t>община Гулянци</w:t>
        </w:r>
      </w:hyperlink>
      <w:r w:rsidRPr="001B39B9">
        <w:rPr>
          <w:rFonts w:eastAsia="Times New Roman"/>
          <w:iCs/>
          <w:szCs w:val="24"/>
        </w:rPr>
        <w:t>;</w:t>
      </w:r>
    </w:p>
    <w:p w14:paraId="6497539F" w14:textId="4D44378E" w:rsidR="001B39B9" w:rsidRPr="001B39B9" w:rsidRDefault="001B39B9" w:rsidP="001B39B9">
      <w:pPr>
        <w:pStyle w:val="a6"/>
        <w:numPr>
          <w:ilvl w:val="0"/>
          <w:numId w:val="11"/>
        </w:numPr>
        <w:jc w:val="left"/>
        <w:rPr>
          <w:rFonts w:eastAsia="Times New Roman"/>
          <w:iCs/>
          <w:szCs w:val="24"/>
        </w:rPr>
      </w:pPr>
      <w:r w:rsidRPr="001B39B9">
        <w:rPr>
          <w:rFonts w:eastAsia="Times New Roman"/>
          <w:iCs/>
          <w:szCs w:val="24"/>
        </w:rPr>
        <w:lastRenderedPageBreak/>
        <w:t>на север –</w:t>
      </w:r>
      <w:r>
        <w:rPr>
          <w:rFonts w:eastAsia="Times New Roman"/>
          <w:iCs/>
          <w:szCs w:val="24"/>
        </w:rPr>
        <w:t xml:space="preserve"> </w:t>
      </w:r>
      <w:hyperlink r:id="rId23" w:tooltip="Румъния" w:history="1">
        <w:r w:rsidRPr="001B39B9">
          <w:rPr>
            <w:rFonts w:eastAsia="Times New Roman"/>
            <w:iCs/>
            <w:szCs w:val="24"/>
          </w:rPr>
          <w:t>Румъния</w:t>
        </w:r>
      </w:hyperlink>
      <w:r w:rsidRPr="001B39B9">
        <w:rPr>
          <w:rFonts w:eastAsia="Times New Roman"/>
          <w:iCs/>
          <w:szCs w:val="24"/>
        </w:rPr>
        <w:t>.</w:t>
      </w:r>
    </w:p>
    <w:p w14:paraId="5D104262" w14:textId="77777777" w:rsidR="001B39B9" w:rsidRDefault="001B39B9" w:rsidP="00754FE2">
      <w:pPr>
        <w:rPr>
          <w:rFonts w:eastAsia="Times New Roman"/>
          <w:b/>
          <w:bCs/>
          <w:szCs w:val="24"/>
        </w:rPr>
      </w:pPr>
      <w:bookmarkStart w:id="36" w:name="_Toc503428091"/>
      <w:bookmarkStart w:id="37" w:name="_Toc62947638"/>
      <w:bookmarkEnd w:id="34"/>
    </w:p>
    <w:p w14:paraId="30CDD1BD" w14:textId="3FC754E2" w:rsidR="00AF6D9B" w:rsidRPr="002B6070" w:rsidRDefault="00AF6D9B" w:rsidP="00754FE2">
      <w:pPr>
        <w:rPr>
          <w:rFonts w:eastAsia="Times New Roman"/>
          <w:b/>
          <w:bCs/>
          <w:szCs w:val="24"/>
        </w:rPr>
      </w:pPr>
      <w:r w:rsidRPr="002B6070">
        <w:rPr>
          <w:rFonts w:eastAsia="Times New Roman"/>
          <w:b/>
          <w:bCs/>
          <w:szCs w:val="24"/>
        </w:rPr>
        <w:t>РЕЛЕФ</w:t>
      </w:r>
      <w:bookmarkEnd w:id="36"/>
      <w:bookmarkEnd w:id="37"/>
    </w:p>
    <w:p w14:paraId="2598A0BF" w14:textId="3E89FDDF" w:rsidR="001B39B9" w:rsidRPr="001B39B9" w:rsidRDefault="001B39B9" w:rsidP="001B39B9">
      <w:pPr>
        <w:rPr>
          <w:rFonts w:eastAsia="Times New Roman"/>
          <w:iCs/>
          <w:szCs w:val="24"/>
          <w:lang w:bidi="bg-BG"/>
        </w:rPr>
      </w:pPr>
      <w:r w:rsidRPr="001B39B9">
        <w:rPr>
          <w:rFonts w:eastAsia="Times New Roman"/>
          <w:iCs/>
          <w:szCs w:val="24"/>
          <w:lang w:bidi="bg-BG"/>
        </w:rPr>
        <w:t xml:space="preserve">Територията на общината се характеризира с много разнообразен релеф. В поречието на река Осъм и река Дунав има типични низини, в района на селата Въбел, Любеново, Санадиново и Новачене - хълмисти плата. Останалите части са прорязани от дълбоки долове със стръмни, много наклонени терени около тях. Особено характерни са наклонените дори отвесни в някои участъци терени покрай река Дунав в района на гр. Никопол и покрай река Осъм. Денивелацията в надморската височина е 235,6 </w:t>
      </w:r>
      <w:r w:rsidR="008D3CED">
        <w:rPr>
          <w:rFonts w:eastAsia="Times New Roman"/>
          <w:iCs/>
          <w:szCs w:val="24"/>
          <w:lang w:val="en-US" w:bidi="bg-BG"/>
        </w:rPr>
        <w:t>m</w:t>
      </w:r>
      <w:r w:rsidRPr="001B39B9">
        <w:rPr>
          <w:rFonts w:eastAsia="Times New Roman"/>
          <w:iCs/>
          <w:szCs w:val="24"/>
          <w:lang w:bidi="bg-BG"/>
        </w:rPr>
        <w:t xml:space="preserve">, като най-ниската е 23,6 </w:t>
      </w:r>
      <w:r w:rsidR="008D3CED">
        <w:rPr>
          <w:rFonts w:eastAsia="Times New Roman"/>
          <w:iCs/>
          <w:szCs w:val="24"/>
          <w:lang w:val="en-US" w:bidi="bg-BG"/>
        </w:rPr>
        <w:t>m</w:t>
      </w:r>
      <w:r w:rsidRPr="001B39B9">
        <w:rPr>
          <w:rFonts w:eastAsia="Times New Roman"/>
          <w:iCs/>
          <w:szCs w:val="24"/>
          <w:lang w:bidi="bg-BG"/>
        </w:rPr>
        <w:t xml:space="preserve"> в низината при с. Драгаш войвода и най-висока 249,2 </w:t>
      </w:r>
      <w:r w:rsidR="008D3CED">
        <w:rPr>
          <w:rFonts w:eastAsia="Times New Roman"/>
          <w:iCs/>
          <w:szCs w:val="24"/>
          <w:lang w:val="en-US" w:bidi="bg-BG"/>
        </w:rPr>
        <w:t>m</w:t>
      </w:r>
      <w:r w:rsidRPr="001B39B9">
        <w:rPr>
          <w:rFonts w:eastAsia="Times New Roman"/>
          <w:iCs/>
          <w:szCs w:val="24"/>
          <w:lang w:bidi="bg-BG"/>
        </w:rPr>
        <w:t xml:space="preserve"> при село Любеново.</w:t>
      </w:r>
    </w:p>
    <w:bookmarkEnd w:id="35"/>
    <w:p w14:paraId="49A054FA" w14:textId="77777777" w:rsidR="00C11E47" w:rsidRPr="00C11E47" w:rsidRDefault="00C11E47" w:rsidP="00754FE2">
      <w:pPr>
        <w:rPr>
          <w:b/>
          <w:bCs/>
          <w:i/>
        </w:rPr>
      </w:pPr>
    </w:p>
    <w:p w14:paraId="4B90C8A9" w14:textId="77777777" w:rsidR="00AF6D9B" w:rsidRPr="002B6070" w:rsidRDefault="00AF6D9B" w:rsidP="00C906FA">
      <w:pPr>
        <w:pStyle w:val="a6"/>
        <w:keepNext/>
        <w:keepLines/>
        <w:numPr>
          <w:ilvl w:val="2"/>
          <w:numId w:val="14"/>
        </w:numPr>
        <w:shd w:val="clear" w:color="auto" w:fill="C2D69B" w:themeFill="accent3" w:themeFillTint="99"/>
        <w:ind w:left="0" w:firstLine="0"/>
        <w:outlineLvl w:val="1"/>
        <w:rPr>
          <w:rFonts w:eastAsia="Times New Roman"/>
          <w:b/>
          <w:bCs/>
          <w:color w:val="000000"/>
          <w:szCs w:val="24"/>
        </w:rPr>
      </w:pPr>
      <w:bookmarkStart w:id="38" w:name="_Toc62947639"/>
      <w:bookmarkStart w:id="39" w:name="_Toc89684313"/>
      <w:r w:rsidRPr="002B6070">
        <w:rPr>
          <w:rFonts w:eastAsia="Times New Roman"/>
          <w:b/>
          <w:bCs/>
          <w:kern w:val="20"/>
          <w:szCs w:val="24"/>
          <w:lang w:eastAsia="en-US"/>
        </w:rPr>
        <w:t>ИНЖЕНЕРНО – ГЕОЛОЖКИ УСЛОВИЯ</w:t>
      </w:r>
      <w:bookmarkEnd w:id="38"/>
      <w:bookmarkEnd w:id="39"/>
    </w:p>
    <w:p w14:paraId="5EC9FE86" w14:textId="77777777" w:rsidR="001B39B9" w:rsidRPr="001B39B9" w:rsidRDefault="001B39B9" w:rsidP="001B39B9">
      <w:pPr>
        <w:rPr>
          <w:rFonts w:eastAsia="Times New Roman"/>
          <w:szCs w:val="24"/>
        </w:rPr>
      </w:pPr>
      <w:bookmarkStart w:id="40" w:name="_Hlk74063509"/>
      <w:r w:rsidRPr="001B39B9">
        <w:rPr>
          <w:rFonts w:eastAsia="Times New Roman"/>
          <w:szCs w:val="24"/>
        </w:rPr>
        <w:t>Спецификата на геоложкия строеж на терена и непосредствената граница на общината с река Дунав обуславят геоекологични проблеми, свързани със свлачищата и регресивната ерозия. На територията на общината са локализирани множество свлачища, като част от тях са на територията на града.</w:t>
      </w:r>
    </w:p>
    <w:p w14:paraId="228DE9F7" w14:textId="77777777" w:rsidR="001B39B9" w:rsidRPr="001B39B9" w:rsidRDefault="001B39B9" w:rsidP="001B39B9">
      <w:pPr>
        <w:rPr>
          <w:rFonts w:eastAsia="Times New Roman"/>
          <w:szCs w:val="24"/>
        </w:rPr>
      </w:pPr>
      <w:r w:rsidRPr="001B39B9">
        <w:rPr>
          <w:rFonts w:eastAsia="Times New Roman"/>
          <w:szCs w:val="24"/>
        </w:rPr>
        <w:t>Геоложката структура на района е проучена добре. Първоначално през 50те години на миналия век се провеждат геоложки картировки в М 1:100 000 (Карагюлева и др., 1956) и 1:50 000 (С. Желев и др., 1958), в резултат на които са съставени съответните геоложки карти на хроностратиграфски принцип. По-късно са извършени различни видове специализирани изследвания: търсещо-проучвателни за нефт и газ (Недев, Баев, 1960), тектонски (Е. Бончев и др., 1963; Е. Бончев, 1971, 1986; Карагюлева, 1971; Боков и др., 1987), стратиграфски и палеонтоложки (Николов, Хрисчев, 1965; Хрисчев, 1966, 1969, 1972), геоморфоложки (Филипов, Микова, 1977).</w:t>
      </w:r>
    </w:p>
    <w:p w14:paraId="39556FEA" w14:textId="77777777" w:rsidR="001B39B9" w:rsidRPr="001B39B9" w:rsidRDefault="001B39B9" w:rsidP="001B39B9">
      <w:pPr>
        <w:rPr>
          <w:rFonts w:eastAsia="Times New Roman"/>
          <w:szCs w:val="24"/>
        </w:rPr>
      </w:pPr>
      <w:r w:rsidRPr="001B39B9">
        <w:rPr>
          <w:rFonts w:eastAsia="Times New Roman"/>
          <w:szCs w:val="24"/>
        </w:rPr>
        <w:t>В района се разкриват предимно мезозойски и неозойски седименти с възрастов обхват от апта до кватернера.</w:t>
      </w:r>
    </w:p>
    <w:p w14:paraId="1DB32CEA" w14:textId="77777777" w:rsidR="001B39B9" w:rsidRPr="001B39B9" w:rsidRDefault="001B39B9" w:rsidP="001B39B9">
      <w:pPr>
        <w:rPr>
          <w:rFonts w:eastAsia="Times New Roman"/>
          <w:szCs w:val="24"/>
        </w:rPr>
      </w:pPr>
    </w:p>
    <w:p w14:paraId="7DCEDCBA" w14:textId="3FB57EC2" w:rsidR="001B39B9" w:rsidRPr="001B39B9" w:rsidRDefault="001B39B9" w:rsidP="001B39B9">
      <w:pPr>
        <w:rPr>
          <w:rFonts w:eastAsia="Times New Roman"/>
          <w:b/>
          <w:bCs/>
          <w:szCs w:val="24"/>
        </w:rPr>
      </w:pPr>
      <w:r w:rsidRPr="001B39B9">
        <w:rPr>
          <w:rFonts w:eastAsia="Times New Roman"/>
          <w:b/>
          <w:bCs/>
          <w:szCs w:val="24"/>
        </w:rPr>
        <w:t>ГОРНА КРЕДА</w:t>
      </w:r>
    </w:p>
    <w:p w14:paraId="03F6D5F8" w14:textId="77777777" w:rsidR="001B39B9" w:rsidRPr="001B39B9" w:rsidRDefault="001B39B9" w:rsidP="001B39B9">
      <w:pPr>
        <w:rPr>
          <w:rFonts w:eastAsia="Times New Roman"/>
          <w:szCs w:val="24"/>
        </w:rPr>
      </w:pPr>
      <w:r w:rsidRPr="001B39B9">
        <w:rPr>
          <w:rFonts w:eastAsia="Times New Roman"/>
          <w:szCs w:val="24"/>
        </w:rPr>
        <w:t>Горнокредните седименти се разкриват в склоновите части на Никополското плато, разположено в северозападната част на района. По-голямо развитие имат Санадиновската, Белобръдската, Новаченска, Мездренската и Кайлъшката свити.</w:t>
      </w:r>
    </w:p>
    <w:p w14:paraId="2F7B2B17" w14:textId="77777777" w:rsidR="001B39B9" w:rsidRPr="001B39B9" w:rsidRDefault="001B39B9" w:rsidP="001B39B9">
      <w:pPr>
        <w:rPr>
          <w:rFonts w:eastAsia="Times New Roman"/>
          <w:szCs w:val="24"/>
        </w:rPr>
      </w:pPr>
      <w:r w:rsidRPr="001B39B9">
        <w:rPr>
          <w:rFonts w:eastAsia="Times New Roman"/>
          <w:szCs w:val="24"/>
        </w:rPr>
        <w:t>Санадиновската свита (sК1cm-t) се разкрива в десния скат на долината на р. Осъм между селата Санадиново и Новачене. Изградена е от мергели, пясъчници и глинести варовици. Свитата има възраст ценоман-турон.</w:t>
      </w:r>
    </w:p>
    <w:p w14:paraId="2330DA56" w14:textId="77777777" w:rsidR="001B39B9" w:rsidRPr="001B39B9" w:rsidRDefault="001B39B9" w:rsidP="001B39B9">
      <w:pPr>
        <w:rPr>
          <w:rFonts w:eastAsia="Times New Roman"/>
          <w:szCs w:val="24"/>
        </w:rPr>
      </w:pPr>
      <w:r w:rsidRPr="001B39B9">
        <w:rPr>
          <w:rFonts w:eastAsia="Times New Roman"/>
          <w:szCs w:val="24"/>
        </w:rPr>
        <w:t>Белобръдската свита (bbK1cn-cp) се разкрива във вид на тесни ивици заедно с Новаченската (noK1cp) и Никополска (niK1cp) свити. Белобръдската свита е изградена от конгломерати, глауконитови пясъчници и варовици. Възрастта й е кониас-кампан. Новаченската свита е представена от тебеширени и тебеширо-подобни варовици и мергели, а Никополската сита – от тебеширени и глауконитни варовици с фосфоритни конкреции. Възрастта на двете свити е кампанска.</w:t>
      </w:r>
    </w:p>
    <w:p w14:paraId="2434EBF0" w14:textId="77777777" w:rsidR="001B39B9" w:rsidRPr="001B39B9" w:rsidRDefault="001B39B9" w:rsidP="001B39B9">
      <w:pPr>
        <w:rPr>
          <w:rFonts w:eastAsia="Times New Roman"/>
          <w:szCs w:val="24"/>
        </w:rPr>
      </w:pPr>
      <w:r w:rsidRPr="001B39B9">
        <w:rPr>
          <w:rFonts w:eastAsia="Times New Roman"/>
          <w:szCs w:val="24"/>
        </w:rPr>
        <w:t>Мездренската свита (mzK11cp-m) и Кайлъшката свита (кK11m) завършват горнокредната серия в Никополското плато. Двете свити са изградени от варовици, като Мездренската съдържа и флинтови конкреции. Мездренската свита има хроностратиграфски обхват – горен кампан-долен мастрихт, а Кайлъшката свита – горен мастрихт.</w:t>
      </w:r>
    </w:p>
    <w:p w14:paraId="1D4C0FBC" w14:textId="77777777" w:rsidR="001B39B9" w:rsidRPr="001B39B9" w:rsidRDefault="001B39B9" w:rsidP="001B39B9">
      <w:pPr>
        <w:rPr>
          <w:rFonts w:eastAsia="Times New Roman"/>
          <w:szCs w:val="24"/>
        </w:rPr>
      </w:pPr>
    </w:p>
    <w:p w14:paraId="0A0465F5" w14:textId="27BEB801" w:rsidR="001B39B9" w:rsidRPr="001B39B9" w:rsidRDefault="001B39B9" w:rsidP="001B39B9">
      <w:pPr>
        <w:rPr>
          <w:rFonts w:eastAsia="Times New Roman"/>
          <w:b/>
          <w:bCs/>
          <w:szCs w:val="24"/>
        </w:rPr>
      </w:pPr>
      <w:r w:rsidRPr="001B39B9">
        <w:rPr>
          <w:rFonts w:eastAsia="Times New Roman"/>
          <w:b/>
          <w:bCs/>
          <w:szCs w:val="24"/>
        </w:rPr>
        <w:t>ПАЛЕОГЕН</w:t>
      </w:r>
    </w:p>
    <w:p w14:paraId="65C8267E" w14:textId="77777777" w:rsidR="001B39B9" w:rsidRPr="001B39B9" w:rsidRDefault="001B39B9" w:rsidP="001B39B9">
      <w:pPr>
        <w:rPr>
          <w:rFonts w:eastAsia="Times New Roman"/>
          <w:szCs w:val="24"/>
        </w:rPr>
      </w:pPr>
      <w:r w:rsidRPr="001B39B9">
        <w:rPr>
          <w:rFonts w:eastAsia="Times New Roman"/>
          <w:szCs w:val="24"/>
        </w:rPr>
        <w:t>Разкрива се като малки петна в западния горен край на Никополското плато. Представен е от отложенията на Комаревска свита (koPg1t) – глинести варовици с флинт и пясъчници. Възрастта на свитата е танетска.</w:t>
      </w:r>
    </w:p>
    <w:p w14:paraId="4A799C58" w14:textId="77777777" w:rsidR="001B39B9" w:rsidRPr="001B39B9" w:rsidRDefault="001B39B9" w:rsidP="001B39B9">
      <w:pPr>
        <w:rPr>
          <w:rFonts w:eastAsia="Times New Roman"/>
          <w:szCs w:val="24"/>
        </w:rPr>
      </w:pPr>
    </w:p>
    <w:p w14:paraId="366FBD60" w14:textId="2641C1A0" w:rsidR="001B39B9" w:rsidRPr="001B39B9" w:rsidRDefault="001B39B9" w:rsidP="001B39B9">
      <w:pPr>
        <w:rPr>
          <w:rFonts w:eastAsia="Times New Roman"/>
          <w:b/>
          <w:bCs/>
          <w:szCs w:val="24"/>
        </w:rPr>
      </w:pPr>
      <w:r w:rsidRPr="001B39B9">
        <w:rPr>
          <w:rFonts w:eastAsia="Times New Roman"/>
          <w:b/>
          <w:bCs/>
          <w:szCs w:val="24"/>
        </w:rPr>
        <w:t>НЕОГЕН</w:t>
      </w:r>
    </w:p>
    <w:p w14:paraId="77C0EACE" w14:textId="77777777" w:rsidR="001B39B9" w:rsidRPr="001B39B9" w:rsidRDefault="001B39B9" w:rsidP="001B39B9">
      <w:pPr>
        <w:rPr>
          <w:rFonts w:eastAsia="Times New Roman"/>
          <w:szCs w:val="24"/>
        </w:rPr>
      </w:pPr>
      <w:r w:rsidRPr="001B39B9">
        <w:rPr>
          <w:rFonts w:eastAsia="Times New Roman"/>
          <w:szCs w:val="24"/>
        </w:rPr>
        <w:t>Неогенските седименти имат слабо развитие на територията на района. Разкриват се в левия скат от долината на р. Осъм срещу Никополското плато. В основата на неогенската серия са седиментите на Жерновска свита (jN1b), изградена от глини с песъчливи прослойки, с баденска възраст. Следват отложенията на Опанецката свита (opN1b) – глини и органогенни и детритусни варовици, с възраст – долен-среден баден и на Криводолската свита (кrN1s) – пясъци, глини и варовици – горен волин. Неогенската серия завършва с Димовска свита (dmN1s) – пясъци, глини, варовици и олистостроми от горнокредни скали, възраст горен волин и Белослатинска свита (bsN1m – N2) – пясъци с прослойки и лещи от чакъли и възраст – меот-плиоцен.</w:t>
      </w:r>
    </w:p>
    <w:p w14:paraId="3EFCE65C" w14:textId="77777777" w:rsidR="001B39B9" w:rsidRPr="001B39B9" w:rsidRDefault="001B39B9" w:rsidP="001B39B9">
      <w:pPr>
        <w:rPr>
          <w:rFonts w:eastAsia="Times New Roman"/>
          <w:szCs w:val="24"/>
        </w:rPr>
      </w:pPr>
    </w:p>
    <w:p w14:paraId="071E2547" w14:textId="02137024" w:rsidR="001B39B9" w:rsidRPr="001B39B9" w:rsidRDefault="001B39B9" w:rsidP="001B39B9">
      <w:pPr>
        <w:rPr>
          <w:rFonts w:eastAsia="Times New Roman"/>
          <w:b/>
          <w:bCs/>
          <w:szCs w:val="24"/>
        </w:rPr>
      </w:pPr>
      <w:r w:rsidRPr="001B39B9">
        <w:rPr>
          <w:rFonts w:eastAsia="Times New Roman"/>
          <w:b/>
          <w:bCs/>
          <w:szCs w:val="24"/>
        </w:rPr>
        <w:t>КВАТЕРНЕР</w:t>
      </w:r>
    </w:p>
    <w:p w14:paraId="2A88BDB5" w14:textId="77777777" w:rsidR="001B39B9" w:rsidRPr="001B39B9" w:rsidRDefault="001B39B9" w:rsidP="001B39B9">
      <w:pPr>
        <w:rPr>
          <w:rFonts w:eastAsia="Times New Roman"/>
          <w:szCs w:val="24"/>
        </w:rPr>
      </w:pPr>
      <w:r w:rsidRPr="001B39B9">
        <w:rPr>
          <w:rFonts w:eastAsia="Times New Roman"/>
          <w:szCs w:val="24"/>
        </w:rPr>
        <w:t>Кватернерните отложения имат голямо площно развитие в северните части на региона. По своя генезис се поделят на две групи еолични и алувиални.</w:t>
      </w:r>
    </w:p>
    <w:p w14:paraId="5AE282F9" w14:textId="77777777" w:rsidR="001B39B9" w:rsidRPr="001B39B9" w:rsidRDefault="001B39B9" w:rsidP="001B39B9">
      <w:pPr>
        <w:rPr>
          <w:rFonts w:eastAsia="Times New Roman"/>
          <w:szCs w:val="24"/>
        </w:rPr>
      </w:pPr>
      <w:r w:rsidRPr="001B39B9">
        <w:rPr>
          <w:rFonts w:eastAsia="Times New Roman"/>
          <w:szCs w:val="24"/>
        </w:rPr>
        <w:t>Алувиални образувания от втора и първа надзаливни тераси (aQp3.) - Алувиалните отложения са развити в поречията на р. Дунав и р. Осъм. Възрастта им е горноплейстоценска. Алувиални отложения на р. Дунав, изграждащи Беленско-Свищовската низина. Низината се разполага в крайдунавското понижение източно от гр. Никопол до гр. Свищов и северно от с. Бяла вода, с. Деков и гр. Свищов. Тя представлява осушено блато с площ 150 км2, сега оградено с дига към р. Дунав. Алувиалните отложения изграждат ниската заливна тераса на р. Дунав. В западната част за подложка на алувиалните отложения служат отложенията на кампан-мастрихт тебеширеноподобни варовици на Мездренската свита (mzK2cp-m), а за по-голямата част от низината - мергелните пясъчници на апта (Тръмбешка свита - tK1ap).</w:t>
      </w:r>
    </w:p>
    <w:p w14:paraId="403F0127" w14:textId="3EC1C4E2" w:rsidR="009D0890" w:rsidRDefault="001B39B9" w:rsidP="001B39B9">
      <w:pPr>
        <w:rPr>
          <w:rFonts w:eastAsia="Times New Roman"/>
          <w:szCs w:val="24"/>
        </w:rPr>
      </w:pPr>
      <w:r w:rsidRPr="001B39B9">
        <w:rPr>
          <w:rFonts w:eastAsia="Times New Roman"/>
          <w:szCs w:val="24"/>
        </w:rPr>
        <w:t>Алувиалните отложения са изградени от двупластов комплекс с обща дебелина от 3-20 м., но преобладаващата дебелина е между 15-20 м.. Долният пласт на алувия е изграден от чакълесто-втори и първи надзаливни тераси на р.Янтра и р.Росица. Морфоложки терасите са разположени от вътрешната страна на големите меандри, които реката прави между гр. Бяла и с. Ценово. Имат сравнително голямо разпространение, като на места (между селата Ценово и Долна Студена) ширината им надхвърля 2.5 km. Дебелината на алувия, изграждащ терасите достига до 12 m. Представен е от алувиални глини и дребно до среднокъсови, добре заоблени полигенни чакъли.</w:t>
      </w:r>
    </w:p>
    <w:p w14:paraId="2AAAE799" w14:textId="7D10B365" w:rsidR="001B39B9" w:rsidRDefault="001B39B9" w:rsidP="001B39B9">
      <w:pPr>
        <w:rPr>
          <w:rFonts w:eastAsia="Times New Roman"/>
          <w:szCs w:val="24"/>
        </w:rPr>
      </w:pPr>
    </w:p>
    <w:p w14:paraId="04BF1A03" w14:textId="77777777" w:rsidR="00930502" w:rsidRPr="002B6070" w:rsidRDefault="00930502" w:rsidP="001B39B9">
      <w:pPr>
        <w:rPr>
          <w:rFonts w:eastAsia="Times New Roman"/>
          <w:szCs w:val="24"/>
        </w:rPr>
      </w:pPr>
    </w:p>
    <w:p w14:paraId="143895AB" w14:textId="77777777" w:rsidR="00AF6D9B" w:rsidRPr="002B6070" w:rsidRDefault="00AF6D9B" w:rsidP="00C906FA">
      <w:pPr>
        <w:pStyle w:val="a6"/>
        <w:keepNext/>
        <w:keepLines/>
        <w:numPr>
          <w:ilvl w:val="2"/>
          <w:numId w:val="14"/>
        </w:numPr>
        <w:shd w:val="clear" w:color="auto" w:fill="C2D69B" w:themeFill="accent3" w:themeFillTint="99"/>
        <w:ind w:left="0" w:firstLine="0"/>
        <w:outlineLvl w:val="1"/>
        <w:rPr>
          <w:rFonts w:eastAsia="Times New Roman"/>
          <w:b/>
          <w:bCs/>
          <w:kern w:val="20"/>
          <w:szCs w:val="24"/>
          <w:lang w:eastAsia="en-US"/>
        </w:rPr>
      </w:pPr>
      <w:bookmarkStart w:id="41" w:name="_Toc62947642"/>
      <w:bookmarkStart w:id="42" w:name="_Toc89684314"/>
      <w:bookmarkEnd w:id="40"/>
      <w:r w:rsidRPr="002B6070">
        <w:rPr>
          <w:rFonts w:eastAsia="Times New Roman"/>
          <w:b/>
          <w:bCs/>
          <w:kern w:val="20"/>
          <w:szCs w:val="24"/>
          <w:lang w:eastAsia="en-US"/>
        </w:rPr>
        <w:t>ФИЗИКО-ГЕОЛОЖКИ ЯВЛЕНИЯ И ПРОЦЕСИ</w:t>
      </w:r>
      <w:bookmarkEnd w:id="41"/>
      <w:bookmarkEnd w:id="42"/>
      <w:r w:rsidRPr="002B6070">
        <w:rPr>
          <w:rFonts w:eastAsia="Times New Roman"/>
          <w:b/>
          <w:bCs/>
          <w:kern w:val="20"/>
          <w:szCs w:val="24"/>
          <w:lang w:eastAsia="en-US"/>
        </w:rPr>
        <w:t xml:space="preserve"> </w:t>
      </w:r>
    </w:p>
    <w:p w14:paraId="34532455" w14:textId="10408735" w:rsidR="00C8165E" w:rsidRPr="00866D3D" w:rsidRDefault="00C8165E" w:rsidP="00754FE2">
      <w:pPr>
        <w:rPr>
          <w:rFonts w:eastAsia="Times New Roman"/>
          <w:szCs w:val="24"/>
        </w:rPr>
      </w:pPr>
      <w:bookmarkStart w:id="43" w:name="_Hlk74063554"/>
      <w:r w:rsidRPr="00C8165E">
        <w:rPr>
          <w:rFonts w:eastAsia="Times New Roman"/>
          <w:szCs w:val="24"/>
        </w:rPr>
        <w:t xml:space="preserve">Край Никопол, </w:t>
      </w:r>
      <w:r w:rsidR="001A09D9">
        <w:rPr>
          <w:rFonts w:eastAsia="Times New Roman"/>
          <w:szCs w:val="24"/>
        </w:rPr>
        <w:t>д</w:t>
      </w:r>
      <w:r w:rsidR="001A09D9" w:rsidRPr="00C8165E">
        <w:rPr>
          <w:rFonts w:eastAsia="Times New Roman"/>
          <w:szCs w:val="24"/>
        </w:rPr>
        <w:t xml:space="preserve">унавският </w:t>
      </w:r>
      <w:r w:rsidRPr="00C8165E">
        <w:rPr>
          <w:rFonts w:eastAsia="Times New Roman"/>
          <w:szCs w:val="24"/>
        </w:rPr>
        <w:t>бряг е по</w:t>
      </w:r>
      <w:r w:rsidR="0027351A">
        <w:rPr>
          <w:rFonts w:eastAsia="Times New Roman"/>
          <w:szCs w:val="24"/>
          <w:lang w:val="en-US"/>
        </w:rPr>
        <w:t>-</w:t>
      </w:r>
      <w:r w:rsidRPr="00C8165E">
        <w:rPr>
          <w:rFonts w:eastAsia="Times New Roman"/>
          <w:szCs w:val="24"/>
        </w:rPr>
        <w:t>висок, с интензивна проява на свлачищни процеси и прехожда в хълмисто</w:t>
      </w:r>
      <w:r w:rsidR="0027351A">
        <w:rPr>
          <w:rFonts w:eastAsia="Times New Roman"/>
          <w:szCs w:val="24"/>
          <w:lang w:val="en-US"/>
        </w:rPr>
        <w:t>-</w:t>
      </w:r>
      <w:r w:rsidRPr="00C8165E">
        <w:rPr>
          <w:rFonts w:eastAsia="Times New Roman"/>
          <w:szCs w:val="24"/>
        </w:rPr>
        <w:t>платовидни земи. На юг от крайдунавските низини се простира Дунавската</w:t>
      </w:r>
      <w:r w:rsidRPr="00C8165E">
        <w:t xml:space="preserve"> </w:t>
      </w:r>
      <w:r w:rsidRPr="00C8165E">
        <w:rPr>
          <w:rFonts w:eastAsia="Times New Roman"/>
          <w:szCs w:val="24"/>
        </w:rPr>
        <w:t xml:space="preserve">равнина, чиято обща топографска повърхност има слаб наклон на север. В тази посока са ориентирани и долините на главните реки в областта, които се характеризират с асиметричен напречен профил и наличие на добре развити речни </w:t>
      </w:r>
      <w:r w:rsidRPr="00C8165E">
        <w:rPr>
          <w:rFonts w:eastAsia="Times New Roman"/>
          <w:szCs w:val="24"/>
        </w:rPr>
        <w:lastRenderedPageBreak/>
        <w:t>тераси. Някои от десните притоци на Вит (реките Тученица, Чернелка и Петърница) са оформили в карстовия терен каньоновидни долини, с отвесни скални стени и множество пещери (при селата Бохот, Горталово, Къртожабене и Тученица).</w:t>
      </w:r>
    </w:p>
    <w:p w14:paraId="15B879E1" w14:textId="77777777" w:rsidR="0027351A" w:rsidRDefault="00F17549" w:rsidP="00EE6F33">
      <w:pPr>
        <w:rPr>
          <w:rFonts w:eastAsia="Times New Roman"/>
          <w:szCs w:val="24"/>
          <w:lang w:bidi="bg-BG"/>
        </w:rPr>
      </w:pPr>
      <w:r w:rsidRPr="00F17549">
        <w:rPr>
          <w:rFonts w:eastAsia="Times New Roman"/>
          <w:szCs w:val="24"/>
          <w:lang w:bidi="bg-BG"/>
        </w:rPr>
        <w:t>Рисковите места в релефа са свлачищата. Спецификата на геоложкия строеж на терена и около река Дунав обуславят рискови екологични проблеми, които засягат района на гр. Никопол и други райони на общината</w:t>
      </w:r>
      <w:r>
        <w:rPr>
          <w:rFonts w:eastAsia="Times New Roman"/>
          <w:szCs w:val="24"/>
          <w:lang w:bidi="bg-BG"/>
        </w:rPr>
        <w:t xml:space="preserve">. </w:t>
      </w:r>
    </w:p>
    <w:p w14:paraId="41C4FDDA" w14:textId="577745AA" w:rsidR="00EE6F33" w:rsidRPr="00C8165E" w:rsidRDefault="00EE6F33" w:rsidP="00EE6F33">
      <w:pPr>
        <w:rPr>
          <w:rFonts w:eastAsia="Times New Roman"/>
          <w:szCs w:val="24"/>
        </w:rPr>
      </w:pPr>
      <w:r w:rsidRPr="00C8165E">
        <w:rPr>
          <w:rFonts w:eastAsia="Times New Roman"/>
          <w:szCs w:val="24"/>
        </w:rPr>
        <w:t>През периода 2007-2009 г. е проведено сеизмично райониране на</w:t>
      </w:r>
      <w:r w:rsidR="00115D42" w:rsidRPr="00C8165E">
        <w:rPr>
          <w:rFonts w:eastAsia="Times New Roman"/>
          <w:szCs w:val="24"/>
        </w:rPr>
        <w:t xml:space="preserve"> </w:t>
      </w:r>
      <w:r w:rsidRPr="00C8165E">
        <w:rPr>
          <w:rFonts w:eastAsia="Times New Roman"/>
          <w:szCs w:val="24"/>
        </w:rPr>
        <w:t>България, което е в съответствие с ЕВРОКОД 8. Генерирани са карти на</w:t>
      </w:r>
      <w:r w:rsidR="00115D42" w:rsidRPr="00C8165E">
        <w:rPr>
          <w:rFonts w:eastAsia="Times New Roman"/>
          <w:szCs w:val="24"/>
        </w:rPr>
        <w:t xml:space="preserve"> </w:t>
      </w:r>
      <w:r w:rsidRPr="00C8165E">
        <w:rPr>
          <w:rFonts w:eastAsia="Times New Roman"/>
          <w:szCs w:val="24"/>
        </w:rPr>
        <w:t>сеизмичния хазарт</w:t>
      </w:r>
      <w:r w:rsidR="003C75E8" w:rsidRPr="00C8165E">
        <w:rPr>
          <w:rFonts w:eastAsia="Times New Roman"/>
          <w:szCs w:val="24"/>
        </w:rPr>
        <w:t xml:space="preserve"> </w:t>
      </w:r>
      <w:r w:rsidRPr="00C8165E">
        <w:rPr>
          <w:rFonts w:eastAsia="Times New Roman"/>
          <w:szCs w:val="24"/>
        </w:rPr>
        <w:t>(се</w:t>
      </w:r>
      <w:r w:rsidR="00115D42" w:rsidRPr="00C8165E">
        <w:rPr>
          <w:rFonts w:eastAsia="Times New Roman"/>
          <w:szCs w:val="24"/>
        </w:rPr>
        <w:t>и</w:t>
      </w:r>
      <w:r w:rsidRPr="00C8165E">
        <w:rPr>
          <w:rFonts w:eastAsia="Times New Roman"/>
          <w:szCs w:val="24"/>
        </w:rPr>
        <w:t>змичната опасност) в максимално ускорение (g), за почвени условия тип А (според класификацията на ЕС8), за два периода на повторяемост 95 и 475 години.</w:t>
      </w:r>
      <w:r w:rsidR="00115D42" w:rsidRPr="00C8165E">
        <w:rPr>
          <w:rFonts w:eastAsia="Times New Roman"/>
          <w:szCs w:val="24"/>
        </w:rPr>
        <w:t xml:space="preserve"> </w:t>
      </w:r>
      <w:r w:rsidRPr="00C8165E">
        <w:rPr>
          <w:rFonts w:eastAsia="Times New Roman"/>
          <w:szCs w:val="24"/>
        </w:rPr>
        <w:t xml:space="preserve">Установено е, че сеизмичната опасност на България (за двата периода на повторяемост) се определя главно от сеизмичните източници, идентифицирани на територията на страната и източник Вранча (Румъния). Предложени са нормативни карти за строителство на територията на България. Картата за период на повторяемост 475 години, предложена за нормативна, е представена на Фиг. </w:t>
      </w:r>
      <w:r w:rsidR="008D3CED">
        <w:rPr>
          <w:rFonts w:eastAsia="Times New Roman"/>
          <w:szCs w:val="24"/>
          <w:lang w:val="en-US"/>
        </w:rPr>
        <w:t>2</w:t>
      </w:r>
      <w:r w:rsidRPr="00C8165E">
        <w:rPr>
          <w:rFonts w:eastAsia="Times New Roman"/>
          <w:szCs w:val="24"/>
        </w:rPr>
        <w:t>.</w:t>
      </w:r>
    </w:p>
    <w:p w14:paraId="7E78AB74" w14:textId="77777777" w:rsidR="00EE6F33" w:rsidRPr="00547B9C" w:rsidRDefault="00EE6F33" w:rsidP="00EE6F33">
      <w:pPr>
        <w:rPr>
          <w:b/>
          <w:bCs/>
          <w:i/>
          <w:highlight w:val="yellow"/>
        </w:rPr>
      </w:pPr>
    </w:p>
    <w:p w14:paraId="4A1D87EC" w14:textId="7A4B040C" w:rsidR="00EE6F33" w:rsidRPr="00F56EB5" w:rsidRDefault="00EE6F33" w:rsidP="00930502">
      <w:pPr>
        <w:jc w:val="right"/>
      </w:pPr>
      <w:bookmarkStart w:id="44" w:name="_Toc89684390"/>
      <w:bookmarkEnd w:id="43"/>
      <w:r w:rsidRPr="00F56EB5">
        <w:rPr>
          <w:b/>
          <w:bCs/>
          <w:i/>
        </w:rPr>
        <w:t xml:space="preserve">Фигура № </w:t>
      </w:r>
      <w:r w:rsidRPr="00F56EB5">
        <w:rPr>
          <w:b/>
          <w:bCs/>
          <w:i/>
        </w:rPr>
        <w:fldChar w:fldCharType="begin"/>
      </w:r>
      <w:r w:rsidRPr="00F56EB5">
        <w:rPr>
          <w:b/>
          <w:bCs/>
          <w:i/>
        </w:rPr>
        <w:instrText xml:space="preserve"> SEQ Фигура_№ \* ARABIC </w:instrText>
      </w:r>
      <w:r w:rsidRPr="00F56EB5">
        <w:rPr>
          <w:b/>
          <w:bCs/>
          <w:i/>
        </w:rPr>
        <w:fldChar w:fldCharType="separate"/>
      </w:r>
      <w:r w:rsidR="00DB1D67">
        <w:rPr>
          <w:b/>
          <w:bCs/>
          <w:i/>
          <w:noProof/>
        </w:rPr>
        <w:t>2</w:t>
      </w:r>
      <w:r w:rsidRPr="00F56EB5">
        <w:rPr>
          <w:b/>
          <w:bCs/>
          <w:i/>
        </w:rPr>
        <w:fldChar w:fldCharType="end"/>
      </w:r>
      <w:r w:rsidRPr="00F56EB5">
        <w:rPr>
          <w:b/>
          <w:bCs/>
          <w:i/>
        </w:rPr>
        <w:t xml:space="preserve"> </w:t>
      </w:r>
      <w:r w:rsidRPr="00F56EB5">
        <w:rPr>
          <w:rFonts w:eastAsia="Times New Roman"/>
          <w:i/>
          <w:szCs w:val="24"/>
        </w:rPr>
        <w:t>Картата за сеизмична опасност (период на повторяемост 475 години)</w:t>
      </w:r>
      <w:bookmarkEnd w:id="44"/>
    </w:p>
    <w:p w14:paraId="5CF538B1" w14:textId="6A76A262" w:rsidR="00EE6F33" w:rsidRPr="00547B9C" w:rsidRDefault="00EE6F33" w:rsidP="00EE6F33">
      <w:pPr>
        <w:rPr>
          <w:rFonts w:eastAsia="Times New Roman"/>
          <w:szCs w:val="24"/>
          <w:highlight w:val="yellow"/>
        </w:rPr>
      </w:pPr>
      <w:r w:rsidRPr="00547B9C">
        <w:rPr>
          <w:rFonts w:eastAsia="Times New Roman"/>
          <w:noProof/>
          <w:szCs w:val="24"/>
          <w:highlight w:val="yellow"/>
        </w:rPr>
        <w:drawing>
          <wp:inline distT="0" distB="0" distL="0" distR="0" wp14:anchorId="1C26EBB6" wp14:editId="7CB157C6">
            <wp:extent cx="5734050" cy="291909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4">
                      <a:extLst>
                        <a:ext uri="{28A0092B-C50C-407E-A947-70E740481C1C}">
                          <a14:useLocalDpi xmlns:a14="http://schemas.microsoft.com/office/drawing/2010/main" val="0"/>
                        </a:ext>
                      </a:extLst>
                    </a:blip>
                    <a:srcRect t="3465" r="321"/>
                    <a:stretch/>
                  </pic:blipFill>
                  <pic:spPr bwMode="auto">
                    <a:xfrm>
                      <a:off x="0" y="0"/>
                      <a:ext cx="5752147" cy="2928308"/>
                    </a:xfrm>
                    <a:prstGeom prst="rect">
                      <a:avLst/>
                    </a:prstGeom>
                    <a:noFill/>
                    <a:ln>
                      <a:noFill/>
                    </a:ln>
                    <a:extLst>
                      <a:ext uri="{53640926-AAD7-44D8-BBD7-CCE9431645EC}">
                        <a14:shadowObscured xmlns:a14="http://schemas.microsoft.com/office/drawing/2010/main"/>
                      </a:ext>
                    </a:extLst>
                  </pic:spPr>
                </pic:pic>
              </a:graphicData>
            </a:graphic>
          </wp:inline>
        </w:drawing>
      </w:r>
    </w:p>
    <w:p w14:paraId="1FEE49D6" w14:textId="5C7BFDA2" w:rsidR="00EE6F33" w:rsidRPr="00225DD5" w:rsidRDefault="00EE6F33" w:rsidP="00EE6F33">
      <w:pPr>
        <w:rPr>
          <w:rFonts w:eastAsia="Times New Roman"/>
          <w:i/>
          <w:szCs w:val="24"/>
        </w:rPr>
      </w:pPr>
      <w:r w:rsidRPr="00225DD5">
        <w:rPr>
          <w:rFonts w:eastAsia="Times New Roman"/>
          <w:i/>
          <w:szCs w:val="24"/>
        </w:rPr>
        <w:t>Източник: МРРБ</w:t>
      </w:r>
    </w:p>
    <w:p w14:paraId="5713570D" w14:textId="77777777" w:rsidR="0027351A" w:rsidRDefault="0027351A" w:rsidP="00EE6F33">
      <w:pPr>
        <w:rPr>
          <w:rFonts w:eastAsia="Times New Roman"/>
          <w:szCs w:val="24"/>
        </w:rPr>
      </w:pPr>
    </w:p>
    <w:p w14:paraId="071CB2A8" w14:textId="6D61AC13" w:rsidR="00225DD5" w:rsidRDefault="00EE6F33" w:rsidP="00EE6F33">
      <w:pPr>
        <w:rPr>
          <w:rFonts w:eastAsia="Times New Roman"/>
          <w:szCs w:val="24"/>
        </w:rPr>
      </w:pPr>
      <w:bookmarkStart w:id="45" w:name="_Hlk74063573"/>
      <w:r w:rsidRPr="00225DD5">
        <w:rPr>
          <w:rFonts w:eastAsia="Times New Roman"/>
          <w:szCs w:val="24"/>
        </w:rPr>
        <w:t xml:space="preserve">Съгласно „Окончателен отчет по договор: Сеизмично райониране на Република България, съобразено с изискванията на Еврокод 8 и изработване на карти за сеизмичното райониране с отчитане на сеизмичния хазарт върху територията на страната.“ (БАН, 2009 г.) районът на община </w:t>
      </w:r>
      <w:r w:rsidR="00F56EB5" w:rsidRPr="00225DD5">
        <w:rPr>
          <w:rFonts w:eastAsia="Times New Roman"/>
          <w:szCs w:val="24"/>
        </w:rPr>
        <w:t>Никопол</w:t>
      </w:r>
      <w:r w:rsidRPr="00225DD5">
        <w:rPr>
          <w:rFonts w:eastAsia="Times New Roman"/>
          <w:szCs w:val="24"/>
        </w:rPr>
        <w:t xml:space="preserve"> попада в област със сеизмична опасност (</w:t>
      </w:r>
      <w:r w:rsidR="00173991" w:rsidRPr="00225DD5">
        <w:rPr>
          <w:rFonts w:eastAsia="Times New Roman"/>
          <w:szCs w:val="24"/>
        </w:rPr>
        <w:t xml:space="preserve">475 г. период на повторяемост) </w:t>
      </w:r>
      <w:r w:rsidRPr="00225DD5">
        <w:rPr>
          <w:rFonts w:eastAsia="Times New Roman"/>
          <w:szCs w:val="24"/>
        </w:rPr>
        <w:t>- максимално ускорение (</w:t>
      </w:r>
      <w:r w:rsidRPr="00225DD5">
        <w:rPr>
          <w:rFonts w:eastAsia="Times New Roman"/>
          <w:szCs w:val="24"/>
          <w:lang w:val="en-US"/>
        </w:rPr>
        <w:t>g):</w:t>
      </w:r>
      <w:r w:rsidRPr="00225DD5">
        <w:rPr>
          <w:rFonts w:eastAsia="Times New Roman"/>
          <w:szCs w:val="24"/>
        </w:rPr>
        <w:t xml:space="preserve"> 0.</w:t>
      </w:r>
      <w:r w:rsidR="00225DD5" w:rsidRPr="00225DD5">
        <w:rPr>
          <w:rFonts w:eastAsia="Times New Roman"/>
          <w:szCs w:val="24"/>
        </w:rPr>
        <w:t>09</w:t>
      </w:r>
      <w:r w:rsidRPr="00225DD5">
        <w:rPr>
          <w:rFonts w:eastAsia="Times New Roman"/>
          <w:szCs w:val="24"/>
        </w:rPr>
        <w:t>&lt;а&lt;=0.</w:t>
      </w:r>
      <w:r w:rsidR="00225DD5" w:rsidRPr="00225DD5">
        <w:rPr>
          <w:rFonts w:eastAsia="Times New Roman"/>
          <w:szCs w:val="24"/>
        </w:rPr>
        <w:t>13</w:t>
      </w:r>
    </w:p>
    <w:bookmarkEnd w:id="45"/>
    <w:p w14:paraId="4C8F2FD3" w14:textId="77777777" w:rsidR="008A7C9C" w:rsidRPr="00225DD5" w:rsidRDefault="008A7C9C" w:rsidP="00EE6F33">
      <w:pPr>
        <w:rPr>
          <w:rFonts w:eastAsia="Times New Roman"/>
          <w:szCs w:val="24"/>
        </w:rPr>
      </w:pPr>
    </w:p>
    <w:p w14:paraId="69BDE550" w14:textId="77777777" w:rsidR="009D0890" w:rsidRPr="002B6070" w:rsidRDefault="009D0890" w:rsidP="00754FE2">
      <w:pPr>
        <w:rPr>
          <w:rFonts w:eastAsia="Times New Roman"/>
          <w:szCs w:val="24"/>
        </w:rPr>
      </w:pPr>
    </w:p>
    <w:p w14:paraId="18ACEDB3" w14:textId="368A90DC" w:rsidR="003A081D" w:rsidRPr="003A081D" w:rsidRDefault="00AF6D9B" w:rsidP="00EE6F33">
      <w:pPr>
        <w:pStyle w:val="a6"/>
        <w:keepNext/>
        <w:keepLines/>
        <w:numPr>
          <w:ilvl w:val="2"/>
          <w:numId w:val="14"/>
        </w:numPr>
        <w:shd w:val="clear" w:color="auto" w:fill="C2D69B" w:themeFill="accent3" w:themeFillTint="99"/>
        <w:ind w:left="0" w:firstLine="0"/>
        <w:outlineLvl w:val="1"/>
        <w:rPr>
          <w:rFonts w:eastAsia="Times New Roman"/>
          <w:b/>
          <w:bCs/>
          <w:kern w:val="20"/>
          <w:szCs w:val="24"/>
          <w:lang w:eastAsia="en-US"/>
        </w:rPr>
      </w:pPr>
      <w:bookmarkStart w:id="46" w:name="_Toc89684315"/>
      <w:r w:rsidRPr="002B6070">
        <w:rPr>
          <w:rFonts w:eastAsia="Times New Roman"/>
          <w:b/>
          <w:bCs/>
          <w:kern w:val="20"/>
          <w:szCs w:val="24"/>
          <w:lang w:eastAsia="en-US"/>
        </w:rPr>
        <w:t>КЛИМАТ</w:t>
      </w:r>
      <w:bookmarkEnd w:id="46"/>
    </w:p>
    <w:p w14:paraId="0CEA5843" w14:textId="77777777" w:rsidR="003A081D" w:rsidRDefault="003A081D" w:rsidP="003A081D">
      <w:pPr>
        <w:widowControl w:val="0"/>
        <w:rPr>
          <w:color w:val="000000"/>
          <w:szCs w:val="24"/>
        </w:rPr>
      </w:pPr>
      <w:bookmarkStart w:id="47" w:name="_Hlk74063588"/>
      <w:r w:rsidRPr="005730A0">
        <w:rPr>
          <w:color w:val="000000"/>
          <w:szCs w:val="24"/>
        </w:rPr>
        <w:t>В района на град Никопол преобладаващи (по посока) са западните и източните ветрове</w:t>
      </w:r>
      <w:r>
        <w:rPr>
          <w:color w:val="000000"/>
          <w:szCs w:val="24"/>
          <w:lang w:val="en-US"/>
        </w:rPr>
        <w:t>,</w:t>
      </w:r>
      <w:r>
        <w:rPr>
          <w:color w:val="000000"/>
          <w:szCs w:val="24"/>
        </w:rPr>
        <w:t xml:space="preserve"> както и южните през лятото</w:t>
      </w:r>
      <w:r w:rsidRPr="005730A0">
        <w:rPr>
          <w:color w:val="000000"/>
          <w:szCs w:val="24"/>
        </w:rPr>
        <w:t>.</w:t>
      </w:r>
    </w:p>
    <w:p w14:paraId="0FD56CAA" w14:textId="7766F671" w:rsidR="00794F5D" w:rsidRDefault="00794F5D" w:rsidP="00794F5D">
      <w:pPr>
        <w:widowControl w:val="0"/>
        <w:rPr>
          <w:color w:val="000000"/>
          <w:szCs w:val="24"/>
        </w:rPr>
      </w:pPr>
      <w:r w:rsidRPr="003A081D">
        <w:rPr>
          <w:rFonts w:eastAsia="Times New Roman"/>
          <w:szCs w:val="24"/>
          <w:lang w:bidi="bg-BG"/>
        </w:rPr>
        <w:t xml:space="preserve">Община Никопол се намира в Европейско-континенталната климатична област – </w:t>
      </w:r>
      <w:r w:rsidRPr="003A081D">
        <w:rPr>
          <w:rFonts w:eastAsia="Times New Roman"/>
          <w:szCs w:val="24"/>
          <w:lang w:bidi="bg-BG"/>
        </w:rPr>
        <w:lastRenderedPageBreak/>
        <w:t xml:space="preserve">Умерено-континенталната климатична подобласт, която обхваща два климатични района, а именно: Северен и Среден климатични райони на Дунавската хълмиста равнина, за които е характерна студена зима и горещо лято. Откритостта откъм север и северозапад дава възможност за нахлуване на континентални въздушни маси през зимата. </w:t>
      </w:r>
    </w:p>
    <w:p w14:paraId="2585EBAC" w14:textId="77777777" w:rsidR="00794F5D" w:rsidRDefault="00794F5D" w:rsidP="003A081D">
      <w:pPr>
        <w:widowControl w:val="0"/>
        <w:rPr>
          <w:color w:val="000000"/>
          <w:szCs w:val="24"/>
        </w:rPr>
      </w:pPr>
    </w:p>
    <w:p w14:paraId="1CA9BC1D" w14:textId="77777777" w:rsidR="00794F5D" w:rsidRDefault="00794F5D" w:rsidP="003A081D">
      <w:pPr>
        <w:widowControl w:val="0"/>
        <w:rPr>
          <w:color w:val="000000"/>
          <w:szCs w:val="24"/>
        </w:rPr>
      </w:pPr>
    </w:p>
    <w:p w14:paraId="10ADC05D" w14:textId="77777777" w:rsidR="00794F5D" w:rsidRDefault="00794F5D" w:rsidP="003A081D">
      <w:pPr>
        <w:widowControl w:val="0"/>
        <w:rPr>
          <w:color w:val="000000"/>
          <w:szCs w:val="24"/>
        </w:rPr>
      </w:pPr>
    </w:p>
    <w:p w14:paraId="3615F2E7" w14:textId="77777777" w:rsidR="003A081D" w:rsidRDefault="003A081D" w:rsidP="00EE6F33">
      <w:pPr>
        <w:rPr>
          <w:rFonts w:eastAsia="Times New Roman"/>
          <w:szCs w:val="24"/>
        </w:rPr>
      </w:pPr>
    </w:p>
    <w:p w14:paraId="09BDBC89" w14:textId="25453263" w:rsidR="00EE6F33" w:rsidRPr="00EE6F33" w:rsidRDefault="00EE6F33" w:rsidP="00930502">
      <w:pPr>
        <w:ind w:left="2836" w:firstLine="709"/>
        <w:jc w:val="right"/>
      </w:pPr>
      <w:bookmarkStart w:id="48" w:name="_Toc89684391"/>
      <w:bookmarkEnd w:id="47"/>
      <w:r w:rsidRPr="0046223F">
        <w:rPr>
          <w:b/>
          <w:bCs/>
          <w:i/>
        </w:rPr>
        <w:t>Фигура №</w:t>
      </w:r>
      <w:r>
        <w:rPr>
          <w:b/>
          <w:bCs/>
          <w:i/>
        </w:rPr>
        <w:t xml:space="preserve"> </w:t>
      </w:r>
      <w:r w:rsidRPr="0046223F">
        <w:rPr>
          <w:b/>
          <w:bCs/>
          <w:i/>
        </w:rPr>
        <w:fldChar w:fldCharType="begin"/>
      </w:r>
      <w:r w:rsidRPr="0046223F">
        <w:rPr>
          <w:b/>
          <w:bCs/>
          <w:i/>
        </w:rPr>
        <w:instrText xml:space="preserve"> SEQ Фигура_№ \* ARABIC </w:instrText>
      </w:r>
      <w:r w:rsidRPr="0046223F">
        <w:rPr>
          <w:b/>
          <w:bCs/>
          <w:i/>
        </w:rPr>
        <w:fldChar w:fldCharType="separate"/>
      </w:r>
      <w:r w:rsidR="00DB1D67">
        <w:rPr>
          <w:b/>
          <w:bCs/>
          <w:i/>
          <w:noProof/>
        </w:rPr>
        <w:t>3</w:t>
      </w:r>
      <w:r w:rsidRPr="0046223F">
        <w:rPr>
          <w:b/>
          <w:bCs/>
          <w:i/>
        </w:rPr>
        <w:fldChar w:fldCharType="end"/>
      </w:r>
      <w:r>
        <w:rPr>
          <w:b/>
          <w:bCs/>
          <w:i/>
        </w:rPr>
        <w:t xml:space="preserve"> </w:t>
      </w:r>
      <w:r w:rsidRPr="00593426">
        <w:rPr>
          <w:rFonts w:eastAsia="Times New Roman"/>
          <w:i/>
          <w:szCs w:val="24"/>
        </w:rPr>
        <w:t>Климатична карта на България</w:t>
      </w:r>
      <w:bookmarkEnd w:id="48"/>
    </w:p>
    <w:p w14:paraId="620E54CD" w14:textId="318A433D" w:rsidR="00EE6F33" w:rsidRDefault="00EE6F33" w:rsidP="00EE6F33">
      <w:pPr>
        <w:jc w:val="center"/>
        <w:rPr>
          <w:rFonts w:eastAsia="Times New Roman"/>
          <w:szCs w:val="24"/>
          <w:highlight w:val="yellow"/>
        </w:rPr>
      </w:pPr>
      <w:r>
        <w:rPr>
          <w:rFonts w:eastAsia="Times New Roman"/>
          <w:noProof/>
          <w:szCs w:val="24"/>
        </w:rPr>
        <w:drawing>
          <wp:inline distT="0" distB="0" distL="0" distR="0" wp14:anchorId="20425800" wp14:editId="3826229B">
            <wp:extent cx="5695950" cy="4125668"/>
            <wp:effectExtent l="0" t="0" r="0" b="825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19400" cy="4142653"/>
                    </a:xfrm>
                    <a:prstGeom prst="rect">
                      <a:avLst/>
                    </a:prstGeom>
                    <a:noFill/>
                  </pic:spPr>
                </pic:pic>
              </a:graphicData>
            </a:graphic>
          </wp:inline>
        </w:drawing>
      </w:r>
    </w:p>
    <w:p w14:paraId="1295AF74" w14:textId="77777777" w:rsidR="00EE6F33" w:rsidRPr="00FE5A8A" w:rsidRDefault="00EE6F33" w:rsidP="00930502">
      <w:pPr>
        <w:rPr>
          <w:rFonts w:eastAsia="Times New Roman"/>
          <w:i/>
          <w:iCs/>
          <w:szCs w:val="24"/>
        </w:rPr>
      </w:pPr>
      <w:r w:rsidRPr="00E15D61">
        <w:rPr>
          <w:rFonts w:eastAsia="Times New Roman"/>
          <w:i/>
          <w:szCs w:val="24"/>
        </w:rPr>
        <w:t>Източник:</w:t>
      </w:r>
      <w:r w:rsidRPr="00E15D61">
        <w:rPr>
          <w:rFonts w:eastAsia="Times New Roman"/>
          <w:szCs w:val="24"/>
        </w:rPr>
        <w:t xml:space="preserve"> </w:t>
      </w:r>
      <w:r w:rsidRPr="00FE5A8A">
        <w:rPr>
          <w:rFonts w:eastAsia="Times New Roman"/>
          <w:i/>
          <w:iCs/>
          <w:szCs w:val="24"/>
        </w:rPr>
        <w:t>https://kartibg.wordpress.com/</w:t>
      </w:r>
    </w:p>
    <w:p w14:paraId="46AFAC88" w14:textId="77777777" w:rsidR="00B30BC0" w:rsidRPr="00FE5A8A" w:rsidRDefault="00B30BC0" w:rsidP="003A081D">
      <w:pPr>
        <w:rPr>
          <w:rFonts w:eastAsia="Times New Roman"/>
          <w:i/>
          <w:iCs/>
          <w:szCs w:val="24"/>
        </w:rPr>
      </w:pPr>
    </w:p>
    <w:p w14:paraId="68524A6C" w14:textId="16CCA5B0" w:rsidR="00B30BC0" w:rsidRDefault="001935CB" w:rsidP="003A081D">
      <w:pPr>
        <w:rPr>
          <w:rFonts w:eastAsia="Times New Roman"/>
          <w:szCs w:val="24"/>
        </w:rPr>
      </w:pPr>
      <w:r w:rsidRPr="003A081D">
        <w:rPr>
          <w:rFonts w:eastAsia="Times New Roman"/>
          <w:szCs w:val="24"/>
          <w:lang w:bidi="bg-BG"/>
        </w:rPr>
        <w:t>В низините максималната температура достига 33-38 градуса, а минималната до 25-28 градуса под нулата. През най - студения месец (Януари) средномесечната температура е - 0,8°С , а през най-топлия месец на годината (Юли) средномесечната температура е - 24,8°С. Средната годишна температура е 12,36° С. В тази част на Дунавската равнина се проявява една от най -големите за България средногодишни температурни амплитуди - 25,2°С.</w:t>
      </w:r>
    </w:p>
    <w:p w14:paraId="3D7D4DB8" w14:textId="6A1527C2" w:rsidR="001935CB" w:rsidRPr="003A081D" w:rsidRDefault="001935CB" w:rsidP="001935CB">
      <w:pPr>
        <w:ind w:left="4254" w:firstLine="709"/>
        <w:rPr>
          <w:rFonts w:eastAsia="Times New Roman"/>
          <w:i/>
          <w:iCs/>
          <w:szCs w:val="24"/>
        </w:rPr>
      </w:pPr>
      <w:bookmarkStart w:id="49" w:name="_Toc89684343"/>
      <w:r w:rsidRPr="003A081D">
        <w:rPr>
          <w:rFonts w:eastAsia="Times New Roman"/>
          <w:b/>
          <w:bCs/>
          <w:i/>
          <w:szCs w:val="24"/>
        </w:rPr>
        <w:t xml:space="preserve">Таблица № </w:t>
      </w:r>
      <w:r w:rsidRPr="003A081D">
        <w:rPr>
          <w:rFonts w:eastAsia="Times New Roman"/>
          <w:b/>
          <w:bCs/>
          <w:i/>
          <w:szCs w:val="24"/>
        </w:rPr>
        <w:fldChar w:fldCharType="begin"/>
      </w:r>
      <w:r w:rsidRPr="003A081D">
        <w:rPr>
          <w:rFonts w:eastAsia="Times New Roman"/>
          <w:b/>
          <w:bCs/>
          <w:i/>
          <w:szCs w:val="24"/>
        </w:rPr>
        <w:instrText xml:space="preserve"> SEQ Таблица_№ \* ARABIC </w:instrText>
      </w:r>
      <w:r w:rsidRPr="003A081D">
        <w:rPr>
          <w:rFonts w:eastAsia="Times New Roman"/>
          <w:b/>
          <w:bCs/>
          <w:i/>
          <w:szCs w:val="24"/>
        </w:rPr>
        <w:fldChar w:fldCharType="separate"/>
      </w:r>
      <w:r w:rsidR="00DB1D67">
        <w:rPr>
          <w:rFonts w:eastAsia="Times New Roman"/>
          <w:b/>
          <w:bCs/>
          <w:i/>
          <w:noProof/>
          <w:szCs w:val="24"/>
        </w:rPr>
        <w:t>1</w:t>
      </w:r>
      <w:r w:rsidRPr="003A081D">
        <w:rPr>
          <w:rFonts w:eastAsia="Times New Roman"/>
          <w:szCs w:val="24"/>
        </w:rPr>
        <w:fldChar w:fldCharType="end"/>
      </w:r>
      <w:r w:rsidRPr="003A081D">
        <w:rPr>
          <w:rFonts w:eastAsia="Times New Roman"/>
          <w:szCs w:val="24"/>
        </w:rPr>
        <w:t xml:space="preserve"> </w:t>
      </w:r>
      <w:r w:rsidRPr="003A081D">
        <w:rPr>
          <w:rFonts w:eastAsia="Times New Roman"/>
          <w:i/>
          <w:iCs/>
          <w:szCs w:val="24"/>
        </w:rPr>
        <w:t>Температура на въздуха</w:t>
      </w:r>
      <w:bookmarkEnd w:id="49"/>
      <w:r w:rsidRPr="003A081D">
        <w:rPr>
          <w:rFonts w:eastAsia="Times New Roman"/>
          <w:i/>
          <w:iCs/>
          <w:szCs w:val="24"/>
        </w:rPr>
        <w:t xml:space="preserve"> </w:t>
      </w:r>
    </w:p>
    <w:tbl>
      <w:tblPr>
        <w:tblStyle w:val="PlainTable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2"/>
        <w:gridCol w:w="713"/>
        <w:gridCol w:w="713"/>
        <w:gridCol w:w="715"/>
        <w:gridCol w:w="715"/>
        <w:gridCol w:w="715"/>
        <w:gridCol w:w="715"/>
        <w:gridCol w:w="715"/>
        <w:gridCol w:w="715"/>
        <w:gridCol w:w="715"/>
        <w:gridCol w:w="715"/>
        <w:gridCol w:w="715"/>
        <w:gridCol w:w="715"/>
      </w:tblGrid>
      <w:tr w:rsidR="001935CB" w:rsidRPr="00930502" w14:paraId="32EB1556" w14:textId="77777777" w:rsidTr="0030156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7" w:type="dxa"/>
            <w:gridSpan w:val="13"/>
            <w:tcBorders>
              <w:bottom w:val="none" w:sz="0" w:space="0" w:color="auto"/>
            </w:tcBorders>
            <w:shd w:val="clear" w:color="auto" w:fill="C2D69B" w:themeFill="accent3" w:themeFillTint="99"/>
          </w:tcPr>
          <w:p w14:paraId="0B1B5726" w14:textId="77777777" w:rsidR="001935CB" w:rsidRPr="00930502" w:rsidRDefault="001935CB" w:rsidP="00301565">
            <w:pPr>
              <w:spacing w:line="259" w:lineRule="auto"/>
              <w:jc w:val="center"/>
              <w:rPr>
                <w:rFonts w:eastAsia="Times New Roman"/>
                <w:sz w:val="20"/>
              </w:rPr>
            </w:pPr>
            <w:r w:rsidRPr="00930502">
              <w:rPr>
                <w:rFonts w:eastAsia="Times New Roman"/>
                <w:sz w:val="20"/>
              </w:rPr>
              <w:t>Средномесечна и годишна температура на въздуха</w:t>
            </w:r>
          </w:p>
        </w:tc>
      </w:tr>
      <w:tr w:rsidR="001935CB" w:rsidRPr="00930502" w14:paraId="11018631" w14:textId="77777777" w:rsidTr="003015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5" w:type="dxa"/>
            <w:tcBorders>
              <w:top w:val="none" w:sz="0" w:space="0" w:color="auto"/>
              <w:bottom w:val="none" w:sz="0" w:space="0" w:color="auto"/>
            </w:tcBorders>
          </w:tcPr>
          <w:p w14:paraId="7F9E577C" w14:textId="77777777" w:rsidR="001935CB" w:rsidRPr="00930502" w:rsidRDefault="001935CB" w:rsidP="00301565">
            <w:pPr>
              <w:spacing w:line="259" w:lineRule="auto"/>
              <w:rPr>
                <w:rFonts w:eastAsia="Times New Roman"/>
                <w:sz w:val="20"/>
              </w:rPr>
            </w:pPr>
            <w:r w:rsidRPr="00930502">
              <w:rPr>
                <w:rFonts w:eastAsia="Times New Roman"/>
                <w:sz w:val="20"/>
              </w:rPr>
              <w:t>I</w:t>
            </w:r>
          </w:p>
        </w:tc>
        <w:tc>
          <w:tcPr>
            <w:tcW w:w="696" w:type="dxa"/>
            <w:tcBorders>
              <w:top w:val="none" w:sz="0" w:space="0" w:color="auto"/>
              <w:bottom w:val="none" w:sz="0" w:space="0" w:color="auto"/>
            </w:tcBorders>
          </w:tcPr>
          <w:p w14:paraId="788F28AE" w14:textId="77777777" w:rsidR="001935CB" w:rsidRPr="00930502" w:rsidRDefault="001935CB" w:rsidP="00301565">
            <w:pPr>
              <w:spacing w:line="259" w:lineRule="auto"/>
              <w:cnfStyle w:val="000000100000" w:firstRow="0" w:lastRow="0" w:firstColumn="0" w:lastColumn="0" w:oddVBand="0" w:evenVBand="0" w:oddHBand="1" w:evenHBand="0" w:firstRowFirstColumn="0" w:firstRowLastColumn="0" w:lastRowFirstColumn="0" w:lastRowLastColumn="0"/>
              <w:rPr>
                <w:rFonts w:eastAsia="Times New Roman"/>
                <w:b/>
                <w:sz w:val="20"/>
              </w:rPr>
            </w:pPr>
            <w:r w:rsidRPr="00930502">
              <w:rPr>
                <w:rFonts w:eastAsia="Times New Roman"/>
                <w:b/>
                <w:bCs/>
                <w:sz w:val="20"/>
              </w:rPr>
              <w:t>II</w:t>
            </w:r>
          </w:p>
        </w:tc>
        <w:tc>
          <w:tcPr>
            <w:tcW w:w="696" w:type="dxa"/>
            <w:tcBorders>
              <w:top w:val="none" w:sz="0" w:space="0" w:color="auto"/>
              <w:bottom w:val="none" w:sz="0" w:space="0" w:color="auto"/>
            </w:tcBorders>
          </w:tcPr>
          <w:p w14:paraId="27188623" w14:textId="77777777" w:rsidR="001935CB" w:rsidRPr="00930502" w:rsidRDefault="001935CB" w:rsidP="00301565">
            <w:pPr>
              <w:spacing w:line="259" w:lineRule="auto"/>
              <w:cnfStyle w:val="000000100000" w:firstRow="0" w:lastRow="0" w:firstColumn="0" w:lastColumn="0" w:oddVBand="0" w:evenVBand="0" w:oddHBand="1" w:evenHBand="0" w:firstRowFirstColumn="0" w:firstRowLastColumn="0" w:lastRowFirstColumn="0" w:lastRowLastColumn="0"/>
              <w:rPr>
                <w:rFonts w:eastAsia="Times New Roman"/>
                <w:b/>
                <w:sz w:val="20"/>
              </w:rPr>
            </w:pPr>
            <w:r w:rsidRPr="00930502">
              <w:rPr>
                <w:rFonts w:eastAsia="Times New Roman"/>
                <w:b/>
                <w:bCs/>
                <w:sz w:val="20"/>
              </w:rPr>
              <w:t>III</w:t>
            </w:r>
          </w:p>
        </w:tc>
        <w:tc>
          <w:tcPr>
            <w:tcW w:w="697" w:type="dxa"/>
            <w:tcBorders>
              <w:top w:val="none" w:sz="0" w:space="0" w:color="auto"/>
              <w:bottom w:val="none" w:sz="0" w:space="0" w:color="auto"/>
            </w:tcBorders>
          </w:tcPr>
          <w:p w14:paraId="72DEA7FB" w14:textId="77777777" w:rsidR="001935CB" w:rsidRPr="00930502" w:rsidRDefault="001935CB" w:rsidP="00301565">
            <w:pPr>
              <w:spacing w:line="259" w:lineRule="auto"/>
              <w:cnfStyle w:val="000000100000" w:firstRow="0" w:lastRow="0" w:firstColumn="0" w:lastColumn="0" w:oddVBand="0" w:evenVBand="0" w:oddHBand="1" w:evenHBand="0" w:firstRowFirstColumn="0" w:firstRowLastColumn="0" w:lastRowFirstColumn="0" w:lastRowLastColumn="0"/>
              <w:rPr>
                <w:rFonts w:eastAsia="Times New Roman"/>
                <w:b/>
                <w:sz w:val="20"/>
              </w:rPr>
            </w:pPr>
            <w:r w:rsidRPr="00930502">
              <w:rPr>
                <w:rFonts w:eastAsia="Times New Roman"/>
                <w:b/>
                <w:bCs/>
                <w:sz w:val="20"/>
              </w:rPr>
              <w:t>IV</w:t>
            </w:r>
          </w:p>
        </w:tc>
        <w:tc>
          <w:tcPr>
            <w:tcW w:w="697" w:type="dxa"/>
            <w:tcBorders>
              <w:top w:val="none" w:sz="0" w:space="0" w:color="auto"/>
              <w:bottom w:val="none" w:sz="0" w:space="0" w:color="auto"/>
            </w:tcBorders>
          </w:tcPr>
          <w:p w14:paraId="62DF3C05" w14:textId="77777777" w:rsidR="001935CB" w:rsidRPr="00930502" w:rsidRDefault="001935CB" w:rsidP="00301565">
            <w:pPr>
              <w:spacing w:line="259" w:lineRule="auto"/>
              <w:cnfStyle w:val="000000100000" w:firstRow="0" w:lastRow="0" w:firstColumn="0" w:lastColumn="0" w:oddVBand="0" w:evenVBand="0" w:oddHBand="1" w:evenHBand="0" w:firstRowFirstColumn="0" w:firstRowLastColumn="0" w:lastRowFirstColumn="0" w:lastRowLastColumn="0"/>
              <w:rPr>
                <w:rFonts w:eastAsia="Times New Roman"/>
                <w:b/>
                <w:sz w:val="20"/>
              </w:rPr>
            </w:pPr>
            <w:r w:rsidRPr="00930502">
              <w:rPr>
                <w:rFonts w:eastAsia="Times New Roman"/>
                <w:b/>
                <w:bCs/>
                <w:sz w:val="20"/>
              </w:rPr>
              <w:t>V</w:t>
            </w:r>
          </w:p>
        </w:tc>
        <w:tc>
          <w:tcPr>
            <w:tcW w:w="697" w:type="dxa"/>
            <w:tcBorders>
              <w:top w:val="none" w:sz="0" w:space="0" w:color="auto"/>
              <w:bottom w:val="none" w:sz="0" w:space="0" w:color="auto"/>
            </w:tcBorders>
          </w:tcPr>
          <w:p w14:paraId="290E8521" w14:textId="77777777" w:rsidR="001935CB" w:rsidRPr="00930502" w:rsidRDefault="001935CB" w:rsidP="00301565">
            <w:pPr>
              <w:spacing w:line="259" w:lineRule="auto"/>
              <w:cnfStyle w:val="000000100000" w:firstRow="0" w:lastRow="0" w:firstColumn="0" w:lastColumn="0" w:oddVBand="0" w:evenVBand="0" w:oddHBand="1" w:evenHBand="0" w:firstRowFirstColumn="0" w:firstRowLastColumn="0" w:lastRowFirstColumn="0" w:lastRowLastColumn="0"/>
              <w:rPr>
                <w:rFonts w:eastAsia="Times New Roman"/>
                <w:b/>
                <w:sz w:val="20"/>
              </w:rPr>
            </w:pPr>
            <w:r w:rsidRPr="00930502">
              <w:rPr>
                <w:rFonts w:eastAsia="Times New Roman"/>
                <w:b/>
                <w:bCs/>
                <w:sz w:val="20"/>
              </w:rPr>
              <w:t>VI</w:t>
            </w:r>
          </w:p>
        </w:tc>
        <w:tc>
          <w:tcPr>
            <w:tcW w:w="697" w:type="dxa"/>
            <w:tcBorders>
              <w:top w:val="none" w:sz="0" w:space="0" w:color="auto"/>
              <w:bottom w:val="none" w:sz="0" w:space="0" w:color="auto"/>
            </w:tcBorders>
          </w:tcPr>
          <w:p w14:paraId="2D15F963" w14:textId="77777777" w:rsidR="001935CB" w:rsidRPr="00930502" w:rsidRDefault="001935CB" w:rsidP="00301565">
            <w:pPr>
              <w:spacing w:line="259" w:lineRule="auto"/>
              <w:cnfStyle w:val="000000100000" w:firstRow="0" w:lastRow="0" w:firstColumn="0" w:lastColumn="0" w:oddVBand="0" w:evenVBand="0" w:oddHBand="1" w:evenHBand="0" w:firstRowFirstColumn="0" w:firstRowLastColumn="0" w:lastRowFirstColumn="0" w:lastRowLastColumn="0"/>
              <w:rPr>
                <w:rFonts w:eastAsia="Times New Roman"/>
                <w:b/>
                <w:sz w:val="20"/>
              </w:rPr>
            </w:pPr>
            <w:r w:rsidRPr="00930502">
              <w:rPr>
                <w:rFonts w:eastAsia="Times New Roman"/>
                <w:b/>
                <w:bCs/>
                <w:sz w:val="20"/>
              </w:rPr>
              <w:t>VII</w:t>
            </w:r>
          </w:p>
        </w:tc>
        <w:tc>
          <w:tcPr>
            <w:tcW w:w="697" w:type="dxa"/>
            <w:tcBorders>
              <w:top w:val="none" w:sz="0" w:space="0" w:color="auto"/>
              <w:bottom w:val="none" w:sz="0" w:space="0" w:color="auto"/>
            </w:tcBorders>
          </w:tcPr>
          <w:p w14:paraId="3F0D1FDC" w14:textId="77777777" w:rsidR="001935CB" w:rsidRPr="00930502" w:rsidRDefault="001935CB" w:rsidP="00301565">
            <w:pPr>
              <w:spacing w:line="259" w:lineRule="auto"/>
              <w:cnfStyle w:val="000000100000" w:firstRow="0" w:lastRow="0" w:firstColumn="0" w:lastColumn="0" w:oddVBand="0" w:evenVBand="0" w:oddHBand="1" w:evenHBand="0" w:firstRowFirstColumn="0" w:firstRowLastColumn="0" w:lastRowFirstColumn="0" w:lastRowLastColumn="0"/>
              <w:rPr>
                <w:rFonts w:eastAsia="Times New Roman"/>
                <w:b/>
                <w:sz w:val="20"/>
              </w:rPr>
            </w:pPr>
            <w:r w:rsidRPr="00930502">
              <w:rPr>
                <w:rFonts w:eastAsia="Times New Roman"/>
                <w:b/>
                <w:bCs/>
                <w:sz w:val="20"/>
              </w:rPr>
              <w:t>VIII</w:t>
            </w:r>
          </w:p>
        </w:tc>
        <w:tc>
          <w:tcPr>
            <w:tcW w:w="697" w:type="dxa"/>
            <w:tcBorders>
              <w:top w:val="none" w:sz="0" w:space="0" w:color="auto"/>
              <w:bottom w:val="none" w:sz="0" w:space="0" w:color="auto"/>
            </w:tcBorders>
          </w:tcPr>
          <w:p w14:paraId="758C0D0A" w14:textId="77777777" w:rsidR="001935CB" w:rsidRPr="00930502" w:rsidRDefault="001935CB" w:rsidP="00301565">
            <w:pPr>
              <w:spacing w:line="259" w:lineRule="auto"/>
              <w:cnfStyle w:val="000000100000" w:firstRow="0" w:lastRow="0" w:firstColumn="0" w:lastColumn="0" w:oddVBand="0" w:evenVBand="0" w:oddHBand="1" w:evenHBand="0" w:firstRowFirstColumn="0" w:firstRowLastColumn="0" w:lastRowFirstColumn="0" w:lastRowLastColumn="0"/>
              <w:rPr>
                <w:rFonts w:eastAsia="Times New Roman"/>
                <w:b/>
                <w:sz w:val="20"/>
              </w:rPr>
            </w:pPr>
            <w:r w:rsidRPr="00930502">
              <w:rPr>
                <w:rFonts w:eastAsia="Times New Roman"/>
                <w:b/>
                <w:bCs/>
                <w:sz w:val="20"/>
              </w:rPr>
              <w:t>IX</w:t>
            </w:r>
          </w:p>
        </w:tc>
        <w:tc>
          <w:tcPr>
            <w:tcW w:w="697" w:type="dxa"/>
            <w:tcBorders>
              <w:top w:val="none" w:sz="0" w:space="0" w:color="auto"/>
              <w:bottom w:val="none" w:sz="0" w:space="0" w:color="auto"/>
            </w:tcBorders>
          </w:tcPr>
          <w:p w14:paraId="18DD3BD6" w14:textId="77777777" w:rsidR="001935CB" w:rsidRPr="00930502" w:rsidRDefault="001935CB" w:rsidP="00301565">
            <w:pPr>
              <w:spacing w:line="259" w:lineRule="auto"/>
              <w:cnfStyle w:val="000000100000" w:firstRow="0" w:lastRow="0" w:firstColumn="0" w:lastColumn="0" w:oddVBand="0" w:evenVBand="0" w:oddHBand="1" w:evenHBand="0" w:firstRowFirstColumn="0" w:firstRowLastColumn="0" w:lastRowFirstColumn="0" w:lastRowLastColumn="0"/>
              <w:rPr>
                <w:rFonts w:eastAsia="Times New Roman"/>
                <w:b/>
                <w:sz w:val="20"/>
              </w:rPr>
            </w:pPr>
            <w:r w:rsidRPr="00930502">
              <w:rPr>
                <w:rFonts w:eastAsia="Times New Roman"/>
                <w:b/>
                <w:bCs/>
                <w:sz w:val="20"/>
              </w:rPr>
              <w:t>X</w:t>
            </w:r>
          </w:p>
        </w:tc>
        <w:tc>
          <w:tcPr>
            <w:tcW w:w="697" w:type="dxa"/>
            <w:tcBorders>
              <w:top w:val="none" w:sz="0" w:space="0" w:color="auto"/>
              <w:bottom w:val="none" w:sz="0" w:space="0" w:color="auto"/>
            </w:tcBorders>
          </w:tcPr>
          <w:p w14:paraId="7A4D3650" w14:textId="77777777" w:rsidR="001935CB" w:rsidRPr="00930502" w:rsidRDefault="001935CB" w:rsidP="00301565">
            <w:pPr>
              <w:spacing w:line="259" w:lineRule="auto"/>
              <w:cnfStyle w:val="000000100000" w:firstRow="0" w:lastRow="0" w:firstColumn="0" w:lastColumn="0" w:oddVBand="0" w:evenVBand="0" w:oddHBand="1" w:evenHBand="0" w:firstRowFirstColumn="0" w:firstRowLastColumn="0" w:lastRowFirstColumn="0" w:lastRowLastColumn="0"/>
              <w:rPr>
                <w:rFonts w:eastAsia="Times New Roman"/>
                <w:b/>
                <w:sz w:val="20"/>
              </w:rPr>
            </w:pPr>
            <w:r w:rsidRPr="00930502">
              <w:rPr>
                <w:rFonts w:eastAsia="Times New Roman"/>
                <w:b/>
                <w:bCs/>
                <w:sz w:val="20"/>
              </w:rPr>
              <w:t>XI</w:t>
            </w:r>
          </w:p>
        </w:tc>
        <w:tc>
          <w:tcPr>
            <w:tcW w:w="697" w:type="dxa"/>
            <w:tcBorders>
              <w:top w:val="none" w:sz="0" w:space="0" w:color="auto"/>
              <w:bottom w:val="none" w:sz="0" w:space="0" w:color="auto"/>
            </w:tcBorders>
          </w:tcPr>
          <w:p w14:paraId="7F299664" w14:textId="77777777" w:rsidR="001935CB" w:rsidRPr="00930502" w:rsidRDefault="001935CB" w:rsidP="00301565">
            <w:pPr>
              <w:spacing w:line="259" w:lineRule="auto"/>
              <w:cnfStyle w:val="000000100000" w:firstRow="0" w:lastRow="0" w:firstColumn="0" w:lastColumn="0" w:oddVBand="0" w:evenVBand="0" w:oddHBand="1" w:evenHBand="0" w:firstRowFirstColumn="0" w:firstRowLastColumn="0" w:lastRowFirstColumn="0" w:lastRowLastColumn="0"/>
              <w:rPr>
                <w:rFonts w:eastAsia="Times New Roman"/>
                <w:b/>
                <w:sz w:val="20"/>
              </w:rPr>
            </w:pPr>
            <w:r w:rsidRPr="00930502">
              <w:rPr>
                <w:rFonts w:eastAsia="Times New Roman"/>
                <w:b/>
                <w:bCs/>
                <w:sz w:val="20"/>
              </w:rPr>
              <w:t>XII</w:t>
            </w:r>
          </w:p>
        </w:tc>
        <w:tc>
          <w:tcPr>
            <w:tcW w:w="697" w:type="dxa"/>
            <w:tcBorders>
              <w:top w:val="none" w:sz="0" w:space="0" w:color="auto"/>
              <w:bottom w:val="none" w:sz="0" w:space="0" w:color="auto"/>
            </w:tcBorders>
          </w:tcPr>
          <w:p w14:paraId="797B79EE" w14:textId="77777777" w:rsidR="001935CB" w:rsidRPr="00930502" w:rsidRDefault="001935CB" w:rsidP="00301565">
            <w:pPr>
              <w:spacing w:line="259" w:lineRule="auto"/>
              <w:cnfStyle w:val="000000100000" w:firstRow="0" w:lastRow="0" w:firstColumn="0" w:lastColumn="0" w:oddVBand="0" w:evenVBand="0" w:oddHBand="1" w:evenHBand="0" w:firstRowFirstColumn="0" w:firstRowLastColumn="0" w:lastRowFirstColumn="0" w:lastRowLastColumn="0"/>
              <w:rPr>
                <w:rFonts w:eastAsia="Times New Roman"/>
                <w:b/>
                <w:sz w:val="20"/>
              </w:rPr>
            </w:pPr>
            <w:r w:rsidRPr="00930502">
              <w:rPr>
                <w:rFonts w:eastAsia="Times New Roman"/>
                <w:b/>
                <w:bCs/>
                <w:sz w:val="20"/>
              </w:rPr>
              <w:t>Год.</w:t>
            </w:r>
          </w:p>
        </w:tc>
      </w:tr>
      <w:tr w:rsidR="001935CB" w:rsidRPr="00930502" w14:paraId="6ECAD469" w14:textId="77777777" w:rsidTr="00301565">
        <w:tc>
          <w:tcPr>
            <w:cnfStyle w:val="001000000000" w:firstRow="0" w:lastRow="0" w:firstColumn="1" w:lastColumn="0" w:oddVBand="0" w:evenVBand="0" w:oddHBand="0" w:evenHBand="0" w:firstRowFirstColumn="0" w:firstRowLastColumn="0" w:lastRowFirstColumn="0" w:lastRowLastColumn="0"/>
            <w:tcW w:w="695" w:type="dxa"/>
          </w:tcPr>
          <w:p w14:paraId="0285BA7B" w14:textId="77777777" w:rsidR="001935CB" w:rsidRPr="00930502" w:rsidRDefault="001935CB" w:rsidP="00301565">
            <w:pPr>
              <w:spacing w:line="259" w:lineRule="auto"/>
              <w:rPr>
                <w:rFonts w:eastAsia="Times New Roman"/>
                <w:sz w:val="20"/>
              </w:rPr>
            </w:pPr>
            <w:r w:rsidRPr="00930502">
              <w:rPr>
                <w:rFonts w:eastAsia="Times New Roman"/>
                <w:sz w:val="20"/>
              </w:rPr>
              <w:t>- 2,3</w:t>
            </w:r>
          </w:p>
        </w:tc>
        <w:tc>
          <w:tcPr>
            <w:tcW w:w="696" w:type="dxa"/>
          </w:tcPr>
          <w:p w14:paraId="5F4FA865" w14:textId="77777777" w:rsidR="001935CB" w:rsidRPr="00930502" w:rsidRDefault="001935CB" w:rsidP="00301565">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sz w:val="20"/>
              </w:rPr>
            </w:pPr>
            <w:r w:rsidRPr="00930502">
              <w:rPr>
                <w:rFonts w:eastAsia="Times New Roman"/>
                <w:sz w:val="20"/>
              </w:rPr>
              <w:t>0,3</w:t>
            </w:r>
          </w:p>
        </w:tc>
        <w:tc>
          <w:tcPr>
            <w:tcW w:w="696" w:type="dxa"/>
          </w:tcPr>
          <w:p w14:paraId="0DFC0EE0" w14:textId="77777777" w:rsidR="001935CB" w:rsidRPr="00930502" w:rsidRDefault="001935CB" w:rsidP="00301565">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sz w:val="20"/>
              </w:rPr>
            </w:pPr>
            <w:r w:rsidRPr="00930502">
              <w:rPr>
                <w:rFonts w:eastAsia="Times New Roman"/>
                <w:sz w:val="20"/>
              </w:rPr>
              <w:t>5,6</w:t>
            </w:r>
          </w:p>
        </w:tc>
        <w:tc>
          <w:tcPr>
            <w:tcW w:w="697" w:type="dxa"/>
          </w:tcPr>
          <w:p w14:paraId="19D36C3D" w14:textId="77777777" w:rsidR="001935CB" w:rsidRPr="00930502" w:rsidRDefault="001935CB" w:rsidP="00301565">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sz w:val="20"/>
              </w:rPr>
            </w:pPr>
            <w:r w:rsidRPr="00930502">
              <w:rPr>
                <w:rFonts w:eastAsia="Times New Roman"/>
                <w:sz w:val="20"/>
              </w:rPr>
              <w:t>13,0</w:t>
            </w:r>
          </w:p>
        </w:tc>
        <w:tc>
          <w:tcPr>
            <w:tcW w:w="697" w:type="dxa"/>
          </w:tcPr>
          <w:p w14:paraId="5EEC10DD" w14:textId="77777777" w:rsidR="001935CB" w:rsidRPr="00930502" w:rsidRDefault="001935CB" w:rsidP="00301565">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sz w:val="20"/>
              </w:rPr>
            </w:pPr>
            <w:r w:rsidRPr="00930502">
              <w:rPr>
                <w:rFonts w:eastAsia="Times New Roman"/>
                <w:sz w:val="20"/>
              </w:rPr>
              <w:t>18,2</w:t>
            </w:r>
          </w:p>
        </w:tc>
        <w:tc>
          <w:tcPr>
            <w:tcW w:w="697" w:type="dxa"/>
          </w:tcPr>
          <w:p w14:paraId="214FCAAD" w14:textId="77777777" w:rsidR="001935CB" w:rsidRPr="00930502" w:rsidRDefault="001935CB" w:rsidP="00301565">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sz w:val="20"/>
              </w:rPr>
            </w:pPr>
            <w:r w:rsidRPr="00930502">
              <w:rPr>
                <w:rFonts w:eastAsia="Times New Roman"/>
                <w:sz w:val="20"/>
              </w:rPr>
              <w:t>21,6</w:t>
            </w:r>
          </w:p>
        </w:tc>
        <w:tc>
          <w:tcPr>
            <w:tcW w:w="697" w:type="dxa"/>
          </w:tcPr>
          <w:p w14:paraId="0D1F00E7" w14:textId="77777777" w:rsidR="001935CB" w:rsidRPr="00930502" w:rsidRDefault="001935CB" w:rsidP="00301565">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sz w:val="20"/>
              </w:rPr>
            </w:pPr>
            <w:r w:rsidRPr="00930502">
              <w:rPr>
                <w:rFonts w:eastAsia="Times New Roman"/>
                <w:sz w:val="20"/>
              </w:rPr>
              <w:t>23,7</w:t>
            </w:r>
          </w:p>
        </w:tc>
        <w:tc>
          <w:tcPr>
            <w:tcW w:w="697" w:type="dxa"/>
          </w:tcPr>
          <w:p w14:paraId="79725E47" w14:textId="77777777" w:rsidR="001935CB" w:rsidRPr="00930502" w:rsidRDefault="001935CB" w:rsidP="00301565">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sz w:val="20"/>
              </w:rPr>
            </w:pPr>
            <w:r w:rsidRPr="00930502">
              <w:rPr>
                <w:rFonts w:eastAsia="Times New Roman"/>
                <w:sz w:val="20"/>
              </w:rPr>
              <w:t>23,2</w:t>
            </w:r>
          </w:p>
        </w:tc>
        <w:tc>
          <w:tcPr>
            <w:tcW w:w="697" w:type="dxa"/>
          </w:tcPr>
          <w:p w14:paraId="3397CB1F" w14:textId="77777777" w:rsidR="001935CB" w:rsidRPr="00930502" w:rsidRDefault="001935CB" w:rsidP="00301565">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sz w:val="20"/>
              </w:rPr>
            </w:pPr>
            <w:r w:rsidRPr="00930502">
              <w:rPr>
                <w:rFonts w:eastAsia="Times New Roman"/>
                <w:sz w:val="20"/>
              </w:rPr>
              <w:t>19,0</w:t>
            </w:r>
          </w:p>
        </w:tc>
        <w:tc>
          <w:tcPr>
            <w:tcW w:w="697" w:type="dxa"/>
          </w:tcPr>
          <w:p w14:paraId="61582B84" w14:textId="77777777" w:rsidR="001935CB" w:rsidRPr="00930502" w:rsidRDefault="001935CB" w:rsidP="00301565">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sz w:val="20"/>
              </w:rPr>
            </w:pPr>
            <w:r w:rsidRPr="00930502">
              <w:rPr>
                <w:rFonts w:eastAsia="Times New Roman"/>
                <w:sz w:val="20"/>
              </w:rPr>
              <w:t>12,8</w:t>
            </w:r>
          </w:p>
        </w:tc>
        <w:tc>
          <w:tcPr>
            <w:tcW w:w="697" w:type="dxa"/>
          </w:tcPr>
          <w:p w14:paraId="0E8A5D31" w14:textId="77777777" w:rsidR="001935CB" w:rsidRPr="00930502" w:rsidRDefault="001935CB" w:rsidP="00301565">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sz w:val="20"/>
              </w:rPr>
            </w:pPr>
            <w:r w:rsidRPr="00930502">
              <w:rPr>
                <w:rFonts w:eastAsia="Times New Roman"/>
                <w:sz w:val="20"/>
              </w:rPr>
              <w:t>6,2</w:t>
            </w:r>
          </w:p>
        </w:tc>
        <w:tc>
          <w:tcPr>
            <w:tcW w:w="697" w:type="dxa"/>
          </w:tcPr>
          <w:p w14:paraId="6D25EC67" w14:textId="77777777" w:rsidR="001935CB" w:rsidRPr="00930502" w:rsidRDefault="001935CB" w:rsidP="00301565">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sz w:val="20"/>
              </w:rPr>
            </w:pPr>
            <w:r w:rsidRPr="00930502">
              <w:rPr>
                <w:rFonts w:eastAsia="Times New Roman"/>
                <w:sz w:val="20"/>
              </w:rPr>
              <w:t>0,7</w:t>
            </w:r>
          </w:p>
        </w:tc>
        <w:tc>
          <w:tcPr>
            <w:tcW w:w="697" w:type="dxa"/>
          </w:tcPr>
          <w:p w14:paraId="62EB0FD2" w14:textId="77777777" w:rsidR="001935CB" w:rsidRPr="00930502" w:rsidRDefault="001935CB" w:rsidP="00301565">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sz w:val="20"/>
              </w:rPr>
            </w:pPr>
            <w:r w:rsidRPr="00930502">
              <w:rPr>
                <w:rFonts w:eastAsia="Times New Roman"/>
                <w:sz w:val="20"/>
              </w:rPr>
              <w:t>11,9</w:t>
            </w:r>
          </w:p>
        </w:tc>
      </w:tr>
      <w:tr w:rsidR="001935CB" w:rsidRPr="00930502" w14:paraId="1F4E12A2" w14:textId="77777777" w:rsidTr="003015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7" w:type="dxa"/>
            <w:gridSpan w:val="13"/>
            <w:tcBorders>
              <w:top w:val="none" w:sz="0" w:space="0" w:color="auto"/>
              <w:bottom w:val="none" w:sz="0" w:space="0" w:color="auto"/>
            </w:tcBorders>
            <w:shd w:val="clear" w:color="auto" w:fill="C2D69B" w:themeFill="accent3" w:themeFillTint="99"/>
          </w:tcPr>
          <w:p w14:paraId="7643BA46" w14:textId="77777777" w:rsidR="001935CB" w:rsidRPr="00930502" w:rsidRDefault="001935CB" w:rsidP="00301565">
            <w:pPr>
              <w:spacing w:line="259" w:lineRule="auto"/>
              <w:jc w:val="center"/>
              <w:rPr>
                <w:rFonts w:eastAsia="Times New Roman"/>
                <w:sz w:val="20"/>
              </w:rPr>
            </w:pPr>
            <w:r w:rsidRPr="00930502">
              <w:rPr>
                <w:rFonts w:eastAsia="Times New Roman"/>
                <w:sz w:val="20"/>
              </w:rPr>
              <w:t>Абсолютна максимална температура на въздуха °C</w:t>
            </w:r>
          </w:p>
        </w:tc>
      </w:tr>
      <w:tr w:rsidR="001935CB" w:rsidRPr="00930502" w14:paraId="58EA21A9" w14:textId="77777777" w:rsidTr="00301565">
        <w:tc>
          <w:tcPr>
            <w:cnfStyle w:val="001000000000" w:firstRow="0" w:lastRow="0" w:firstColumn="1" w:lastColumn="0" w:oddVBand="0" w:evenVBand="0" w:oddHBand="0" w:evenHBand="0" w:firstRowFirstColumn="0" w:firstRowLastColumn="0" w:lastRowFirstColumn="0" w:lastRowLastColumn="0"/>
            <w:tcW w:w="695" w:type="dxa"/>
          </w:tcPr>
          <w:p w14:paraId="112D866E" w14:textId="77777777" w:rsidR="001935CB" w:rsidRPr="00930502" w:rsidRDefault="001935CB" w:rsidP="00301565">
            <w:pPr>
              <w:spacing w:line="259" w:lineRule="auto"/>
              <w:rPr>
                <w:rFonts w:eastAsia="Times New Roman"/>
                <w:sz w:val="20"/>
              </w:rPr>
            </w:pPr>
            <w:r w:rsidRPr="00930502">
              <w:rPr>
                <w:rFonts w:eastAsia="Times New Roman"/>
                <w:sz w:val="20"/>
              </w:rPr>
              <w:t>15,5</w:t>
            </w:r>
          </w:p>
        </w:tc>
        <w:tc>
          <w:tcPr>
            <w:tcW w:w="696" w:type="dxa"/>
          </w:tcPr>
          <w:p w14:paraId="1A8AD892" w14:textId="77777777" w:rsidR="001935CB" w:rsidRPr="00930502" w:rsidRDefault="001935CB" w:rsidP="00301565">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sz w:val="20"/>
              </w:rPr>
            </w:pPr>
            <w:r w:rsidRPr="00930502">
              <w:rPr>
                <w:rFonts w:eastAsia="Times New Roman"/>
                <w:sz w:val="20"/>
              </w:rPr>
              <w:t>21,5</w:t>
            </w:r>
          </w:p>
        </w:tc>
        <w:tc>
          <w:tcPr>
            <w:tcW w:w="696" w:type="dxa"/>
          </w:tcPr>
          <w:p w14:paraId="5BA30BC4" w14:textId="77777777" w:rsidR="001935CB" w:rsidRPr="00930502" w:rsidRDefault="001935CB" w:rsidP="00301565">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sz w:val="20"/>
              </w:rPr>
            </w:pPr>
            <w:r w:rsidRPr="00930502">
              <w:rPr>
                <w:rFonts w:eastAsia="Times New Roman"/>
                <w:sz w:val="20"/>
              </w:rPr>
              <w:t>30,7</w:t>
            </w:r>
          </w:p>
        </w:tc>
        <w:tc>
          <w:tcPr>
            <w:tcW w:w="697" w:type="dxa"/>
          </w:tcPr>
          <w:p w14:paraId="190736EC" w14:textId="77777777" w:rsidR="001935CB" w:rsidRPr="00930502" w:rsidRDefault="001935CB" w:rsidP="00301565">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sz w:val="20"/>
              </w:rPr>
            </w:pPr>
            <w:r w:rsidRPr="00930502">
              <w:rPr>
                <w:rFonts w:eastAsia="Times New Roman"/>
                <w:sz w:val="20"/>
              </w:rPr>
              <w:t>31,5</w:t>
            </w:r>
          </w:p>
        </w:tc>
        <w:tc>
          <w:tcPr>
            <w:tcW w:w="697" w:type="dxa"/>
          </w:tcPr>
          <w:p w14:paraId="44D2B19C" w14:textId="77777777" w:rsidR="001935CB" w:rsidRPr="00930502" w:rsidRDefault="001935CB" w:rsidP="00301565">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sz w:val="20"/>
              </w:rPr>
            </w:pPr>
            <w:r w:rsidRPr="00930502">
              <w:rPr>
                <w:rFonts w:eastAsia="Times New Roman"/>
                <w:sz w:val="20"/>
              </w:rPr>
              <w:t>37,0</w:t>
            </w:r>
          </w:p>
        </w:tc>
        <w:tc>
          <w:tcPr>
            <w:tcW w:w="697" w:type="dxa"/>
          </w:tcPr>
          <w:p w14:paraId="61F47826" w14:textId="77777777" w:rsidR="001935CB" w:rsidRPr="00930502" w:rsidRDefault="001935CB" w:rsidP="00301565">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sz w:val="20"/>
              </w:rPr>
            </w:pPr>
            <w:r w:rsidRPr="00930502">
              <w:rPr>
                <w:rFonts w:eastAsia="Times New Roman"/>
                <w:sz w:val="20"/>
              </w:rPr>
              <w:t>39,6</w:t>
            </w:r>
          </w:p>
        </w:tc>
        <w:tc>
          <w:tcPr>
            <w:tcW w:w="697" w:type="dxa"/>
          </w:tcPr>
          <w:p w14:paraId="7AB238C5" w14:textId="77777777" w:rsidR="001935CB" w:rsidRPr="00930502" w:rsidRDefault="001935CB" w:rsidP="00301565">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sz w:val="20"/>
              </w:rPr>
            </w:pPr>
            <w:r w:rsidRPr="00930502">
              <w:rPr>
                <w:rFonts w:eastAsia="Times New Roman"/>
                <w:sz w:val="20"/>
              </w:rPr>
              <w:t>38,8</w:t>
            </w:r>
          </w:p>
        </w:tc>
        <w:tc>
          <w:tcPr>
            <w:tcW w:w="697" w:type="dxa"/>
          </w:tcPr>
          <w:p w14:paraId="2238DE25" w14:textId="77777777" w:rsidR="001935CB" w:rsidRPr="00930502" w:rsidRDefault="001935CB" w:rsidP="00301565">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sz w:val="20"/>
              </w:rPr>
            </w:pPr>
            <w:r w:rsidRPr="00930502">
              <w:rPr>
                <w:rFonts w:eastAsia="Times New Roman"/>
                <w:sz w:val="20"/>
              </w:rPr>
              <w:t>40,4</w:t>
            </w:r>
          </w:p>
        </w:tc>
        <w:tc>
          <w:tcPr>
            <w:tcW w:w="697" w:type="dxa"/>
          </w:tcPr>
          <w:p w14:paraId="7AAEFF97" w14:textId="77777777" w:rsidR="001935CB" w:rsidRPr="00930502" w:rsidRDefault="001935CB" w:rsidP="00301565">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sz w:val="20"/>
              </w:rPr>
            </w:pPr>
            <w:r w:rsidRPr="00930502">
              <w:rPr>
                <w:rFonts w:eastAsia="Times New Roman"/>
                <w:sz w:val="20"/>
              </w:rPr>
              <w:t>36,4</w:t>
            </w:r>
          </w:p>
        </w:tc>
        <w:tc>
          <w:tcPr>
            <w:tcW w:w="697" w:type="dxa"/>
          </w:tcPr>
          <w:p w14:paraId="26902F01" w14:textId="77777777" w:rsidR="001935CB" w:rsidRPr="00930502" w:rsidRDefault="001935CB" w:rsidP="00301565">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sz w:val="20"/>
              </w:rPr>
            </w:pPr>
            <w:r w:rsidRPr="00930502">
              <w:rPr>
                <w:rFonts w:eastAsia="Times New Roman"/>
                <w:sz w:val="20"/>
              </w:rPr>
              <w:t>34,2</w:t>
            </w:r>
          </w:p>
        </w:tc>
        <w:tc>
          <w:tcPr>
            <w:tcW w:w="697" w:type="dxa"/>
          </w:tcPr>
          <w:p w14:paraId="0468099E" w14:textId="77777777" w:rsidR="001935CB" w:rsidRPr="00930502" w:rsidRDefault="001935CB" w:rsidP="00301565">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sz w:val="20"/>
              </w:rPr>
            </w:pPr>
            <w:r w:rsidRPr="00930502">
              <w:rPr>
                <w:rFonts w:eastAsia="Times New Roman"/>
                <w:sz w:val="20"/>
              </w:rPr>
              <w:t>29,0</w:t>
            </w:r>
          </w:p>
        </w:tc>
        <w:tc>
          <w:tcPr>
            <w:tcW w:w="697" w:type="dxa"/>
          </w:tcPr>
          <w:p w14:paraId="2645941E" w14:textId="77777777" w:rsidR="001935CB" w:rsidRPr="00930502" w:rsidRDefault="001935CB" w:rsidP="00301565">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sz w:val="20"/>
              </w:rPr>
            </w:pPr>
            <w:r w:rsidRPr="00930502">
              <w:rPr>
                <w:rFonts w:eastAsia="Times New Roman"/>
                <w:sz w:val="20"/>
              </w:rPr>
              <w:t>20,1</w:t>
            </w:r>
          </w:p>
        </w:tc>
        <w:tc>
          <w:tcPr>
            <w:tcW w:w="697" w:type="dxa"/>
          </w:tcPr>
          <w:p w14:paraId="565012B2" w14:textId="77777777" w:rsidR="001935CB" w:rsidRPr="00930502" w:rsidRDefault="001935CB" w:rsidP="00301565">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sz w:val="20"/>
              </w:rPr>
            </w:pPr>
            <w:r w:rsidRPr="00930502">
              <w:rPr>
                <w:rFonts w:eastAsia="Times New Roman"/>
                <w:sz w:val="20"/>
              </w:rPr>
              <w:t>40,1</w:t>
            </w:r>
          </w:p>
        </w:tc>
      </w:tr>
      <w:tr w:rsidR="001935CB" w:rsidRPr="00930502" w14:paraId="6E06781E" w14:textId="77777777" w:rsidTr="003015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7" w:type="dxa"/>
            <w:gridSpan w:val="13"/>
            <w:tcBorders>
              <w:top w:val="none" w:sz="0" w:space="0" w:color="auto"/>
              <w:bottom w:val="none" w:sz="0" w:space="0" w:color="auto"/>
            </w:tcBorders>
            <w:shd w:val="clear" w:color="auto" w:fill="C2D69B" w:themeFill="accent3" w:themeFillTint="99"/>
          </w:tcPr>
          <w:p w14:paraId="291A38EC" w14:textId="77777777" w:rsidR="001935CB" w:rsidRPr="00930502" w:rsidRDefault="001935CB" w:rsidP="00301565">
            <w:pPr>
              <w:spacing w:line="259" w:lineRule="auto"/>
              <w:jc w:val="center"/>
              <w:rPr>
                <w:rFonts w:eastAsia="Times New Roman"/>
                <w:sz w:val="20"/>
              </w:rPr>
            </w:pPr>
            <w:r w:rsidRPr="00930502">
              <w:rPr>
                <w:rFonts w:eastAsia="Times New Roman"/>
                <w:sz w:val="20"/>
              </w:rPr>
              <w:t>Абсолютна минимална температура на въздуха °C</w:t>
            </w:r>
          </w:p>
        </w:tc>
      </w:tr>
      <w:tr w:rsidR="001935CB" w:rsidRPr="00930502" w14:paraId="2D99433F" w14:textId="77777777" w:rsidTr="00301565">
        <w:tc>
          <w:tcPr>
            <w:cnfStyle w:val="001000000000" w:firstRow="0" w:lastRow="0" w:firstColumn="1" w:lastColumn="0" w:oddVBand="0" w:evenVBand="0" w:oddHBand="0" w:evenHBand="0" w:firstRowFirstColumn="0" w:firstRowLastColumn="0" w:lastRowFirstColumn="0" w:lastRowLastColumn="0"/>
            <w:tcW w:w="695" w:type="dxa"/>
          </w:tcPr>
          <w:p w14:paraId="093B148F" w14:textId="77777777" w:rsidR="001935CB" w:rsidRPr="00930502" w:rsidRDefault="001935CB" w:rsidP="00301565">
            <w:pPr>
              <w:spacing w:line="259" w:lineRule="auto"/>
              <w:rPr>
                <w:rFonts w:eastAsia="Times New Roman"/>
                <w:sz w:val="20"/>
              </w:rPr>
            </w:pPr>
            <w:r w:rsidRPr="00930502">
              <w:rPr>
                <w:rFonts w:eastAsia="Times New Roman"/>
                <w:sz w:val="20"/>
              </w:rPr>
              <w:lastRenderedPageBreak/>
              <w:t xml:space="preserve">- 14,7 </w:t>
            </w:r>
          </w:p>
        </w:tc>
        <w:tc>
          <w:tcPr>
            <w:tcW w:w="696" w:type="dxa"/>
          </w:tcPr>
          <w:p w14:paraId="3A905697" w14:textId="77777777" w:rsidR="001935CB" w:rsidRPr="00930502" w:rsidRDefault="001935CB" w:rsidP="00301565">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sz w:val="20"/>
              </w:rPr>
            </w:pPr>
            <w:r w:rsidRPr="00930502">
              <w:rPr>
                <w:rFonts w:eastAsia="Times New Roman"/>
                <w:sz w:val="20"/>
              </w:rPr>
              <w:t xml:space="preserve">- 13,1 </w:t>
            </w:r>
          </w:p>
        </w:tc>
        <w:tc>
          <w:tcPr>
            <w:tcW w:w="696" w:type="dxa"/>
          </w:tcPr>
          <w:p w14:paraId="4E56B1E0" w14:textId="77777777" w:rsidR="001935CB" w:rsidRPr="00930502" w:rsidRDefault="001935CB" w:rsidP="00301565">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sz w:val="20"/>
              </w:rPr>
            </w:pPr>
            <w:r w:rsidRPr="00930502">
              <w:rPr>
                <w:rFonts w:eastAsia="Times New Roman"/>
                <w:sz w:val="20"/>
              </w:rPr>
              <w:t xml:space="preserve">- 6,6 </w:t>
            </w:r>
          </w:p>
        </w:tc>
        <w:tc>
          <w:tcPr>
            <w:tcW w:w="697" w:type="dxa"/>
          </w:tcPr>
          <w:p w14:paraId="6EF2C21A" w14:textId="77777777" w:rsidR="001935CB" w:rsidRPr="00930502" w:rsidRDefault="001935CB" w:rsidP="00301565">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sz w:val="20"/>
              </w:rPr>
            </w:pPr>
            <w:r w:rsidRPr="00930502">
              <w:rPr>
                <w:rFonts w:eastAsia="Times New Roman"/>
                <w:sz w:val="20"/>
              </w:rPr>
              <w:t xml:space="preserve">1,0 </w:t>
            </w:r>
          </w:p>
        </w:tc>
        <w:tc>
          <w:tcPr>
            <w:tcW w:w="697" w:type="dxa"/>
          </w:tcPr>
          <w:p w14:paraId="720D5694" w14:textId="77777777" w:rsidR="001935CB" w:rsidRPr="00930502" w:rsidRDefault="001935CB" w:rsidP="00301565">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sz w:val="20"/>
              </w:rPr>
            </w:pPr>
            <w:r w:rsidRPr="00930502">
              <w:rPr>
                <w:rFonts w:eastAsia="Times New Roman"/>
                <w:sz w:val="20"/>
              </w:rPr>
              <w:t xml:space="preserve">6,5 </w:t>
            </w:r>
          </w:p>
        </w:tc>
        <w:tc>
          <w:tcPr>
            <w:tcW w:w="697" w:type="dxa"/>
          </w:tcPr>
          <w:p w14:paraId="04BF64C7" w14:textId="77777777" w:rsidR="001935CB" w:rsidRPr="00930502" w:rsidRDefault="001935CB" w:rsidP="00301565">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sz w:val="20"/>
              </w:rPr>
            </w:pPr>
            <w:r w:rsidRPr="00930502">
              <w:rPr>
                <w:rFonts w:eastAsia="Times New Roman"/>
                <w:sz w:val="20"/>
              </w:rPr>
              <w:t xml:space="preserve">11,4 </w:t>
            </w:r>
          </w:p>
        </w:tc>
        <w:tc>
          <w:tcPr>
            <w:tcW w:w="697" w:type="dxa"/>
          </w:tcPr>
          <w:p w14:paraId="3D89E742" w14:textId="77777777" w:rsidR="001935CB" w:rsidRPr="00930502" w:rsidRDefault="001935CB" w:rsidP="00301565">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sz w:val="20"/>
              </w:rPr>
            </w:pPr>
            <w:r w:rsidRPr="00930502">
              <w:rPr>
                <w:rFonts w:eastAsia="Times New Roman"/>
                <w:sz w:val="20"/>
              </w:rPr>
              <w:t xml:space="preserve">13,8 </w:t>
            </w:r>
          </w:p>
        </w:tc>
        <w:tc>
          <w:tcPr>
            <w:tcW w:w="697" w:type="dxa"/>
          </w:tcPr>
          <w:p w14:paraId="6E7994F5" w14:textId="77777777" w:rsidR="001935CB" w:rsidRPr="00930502" w:rsidRDefault="001935CB" w:rsidP="00301565">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sz w:val="20"/>
              </w:rPr>
            </w:pPr>
            <w:r w:rsidRPr="00930502">
              <w:rPr>
                <w:rFonts w:eastAsia="Times New Roman"/>
                <w:sz w:val="20"/>
              </w:rPr>
              <w:t xml:space="preserve">12,3 </w:t>
            </w:r>
          </w:p>
        </w:tc>
        <w:tc>
          <w:tcPr>
            <w:tcW w:w="697" w:type="dxa"/>
          </w:tcPr>
          <w:p w14:paraId="49546DDE" w14:textId="77777777" w:rsidR="001935CB" w:rsidRPr="00930502" w:rsidRDefault="001935CB" w:rsidP="00301565">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sz w:val="20"/>
              </w:rPr>
            </w:pPr>
            <w:r w:rsidRPr="00930502">
              <w:rPr>
                <w:rFonts w:eastAsia="Times New Roman"/>
                <w:sz w:val="20"/>
              </w:rPr>
              <w:t xml:space="preserve">6,9 </w:t>
            </w:r>
          </w:p>
        </w:tc>
        <w:tc>
          <w:tcPr>
            <w:tcW w:w="697" w:type="dxa"/>
          </w:tcPr>
          <w:p w14:paraId="4707C905" w14:textId="77777777" w:rsidR="001935CB" w:rsidRPr="00930502" w:rsidRDefault="001935CB" w:rsidP="00301565">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sz w:val="20"/>
              </w:rPr>
            </w:pPr>
            <w:r w:rsidRPr="00930502">
              <w:rPr>
                <w:rFonts w:eastAsia="Times New Roman"/>
                <w:sz w:val="20"/>
              </w:rPr>
              <w:t xml:space="preserve">1,4 </w:t>
            </w:r>
          </w:p>
        </w:tc>
        <w:tc>
          <w:tcPr>
            <w:tcW w:w="697" w:type="dxa"/>
          </w:tcPr>
          <w:p w14:paraId="10B7A9D3" w14:textId="77777777" w:rsidR="001935CB" w:rsidRPr="00930502" w:rsidRDefault="001935CB" w:rsidP="00301565">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sz w:val="20"/>
              </w:rPr>
            </w:pPr>
            <w:r w:rsidRPr="00930502">
              <w:rPr>
                <w:rFonts w:eastAsia="Times New Roman"/>
                <w:sz w:val="20"/>
              </w:rPr>
              <w:t xml:space="preserve">- 3,1 </w:t>
            </w:r>
          </w:p>
        </w:tc>
        <w:tc>
          <w:tcPr>
            <w:tcW w:w="697" w:type="dxa"/>
          </w:tcPr>
          <w:p w14:paraId="70FAB16E" w14:textId="77777777" w:rsidR="001935CB" w:rsidRPr="00930502" w:rsidRDefault="001935CB" w:rsidP="00301565">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sz w:val="20"/>
              </w:rPr>
            </w:pPr>
            <w:r w:rsidRPr="00930502">
              <w:rPr>
                <w:rFonts w:eastAsia="Times New Roman"/>
                <w:sz w:val="20"/>
              </w:rPr>
              <w:t xml:space="preserve">- 10,0 </w:t>
            </w:r>
          </w:p>
        </w:tc>
        <w:tc>
          <w:tcPr>
            <w:tcW w:w="697" w:type="dxa"/>
          </w:tcPr>
          <w:p w14:paraId="5C75C87D" w14:textId="77777777" w:rsidR="001935CB" w:rsidRPr="00930502" w:rsidRDefault="001935CB" w:rsidP="00301565">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sz w:val="20"/>
              </w:rPr>
            </w:pPr>
            <w:r w:rsidRPr="00930502">
              <w:rPr>
                <w:rFonts w:eastAsia="Times New Roman"/>
                <w:sz w:val="20"/>
              </w:rPr>
              <w:t xml:space="preserve">- 14,7 </w:t>
            </w:r>
          </w:p>
        </w:tc>
      </w:tr>
    </w:tbl>
    <w:p w14:paraId="595CBAB7" w14:textId="77777777" w:rsidR="00F94BA5" w:rsidRPr="00F94BA5" w:rsidRDefault="00F94BA5" w:rsidP="00F94BA5">
      <w:pPr>
        <w:rPr>
          <w:rFonts w:eastAsia="Times New Roman"/>
          <w:i/>
          <w:szCs w:val="24"/>
        </w:rPr>
      </w:pPr>
      <w:bookmarkStart w:id="50" w:name="_Hlk74063714"/>
      <w:r w:rsidRPr="00F94BA5">
        <w:rPr>
          <w:rFonts w:eastAsia="Times New Roman"/>
          <w:bCs/>
          <w:i/>
          <w:szCs w:val="24"/>
        </w:rPr>
        <w:t>Източник:</w:t>
      </w:r>
      <w:r w:rsidRPr="00F94BA5">
        <w:rPr>
          <w:rFonts w:eastAsia="Times New Roman"/>
          <w:i/>
          <w:szCs w:val="24"/>
        </w:rPr>
        <w:t xml:space="preserve"> </w:t>
      </w:r>
      <w:r w:rsidRPr="00F94BA5">
        <w:rPr>
          <w:rFonts w:eastAsia="Times New Roman"/>
          <w:bCs/>
          <w:i/>
          <w:szCs w:val="24"/>
        </w:rPr>
        <w:t>Климатичен спра</w:t>
      </w:r>
      <w:r w:rsidRPr="00F94BA5">
        <w:rPr>
          <w:rFonts w:eastAsia="Times New Roman"/>
          <w:i/>
          <w:szCs w:val="24"/>
        </w:rPr>
        <w:t>вочник на България от 1979 г.</w:t>
      </w:r>
    </w:p>
    <w:bookmarkEnd w:id="50"/>
    <w:p w14:paraId="41FC89CE" w14:textId="77777777" w:rsidR="001935CB" w:rsidRDefault="001935CB" w:rsidP="003A081D">
      <w:pPr>
        <w:rPr>
          <w:rFonts w:eastAsia="Times New Roman"/>
          <w:szCs w:val="24"/>
        </w:rPr>
      </w:pPr>
    </w:p>
    <w:p w14:paraId="22DFD186" w14:textId="5C7AA67F" w:rsidR="003A081D" w:rsidRPr="003A081D" w:rsidRDefault="003A081D" w:rsidP="003A081D">
      <w:pPr>
        <w:rPr>
          <w:rFonts w:eastAsia="Times New Roman"/>
          <w:szCs w:val="24"/>
        </w:rPr>
      </w:pPr>
      <w:r w:rsidRPr="00F94BA5">
        <w:rPr>
          <w:rFonts w:eastAsia="Times New Roman"/>
          <w:szCs w:val="24"/>
        </w:rPr>
        <w:t>Средните месечни и годишни температури, и особено абсолютните (максимални и минимални) температури за последните години (след излизането на справочника 1979 г.) са променили параметрите си.</w:t>
      </w:r>
    </w:p>
    <w:p w14:paraId="7F75C230" w14:textId="44FE9B8F" w:rsidR="003A081D" w:rsidRDefault="003A081D" w:rsidP="003A081D">
      <w:pPr>
        <w:rPr>
          <w:rFonts w:eastAsia="Times New Roman"/>
          <w:szCs w:val="24"/>
          <w:lang w:bidi="bg-BG"/>
        </w:rPr>
      </w:pPr>
    </w:p>
    <w:p w14:paraId="4D4EACB2" w14:textId="77777777" w:rsidR="00B30BC0" w:rsidRDefault="00B30BC0" w:rsidP="00F94BA5">
      <w:pPr>
        <w:rPr>
          <w:rFonts w:eastAsia="Times New Roman"/>
          <w:b/>
          <w:bCs/>
          <w:i/>
          <w:szCs w:val="24"/>
          <w:lang w:bidi="bg-BG"/>
        </w:rPr>
      </w:pPr>
      <w:bookmarkStart w:id="51" w:name="_Toc66104486"/>
    </w:p>
    <w:p w14:paraId="7012D833" w14:textId="77777777" w:rsidR="00B30BC0" w:rsidRDefault="00B30BC0" w:rsidP="003A081D">
      <w:pPr>
        <w:jc w:val="right"/>
        <w:rPr>
          <w:rFonts w:eastAsia="Times New Roman"/>
          <w:b/>
          <w:bCs/>
          <w:i/>
          <w:szCs w:val="24"/>
          <w:lang w:bidi="bg-BG"/>
        </w:rPr>
      </w:pPr>
    </w:p>
    <w:p w14:paraId="499144A2" w14:textId="3A7C589B" w:rsidR="003A081D" w:rsidRPr="003A081D" w:rsidRDefault="003A081D" w:rsidP="003A081D">
      <w:pPr>
        <w:jc w:val="right"/>
        <w:rPr>
          <w:rFonts w:eastAsia="Times New Roman"/>
          <w:i/>
          <w:szCs w:val="24"/>
          <w:lang w:bidi="bg-BG"/>
        </w:rPr>
      </w:pPr>
      <w:bookmarkStart w:id="52" w:name="_Toc89684392"/>
      <w:r w:rsidRPr="003A081D">
        <w:rPr>
          <w:rFonts w:eastAsia="Times New Roman"/>
          <w:b/>
          <w:bCs/>
          <w:i/>
          <w:szCs w:val="24"/>
          <w:lang w:bidi="bg-BG"/>
        </w:rPr>
        <w:t xml:space="preserve">Фигура № </w:t>
      </w:r>
      <w:r w:rsidRPr="003A081D">
        <w:rPr>
          <w:rFonts w:eastAsia="Times New Roman"/>
          <w:b/>
          <w:bCs/>
          <w:i/>
          <w:szCs w:val="24"/>
          <w:lang w:bidi="bg-BG"/>
        </w:rPr>
        <w:fldChar w:fldCharType="begin"/>
      </w:r>
      <w:r w:rsidRPr="003A081D">
        <w:rPr>
          <w:rFonts w:eastAsia="Times New Roman"/>
          <w:b/>
          <w:bCs/>
          <w:i/>
          <w:szCs w:val="24"/>
          <w:lang w:bidi="bg-BG"/>
        </w:rPr>
        <w:instrText xml:space="preserve"> SEQ Фигура_№ \* ARABIC </w:instrText>
      </w:r>
      <w:r w:rsidRPr="003A081D">
        <w:rPr>
          <w:rFonts w:eastAsia="Times New Roman"/>
          <w:b/>
          <w:bCs/>
          <w:i/>
          <w:szCs w:val="24"/>
          <w:lang w:bidi="bg-BG"/>
        </w:rPr>
        <w:fldChar w:fldCharType="separate"/>
      </w:r>
      <w:r w:rsidR="00DB1D67">
        <w:rPr>
          <w:rFonts w:eastAsia="Times New Roman"/>
          <w:b/>
          <w:bCs/>
          <w:i/>
          <w:noProof/>
          <w:szCs w:val="24"/>
          <w:lang w:bidi="bg-BG"/>
        </w:rPr>
        <w:t>4</w:t>
      </w:r>
      <w:r w:rsidRPr="003A081D">
        <w:rPr>
          <w:rFonts w:eastAsia="Times New Roman"/>
          <w:szCs w:val="24"/>
          <w:lang w:bidi="bg-BG"/>
        </w:rPr>
        <w:fldChar w:fldCharType="end"/>
      </w:r>
      <w:r w:rsidRPr="003A081D">
        <w:rPr>
          <w:rFonts w:eastAsia="Times New Roman"/>
          <w:i/>
          <w:szCs w:val="24"/>
          <w:lang w:bidi="bg-BG"/>
        </w:rPr>
        <w:t xml:space="preserve"> Средномесечни температури и валежи в община Никопол</w:t>
      </w:r>
      <w:bookmarkEnd w:id="51"/>
      <w:bookmarkEnd w:id="52"/>
    </w:p>
    <w:p w14:paraId="2EE28C7A" w14:textId="77B8A6D2" w:rsidR="00EE6F33" w:rsidRDefault="003A081D" w:rsidP="00754FE2">
      <w:pPr>
        <w:rPr>
          <w:rFonts w:eastAsia="Times New Roman"/>
          <w:szCs w:val="24"/>
          <w:highlight w:val="yellow"/>
        </w:rPr>
      </w:pPr>
      <w:r w:rsidRPr="003A081D">
        <w:rPr>
          <w:noProof/>
          <w:color w:val="000000"/>
          <w:szCs w:val="24"/>
        </w:rPr>
        <w:drawing>
          <wp:inline distT="0" distB="0" distL="0" distR="0" wp14:anchorId="01E4CBAA" wp14:editId="10D3BBE3">
            <wp:extent cx="5715000" cy="3810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hart (6).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27326" cy="3818217"/>
                    </a:xfrm>
                    <a:prstGeom prst="rect">
                      <a:avLst/>
                    </a:prstGeom>
                  </pic:spPr>
                </pic:pic>
              </a:graphicData>
            </a:graphic>
          </wp:inline>
        </w:drawing>
      </w:r>
    </w:p>
    <w:p w14:paraId="4CFD7F89" w14:textId="77777777" w:rsidR="003A081D" w:rsidRPr="0027351A" w:rsidRDefault="003A081D" w:rsidP="003A081D">
      <w:pPr>
        <w:widowControl w:val="0"/>
        <w:rPr>
          <w:bCs/>
          <w:i/>
          <w:color w:val="000000"/>
          <w:szCs w:val="24"/>
        </w:rPr>
      </w:pPr>
      <w:r w:rsidRPr="0027351A">
        <w:rPr>
          <w:bCs/>
          <w:i/>
          <w:color w:val="000000"/>
          <w:szCs w:val="24"/>
        </w:rPr>
        <w:t>Източник: Meteoblue</w:t>
      </w:r>
    </w:p>
    <w:p w14:paraId="244A0256" w14:textId="77777777" w:rsidR="00B30BC0" w:rsidRDefault="00B30BC0" w:rsidP="003A081D">
      <w:pPr>
        <w:rPr>
          <w:rFonts w:eastAsia="Times New Roman"/>
          <w:szCs w:val="24"/>
        </w:rPr>
      </w:pPr>
    </w:p>
    <w:p w14:paraId="5173450E" w14:textId="40CECFE9" w:rsidR="003A081D" w:rsidRPr="003A081D" w:rsidRDefault="003A081D" w:rsidP="003A081D">
      <w:pPr>
        <w:rPr>
          <w:rFonts w:eastAsia="Times New Roman"/>
          <w:szCs w:val="24"/>
        </w:rPr>
      </w:pPr>
      <w:r w:rsidRPr="003A081D">
        <w:rPr>
          <w:rFonts w:eastAsia="Times New Roman"/>
          <w:szCs w:val="24"/>
        </w:rPr>
        <w:t xml:space="preserve">Режимът на валежите в северния климатичен район на Дунавската равнина, както и в община Никопол, има подчертано континентален характер. Общата годишна сума на валежите е между 413 </w:t>
      </w:r>
      <w:r w:rsidR="00B46F78">
        <w:rPr>
          <w:rFonts w:eastAsia="Times New Roman"/>
          <w:szCs w:val="24"/>
          <w:lang w:val="en-US"/>
        </w:rPr>
        <w:t>l</w:t>
      </w:r>
      <w:r w:rsidRPr="003A081D">
        <w:rPr>
          <w:rFonts w:eastAsia="Times New Roman"/>
          <w:szCs w:val="24"/>
        </w:rPr>
        <w:t>/</w:t>
      </w:r>
      <w:r w:rsidR="00B46F78">
        <w:rPr>
          <w:rFonts w:eastAsia="Times New Roman"/>
          <w:szCs w:val="24"/>
          <w:lang w:val="en-US"/>
        </w:rPr>
        <w:t>m</w:t>
      </w:r>
      <w:r w:rsidRPr="00B46F78">
        <w:rPr>
          <w:rFonts w:eastAsia="Times New Roman"/>
          <w:szCs w:val="24"/>
          <w:vertAlign w:val="superscript"/>
        </w:rPr>
        <w:t>2</w:t>
      </w:r>
      <w:r w:rsidRPr="003A081D">
        <w:rPr>
          <w:rFonts w:eastAsia="Times New Roman"/>
          <w:szCs w:val="24"/>
        </w:rPr>
        <w:t xml:space="preserve"> и 848 </w:t>
      </w:r>
      <w:r w:rsidR="00B46F78">
        <w:rPr>
          <w:rFonts w:eastAsia="Times New Roman"/>
          <w:szCs w:val="24"/>
          <w:lang w:val="en-US"/>
        </w:rPr>
        <w:t>l</w:t>
      </w:r>
      <w:r w:rsidR="00B46F78" w:rsidRPr="003A081D">
        <w:rPr>
          <w:rFonts w:eastAsia="Times New Roman"/>
          <w:szCs w:val="24"/>
        </w:rPr>
        <w:t>/</w:t>
      </w:r>
      <w:r w:rsidR="00B46F78">
        <w:rPr>
          <w:rFonts w:eastAsia="Times New Roman"/>
          <w:szCs w:val="24"/>
          <w:lang w:val="en-US"/>
        </w:rPr>
        <w:t>m</w:t>
      </w:r>
      <w:r w:rsidR="00B46F78" w:rsidRPr="00B46F78">
        <w:rPr>
          <w:rFonts w:eastAsia="Times New Roman"/>
          <w:szCs w:val="24"/>
          <w:vertAlign w:val="superscript"/>
        </w:rPr>
        <w:t>2</w:t>
      </w:r>
      <w:r w:rsidRPr="003A081D">
        <w:rPr>
          <w:rFonts w:eastAsia="Times New Roman"/>
          <w:szCs w:val="24"/>
        </w:rPr>
        <w:t>. Те са неравномерно разпределени, като максимумът е главно през юни, а минимумът през август. Характерни за района са твърде честите засушавания, чиято продължителност понякога надвишава 3 – 4 месеца. Средната годишна облачност на района е между 52 – 54% при среден брой ясни дни от 80 до 100 и мрачни дни 100 – 110. През пролетния период при преминаване на студените фронтове в условията на циклонично-барично се развива купеста облачност, падат проливни краткотрайни валежи, придружени със силни гръмотевични бури, а понякога и градушки.</w:t>
      </w:r>
    </w:p>
    <w:p w14:paraId="6AE0BEE4" w14:textId="25DBA3CC" w:rsidR="005A3CB1" w:rsidRDefault="005A3CB1" w:rsidP="003A081D">
      <w:pPr>
        <w:rPr>
          <w:rFonts w:eastAsia="Times New Roman"/>
          <w:szCs w:val="24"/>
        </w:rPr>
      </w:pPr>
      <w:bookmarkStart w:id="53" w:name="_Toc430874405"/>
    </w:p>
    <w:p w14:paraId="762782A7" w14:textId="41121AD3" w:rsidR="00930502" w:rsidRDefault="00930502" w:rsidP="003A081D">
      <w:pPr>
        <w:rPr>
          <w:rFonts w:eastAsia="Times New Roman"/>
          <w:szCs w:val="24"/>
        </w:rPr>
      </w:pPr>
    </w:p>
    <w:p w14:paraId="6E9BEDF0" w14:textId="6F03EF7E" w:rsidR="00930502" w:rsidRDefault="00930502" w:rsidP="003A081D">
      <w:pPr>
        <w:rPr>
          <w:rFonts w:eastAsia="Times New Roman"/>
          <w:szCs w:val="24"/>
        </w:rPr>
      </w:pPr>
    </w:p>
    <w:p w14:paraId="0507B6C7" w14:textId="13FBA977" w:rsidR="00930502" w:rsidRDefault="00930502" w:rsidP="003A081D">
      <w:pPr>
        <w:rPr>
          <w:rFonts w:eastAsia="Times New Roman"/>
          <w:szCs w:val="24"/>
        </w:rPr>
      </w:pPr>
    </w:p>
    <w:p w14:paraId="38A10469" w14:textId="1433033E" w:rsidR="00930502" w:rsidRDefault="00930502" w:rsidP="003A081D">
      <w:pPr>
        <w:rPr>
          <w:rFonts w:eastAsia="Times New Roman"/>
          <w:szCs w:val="24"/>
        </w:rPr>
      </w:pPr>
    </w:p>
    <w:p w14:paraId="041025DD" w14:textId="7A893592" w:rsidR="00930502" w:rsidRDefault="00930502" w:rsidP="003A081D">
      <w:pPr>
        <w:rPr>
          <w:rFonts w:eastAsia="Times New Roman"/>
          <w:szCs w:val="24"/>
        </w:rPr>
      </w:pPr>
    </w:p>
    <w:p w14:paraId="7CD91B45" w14:textId="2FF82260" w:rsidR="00930502" w:rsidRDefault="00930502" w:rsidP="003A081D">
      <w:pPr>
        <w:rPr>
          <w:rFonts w:eastAsia="Times New Roman"/>
          <w:szCs w:val="24"/>
        </w:rPr>
      </w:pPr>
    </w:p>
    <w:p w14:paraId="5D4B7D89" w14:textId="77777777" w:rsidR="00930502" w:rsidRDefault="00930502" w:rsidP="003A081D">
      <w:pPr>
        <w:rPr>
          <w:rFonts w:eastAsia="Times New Roman"/>
          <w:szCs w:val="24"/>
        </w:rPr>
      </w:pPr>
    </w:p>
    <w:p w14:paraId="7DF5A3AE" w14:textId="2693A980" w:rsidR="005A3CB1" w:rsidRDefault="005A3CB1" w:rsidP="003A081D">
      <w:pPr>
        <w:rPr>
          <w:rFonts w:eastAsia="Times New Roman"/>
          <w:szCs w:val="24"/>
        </w:rPr>
      </w:pPr>
    </w:p>
    <w:p w14:paraId="09DA646D" w14:textId="4EA4DF4E" w:rsidR="005A3CB1" w:rsidRDefault="005A3CB1" w:rsidP="003A081D">
      <w:pPr>
        <w:rPr>
          <w:rFonts w:eastAsia="Times New Roman"/>
          <w:szCs w:val="24"/>
        </w:rPr>
      </w:pPr>
    </w:p>
    <w:p w14:paraId="33E1326A" w14:textId="77777777" w:rsidR="00DB1D67" w:rsidRDefault="00DB1D67" w:rsidP="003A081D">
      <w:pPr>
        <w:rPr>
          <w:rFonts w:eastAsia="Times New Roman"/>
          <w:b/>
          <w:bCs/>
          <w:i/>
          <w:szCs w:val="24"/>
        </w:rPr>
      </w:pPr>
    </w:p>
    <w:p w14:paraId="04F8CCD3" w14:textId="77777777" w:rsidR="00DB1D67" w:rsidRDefault="00DB1D67" w:rsidP="003A081D">
      <w:pPr>
        <w:rPr>
          <w:rFonts w:eastAsia="Times New Roman"/>
          <w:b/>
          <w:bCs/>
          <w:i/>
          <w:szCs w:val="24"/>
        </w:rPr>
      </w:pPr>
    </w:p>
    <w:p w14:paraId="5A5F81BC" w14:textId="77777777" w:rsidR="00DB1D67" w:rsidRDefault="00DB1D67" w:rsidP="003A081D">
      <w:pPr>
        <w:rPr>
          <w:rFonts w:eastAsia="Times New Roman"/>
          <w:b/>
          <w:bCs/>
          <w:i/>
          <w:szCs w:val="24"/>
        </w:rPr>
      </w:pPr>
    </w:p>
    <w:p w14:paraId="261783BC" w14:textId="35147F3F" w:rsidR="005A3CB1" w:rsidRDefault="005A3CB1" w:rsidP="00930502">
      <w:pPr>
        <w:jc w:val="right"/>
        <w:rPr>
          <w:rFonts w:eastAsia="Times New Roman"/>
          <w:szCs w:val="24"/>
        </w:rPr>
      </w:pPr>
      <w:bookmarkStart w:id="54" w:name="_Toc89684393"/>
      <w:r w:rsidRPr="003A081D">
        <w:rPr>
          <w:rFonts w:eastAsia="Times New Roman"/>
          <w:b/>
          <w:bCs/>
          <w:i/>
          <w:szCs w:val="24"/>
        </w:rPr>
        <w:t xml:space="preserve">Фигура № </w:t>
      </w:r>
      <w:r w:rsidRPr="003A081D">
        <w:rPr>
          <w:rFonts w:eastAsia="Times New Roman"/>
          <w:b/>
          <w:bCs/>
          <w:i/>
          <w:szCs w:val="24"/>
        </w:rPr>
        <w:fldChar w:fldCharType="begin"/>
      </w:r>
      <w:r w:rsidRPr="003A081D">
        <w:rPr>
          <w:rFonts w:eastAsia="Times New Roman"/>
          <w:b/>
          <w:bCs/>
          <w:i/>
          <w:szCs w:val="24"/>
        </w:rPr>
        <w:instrText xml:space="preserve"> SEQ Фигура_№ \* ARABIC </w:instrText>
      </w:r>
      <w:r w:rsidRPr="003A081D">
        <w:rPr>
          <w:rFonts w:eastAsia="Times New Roman"/>
          <w:b/>
          <w:bCs/>
          <w:i/>
          <w:szCs w:val="24"/>
        </w:rPr>
        <w:fldChar w:fldCharType="separate"/>
      </w:r>
      <w:r w:rsidR="00DB1D67">
        <w:rPr>
          <w:rFonts w:eastAsia="Times New Roman"/>
          <w:b/>
          <w:bCs/>
          <w:i/>
          <w:noProof/>
          <w:szCs w:val="24"/>
        </w:rPr>
        <w:t>5</w:t>
      </w:r>
      <w:r w:rsidRPr="003A081D">
        <w:rPr>
          <w:rFonts w:eastAsia="Times New Roman"/>
          <w:szCs w:val="24"/>
        </w:rPr>
        <w:fldChar w:fldCharType="end"/>
      </w:r>
      <w:r w:rsidRPr="003A081D">
        <w:rPr>
          <w:rFonts w:eastAsia="Times New Roman"/>
          <w:bCs/>
          <w:i/>
          <w:szCs w:val="24"/>
        </w:rPr>
        <w:t xml:space="preserve"> Пространствено разпределение на годишните валежи (mm) в България</w:t>
      </w:r>
      <w:bookmarkEnd w:id="54"/>
    </w:p>
    <w:p w14:paraId="4390F025" w14:textId="5FF41140" w:rsidR="005A3CB1" w:rsidRDefault="005A3CB1" w:rsidP="003A081D">
      <w:pPr>
        <w:rPr>
          <w:rFonts w:eastAsia="Times New Roman"/>
          <w:szCs w:val="24"/>
        </w:rPr>
      </w:pPr>
      <w:r w:rsidRPr="003A081D">
        <w:rPr>
          <w:rFonts w:eastAsia="Times New Roman"/>
          <w:noProof/>
          <w:szCs w:val="24"/>
        </w:rPr>
        <w:drawing>
          <wp:inline distT="0" distB="0" distL="0" distR="0" wp14:anchorId="3146BDDC" wp14:editId="01EE7EA9">
            <wp:extent cx="5592707" cy="3457575"/>
            <wp:effectExtent l="114300" t="114300" r="141605" b="1428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screen">
                      <a:extLst>
                        <a:ext uri="{28A0092B-C50C-407E-A947-70E740481C1C}">
                          <a14:useLocalDpi xmlns:a14="http://schemas.microsoft.com/office/drawing/2010/main" val="0"/>
                        </a:ext>
                      </a:extLst>
                    </a:blip>
                    <a:srcRect/>
                    <a:stretch>
                      <a:fillRect/>
                    </a:stretch>
                  </pic:blipFill>
                  <pic:spPr bwMode="auto">
                    <a:xfrm>
                      <a:off x="0" y="0"/>
                      <a:ext cx="5605663" cy="34655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F581E06" w14:textId="77777777" w:rsidR="005A3CB1" w:rsidRPr="003A081D" w:rsidRDefault="005A3CB1" w:rsidP="005A3CB1">
      <w:pPr>
        <w:rPr>
          <w:rFonts w:eastAsia="Times New Roman"/>
          <w:szCs w:val="24"/>
        </w:rPr>
      </w:pPr>
      <w:r w:rsidRPr="003A081D">
        <w:rPr>
          <w:rFonts w:eastAsia="Times New Roman"/>
          <w:b/>
          <w:i/>
          <w:szCs w:val="24"/>
        </w:rPr>
        <w:t>Източник:</w:t>
      </w:r>
      <w:r w:rsidRPr="003A081D">
        <w:rPr>
          <w:rFonts w:eastAsia="Times New Roman"/>
          <w:i/>
          <w:szCs w:val="24"/>
        </w:rPr>
        <w:t xml:space="preserve"> Доклад върху пространственото разпределение на почвеното засушаване в България, 2006 г.</w:t>
      </w:r>
    </w:p>
    <w:p w14:paraId="1DAA720F" w14:textId="77777777" w:rsidR="005A3CB1" w:rsidRDefault="005A3CB1" w:rsidP="003A081D">
      <w:pPr>
        <w:rPr>
          <w:rFonts w:eastAsia="Times New Roman"/>
          <w:szCs w:val="24"/>
        </w:rPr>
      </w:pPr>
    </w:p>
    <w:p w14:paraId="4E2D1382" w14:textId="2FE5CB06" w:rsidR="003A081D" w:rsidRPr="003A081D" w:rsidRDefault="003A081D" w:rsidP="003A081D">
      <w:pPr>
        <w:rPr>
          <w:rFonts w:eastAsia="Times New Roman"/>
          <w:szCs w:val="24"/>
        </w:rPr>
      </w:pPr>
      <w:r w:rsidRPr="003A081D">
        <w:rPr>
          <w:rFonts w:eastAsia="Times New Roman"/>
          <w:szCs w:val="24"/>
        </w:rPr>
        <w:t>Снежните валежи, както и дъждовните също подпомагат самоочистващият ефект на атмосферния въздух.</w:t>
      </w:r>
      <w:bookmarkEnd w:id="53"/>
      <w:r w:rsidRPr="003A081D">
        <w:rPr>
          <w:rFonts w:eastAsia="Times New Roman"/>
          <w:szCs w:val="24"/>
        </w:rPr>
        <w:t xml:space="preserve"> </w:t>
      </w:r>
    </w:p>
    <w:p w14:paraId="325251DF" w14:textId="64936231" w:rsidR="003A081D" w:rsidRDefault="003A081D" w:rsidP="003A081D">
      <w:pPr>
        <w:rPr>
          <w:rFonts w:eastAsia="Times New Roman"/>
          <w:szCs w:val="24"/>
        </w:rPr>
      </w:pPr>
      <w:bookmarkStart w:id="55" w:name="_Toc430874406"/>
      <w:r w:rsidRPr="003A081D">
        <w:rPr>
          <w:rFonts w:eastAsia="Times New Roman"/>
          <w:szCs w:val="24"/>
        </w:rPr>
        <w:t>Положителен ефект за разсейването на вредните вещества в атмосферата имат: силният вятър, валежите, равнинният терен и ниската относителна влажност.</w:t>
      </w:r>
      <w:bookmarkEnd w:id="55"/>
      <w:r w:rsidRPr="003A081D">
        <w:rPr>
          <w:rFonts w:eastAsia="Times New Roman"/>
          <w:szCs w:val="24"/>
        </w:rPr>
        <w:t xml:space="preserve"> </w:t>
      </w:r>
      <w:bookmarkStart w:id="56" w:name="_Toc430874407"/>
      <w:r w:rsidRPr="003A081D">
        <w:rPr>
          <w:rFonts w:eastAsia="Times New Roman"/>
          <w:szCs w:val="24"/>
        </w:rPr>
        <w:t>Отрицателен ефект на самоочистване на въздуха имат: слабите ветрове, така нареченото ,,тихото време“, температурните инверсии, мъглата и ниската облачност.</w:t>
      </w:r>
      <w:bookmarkEnd w:id="56"/>
    </w:p>
    <w:p w14:paraId="5A3FB14B" w14:textId="77777777" w:rsidR="00930502" w:rsidRPr="00584412" w:rsidRDefault="00930502" w:rsidP="00930502">
      <w:pPr>
        <w:widowControl w:val="0"/>
        <w:rPr>
          <w:color w:val="000000"/>
          <w:szCs w:val="24"/>
        </w:rPr>
      </w:pPr>
      <w:r w:rsidRPr="00584412">
        <w:rPr>
          <w:color w:val="000000"/>
          <w:szCs w:val="24"/>
        </w:rPr>
        <w:t>В района на град Никопол преобладаващи (по посока) са западните и източните ветрове. Приземният вятър може да се охарактеризира като едно доста постоянно течение от запад-северозапад. Тази посока на вятъра съответства на преобладаващия зонален процес на въздушните маси над Европа и оттам - над Балканския полуостров.</w:t>
      </w:r>
    </w:p>
    <w:p w14:paraId="58817D8F" w14:textId="77777777" w:rsidR="00930502" w:rsidRPr="00584412" w:rsidRDefault="00930502" w:rsidP="00930502">
      <w:pPr>
        <w:widowControl w:val="0"/>
        <w:rPr>
          <w:color w:val="000000"/>
          <w:szCs w:val="24"/>
        </w:rPr>
      </w:pPr>
      <w:r w:rsidRPr="00584412">
        <w:rPr>
          <w:color w:val="000000"/>
          <w:szCs w:val="24"/>
        </w:rPr>
        <w:t>Източните ветрове имат по-малка скорост от западните (западните средно 4-6</w:t>
      </w:r>
      <w:r>
        <w:rPr>
          <w:color w:val="000000"/>
          <w:szCs w:val="24"/>
          <w:lang w:val="en-US"/>
        </w:rPr>
        <w:t>m</w:t>
      </w:r>
      <w:r w:rsidRPr="00584412">
        <w:rPr>
          <w:color w:val="000000"/>
          <w:szCs w:val="24"/>
        </w:rPr>
        <w:t>/</w:t>
      </w:r>
      <w:r>
        <w:rPr>
          <w:color w:val="000000"/>
          <w:szCs w:val="24"/>
          <w:lang w:val="en-US"/>
        </w:rPr>
        <w:t>sec</w:t>
      </w:r>
      <w:r w:rsidRPr="00584412">
        <w:rPr>
          <w:color w:val="000000"/>
          <w:szCs w:val="24"/>
        </w:rPr>
        <w:t xml:space="preserve">, а източните 3-4 </w:t>
      </w:r>
      <w:r>
        <w:rPr>
          <w:color w:val="000000"/>
          <w:szCs w:val="24"/>
          <w:lang w:val="en-US"/>
        </w:rPr>
        <w:t>m</w:t>
      </w:r>
      <w:r w:rsidRPr="00584412">
        <w:rPr>
          <w:color w:val="000000"/>
          <w:szCs w:val="24"/>
        </w:rPr>
        <w:t>/</w:t>
      </w:r>
      <w:r>
        <w:rPr>
          <w:color w:val="000000"/>
          <w:szCs w:val="24"/>
          <w:lang w:val="en-US"/>
        </w:rPr>
        <w:t>sec</w:t>
      </w:r>
      <w:r w:rsidRPr="00584412">
        <w:rPr>
          <w:color w:val="000000"/>
          <w:szCs w:val="24"/>
        </w:rPr>
        <w:t xml:space="preserve">). При подходяща синоптична обстановка възможно е максималната скорост на вятъра да достигне 35 </w:t>
      </w:r>
      <w:r>
        <w:rPr>
          <w:color w:val="000000"/>
          <w:szCs w:val="24"/>
          <w:lang w:val="en-US"/>
        </w:rPr>
        <w:t>m</w:t>
      </w:r>
      <w:r w:rsidRPr="00584412">
        <w:rPr>
          <w:color w:val="000000"/>
          <w:szCs w:val="24"/>
        </w:rPr>
        <w:t>/</w:t>
      </w:r>
      <w:r>
        <w:rPr>
          <w:color w:val="000000"/>
          <w:szCs w:val="24"/>
          <w:lang w:val="en-US"/>
        </w:rPr>
        <w:t>sec</w:t>
      </w:r>
      <w:r w:rsidRPr="00584412">
        <w:rPr>
          <w:color w:val="000000"/>
          <w:szCs w:val="24"/>
        </w:rPr>
        <w:t xml:space="preserve">. Понякога духат и южни ветрове (фьон), които </w:t>
      </w:r>
      <w:r w:rsidRPr="00584412">
        <w:rPr>
          <w:color w:val="000000"/>
          <w:szCs w:val="24"/>
        </w:rPr>
        <w:lastRenderedPageBreak/>
        <w:t>са топли, сухи, поривисти и понякога твърде силни.</w:t>
      </w:r>
    </w:p>
    <w:p w14:paraId="7ABAC5B1" w14:textId="77777777" w:rsidR="00930502" w:rsidRDefault="00930502" w:rsidP="00930502">
      <w:pPr>
        <w:widowControl w:val="0"/>
        <w:rPr>
          <w:color w:val="000000"/>
          <w:szCs w:val="24"/>
        </w:rPr>
      </w:pPr>
      <w:r w:rsidRPr="00584412">
        <w:rPr>
          <w:color w:val="000000"/>
          <w:szCs w:val="24"/>
        </w:rPr>
        <w:t>Съгласно записите на метеорологична станция Свищов, югозападните ветрове доминират в продължение на 8 месеца в годината, а североизточните са преобладаващи в месеците март, април, септември и октомври. Силните ветрове със скорост 14 m/s духат около 10 дни в годината. В около 43% от случаите на силни ветрове, те са с посока юг-запад. Тихото време (безветрие) е със средна годишна стойност от около 43%, най-тихият месец е октомври (в 54% от случаите).</w:t>
      </w:r>
    </w:p>
    <w:p w14:paraId="052AE92A" w14:textId="6A3F02F8" w:rsidR="00930502" w:rsidRDefault="00930502" w:rsidP="003A081D">
      <w:pPr>
        <w:rPr>
          <w:rFonts w:eastAsia="Times New Roman"/>
          <w:szCs w:val="24"/>
        </w:rPr>
      </w:pPr>
    </w:p>
    <w:p w14:paraId="0E61E50C" w14:textId="77777777" w:rsidR="00930502" w:rsidRPr="003A081D" w:rsidRDefault="00930502" w:rsidP="003A081D">
      <w:pPr>
        <w:rPr>
          <w:rFonts w:eastAsia="Times New Roman"/>
          <w:szCs w:val="24"/>
        </w:rPr>
      </w:pPr>
    </w:p>
    <w:p w14:paraId="44907F99" w14:textId="7907318A" w:rsidR="003A081D" w:rsidRPr="003A081D" w:rsidRDefault="003A081D" w:rsidP="003A081D">
      <w:pPr>
        <w:widowControl w:val="0"/>
        <w:jc w:val="right"/>
        <w:rPr>
          <w:rFonts w:eastAsia="MS Mincho"/>
          <w:i/>
          <w:szCs w:val="24"/>
        </w:rPr>
      </w:pPr>
      <w:bookmarkStart w:id="57" w:name="_Toc66104487"/>
      <w:bookmarkStart w:id="58" w:name="_Toc89684394"/>
      <w:r w:rsidRPr="00E0353D">
        <w:rPr>
          <w:b/>
          <w:bCs/>
          <w:i/>
          <w:szCs w:val="24"/>
        </w:rPr>
        <w:t xml:space="preserve">Фигура № </w:t>
      </w:r>
      <w:r w:rsidRPr="00E0353D">
        <w:rPr>
          <w:b/>
          <w:bCs/>
          <w:i/>
          <w:szCs w:val="24"/>
        </w:rPr>
        <w:fldChar w:fldCharType="begin"/>
      </w:r>
      <w:r w:rsidRPr="00E0353D">
        <w:rPr>
          <w:b/>
          <w:bCs/>
          <w:i/>
          <w:szCs w:val="24"/>
        </w:rPr>
        <w:instrText xml:space="preserve"> SEQ Фигура_№ \* ARABIC </w:instrText>
      </w:r>
      <w:r w:rsidRPr="00E0353D">
        <w:rPr>
          <w:b/>
          <w:bCs/>
          <w:i/>
          <w:szCs w:val="24"/>
        </w:rPr>
        <w:fldChar w:fldCharType="separate"/>
      </w:r>
      <w:r w:rsidR="00DB1D67">
        <w:rPr>
          <w:b/>
          <w:bCs/>
          <w:i/>
          <w:noProof/>
          <w:szCs w:val="24"/>
        </w:rPr>
        <w:t>6</w:t>
      </w:r>
      <w:r w:rsidRPr="00E0353D">
        <w:rPr>
          <w:b/>
          <w:bCs/>
          <w:i/>
          <w:szCs w:val="24"/>
        </w:rPr>
        <w:fldChar w:fldCharType="end"/>
      </w:r>
      <w:r w:rsidRPr="00E0353D">
        <w:rPr>
          <w:rFonts w:eastAsia="MS Mincho"/>
          <w:i/>
          <w:szCs w:val="24"/>
        </w:rPr>
        <w:t xml:space="preserve"> Количество на валежите</w:t>
      </w:r>
      <w:bookmarkEnd w:id="57"/>
      <w:bookmarkEnd w:id="58"/>
    </w:p>
    <w:p w14:paraId="0C6C90EF" w14:textId="483E2A75" w:rsidR="003A081D" w:rsidRPr="002B6070" w:rsidRDefault="003A081D" w:rsidP="00754FE2">
      <w:pPr>
        <w:rPr>
          <w:rFonts w:eastAsia="Times New Roman"/>
          <w:szCs w:val="24"/>
        </w:rPr>
      </w:pPr>
      <w:r>
        <w:rPr>
          <w:rFonts w:eastAsia="Times New Roman"/>
          <w:noProof/>
          <w:szCs w:val="24"/>
        </w:rPr>
        <w:drawing>
          <wp:inline distT="0" distB="0" distL="0" distR="0" wp14:anchorId="6C1A13AB" wp14:editId="2BED51EF">
            <wp:extent cx="5742940" cy="33909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45806" cy="3392592"/>
                    </a:xfrm>
                    <a:prstGeom prst="rect">
                      <a:avLst/>
                    </a:prstGeom>
                    <a:noFill/>
                  </pic:spPr>
                </pic:pic>
              </a:graphicData>
            </a:graphic>
          </wp:inline>
        </w:drawing>
      </w:r>
    </w:p>
    <w:p w14:paraId="67233DD5" w14:textId="77777777" w:rsidR="003A081D" w:rsidRPr="0046223F" w:rsidRDefault="003A081D" w:rsidP="003A081D">
      <w:pPr>
        <w:widowControl w:val="0"/>
        <w:rPr>
          <w:i/>
          <w:color w:val="000000"/>
          <w:szCs w:val="24"/>
        </w:rPr>
      </w:pPr>
      <w:bookmarkStart w:id="59" w:name="_Toc19498828"/>
      <w:r w:rsidRPr="00FE5A8A">
        <w:rPr>
          <w:bCs/>
          <w:i/>
          <w:color w:val="000000"/>
          <w:szCs w:val="24"/>
        </w:rPr>
        <w:t>Източник:</w:t>
      </w:r>
      <w:r w:rsidRPr="0046223F">
        <w:rPr>
          <w:i/>
          <w:color w:val="000000"/>
          <w:szCs w:val="24"/>
        </w:rPr>
        <w:t xml:space="preserve"> Meteoblue</w:t>
      </w:r>
    </w:p>
    <w:p w14:paraId="70188D10" w14:textId="77777777" w:rsidR="00930502" w:rsidRDefault="00930502" w:rsidP="003A081D">
      <w:pPr>
        <w:widowControl w:val="0"/>
        <w:rPr>
          <w:color w:val="000000"/>
          <w:szCs w:val="24"/>
        </w:rPr>
      </w:pPr>
    </w:p>
    <w:p w14:paraId="0EFB35FC" w14:textId="6E027A3E" w:rsidR="003A081D" w:rsidRPr="003A081D" w:rsidRDefault="003A081D" w:rsidP="003A081D">
      <w:pPr>
        <w:widowControl w:val="0"/>
        <w:rPr>
          <w:color w:val="000000"/>
          <w:szCs w:val="24"/>
        </w:rPr>
      </w:pPr>
      <w:r w:rsidRPr="003A081D">
        <w:rPr>
          <w:color w:val="000000"/>
          <w:szCs w:val="24"/>
        </w:rPr>
        <w:t>Измерените посока и скорост на вятъра са представени на следващата таблица.</w:t>
      </w:r>
    </w:p>
    <w:p w14:paraId="79D53CFD" w14:textId="77777777" w:rsidR="00DB1D67" w:rsidRPr="003A081D" w:rsidRDefault="00DB1D67" w:rsidP="003A081D">
      <w:pPr>
        <w:widowControl w:val="0"/>
        <w:rPr>
          <w:color w:val="000000"/>
          <w:szCs w:val="24"/>
        </w:rPr>
      </w:pPr>
    </w:p>
    <w:p w14:paraId="3E1173DC" w14:textId="458D289E" w:rsidR="003A081D" w:rsidRPr="003A081D" w:rsidRDefault="003A081D" w:rsidP="00B30BC0">
      <w:pPr>
        <w:widowControl w:val="0"/>
        <w:jc w:val="right"/>
        <w:rPr>
          <w:i/>
          <w:color w:val="000000"/>
          <w:szCs w:val="24"/>
        </w:rPr>
      </w:pPr>
      <w:bookmarkStart w:id="60" w:name="_Toc66101044"/>
      <w:bookmarkStart w:id="61" w:name="_Toc89684344"/>
      <w:r w:rsidRPr="003A081D">
        <w:rPr>
          <w:b/>
          <w:bCs/>
          <w:i/>
          <w:color w:val="000000"/>
          <w:szCs w:val="24"/>
        </w:rPr>
        <w:t xml:space="preserve">Таблица № </w:t>
      </w:r>
      <w:r w:rsidRPr="003A081D">
        <w:rPr>
          <w:b/>
          <w:bCs/>
          <w:i/>
          <w:color w:val="000000"/>
          <w:szCs w:val="24"/>
        </w:rPr>
        <w:fldChar w:fldCharType="begin"/>
      </w:r>
      <w:r w:rsidRPr="003A081D">
        <w:rPr>
          <w:b/>
          <w:bCs/>
          <w:i/>
          <w:color w:val="000000"/>
          <w:szCs w:val="24"/>
        </w:rPr>
        <w:instrText xml:space="preserve"> SEQ Таблица_№ \* ARABIC </w:instrText>
      </w:r>
      <w:r w:rsidRPr="003A081D">
        <w:rPr>
          <w:b/>
          <w:bCs/>
          <w:i/>
          <w:color w:val="000000"/>
          <w:szCs w:val="24"/>
        </w:rPr>
        <w:fldChar w:fldCharType="separate"/>
      </w:r>
      <w:r w:rsidR="00DB1D67">
        <w:rPr>
          <w:b/>
          <w:bCs/>
          <w:i/>
          <w:noProof/>
          <w:color w:val="000000"/>
          <w:szCs w:val="24"/>
        </w:rPr>
        <w:t>2</w:t>
      </w:r>
      <w:r w:rsidRPr="003A081D">
        <w:rPr>
          <w:color w:val="000000"/>
          <w:szCs w:val="24"/>
        </w:rPr>
        <w:fldChar w:fldCharType="end"/>
      </w:r>
      <w:r w:rsidRPr="003A081D">
        <w:rPr>
          <w:i/>
          <w:color w:val="000000"/>
          <w:szCs w:val="24"/>
        </w:rPr>
        <w:t xml:space="preserve"> Скорост и посока на вятъра</w:t>
      </w:r>
      <w:bookmarkEnd w:id="60"/>
      <w:bookmarkEnd w:id="61"/>
    </w:p>
    <w:tbl>
      <w:tblPr>
        <w:tblW w:w="5000" w:type="pct"/>
        <w:jc w:val="center"/>
        <w:tblCellMar>
          <w:left w:w="70" w:type="dxa"/>
          <w:right w:w="70" w:type="dxa"/>
        </w:tblCellMar>
        <w:tblLook w:val="04A0" w:firstRow="1" w:lastRow="0" w:firstColumn="1" w:lastColumn="0" w:noHBand="0" w:noVBand="1"/>
      </w:tblPr>
      <w:tblGrid>
        <w:gridCol w:w="1160"/>
        <w:gridCol w:w="1141"/>
        <w:gridCol w:w="1142"/>
        <w:gridCol w:w="1142"/>
        <w:gridCol w:w="1142"/>
        <w:gridCol w:w="1142"/>
        <w:gridCol w:w="1142"/>
        <w:gridCol w:w="1201"/>
      </w:tblGrid>
      <w:tr w:rsidR="003A081D" w:rsidRPr="003A081D" w14:paraId="1796B01C" w14:textId="77777777" w:rsidTr="003A081D">
        <w:trPr>
          <w:trHeight w:val="550"/>
          <w:jc w:val="center"/>
        </w:trPr>
        <w:tc>
          <w:tcPr>
            <w:tcW w:w="1130" w:type="dxa"/>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hideMark/>
          </w:tcPr>
          <w:p w14:paraId="3E96A4FA" w14:textId="77777777" w:rsidR="003A081D" w:rsidRPr="003A081D" w:rsidRDefault="003A081D" w:rsidP="003A081D">
            <w:pPr>
              <w:widowControl w:val="0"/>
              <w:rPr>
                <w:b/>
                <w:bCs/>
                <w:color w:val="000000"/>
                <w:sz w:val="20"/>
              </w:rPr>
            </w:pPr>
            <w:r w:rsidRPr="003A081D">
              <w:rPr>
                <w:b/>
                <w:bCs/>
                <w:color w:val="000000"/>
                <w:sz w:val="20"/>
              </w:rPr>
              <w:t>Посока на вятъра</w:t>
            </w:r>
          </w:p>
        </w:tc>
        <w:tc>
          <w:tcPr>
            <w:tcW w:w="1111" w:type="dxa"/>
            <w:tcBorders>
              <w:top w:val="single" w:sz="4" w:space="0" w:color="auto"/>
              <w:left w:val="nil"/>
              <w:bottom w:val="single" w:sz="4" w:space="0" w:color="auto"/>
              <w:right w:val="single" w:sz="4" w:space="0" w:color="auto"/>
            </w:tcBorders>
            <w:shd w:val="clear" w:color="auto" w:fill="C2D69B" w:themeFill="accent3" w:themeFillTint="99"/>
            <w:vAlign w:val="center"/>
            <w:hideMark/>
          </w:tcPr>
          <w:p w14:paraId="3443CD6F" w14:textId="77777777" w:rsidR="003A081D" w:rsidRPr="003A081D" w:rsidRDefault="003A081D" w:rsidP="003A081D">
            <w:pPr>
              <w:widowControl w:val="0"/>
              <w:rPr>
                <w:b/>
                <w:bCs/>
                <w:color w:val="000000"/>
                <w:sz w:val="20"/>
              </w:rPr>
            </w:pPr>
            <w:r w:rsidRPr="003A081D">
              <w:rPr>
                <w:b/>
                <w:bCs/>
                <w:color w:val="000000"/>
                <w:sz w:val="20"/>
              </w:rPr>
              <w:t>0 &lt;= ws &lt; 1</w:t>
            </w:r>
          </w:p>
        </w:tc>
        <w:tc>
          <w:tcPr>
            <w:tcW w:w="1111" w:type="dxa"/>
            <w:tcBorders>
              <w:top w:val="single" w:sz="4" w:space="0" w:color="auto"/>
              <w:left w:val="nil"/>
              <w:bottom w:val="single" w:sz="4" w:space="0" w:color="auto"/>
              <w:right w:val="single" w:sz="4" w:space="0" w:color="auto"/>
            </w:tcBorders>
            <w:shd w:val="clear" w:color="auto" w:fill="C2D69B" w:themeFill="accent3" w:themeFillTint="99"/>
            <w:vAlign w:val="center"/>
            <w:hideMark/>
          </w:tcPr>
          <w:p w14:paraId="282CE129" w14:textId="77777777" w:rsidR="003A081D" w:rsidRPr="003A081D" w:rsidRDefault="003A081D" w:rsidP="003A081D">
            <w:pPr>
              <w:widowControl w:val="0"/>
              <w:rPr>
                <w:b/>
                <w:bCs/>
                <w:color w:val="000000"/>
                <w:sz w:val="20"/>
              </w:rPr>
            </w:pPr>
            <w:r w:rsidRPr="003A081D">
              <w:rPr>
                <w:b/>
                <w:bCs/>
                <w:color w:val="000000"/>
                <w:sz w:val="20"/>
              </w:rPr>
              <w:t>1 &lt;= ws &lt; 2</w:t>
            </w:r>
          </w:p>
        </w:tc>
        <w:tc>
          <w:tcPr>
            <w:tcW w:w="1111" w:type="dxa"/>
            <w:tcBorders>
              <w:top w:val="single" w:sz="4" w:space="0" w:color="auto"/>
              <w:left w:val="nil"/>
              <w:bottom w:val="single" w:sz="4" w:space="0" w:color="auto"/>
              <w:right w:val="single" w:sz="4" w:space="0" w:color="auto"/>
            </w:tcBorders>
            <w:shd w:val="clear" w:color="auto" w:fill="C2D69B" w:themeFill="accent3" w:themeFillTint="99"/>
            <w:vAlign w:val="center"/>
            <w:hideMark/>
          </w:tcPr>
          <w:p w14:paraId="5CC6A075" w14:textId="77777777" w:rsidR="003A081D" w:rsidRPr="003A081D" w:rsidRDefault="003A081D" w:rsidP="003A081D">
            <w:pPr>
              <w:widowControl w:val="0"/>
              <w:rPr>
                <w:b/>
                <w:bCs/>
                <w:color w:val="000000"/>
                <w:sz w:val="20"/>
              </w:rPr>
            </w:pPr>
            <w:r w:rsidRPr="003A081D">
              <w:rPr>
                <w:b/>
                <w:bCs/>
                <w:color w:val="000000"/>
                <w:sz w:val="20"/>
              </w:rPr>
              <w:t>2 &lt;= ws &lt; 3</w:t>
            </w:r>
          </w:p>
        </w:tc>
        <w:tc>
          <w:tcPr>
            <w:tcW w:w="1111" w:type="dxa"/>
            <w:tcBorders>
              <w:top w:val="single" w:sz="4" w:space="0" w:color="auto"/>
              <w:left w:val="nil"/>
              <w:bottom w:val="single" w:sz="4" w:space="0" w:color="auto"/>
              <w:right w:val="single" w:sz="4" w:space="0" w:color="auto"/>
            </w:tcBorders>
            <w:shd w:val="clear" w:color="auto" w:fill="C2D69B" w:themeFill="accent3" w:themeFillTint="99"/>
            <w:vAlign w:val="center"/>
            <w:hideMark/>
          </w:tcPr>
          <w:p w14:paraId="4B069C0B" w14:textId="77777777" w:rsidR="003A081D" w:rsidRPr="003A081D" w:rsidRDefault="003A081D" w:rsidP="003A081D">
            <w:pPr>
              <w:widowControl w:val="0"/>
              <w:rPr>
                <w:b/>
                <w:bCs/>
                <w:color w:val="000000"/>
                <w:sz w:val="20"/>
              </w:rPr>
            </w:pPr>
            <w:r w:rsidRPr="003A081D">
              <w:rPr>
                <w:b/>
                <w:bCs/>
                <w:color w:val="000000"/>
                <w:sz w:val="20"/>
              </w:rPr>
              <w:t>3 &lt;= ws &lt; 4</w:t>
            </w:r>
          </w:p>
        </w:tc>
        <w:tc>
          <w:tcPr>
            <w:tcW w:w="1111" w:type="dxa"/>
            <w:tcBorders>
              <w:top w:val="single" w:sz="4" w:space="0" w:color="auto"/>
              <w:left w:val="nil"/>
              <w:bottom w:val="single" w:sz="4" w:space="0" w:color="auto"/>
              <w:right w:val="single" w:sz="4" w:space="0" w:color="auto"/>
            </w:tcBorders>
            <w:shd w:val="clear" w:color="auto" w:fill="C2D69B" w:themeFill="accent3" w:themeFillTint="99"/>
            <w:vAlign w:val="center"/>
            <w:hideMark/>
          </w:tcPr>
          <w:p w14:paraId="579D2F48" w14:textId="77777777" w:rsidR="003A081D" w:rsidRPr="003A081D" w:rsidRDefault="003A081D" w:rsidP="003A081D">
            <w:pPr>
              <w:widowControl w:val="0"/>
              <w:rPr>
                <w:b/>
                <w:bCs/>
                <w:color w:val="000000"/>
                <w:sz w:val="20"/>
              </w:rPr>
            </w:pPr>
            <w:r w:rsidRPr="003A081D">
              <w:rPr>
                <w:b/>
                <w:bCs/>
                <w:color w:val="000000"/>
                <w:sz w:val="20"/>
              </w:rPr>
              <w:t>4 &lt;= ws &lt; 5</w:t>
            </w:r>
          </w:p>
        </w:tc>
        <w:tc>
          <w:tcPr>
            <w:tcW w:w="1111" w:type="dxa"/>
            <w:tcBorders>
              <w:top w:val="single" w:sz="4" w:space="0" w:color="auto"/>
              <w:left w:val="nil"/>
              <w:bottom w:val="single" w:sz="4" w:space="0" w:color="auto"/>
              <w:right w:val="single" w:sz="4" w:space="0" w:color="auto"/>
            </w:tcBorders>
            <w:shd w:val="clear" w:color="auto" w:fill="C2D69B" w:themeFill="accent3" w:themeFillTint="99"/>
            <w:vAlign w:val="center"/>
            <w:hideMark/>
          </w:tcPr>
          <w:p w14:paraId="442BBC77" w14:textId="77777777" w:rsidR="003A081D" w:rsidRPr="003A081D" w:rsidRDefault="003A081D" w:rsidP="003A081D">
            <w:pPr>
              <w:widowControl w:val="0"/>
              <w:rPr>
                <w:b/>
                <w:bCs/>
                <w:color w:val="000000"/>
                <w:sz w:val="20"/>
              </w:rPr>
            </w:pPr>
            <w:r w:rsidRPr="003A081D">
              <w:rPr>
                <w:b/>
                <w:bCs/>
                <w:color w:val="000000"/>
                <w:sz w:val="20"/>
              </w:rPr>
              <w:t>ws &gt;= 5</w:t>
            </w:r>
          </w:p>
        </w:tc>
        <w:tc>
          <w:tcPr>
            <w:tcW w:w="1169" w:type="dxa"/>
            <w:tcBorders>
              <w:top w:val="single" w:sz="4" w:space="0" w:color="auto"/>
              <w:left w:val="nil"/>
              <w:bottom w:val="single" w:sz="4" w:space="0" w:color="auto"/>
              <w:right w:val="single" w:sz="4" w:space="0" w:color="auto"/>
            </w:tcBorders>
            <w:shd w:val="clear" w:color="auto" w:fill="C2D69B" w:themeFill="accent3" w:themeFillTint="99"/>
            <w:vAlign w:val="center"/>
            <w:hideMark/>
          </w:tcPr>
          <w:p w14:paraId="5CE9FCDE" w14:textId="77777777" w:rsidR="003A081D" w:rsidRPr="003A081D" w:rsidRDefault="003A081D" w:rsidP="003A081D">
            <w:pPr>
              <w:widowControl w:val="0"/>
              <w:rPr>
                <w:b/>
                <w:bCs/>
                <w:color w:val="000000"/>
                <w:sz w:val="20"/>
              </w:rPr>
            </w:pPr>
            <w:r w:rsidRPr="003A081D">
              <w:rPr>
                <w:b/>
                <w:bCs/>
                <w:color w:val="000000"/>
                <w:sz w:val="20"/>
              </w:rPr>
              <w:t>Общ брой часове</w:t>
            </w:r>
          </w:p>
        </w:tc>
      </w:tr>
      <w:tr w:rsidR="003A081D" w:rsidRPr="003A081D" w14:paraId="2F6DB35E" w14:textId="77777777" w:rsidTr="003A081D">
        <w:trPr>
          <w:trHeight w:val="550"/>
          <w:jc w:val="center"/>
        </w:trPr>
        <w:tc>
          <w:tcPr>
            <w:tcW w:w="1130" w:type="dxa"/>
            <w:tcBorders>
              <w:top w:val="nil"/>
              <w:left w:val="single" w:sz="4" w:space="0" w:color="auto"/>
              <w:bottom w:val="single" w:sz="4" w:space="0" w:color="auto"/>
              <w:right w:val="single" w:sz="4" w:space="0" w:color="auto"/>
            </w:tcBorders>
            <w:shd w:val="clear" w:color="auto" w:fill="C2D69B" w:themeFill="accent3" w:themeFillTint="99"/>
          </w:tcPr>
          <w:p w14:paraId="0AEEE563" w14:textId="77777777" w:rsidR="003A081D" w:rsidRPr="003A081D" w:rsidRDefault="003A081D" w:rsidP="003A081D">
            <w:pPr>
              <w:widowControl w:val="0"/>
              <w:rPr>
                <w:b/>
                <w:bCs/>
                <w:color w:val="000000"/>
                <w:sz w:val="20"/>
              </w:rPr>
            </w:pPr>
          </w:p>
        </w:tc>
        <w:tc>
          <w:tcPr>
            <w:tcW w:w="1111" w:type="dxa"/>
            <w:tcBorders>
              <w:top w:val="nil"/>
              <w:left w:val="nil"/>
              <w:bottom w:val="single" w:sz="4" w:space="0" w:color="auto"/>
              <w:right w:val="single" w:sz="4" w:space="0" w:color="auto"/>
            </w:tcBorders>
            <w:shd w:val="clear" w:color="auto" w:fill="C2D69B" w:themeFill="accent3" w:themeFillTint="99"/>
          </w:tcPr>
          <w:p w14:paraId="09E2B7D2" w14:textId="77777777" w:rsidR="003A081D" w:rsidRPr="003A081D" w:rsidRDefault="003A081D" w:rsidP="003A081D">
            <w:pPr>
              <w:widowControl w:val="0"/>
              <w:rPr>
                <w:b/>
                <w:bCs/>
                <w:color w:val="000000"/>
                <w:sz w:val="20"/>
              </w:rPr>
            </w:pPr>
            <w:r w:rsidRPr="003A081D">
              <w:rPr>
                <w:b/>
                <w:color w:val="000000"/>
                <w:sz w:val="20"/>
              </w:rPr>
              <w:t>0-1 m/s</w:t>
            </w:r>
          </w:p>
        </w:tc>
        <w:tc>
          <w:tcPr>
            <w:tcW w:w="1111" w:type="dxa"/>
            <w:tcBorders>
              <w:top w:val="nil"/>
              <w:left w:val="nil"/>
              <w:bottom w:val="single" w:sz="4" w:space="0" w:color="auto"/>
              <w:right w:val="single" w:sz="4" w:space="0" w:color="auto"/>
            </w:tcBorders>
            <w:shd w:val="clear" w:color="auto" w:fill="C2D69B" w:themeFill="accent3" w:themeFillTint="99"/>
          </w:tcPr>
          <w:p w14:paraId="59B2B73F" w14:textId="77777777" w:rsidR="003A081D" w:rsidRPr="003A081D" w:rsidRDefault="003A081D" w:rsidP="003A081D">
            <w:pPr>
              <w:widowControl w:val="0"/>
              <w:rPr>
                <w:b/>
                <w:bCs/>
                <w:color w:val="000000"/>
                <w:sz w:val="20"/>
              </w:rPr>
            </w:pPr>
            <w:r w:rsidRPr="003A081D">
              <w:rPr>
                <w:b/>
                <w:color w:val="000000"/>
                <w:sz w:val="20"/>
              </w:rPr>
              <w:t>1-2 m/s</w:t>
            </w:r>
          </w:p>
        </w:tc>
        <w:tc>
          <w:tcPr>
            <w:tcW w:w="1111" w:type="dxa"/>
            <w:tcBorders>
              <w:top w:val="nil"/>
              <w:left w:val="nil"/>
              <w:bottom w:val="single" w:sz="4" w:space="0" w:color="auto"/>
              <w:right w:val="single" w:sz="4" w:space="0" w:color="auto"/>
            </w:tcBorders>
            <w:shd w:val="clear" w:color="auto" w:fill="C2D69B" w:themeFill="accent3" w:themeFillTint="99"/>
          </w:tcPr>
          <w:p w14:paraId="382CE26D" w14:textId="77777777" w:rsidR="003A081D" w:rsidRPr="003A081D" w:rsidRDefault="003A081D" w:rsidP="003A081D">
            <w:pPr>
              <w:widowControl w:val="0"/>
              <w:rPr>
                <w:b/>
                <w:bCs/>
                <w:color w:val="000000"/>
                <w:sz w:val="20"/>
              </w:rPr>
            </w:pPr>
            <w:r w:rsidRPr="003A081D">
              <w:rPr>
                <w:b/>
                <w:color w:val="000000"/>
                <w:sz w:val="20"/>
              </w:rPr>
              <w:t>2-3 m/s</w:t>
            </w:r>
          </w:p>
        </w:tc>
        <w:tc>
          <w:tcPr>
            <w:tcW w:w="1111" w:type="dxa"/>
            <w:tcBorders>
              <w:top w:val="nil"/>
              <w:left w:val="nil"/>
              <w:bottom w:val="single" w:sz="4" w:space="0" w:color="auto"/>
              <w:right w:val="single" w:sz="4" w:space="0" w:color="auto"/>
            </w:tcBorders>
            <w:shd w:val="clear" w:color="auto" w:fill="C2D69B" w:themeFill="accent3" w:themeFillTint="99"/>
          </w:tcPr>
          <w:p w14:paraId="2CF730B6" w14:textId="77777777" w:rsidR="003A081D" w:rsidRPr="003A081D" w:rsidRDefault="003A081D" w:rsidP="003A081D">
            <w:pPr>
              <w:widowControl w:val="0"/>
              <w:rPr>
                <w:b/>
                <w:bCs/>
                <w:color w:val="000000"/>
                <w:sz w:val="20"/>
              </w:rPr>
            </w:pPr>
            <w:r w:rsidRPr="003A081D">
              <w:rPr>
                <w:b/>
                <w:color w:val="000000"/>
                <w:sz w:val="20"/>
              </w:rPr>
              <w:t>3-4 m/s</w:t>
            </w:r>
          </w:p>
        </w:tc>
        <w:tc>
          <w:tcPr>
            <w:tcW w:w="1111" w:type="dxa"/>
            <w:tcBorders>
              <w:top w:val="nil"/>
              <w:left w:val="nil"/>
              <w:bottom w:val="single" w:sz="4" w:space="0" w:color="auto"/>
              <w:right w:val="single" w:sz="4" w:space="0" w:color="auto"/>
            </w:tcBorders>
            <w:shd w:val="clear" w:color="auto" w:fill="C2D69B" w:themeFill="accent3" w:themeFillTint="99"/>
          </w:tcPr>
          <w:p w14:paraId="22148A0A" w14:textId="77777777" w:rsidR="003A081D" w:rsidRPr="003A081D" w:rsidRDefault="003A081D" w:rsidP="003A081D">
            <w:pPr>
              <w:widowControl w:val="0"/>
              <w:rPr>
                <w:b/>
                <w:bCs/>
                <w:color w:val="000000"/>
                <w:sz w:val="20"/>
              </w:rPr>
            </w:pPr>
            <w:r w:rsidRPr="003A081D">
              <w:rPr>
                <w:b/>
                <w:color w:val="000000"/>
                <w:sz w:val="20"/>
              </w:rPr>
              <w:t>4-5 m/s</w:t>
            </w:r>
          </w:p>
        </w:tc>
        <w:tc>
          <w:tcPr>
            <w:tcW w:w="1111" w:type="dxa"/>
            <w:tcBorders>
              <w:top w:val="nil"/>
              <w:left w:val="nil"/>
              <w:bottom w:val="single" w:sz="4" w:space="0" w:color="auto"/>
              <w:right w:val="single" w:sz="4" w:space="0" w:color="auto"/>
            </w:tcBorders>
            <w:shd w:val="clear" w:color="auto" w:fill="C2D69B" w:themeFill="accent3" w:themeFillTint="99"/>
          </w:tcPr>
          <w:p w14:paraId="090065E5" w14:textId="77777777" w:rsidR="003A081D" w:rsidRPr="003A081D" w:rsidRDefault="003A081D" w:rsidP="003A081D">
            <w:pPr>
              <w:widowControl w:val="0"/>
              <w:rPr>
                <w:b/>
                <w:bCs/>
                <w:color w:val="000000"/>
                <w:sz w:val="20"/>
              </w:rPr>
            </w:pPr>
            <w:r w:rsidRPr="003A081D">
              <w:rPr>
                <w:b/>
                <w:color w:val="000000"/>
                <w:sz w:val="20"/>
              </w:rPr>
              <w:t>&gt;5 m/s</w:t>
            </w:r>
          </w:p>
        </w:tc>
        <w:tc>
          <w:tcPr>
            <w:tcW w:w="1169" w:type="dxa"/>
            <w:tcBorders>
              <w:top w:val="nil"/>
              <w:left w:val="nil"/>
              <w:bottom w:val="single" w:sz="4" w:space="0" w:color="auto"/>
              <w:right w:val="single" w:sz="4" w:space="0" w:color="auto"/>
            </w:tcBorders>
            <w:shd w:val="clear" w:color="auto" w:fill="C2D69B" w:themeFill="accent3" w:themeFillTint="99"/>
          </w:tcPr>
          <w:p w14:paraId="6F51C7DF" w14:textId="77777777" w:rsidR="003A081D" w:rsidRPr="003A081D" w:rsidRDefault="003A081D" w:rsidP="003A081D">
            <w:pPr>
              <w:widowControl w:val="0"/>
              <w:rPr>
                <w:b/>
                <w:bCs/>
                <w:color w:val="000000"/>
                <w:sz w:val="20"/>
              </w:rPr>
            </w:pPr>
          </w:p>
        </w:tc>
      </w:tr>
      <w:tr w:rsidR="003A081D" w:rsidRPr="003A081D" w14:paraId="7D3D6121" w14:textId="77777777" w:rsidTr="003A081D">
        <w:trPr>
          <w:trHeight w:val="275"/>
          <w:jc w:val="center"/>
        </w:trPr>
        <w:tc>
          <w:tcPr>
            <w:tcW w:w="1130" w:type="dxa"/>
            <w:tcBorders>
              <w:top w:val="nil"/>
              <w:left w:val="single" w:sz="4" w:space="0" w:color="auto"/>
              <w:bottom w:val="single" w:sz="4" w:space="0" w:color="auto"/>
              <w:right w:val="single" w:sz="4" w:space="0" w:color="auto"/>
            </w:tcBorders>
            <w:shd w:val="clear" w:color="auto" w:fill="C2D69B" w:themeFill="accent3" w:themeFillTint="99"/>
            <w:vAlign w:val="center"/>
            <w:hideMark/>
          </w:tcPr>
          <w:p w14:paraId="1E86F2A5" w14:textId="77777777" w:rsidR="003A081D" w:rsidRPr="003A081D" w:rsidRDefault="003A081D" w:rsidP="003A081D">
            <w:pPr>
              <w:widowControl w:val="0"/>
              <w:rPr>
                <w:b/>
                <w:bCs/>
                <w:color w:val="000000"/>
                <w:sz w:val="20"/>
              </w:rPr>
            </w:pPr>
            <w:r w:rsidRPr="003A081D">
              <w:rPr>
                <w:b/>
                <w:bCs/>
                <w:color w:val="000000"/>
                <w:sz w:val="20"/>
              </w:rPr>
              <w:t>N</w:t>
            </w:r>
          </w:p>
        </w:tc>
        <w:tc>
          <w:tcPr>
            <w:tcW w:w="1111" w:type="dxa"/>
            <w:tcBorders>
              <w:top w:val="nil"/>
              <w:left w:val="nil"/>
              <w:bottom w:val="single" w:sz="4" w:space="0" w:color="auto"/>
              <w:right w:val="single" w:sz="4" w:space="0" w:color="auto"/>
            </w:tcBorders>
            <w:shd w:val="clear" w:color="auto" w:fill="auto"/>
            <w:hideMark/>
          </w:tcPr>
          <w:p w14:paraId="3A176115" w14:textId="77777777" w:rsidR="003A081D" w:rsidRPr="003A081D" w:rsidRDefault="003A081D" w:rsidP="003A081D">
            <w:pPr>
              <w:widowControl w:val="0"/>
              <w:rPr>
                <w:color w:val="000000"/>
                <w:sz w:val="20"/>
              </w:rPr>
            </w:pPr>
            <w:r w:rsidRPr="003A081D">
              <w:rPr>
                <w:color w:val="000000"/>
                <w:sz w:val="20"/>
              </w:rPr>
              <w:t>50</w:t>
            </w:r>
          </w:p>
        </w:tc>
        <w:tc>
          <w:tcPr>
            <w:tcW w:w="1111" w:type="dxa"/>
            <w:tcBorders>
              <w:top w:val="nil"/>
              <w:left w:val="nil"/>
              <w:bottom w:val="single" w:sz="4" w:space="0" w:color="auto"/>
              <w:right w:val="single" w:sz="4" w:space="0" w:color="auto"/>
            </w:tcBorders>
            <w:shd w:val="clear" w:color="auto" w:fill="auto"/>
            <w:hideMark/>
          </w:tcPr>
          <w:p w14:paraId="2DF444DC" w14:textId="77777777" w:rsidR="003A081D" w:rsidRPr="003A081D" w:rsidRDefault="003A081D" w:rsidP="003A081D">
            <w:pPr>
              <w:widowControl w:val="0"/>
              <w:rPr>
                <w:color w:val="000000"/>
                <w:sz w:val="20"/>
              </w:rPr>
            </w:pPr>
            <w:r w:rsidRPr="003A081D">
              <w:rPr>
                <w:color w:val="000000"/>
                <w:sz w:val="20"/>
              </w:rPr>
              <w:t>20</w:t>
            </w:r>
          </w:p>
        </w:tc>
        <w:tc>
          <w:tcPr>
            <w:tcW w:w="1111" w:type="dxa"/>
            <w:tcBorders>
              <w:top w:val="nil"/>
              <w:left w:val="nil"/>
              <w:bottom w:val="single" w:sz="4" w:space="0" w:color="auto"/>
              <w:right w:val="single" w:sz="4" w:space="0" w:color="auto"/>
            </w:tcBorders>
            <w:shd w:val="clear" w:color="auto" w:fill="auto"/>
            <w:hideMark/>
          </w:tcPr>
          <w:p w14:paraId="0F028AC9" w14:textId="77777777" w:rsidR="003A081D" w:rsidRPr="003A081D" w:rsidRDefault="003A081D" w:rsidP="003A081D">
            <w:pPr>
              <w:widowControl w:val="0"/>
              <w:rPr>
                <w:color w:val="000000"/>
                <w:sz w:val="20"/>
              </w:rPr>
            </w:pPr>
            <w:r w:rsidRPr="003A081D">
              <w:rPr>
                <w:color w:val="000000"/>
                <w:sz w:val="20"/>
              </w:rPr>
              <w:t>3</w:t>
            </w:r>
          </w:p>
        </w:tc>
        <w:tc>
          <w:tcPr>
            <w:tcW w:w="1111" w:type="dxa"/>
            <w:tcBorders>
              <w:top w:val="nil"/>
              <w:left w:val="nil"/>
              <w:bottom w:val="single" w:sz="4" w:space="0" w:color="auto"/>
              <w:right w:val="single" w:sz="4" w:space="0" w:color="auto"/>
            </w:tcBorders>
            <w:shd w:val="clear" w:color="auto" w:fill="auto"/>
            <w:hideMark/>
          </w:tcPr>
          <w:p w14:paraId="6F92F2D8" w14:textId="77777777" w:rsidR="003A081D" w:rsidRPr="003A081D" w:rsidRDefault="003A081D" w:rsidP="003A081D">
            <w:pPr>
              <w:widowControl w:val="0"/>
              <w:rPr>
                <w:color w:val="000000"/>
                <w:sz w:val="20"/>
              </w:rPr>
            </w:pPr>
          </w:p>
        </w:tc>
        <w:tc>
          <w:tcPr>
            <w:tcW w:w="1111" w:type="dxa"/>
            <w:tcBorders>
              <w:top w:val="nil"/>
              <w:left w:val="nil"/>
              <w:bottom w:val="single" w:sz="4" w:space="0" w:color="auto"/>
              <w:right w:val="single" w:sz="4" w:space="0" w:color="auto"/>
            </w:tcBorders>
            <w:shd w:val="clear" w:color="auto" w:fill="auto"/>
            <w:hideMark/>
          </w:tcPr>
          <w:p w14:paraId="737B40A7" w14:textId="77777777" w:rsidR="003A081D" w:rsidRPr="003A081D" w:rsidRDefault="003A081D" w:rsidP="003A081D">
            <w:pPr>
              <w:widowControl w:val="0"/>
              <w:rPr>
                <w:color w:val="000000"/>
                <w:sz w:val="20"/>
              </w:rPr>
            </w:pPr>
            <w:r w:rsidRPr="003A081D">
              <w:rPr>
                <w:color w:val="000000"/>
                <w:sz w:val="20"/>
              </w:rPr>
              <w:t>1</w:t>
            </w:r>
          </w:p>
        </w:tc>
        <w:tc>
          <w:tcPr>
            <w:tcW w:w="1111" w:type="dxa"/>
            <w:tcBorders>
              <w:top w:val="nil"/>
              <w:left w:val="nil"/>
              <w:bottom w:val="single" w:sz="4" w:space="0" w:color="auto"/>
              <w:right w:val="single" w:sz="4" w:space="0" w:color="auto"/>
            </w:tcBorders>
            <w:shd w:val="clear" w:color="auto" w:fill="auto"/>
            <w:hideMark/>
          </w:tcPr>
          <w:p w14:paraId="5A6C2DFE" w14:textId="77777777" w:rsidR="003A081D" w:rsidRPr="003A081D" w:rsidRDefault="003A081D" w:rsidP="003A081D">
            <w:pPr>
              <w:widowControl w:val="0"/>
              <w:rPr>
                <w:color w:val="000000"/>
                <w:sz w:val="20"/>
              </w:rPr>
            </w:pPr>
          </w:p>
        </w:tc>
        <w:tc>
          <w:tcPr>
            <w:tcW w:w="1169" w:type="dxa"/>
            <w:tcBorders>
              <w:top w:val="nil"/>
              <w:left w:val="nil"/>
              <w:bottom w:val="single" w:sz="4" w:space="0" w:color="auto"/>
              <w:right w:val="single" w:sz="4" w:space="0" w:color="auto"/>
            </w:tcBorders>
            <w:shd w:val="clear" w:color="auto" w:fill="auto"/>
            <w:hideMark/>
          </w:tcPr>
          <w:p w14:paraId="032D55B3" w14:textId="77777777" w:rsidR="003A081D" w:rsidRPr="003A081D" w:rsidRDefault="003A081D" w:rsidP="003A081D">
            <w:pPr>
              <w:widowControl w:val="0"/>
              <w:rPr>
                <w:color w:val="000000"/>
                <w:sz w:val="20"/>
              </w:rPr>
            </w:pPr>
            <w:r w:rsidRPr="003A081D">
              <w:rPr>
                <w:color w:val="000000"/>
                <w:sz w:val="20"/>
              </w:rPr>
              <w:t>74</w:t>
            </w:r>
          </w:p>
        </w:tc>
      </w:tr>
      <w:tr w:rsidR="003A081D" w:rsidRPr="003A081D" w14:paraId="20F43B69" w14:textId="77777777" w:rsidTr="003A081D">
        <w:trPr>
          <w:trHeight w:val="275"/>
          <w:jc w:val="center"/>
        </w:trPr>
        <w:tc>
          <w:tcPr>
            <w:tcW w:w="1130" w:type="dxa"/>
            <w:tcBorders>
              <w:top w:val="nil"/>
              <w:left w:val="single" w:sz="4" w:space="0" w:color="auto"/>
              <w:bottom w:val="single" w:sz="4" w:space="0" w:color="auto"/>
              <w:right w:val="single" w:sz="4" w:space="0" w:color="auto"/>
            </w:tcBorders>
            <w:shd w:val="clear" w:color="auto" w:fill="C2D69B" w:themeFill="accent3" w:themeFillTint="99"/>
            <w:vAlign w:val="center"/>
            <w:hideMark/>
          </w:tcPr>
          <w:p w14:paraId="36C43C88" w14:textId="77777777" w:rsidR="003A081D" w:rsidRPr="003A081D" w:rsidRDefault="003A081D" w:rsidP="003A081D">
            <w:pPr>
              <w:widowControl w:val="0"/>
              <w:rPr>
                <w:b/>
                <w:bCs/>
                <w:color w:val="000000"/>
                <w:sz w:val="20"/>
              </w:rPr>
            </w:pPr>
            <w:r w:rsidRPr="003A081D">
              <w:rPr>
                <w:b/>
                <w:bCs/>
                <w:color w:val="000000"/>
                <w:sz w:val="20"/>
              </w:rPr>
              <w:t>NNE</w:t>
            </w:r>
          </w:p>
        </w:tc>
        <w:tc>
          <w:tcPr>
            <w:tcW w:w="1111" w:type="dxa"/>
            <w:tcBorders>
              <w:top w:val="nil"/>
              <w:left w:val="nil"/>
              <w:bottom w:val="single" w:sz="4" w:space="0" w:color="auto"/>
              <w:right w:val="single" w:sz="4" w:space="0" w:color="auto"/>
            </w:tcBorders>
            <w:shd w:val="clear" w:color="auto" w:fill="auto"/>
            <w:hideMark/>
          </w:tcPr>
          <w:p w14:paraId="2152FC75" w14:textId="77777777" w:rsidR="003A081D" w:rsidRPr="003A081D" w:rsidRDefault="003A081D" w:rsidP="003A081D">
            <w:pPr>
              <w:widowControl w:val="0"/>
              <w:rPr>
                <w:color w:val="000000"/>
                <w:sz w:val="20"/>
              </w:rPr>
            </w:pPr>
            <w:r w:rsidRPr="003A081D">
              <w:rPr>
                <w:color w:val="000000"/>
                <w:sz w:val="20"/>
              </w:rPr>
              <w:t>50</w:t>
            </w:r>
          </w:p>
        </w:tc>
        <w:tc>
          <w:tcPr>
            <w:tcW w:w="1111" w:type="dxa"/>
            <w:tcBorders>
              <w:top w:val="nil"/>
              <w:left w:val="nil"/>
              <w:bottom w:val="single" w:sz="4" w:space="0" w:color="auto"/>
              <w:right w:val="single" w:sz="4" w:space="0" w:color="auto"/>
            </w:tcBorders>
            <w:shd w:val="clear" w:color="auto" w:fill="auto"/>
            <w:hideMark/>
          </w:tcPr>
          <w:p w14:paraId="07ABE02F" w14:textId="77777777" w:rsidR="003A081D" w:rsidRPr="003A081D" w:rsidRDefault="003A081D" w:rsidP="003A081D">
            <w:pPr>
              <w:widowControl w:val="0"/>
              <w:rPr>
                <w:color w:val="000000"/>
                <w:sz w:val="20"/>
              </w:rPr>
            </w:pPr>
            <w:r w:rsidRPr="003A081D">
              <w:rPr>
                <w:color w:val="000000"/>
                <w:sz w:val="20"/>
              </w:rPr>
              <w:t>15</w:t>
            </w:r>
          </w:p>
        </w:tc>
        <w:tc>
          <w:tcPr>
            <w:tcW w:w="1111" w:type="dxa"/>
            <w:tcBorders>
              <w:top w:val="nil"/>
              <w:left w:val="nil"/>
              <w:bottom w:val="single" w:sz="4" w:space="0" w:color="auto"/>
              <w:right w:val="single" w:sz="4" w:space="0" w:color="auto"/>
            </w:tcBorders>
            <w:shd w:val="clear" w:color="auto" w:fill="auto"/>
            <w:hideMark/>
          </w:tcPr>
          <w:p w14:paraId="67C43015" w14:textId="77777777" w:rsidR="003A081D" w:rsidRPr="003A081D" w:rsidRDefault="003A081D" w:rsidP="003A081D">
            <w:pPr>
              <w:widowControl w:val="0"/>
              <w:rPr>
                <w:color w:val="000000"/>
                <w:sz w:val="20"/>
              </w:rPr>
            </w:pPr>
            <w:r w:rsidRPr="003A081D">
              <w:rPr>
                <w:color w:val="000000"/>
                <w:sz w:val="20"/>
              </w:rPr>
              <w:t>1</w:t>
            </w:r>
          </w:p>
        </w:tc>
        <w:tc>
          <w:tcPr>
            <w:tcW w:w="1111" w:type="dxa"/>
            <w:tcBorders>
              <w:top w:val="nil"/>
              <w:left w:val="nil"/>
              <w:bottom w:val="single" w:sz="4" w:space="0" w:color="auto"/>
              <w:right w:val="single" w:sz="4" w:space="0" w:color="auto"/>
            </w:tcBorders>
            <w:shd w:val="clear" w:color="auto" w:fill="auto"/>
            <w:hideMark/>
          </w:tcPr>
          <w:p w14:paraId="6C757AA1" w14:textId="77777777" w:rsidR="003A081D" w:rsidRPr="003A081D" w:rsidRDefault="003A081D" w:rsidP="003A081D">
            <w:pPr>
              <w:widowControl w:val="0"/>
              <w:rPr>
                <w:color w:val="000000"/>
                <w:sz w:val="20"/>
              </w:rPr>
            </w:pPr>
            <w:r w:rsidRPr="003A081D">
              <w:rPr>
                <w:color w:val="000000"/>
                <w:sz w:val="20"/>
              </w:rPr>
              <w:t>2</w:t>
            </w:r>
          </w:p>
        </w:tc>
        <w:tc>
          <w:tcPr>
            <w:tcW w:w="1111" w:type="dxa"/>
            <w:tcBorders>
              <w:top w:val="nil"/>
              <w:left w:val="nil"/>
              <w:bottom w:val="single" w:sz="4" w:space="0" w:color="auto"/>
              <w:right w:val="single" w:sz="4" w:space="0" w:color="auto"/>
            </w:tcBorders>
            <w:shd w:val="clear" w:color="auto" w:fill="auto"/>
            <w:hideMark/>
          </w:tcPr>
          <w:p w14:paraId="71EE6CFE" w14:textId="77777777" w:rsidR="003A081D" w:rsidRPr="003A081D" w:rsidRDefault="003A081D" w:rsidP="003A081D">
            <w:pPr>
              <w:widowControl w:val="0"/>
              <w:rPr>
                <w:color w:val="000000"/>
                <w:sz w:val="20"/>
              </w:rPr>
            </w:pPr>
          </w:p>
        </w:tc>
        <w:tc>
          <w:tcPr>
            <w:tcW w:w="1111" w:type="dxa"/>
            <w:tcBorders>
              <w:top w:val="nil"/>
              <w:left w:val="nil"/>
              <w:bottom w:val="single" w:sz="4" w:space="0" w:color="auto"/>
              <w:right w:val="single" w:sz="4" w:space="0" w:color="auto"/>
            </w:tcBorders>
            <w:shd w:val="clear" w:color="auto" w:fill="auto"/>
            <w:hideMark/>
          </w:tcPr>
          <w:p w14:paraId="62D84BE0" w14:textId="77777777" w:rsidR="003A081D" w:rsidRPr="003A081D" w:rsidRDefault="003A081D" w:rsidP="003A081D">
            <w:pPr>
              <w:widowControl w:val="0"/>
              <w:rPr>
                <w:color w:val="000000"/>
                <w:sz w:val="20"/>
              </w:rPr>
            </w:pPr>
          </w:p>
        </w:tc>
        <w:tc>
          <w:tcPr>
            <w:tcW w:w="1169" w:type="dxa"/>
            <w:tcBorders>
              <w:top w:val="nil"/>
              <w:left w:val="nil"/>
              <w:bottom w:val="single" w:sz="4" w:space="0" w:color="auto"/>
              <w:right w:val="single" w:sz="4" w:space="0" w:color="auto"/>
            </w:tcBorders>
            <w:shd w:val="clear" w:color="auto" w:fill="auto"/>
            <w:hideMark/>
          </w:tcPr>
          <w:p w14:paraId="1EE3B71B" w14:textId="77777777" w:rsidR="003A081D" w:rsidRPr="003A081D" w:rsidRDefault="003A081D" w:rsidP="003A081D">
            <w:pPr>
              <w:widowControl w:val="0"/>
              <w:rPr>
                <w:color w:val="000000"/>
                <w:sz w:val="20"/>
              </w:rPr>
            </w:pPr>
            <w:r w:rsidRPr="003A081D">
              <w:rPr>
                <w:color w:val="000000"/>
                <w:sz w:val="20"/>
              </w:rPr>
              <w:t>68</w:t>
            </w:r>
          </w:p>
        </w:tc>
      </w:tr>
      <w:tr w:rsidR="003A081D" w:rsidRPr="003A081D" w14:paraId="6B51DC22" w14:textId="77777777" w:rsidTr="003A081D">
        <w:trPr>
          <w:trHeight w:val="275"/>
          <w:jc w:val="center"/>
        </w:trPr>
        <w:tc>
          <w:tcPr>
            <w:tcW w:w="1130" w:type="dxa"/>
            <w:tcBorders>
              <w:top w:val="nil"/>
              <w:left w:val="single" w:sz="4" w:space="0" w:color="auto"/>
              <w:bottom w:val="single" w:sz="4" w:space="0" w:color="auto"/>
              <w:right w:val="single" w:sz="4" w:space="0" w:color="auto"/>
            </w:tcBorders>
            <w:shd w:val="clear" w:color="auto" w:fill="C2D69B" w:themeFill="accent3" w:themeFillTint="99"/>
            <w:vAlign w:val="center"/>
            <w:hideMark/>
          </w:tcPr>
          <w:p w14:paraId="5497F240" w14:textId="77777777" w:rsidR="003A081D" w:rsidRPr="003A081D" w:rsidRDefault="003A081D" w:rsidP="003A081D">
            <w:pPr>
              <w:widowControl w:val="0"/>
              <w:rPr>
                <w:b/>
                <w:bCs/>
                <w:color w:val="000000"/>
                <w:sz w:val="20"/>
              </w:rPr>
            </w:pPr>
            <w:r w:rsidRPr="003A081D">
              <w:rPr>
                <w:b/>
                <w:bCs/>
                <w:color w:val="000000"/>
                <w:sz w:val="20"/>
              </w:rPr>
              <w:t>NE</w:t>
            </w:r>
          </w:p>
        </w:tc>
        <w:tc>
          <w:tcPr>
            <w:tcW w:w="1111" w:type="dxa"/>
            <w:tcBorders>
              <w:top w:val="nil"/>
              <w:left w:val="nil"/>
              <w:bottom w:val="single" w:sz="4" w:space="0" w:color="auto"/>
              <w:right w:val="single" w:sz="4" w:space="0" w:color="auto"/>
            </w:tcBorders>
            <w:shd w:val="clear" w:color="auto" w:fill="auto"/>
            <w:hideMark/>
          </w:tcPr>
          <w:p w14:paraId="6435698C" w14:textId="77777777" w:rsidR="003A081D" w:rsidRPr="003A081D" w:rsidRDefault="003A081D" w:rsidP="003A081D">
            <w:pPr>
              <w:widowControl w:val="0"/>
              <w:rPr>
                <w:color w:val="000000"/>
                <w:sz w:val="20"/>
              </w:rPr>
            </w:pPr>
            <w:r w:rsidRPr="003A081D">
              <w:rPr>
                <w:color w:val="000000"/>
                <w:sz w:val="20"/>
              </w:rPr>
              <w:t>79</w:t>
            </w:r>
          </w:p>
        </w:tc>
        <w:tc>
          <w:tcPr>
            <w:tcW w:w="1111" w:type="dxa"/>
            <w:tcBorders>
              <w:top w:val="nil"/>
              <w:left w:val="nil"/>
              <w:bottom w:val="single" w:sz="4" w:space="0" w:color="auto"/>
              <w:right w:val="single" w:sz="4" w:space="0" w:color="auto"/>
            </w:tcBorders>
            <w:shd w:val="clear" w:color="auto" w:fill="auto"/>
            <w:hideMark/>
          </w:tcPr>
          <w:p w14:paraId="701F1A11" w14:textId="77777777" w:rsidR="003A081D" w:rsidRPr="003A081D" w:rsidRDefault="003A081D" w:rsidP="003A081D">
            <w:pPr>
              <w:widowControl w:val="0"/>
              <w:rPr>
                <w:color w:val="000000"/>
                <w:sz w:val="20"/>
              </w:rPr>
            </w:pPr>
            <w:r w:rsidRPr="003A081D">
              <w:rPr>
                <w:color w:val="000000"/>
                <w:sz w:val="20"/>
              </w:rPr>
              <w:t>68</w:t>
            </w:r>
          </w:p>
        </w:tc>
        <w:tc>
          <w:tcPr>
            <w:tcW w:w="1111" w:type="dxa"/>
            <w:tcBorders>
              <w:top w:val="nil"/>
              <w:left w:val="nil"/>
              <w:bottom w:val="single" w:sz="4" w:space="0" w:color="auto"/>
              <w:right w:val="single" w:sz="4" w:space="0" w:color="auto"/>
            </w:tcBorders>
            <w:shd w:val="clear" w:color="auto" w:fill="auto"/>
            <w:hideMark/>
          </w:tcPr>
          <w:p w14:paraId="7437E1D4" w14:textId="77777777" w:rsidR="003A081D" w:rsidRPr="003A081D" w:rsidRDefault="003A081D" w:rsidP="003A081D">
            <w:pPr>
              <w:widowControl w:val="0"/>
              <w:rPr>
                <w:color w:val="000000"/>
                <w:sz w:val="20"/>
              </w:rPr>
            </w:pPr>
            <w:r w:rsidRPr="003A081D">
              <w:rPr>
                <w:color w:val="000000"/>
                <w:sz w:val="20"/>
              </w:rPr>
              <w:t>6</w:t>
            </w:r>
          </w:p>
        </w:tc>
        <w:tc>
          <w:tcPr>
            <w:tcW w:w="1111" w:type="dxa"/>
            <w:tcBorders>
              <w:top w:val="nil"/>
              <w:left w:val="nil"/>
              <w:bottom w:val="single" w:sz="4" w:space="0" w:color="auto"/>
              <w:right w:val="single" w:sz="4" w:space="0" w:color="auto"/>
            </w:tcBorders>
            <w:shd w:val="clear" w:color="auto" w:fill="auto"/>
            <w:hideMark/>
          </w:tcPr>
          <w:p w14:paraId="1EDF7256" w14:textId="77777777" w:rsidR="003A081D" w:rsidRPr="003A081D" w:rsidRDefault="003A081D" w:rsidP="003A081D">
            <w:pPr>
              <w:widowControl w:val="0"/>
              <w:rPr>
                <w:color w:val="000000"/>
                <w:sz w:val="20"/>
              </w:rPr>
            </w:pPr>
            <w:r w:rsidRPr="003A081D">
              <w:rPr>
                <w:color w:val="000000"/>
                <w:sz w:val="20"/>
              </w:rPr>
              <w:t>4</w:t>
            </w:r>
          </w:p>
        </w:tc>
        <w:tc>
          <w:tcPr>
            <w:tcW w:w="1111" w:type="dxa"/>
            <w:tcBorders>
              <w:top w:val="nil"/>
              <w:left w:val="nil"/>
              <w:bottom w:val="single" w:sz="4" w:space="0" w:color="auto"/>
              <w:right w:val="single" w:sz="4" w:space="0" w:color="auto"/>
            </w:tcBorders>
            <w:shd w:val="clear" w:color="auto" w:fill="auto"/>
            <w:hideMark/>
          </w:tcPr>
          <w:p w14:paraId="7D320B81" w14:textId="77777777" w:rsidR="003A081D" w:rsidRPr="003A081D" w:rsidRDefault="003A081D" w:rsidP="003A081D">
            <w:pPr>
              <w:widowControl w:val="0"/>
              <w:rPr>
                <w:color w:val="000000"/>
                <w:sz w:val="20"/>
              </w:rPr>
            </w:pPr>
          </w:p>
        </w:tc>
        <w:tc>
          <w:tcPr>
            <w:tcW w:w="1111" w:type="dxa"/>
            <w:tcBorders>
              <w:top w:val="nil"/>
              <w:left w:val="nil"/>
              <w:bottom w:val="single" w:sz="4" w:space="0" w:color="auto"/>
              <w:right w:val="single" w:sz="4" w:space="0" w:color="auto"/>
            </w:tcBorders>
            <w:shd w:val="clear" w:color="auto" w:fill="auto"/>
            <w:hideMark/>
          </w:tcPr>
          <w:p w14:paraId="03F051E6" w14:textId="77777777" w:rsidR="003A081D" w:rsidRPr="003A081D" w:rsidRDefault="003A081D" w:rsidP="003A081D">
            <w:pPr>
              <w:widowControl w:val="0"/>
              <w:rPr>
                <w:color w:val="000000"/>
                <w:sz w:val="20"/>
              </w:rPr>
            </w:pPr>
          </w:p>
        </w:tc>
        <w:tc>
          <w:tcPr>
            <w:tcW w:w="1169" w:type="dxa"/>
            <w:tcBorders>
              <w:top w:val="nil"/>
              <w:left w:val="nil"/>
              <w:bottom w:val="single" w:sz="4" w:space="0" w:color="auto"/>
              <w:right w:val="single" w:sz="4" w:space="0" w:color="auto"/>
            </w:tcBorders>
            <w:shd w:val="clear" w:color="auto" w:fill="auto"/>
            <w:hideMark/>
          </w:tcPr>
          <w:p w14:paraId="358285C0" w14:textId="77777777" w:rsidR="003A081D" w:rsidRPr="003A081D" w:rsidRDefault="003A081D" w:rsidP="003A081D">
            <w:pPr>
              <w:widowControl w:val="0"/>
              <w:rPr>
                <w:color w:val="000000"/>
                <w:sz w:val="20"/>
              </w:rPr>
            </w:pPr>
            <w:r w:rsidRPr="003A081D">
              <w:rPr>
                <w:color w:val="000000"/>
                <w:sz w:val="20"/>
              </w:rPr>
              <w:t>157</w:t>
            </w:r>
          </w:p>
        </w:tc>
      </w:tr>
      <w:tr w:rsidR="003A081D" w:rsidRPr="003A081D" w14:paraId="3062158B" w14:textId="77777777" w:rsidTr="003A081D">
        <w:trPr>
          <w:trHeight w:val="275"/>
          <w:jc w:val="center"/>
        </w:trPr>
        <w:tc>
          <w:tcPr>
            <w:tcW w:w="1130" w:type="dxa"/>
            <w:tcBorders>
              <w:top w:val="nil"/>
              <w:left w:val="single" w:sz="4" w:space="0" w:color="auto"/>
              <w:bottom w:val="single" w:sz="4" w:space="0" w:color="auto"/>
              <w:right w:val="single" w:sz="4" w:space="0" w:color="auto"/>
            </w:tcBorders>
            <w:shd w:val="clear" w:color="auto" w:fill="C2D69B" w:themeFill="accent3" w:themeFillTint="99"/>
            <w:vAlign w:val="center"/>
            <w:hideMark/>
          </w:tcPr>
          <w:p w14:paraId="3E76E5D5" w14:textId="77777777" w:rsidR="003A081D" w:rsidRPr="003A081D" w:rsidRDefault="003A081D" w:rsidP="003A081D">
            <w:pPr>
              <w:widowControl w:val="0"/>
              <w:rPr>
                <w:b/>
                <w:bCs/>
                <w:color w:val="000000"/>
                <w:sz w:val="20"/>
              </w:rPr>
            </w:pPr>
            <w:r w:rsidRPr="003A081D">
              <w:rPr>
                <w:b/>
                <w:bCs/>
                <w:color w:val="000000"/>
                <w:sz w:val="20"/>
              </w:rPr>
              <w:t>ENE</w:t>
            </w:r>
          </w:p>
        </w:tc>
        <w:tc>
          <w:tcPr>
            <w:tcW w:w="1111" w:type="dxa"/>
            <w:tcBorders>
              <w:top w:val="nil"/>
              <w:left w:val="nil"/>
              <w:bottom w:val="single" w:sz="4" w:space="0" w:color="auto"/>
              <w:right w:val="single" w:sz="4" w:space="0" w:color="auto"/>
            </w:tcBorders>
            <w:shd w:val="clear" w:color="auto" w:fill="auto"/>
            <w:hideMark/>
          </w:tcPr>
          <w:p w14:paraId="725C025B" w14:textId="77777777" w:rsidR="003A081D" w:rsidRPr="003A081D" w:rsidRDefault="003A081D" w:rsidP="003A081D">
            <w:pPr>
              <w:widowControl w:val="0"/>
              <w:rPr>
                <w:color w:val="000000"/>
                <w:sz w:val="20"/>
              </w:rPr>
            </w:pPr>
            <w:r w:rsidRPr="003A081D">
              <w:rPr>
                <w:color w:val="000000"/>
                <w:sz w:val="20"/>
              </w:rPr>
              <w:t>61</w:t>
            </w:r>
          </w:p>
        </w:tc>
        <w:tc>
          <w:tcPr>
            <w:tcW w:w="1111" w:type="dxa"/>
            <w:tcBorders>
              <w:top w:val="nil"/>
              <w:left w:val="nil"/>
              <w:bottom w:val="single" w:sz="4" w:space="0" w:color="auto"/>
              <w:right w:val="single" w:sz="4" w:space="0" w:color="auto"/>
            </w:tcBorders>
            <w:shd w:val="clear" w:color="auto" w:fill="auto"/>
            <w:hideMark/>
          </w:tcPr>
          <w:p w14:paraId="4ED33F10" w14:textId="77777777" w:rsidR="003A081D" w:rsidRPr="003A081D" w:rsidRDefault="003A081D" w:rsidP="003A081D">
            <w:pPr>
              <w:widowControl w:val="0"/>
              <w:rPr>
                <w:color w:val="000000"/>
                <w:sz w:val="20"/>
              </w:rPr>
            </w:pPr>
            <w:r w:rsidRPr="003A081D">
              <w:rPr>
                <w:color w:val="000000"/>
                <w:sz w:val="20"/>
              </w:rPr>
              <w:t>287</w:t>
            </w:r>
          </w:p>
        </w:tc>
        <w:tc>
          <w:tcPr>
            <w:tcW w:w="1111" w:type="dxa"/>
            <w:tcBorders>
              <w:top w:val="nil"/>
              <w:left w:val="nil"/>
              <w:bottom w:val="single" w:sz="4" w:space="0" w:color="auto"/>
              <w:right w:val="single" w:sz="4" w:space="0" w:color="auto"/>
            </w:tcBorders>
            <w:shd w:val="clear" w:color="auto" w:fill="auto"/>
            <w:hideMark/>
          </w:tcPr>
          <w:p w14:paraId="19273922" w14:textId="77777777" w:rsidR="003A081D" w:rsidRPr="003A081D" w:rsidRDefault="003A081D" w:rsidP="003A081D">
            <w:pPr>
              <w:widowControl w:val="0"/>
              <w:rPr>
                <w:color w:val="000000"/>
                <w:sz w:val="20"/>
              </w:rPr>
            </w:pPr>
            <w:r w:rsidRPr="003A081D">
              <w:rPr>
                <w:color w:val="000000"/>
                <w:sz w:val="20"/>
              </w:rPr>
              <w:t>188</w:t>
            </w:r>
          </w:p>
        </w:tc>
        <w:tc>
          <w:tcPr>
            <w:tcW w:w="1111" w:type="dxa"/>
            <w:tcBorders>
              <w:top w:val="nil"/>
              <w:left w:val="nil"/>
              <w:bottom w:val="single" w:sz="4" w:space="0" w:color="auto"/>
              <w:right w:val="single" w:sz="4" w:space="0" w:color="auto"/>
            </w:tcBorders>
            <w:shd w:val="clear" w:color="auto" w:fill="auto"/>
            <w:hideMark/>
          </w:tcPr>
          <w:p w14:paraId="10C78B8C" w14:textId="77777777" w:rsidR="003A081D" w:rsidRPr="003A081D" w:rsidRDefault="003A081D" w:rsidP="003A081D">
            <w:pPr>
              <w:widowControl w:val="0"/>
              <w:rPr>
                <w:color w:val="000000"/>
                <w:sz w:val="20"/>
              </w:rPr>
            </w:pPr>
            <w:r w:rsidRPr="003A081D">
              <w:rPr>
                <w:color w:val="000000"/>
                <w:sz w:val="20"/>
              </w:rPr>
              <w:t>9</w:t>
            </w:r>
          </w:p>
        </w:tc>
        <w:tc>
          <w:tcPr>
            <w:tcW w:w="1111" w:type="dxa"/>
            <w:tcBorders>
              <w:top w:val="nil"/>
              <w:left w:val="nil"/>
              <w:bottom w:val="single" w:sz="4" w:space="0" w:color="auto"/>
              <w:right w:val="single" w:sz="4" w:space="0" w:color="auto"/>
            </w:tcBorders>
            <w:shd w:val="clear" w:color="auto" w:fill="auto"/>
            <w:hideMark/>
          </w:tcPr>
          <w:p w14:paraId="52412431" w14:textId="77777777" w:rsidR="003A081D" w:rsidRPr="003A081D" w:rsidRDefault="003A081D" w:rsidP="003A081D">
            <w:pPr>
              <w:widowControl w:val="0"/>
              <w:rPr>
                <w:color w:val="000000"/>
                <w:sz w:val="20"/>
              </w:rPr>
            </w:pPr>
            <w:r w:rsidRPr="003A081D">
              <w:rPr>
                <w:color w:val="000000"/>
                <w:sz w:val="20"/>
              </w:rPr>
              <w:t>2</w:t>
            </w:r>
          </w:p>
        </w:tc>
        <w:tc>
          <w:tcPr>
            <w:tcW w:w="1111" w:type="dxa"/>
            <w:tcBorders>
              <w:top w:val="nil"/>
              <w:left w:val="nil"/>
              <w:bottom w:val="single" w:sz="4" w:space="0" w:color="auto"/>
              <w:right w:val="single" w:sz="4" w:space="0" w:color="auto"/>
            </w:tcBorders>
            <w:shd w:val="clear" w:color="auto" w:fill="auto"/>
            <w:hideMark/>
          </w:tcPr>
          <w:p w14:paraId="28165DB2" w14:textId="77777777" w:rsidR="003A081D" w:rsidRPr="003A081D" w:rsidRDefault="003A081D" w:rsidP="003A081D">
            <w:pPr>
              <w:widowControl w:val="0"/>
              <w:rPr>
                <w:color w:val="000000"/>
                <w:sz w:val="20"/>
              </w:rPr>
            </w:pPr>
            <w:r w:rsidRPr="003A081D">
              <w:rPr>
                <w:color w:val="000000"/>
                <w:sz w:val="20"/>
              </w:rPr>
              <w:t>2</w:t>
            </w:r>
          </w:p>
        </w:tc>
        <w:tc>
          <w:tcPr>
            <w:tcW w:w="1169" w:type="dxa"/>
            <w:tcBorders>
              <w:top w:val="nil"/>
              <w:left w:val="nil"/>
              <w:bottom w:val="single" w:sz="4" w:space="0" w:color="auto"/>
              <w:right w:val="single" w:sz="4" w:space="0" w:color="auto"/>
            </w:tcBorders>
            <w:shd w:val="clear" w:color="auto" w:fill="auto"/>
            <w:hideMark/>
          </w:tcPr>
          <w:p w14:paraId="7D152CBC" w14:textId="77777777" w:rsidR="003A081D" w:rsidRPr="003A081D" w:rsidRDefault="003A081D" w:rsidP="003A081D">
            <w:pPr>
              <w:widowControl w:val="0"/>
              <w:rPr>
                <w:color w:val="000000"/>
                <w:sz w:val="20"/>
              </w:rPr>
            </w:pPr>
            <w:r w:rsidRPr="003A081D">
              <w:rPr>
                <w:color w:val="000000"/>
                <w:sz w:val="20"/>
              </w:rPr>
              <w:t>549</w:t>
            </w:r>
          </w:p>
        </w:tc>
      </w:tr>
      <w:tr w:rsidR="003A081D" w:rsidRPr="003A081D" w14:paraId="7418D27D" w14:textId="77777777" w:rsidTr="003A081D">
        <w:trPr>
          <w:trHeight w:val="275"/>
          <w:jc w:val="center"/>
        </w:trPr>
        <w:tc>
          <w:tcPr>
            <w:tcW w:w="1130" w:type="dxa"/>
            <w:tcBorders>
              <w:top w:val="nil"/>
              <w:left w:val="single" w:sz="4" w:space="0" w:color="auto"/>
              <w:bottom w:val="single" w:sz="4" w:space="0" w:color="auto"/>
              <w:right w:val="single" w:sz="4" w:space="0" w:color="auto"/>
            </w:tcBorders>
            <w:shd w:val="clear" w:color="auto" w:fill="C2D69B" w:themeFill="accent3" w:themeFillTint="99"/>
            <w:vAlign w:val="center"/>
            <w:hideMark/>
          </w:tcPr>
          <w:p w14:paraId="3DE1490B" w14:textId="77777777" w:rsidR="003A081D" w:rsidRPr="003A081D" w:rsidRDefault="003A081D" w:rsidP="003A081D">
            <w:pPr>
              <w:widowControl w:val="0"/>
              <w:rPr>
                <w:b/>
                <w:bCs/>
                <w:color w:val="000000"/>
                <w:sz w:val="20"/>
              </w:rPr>
            </w:pPr>
            <w:r w:rsidRPr="003A081D">
              <w:rPr>
                <w:b/>
                <w:bCs/>
                <w:color w:val="000000"/>
                <w:sz w:val="20"/>
              </w:rPr>
              <w:t>E</w:t>
            </w:r>
          </w:p>
        </w:tc>
        <w:tc>
          <w:tcPr>
            <w:tcW w:w="1111" w:type="dxa"/>
            <w:tcBorders>
              <w:top w:val="nil"/>
              <w:left w:val="nil"/>
              <w:bottom w:val="single" w:sz="4" w:space="0" w:color="auto"/>
              <w:right w:val="single" w:sz="4" w:space="0" w:color="auto"/>
            </w:tcBorders>
            <w:shd w:val="clear" w:color="auto" w:fill="auto"/>
            <w:hideMark/>
          </w:tcPr>
          <w:p w14:paraId="06BBF2C8" w14:textId="77777777" w:rsidR="003A081D" w:rsidRPr="003A081D" w:rsidRDefault="003A081D" w:rsidP="003A081D">
            <w:pPr>
              <w:widowControl w:val="0"/>
              <w:rPr>
                <w:color w:val="000000"/>
                <w:sz w:val="20"/>
              </w:rPr>
            </w:pPr>
            <w:r w:rsidRPr="003A081D">
              <w:rPr>
                <w:color w:val="000000"/>
                <w:sz w:val="20"/>
              </w:rPr>
              <w:t>52</w:t>
            </w:r>
          </w:p>
        </w:tc>
        <w:tc>
          <w:tcPr>
            <w:tcW w:w="1111" w:type="dxa"/>
            <w:tcBorders>
              <w:top w:val="nil"/>
              <w:left w:val="nil"/>
              <w:bottom w:val="single" w:sz="4" w:space="0" w:color="auto"/>
              <w:right w:val="single" w:sz="4" w:space="0" w:color="auto"/>
            </w:tcBorders>
            <w:shd w:val="clear" w:color="auto" w:fill="auto"/>
            <w:hideMark/>
          </w:tcPr>
          <w:p w14:paraId="735D9694" w14:textId="77777777" w:rsidR="003A081D" w:rsidRPr="003A081D" w:rsidRDefault="003A081D" w:rsidP="003A081D">
            <w:pPr>
              <w:widowControl w:val="0"/>
              <w:rPr>
                <w:color w:val="000000"/>
                <w:sz w:val="20"/>
              </w:rPr>
            </w:pPr>
            <w:r w:rsidRPr="003A081D">
              <w:rPr>
                <w:color w:val="000000"/>
                <w:sz w:val="20"/>
              </w:rPr>
              <w:t>165</w:t>
            </w:r>
          </w:p>
        </w:tc>
        <w:tc>
          <w:tcPr>
            <w:tcW w:w="1111" w:type="dxa"/>
            <w:tcBorders>
              <w:top w:val="nil"/>
              <w:left w:val="nil"/>
              <w:bottom w:val="single" w:sz="4" w:space="0" w:color="auto"/>
              <w:right w:val="single" w:sz="4" w:space="0" w:color="auto"/>
            </w:tcBorders>
            <w:shd w:val="clear" w:color="auto" w:fill="auto"/>
            <w:hideMark/>
          </w:tcPr>
          <w:p w14:paraId="6866A73F" w14:textId="77777777" w:rsidR="003A081D" w:rsidRPr="003A081D" w:rsidRDefault="003A081D" w:rsidP="003A081D">
            <w:pPr>
              <w:widowControl w:val="0"/>
              <w:rPr>
                <w:color w:val="000000"/>
                <w:sz w:val="20"/>
              </w:rPr>
            </w:pPr>
            <w:r w:rsidRPr="003A081D">
              <w:rPr>
                <w:color w:val="000000"/>
                <w:sz w:val="20"/>
              </w:rPr>
              <w:t>194</w:t>
            </w:r>
          </w:p>
        </w:tc>
        <w:tc>
          <w:tcPr>
            <w:tcW w:w="1111" w:type="dxa"/>
            <w:tcBorders>
              <w:top w:val="nil"/>
              <w:left w:val="nil"/>
              <w:bottom w:val="single" w:sz="4" w:space="0" w:color="auto"/>
              <w:right w:val="single" w:sz="4" w:space="0" w:color="auto"/>
            </w:tcBorders>
            <w:shd w:val="clear" w:color="auto" w:fill="auto"/>
            <w:hideMark/>
          </w:tcPr>
          <w:p w14:paraId="452B02EA" w14:textId="77777777" w:rsidR="003A081D" w:rsidRPr="003A081D" w:rsidRDefault="003A081D" w:rsidP="003A081D">
            <w:pPr>
              <w:widowControl w:val="0"/>
              <w:rPr>
                <w:color w:val="000000"/>
                <w:sz w:val="20"/>
              </w:rPr>
            </w:pPr>
            <w:r w:rsidRPr="003A081D">
              <w:rPr>
                <w:color w:val="000000"/>
                <w:sz w:val="20"/>
              </w:rPr>
              <w:t>92</w:t>
            </w:r>
          </w:p>
        </w:tc>
        <w:tc>
          <w:tcPr>
            <w:tcW w:w="1111" w:type="dxa"/>
            <w:tcBorders>
              <w:top w:val="nil"/>
              <w:left w:val="nil"/>
              <w:bottom w:val="single" w:sz="4" w:space="0" w:color="auto"/>
              <w:right w:val="single" w:sz="4" w:space="0" w:color="auto"/>
            </w:tcBorders>
            <w:shd w:val="clear" w:color="auto" w:fill="auto"/>
            <w:hideMark/>
          </w:tcPr>
          <w:p w14:paraId="1E1B9B7C" w14:textId="77777777" w:rsidR="003A081D" w:rsidRPr="003A081D" w:rsidRDefault="003A081D" w:rsidP="003A081D">
            <w:pPr>
              <w:widowControl w:val="0"/>
              <w:rPr>
                <w:color w:val="000000"/>
                <w:sz w:val="20"/>
              </w:rPr>
            </w:pPr>
            <w:r w:rsidRPr="003A081D">
              <w:rPr>
                <w:color w:val="000000"/>
                <w:sz w:val="20"/>
              </w:rPr>
              <w:t>63</w:t>
            </w:r>
          </w:p>
        </w:tc>
        <w:tc>
          <w:tcPr>
            <w:tcW w:w="1111" w:type="dxa"/>
            <w:tcBorders>
              <w:top w:val="nil"/>
              <w:left w:val="nil"/>
              <w:bottom w:val="single" w:sz="4" w:space="0" w:color="auto"/>
              <w:right w:val="single" w:sz="4" w:space="0" w:color="auto"/>
            </w:tcBorders>
            <w:shd w:val="clear" w:color="auto" w:fill="auto"/>
            <w:hideMark/>
          </w:tcPr>
          <w:p w14:paraId="24289AAC" w14:textId="77777777" w:rsidR="003A081D" w:rsidRPr="003A081D" w:rsidRDefault="003A081D" w:rsidP="003A081D">
            <w:pPr>
              <w:widowControl w:val="0"/>
              <w:rPr>
                <w:color w:val="000000"/>
                <w:sz w:val="20"/>
              </w:rPr>
            </w:pPr>
            <w:r w:rsidRPr="003A081D">
              <w:rPr>
                <w:color w:val="000000"/>
                <w:sz w:val="20"/>
              </w:rPr>
              <w:t>47</w:t>
            </w:r>
          </w:p>
        </w:tc>
        <w:tc>
          <w:tcPr>
            <w:tcW w:w="1169" w:type="dxa"/>
            <w:tcBorders>
              <w:top w:val="nil"/>
              <w:left w:val="nil"/>
              <w:bottom w:val="single" w:sz="4" w:space="0" w:color="auto"/>
              <w:right w:val="single" w:sz="4" w:space="0" w:color="auto"/>
            </w:tcBorders>
            <w:shd w:val="clear" w:color="auto" w:fill="auto"/>
            <w:hideMark/>
          </w:tcPr>
          <w:p w14:paraId="44C27BEB" w14:textId="77777777" w:rsidR="003A081D" w:rsidRPr="003A081D" w:rsidRDefault="003A081D" w:rsidP="003A081D">
            <w:pPr>
              <w:widowControl w:val="0"/>
              <w:rPr>
                <w:color w:val="000000"/>
                <w:sz w:val="20"/>
              </w:rPr>
            </w:pPr>
            <w:r w:rsidRPr="003A081D">
              <w:rPr>
                <w:color w:val="000000"/>
                <w:sz w:val="20"/>
              </w:rPr>
              <w:t>613</w:t>
            </w:r>
          </w:p>
        </w:tc>
      </w:tr>
      <w:tr w:rsidR="003A081D" w:rsidRPr="003A081D" w14:paraId="3FD93D0B" w14:textId="77777777" w:rsidTr="003A081D">
        <w:trPr>
          <w:trHeight w:val="275"/>
          <w:jc w:val="center"/>
        </w:trPr>
        <w:tc>
          <w:tcPr>
            <w:tcW w:w="1130" w:type="dxa"/>
            <w:tcBorders>
              <w:top w:val="nil"/>
              <w:left w:val="single" w:sz="4" w:space="0" w:color="auto"/>
              <w:bottom w:val="single" w:sz="4" w:space="0" w:color="auto"/>
              <w:right w:val="single" w:sz="4" w:space="0" w:color="auto"/>
            </w:tcBorders>
            <w:shd w:val="clear" w:color="auto" w:fill="C2D69B" w:themeFill="accent3" w:themeFillTint="99"/>
            <w:vAlign w:val="center"/>
            <w:hideMark/>
          </w:tcPr>
          <w:p w14:paraId="775009BB" w14:textId="77777777" w:rsidR="003A081D" w:rsidRPr="003A081D" w:rsidRDefault="003A081D" w:rsidP="003A081D">
            <w:pPr>
              <w:widowControl w:val="0"/>
              <w:rPr>
                <w:b/>
                <w:bCs/>
                <w:color w:val="000000"/>
                <w:sz w:val="20"/>
              </w:rPr>
            </w:pPr>
            <w:r w:rsidRPr="003A081D">
              <w:rPr>
                <w:b/>
                <w:bCs/>
                <w:color w:val="000000"/>
                <w:sz w:val="20"/>
              </w:rPr>
              <w:t>ESE</w:t>
            </w:r>
          </w:p>
        </w:tc>
        <w:tc>
          <w:tcPr>
            <w:tcW w:w="1111" w:type="dxa"/>
            <w:tcBorders>
              <w:top w:val="nil"/>
              <w:left w:val="nil"/>
              <w:bottom w:val="single" w:sz="4" w:space="0" w:color="auto"/>
              <w:right w:val="single" w:sz="4" w:space="0" w:color="auto"/>
            </w:tcBorders>
            <w:shd w:val="clear" w:color="auto" w:fill="auto"/>
            <w:hideMark/>
          </w:tcPr>
          <w:p w14:paraId="549242BE" w14:textId="77777777" w:rsidR="003A081D" w:rsidRPr="003A081D" w:rsidRDefault="003A081D" w:rsidP="003A081D">
            <w:pPr>
              <w:widowControl w:val="0"/>
              <w:rPr>
                <w:color w:val="000000"/>
                <w:sz w:val="20"/>
              </w:rPr>
            </w:pPr>
            <w:r w:rsidRPr="003A081D">
              <w:rPr>
                <w:color w:val="000000"/>
                <w:sz w:val="20"/>
              </w:rPr>
              <w:t>39</w:t>
            </w:r>
          </w:p>
        </w:tc>
        <w:tc>
          <w:tcPr>
            <w:tcW w:w="1111" w:type="dxa"/>
            <w:tcBorders>
              <w:top w:val="nil"/>
              <w:left w:val="nil"/>
              <w:bottom w:val="single" w:sz="4" w:space="0" w:color="auto"/>
              <w:right w:val="single" w:sz="4" w:space="0" w:color="auto"/>
            </w:tcBorders>
            <w:shd w:val="clear" w:color="auto" w:fill="auto"/>
            <w:hideMark/>
          </w:tcPr>
          <w:p w14:paraId="0A175DF3" w14:textId="77777777" w:rsidR="003A081D" w:rsidRPr="003A081D" w:rsidRDefault="003A081D" w:rsidP="003A081D">
            <w:pPr>
              <w:widowControl w:val="0"/>
              <w:rPr>
                <w:color w:val="000000"/>
                <w:sz w:val="20"/>
              </w:rPr>
            </w:pPr>
            <w:r w:rsidRPr="003A081D">
              <w:rPr>
                <w:color w:val="000000"/>
                <w:sz w:val="20"/>
              </w:rPr>
              <w:t>101</w:t>
            </w:r>
          </w:p>
        </w:tc>
        <w:tc>
          <w:tcPr>
            <w:tcW w:w="1111" w:type="dxa"/>
            <w:tcBorders>
              <w:top w:val="nil"/>
              <w:left w:val="nil"/>
              <w:bottom w:val="single" w:sz="4" w:space="0" w:color="auto"/>
              <w:right w:val="single" w:sz="4" w:space="0" w:color="auto"/>
            </w:tcBorders>
            <w:shd w:val="clear" w:color="auto" w:fill="auto"/>
            <w:hideMark/>
          </w:tcPr>
          <w:p w14:paraId="3D7BEE79" w14:textId="77777777" w:rsidR="003A081D" w:rsidRPr="003A081D" w:rsidRDefault="003A081D" w:rsidP="003A081D">
            <w:pPr>
              <w:widowControl w:val="0"/>
              <w:rPr>
                <w:color w:val="000000"/>
                <w:sz w:val="20"/>
              </w:rPr>
            </w:pPr>
            <w:r w:rsidRPr="003A081D">
              <w:rPr>
                <w:color w:val="000000"/>
                <w:sz w:val="20"/>
              </w:rPr>
              <w:t>119</w:t>
            </w:r>
          </w:p>
        </w:tc>
        <w:tc>
          <w:tcPr>
            <w:tcW w:w="1111" w:type="dxa"/>
            <w:tcBorders>
              <w:top w:val="nil"/>
              <w:left w:val="nil"/>
              <w:bottom w:val="single" w:sz="4" w:space="0" w:color="auto"/>
              <w:right w:val="single" w:sz="4" w:space="0" w:color="auto"/>
            </w:tcBorders>
            <w:shd w:val="clear" w:color="auto" w:fill="auto"/>
            <w:hideMark/>
          </w:tcPr>
          <w:p w14:paraId="56785E77" w14:textId="77777777" w:rsidR="003A081D" w:rsidRPr="003A081D" w:rsidRDefault="003A081D" w:rsidP="003A081D">
            <w:pPr>
              <w:widowControl w:val="0"/>
              <w:rPr>
                <w:color w:val="000000"/>
                <w:sz w:val="20"/>
              </w:rPr>
            </w:pPr>
            <w:r w:rsidRPr="003A081D">
              <w:rPr>
                <w:color w:val="000000"/>
                <w:sz w:val="20"/>
              </w:rPr>
              <w:t>38</w:t>
            </w:r>
          </w:p>
        </w:tc>
        <w:tc>
          <w:tcPr>
            <w:tcW w:w="1111" w:type="dxa"/>
            <w:tcBorders>
              <w:top w:val="nil"/>
              <w:left w:val="nil"/>
              <w:bottom w:val="single" w:sz="4" w:space="0" w:color="auto"/>
              <w:right w:val="single" w:sz="4" w:space="0" w:color="auto"/>
            </w:tcBorders>
            <w:shd w:val="clear" w:color="auto" w:fill="auto"/>
            <w:hideMark/>
          </w:tcPr>
          <w:p w14:paraId="62CCD225" w14:textId="77777777" w:rsidR="003A081D" w:rsidRPr="003A081D" w:rsidRDefault="003A081D" w:rsidP="003A081D">
            <w:pPr>
              <w:widowControl w:val="0"/>
              <w:rPr>
                <w:color w:val="000000"/>
                <w:sz w:val="20"/>
              </w:rPr>
            </w:pPr>
            <w:r w:rsidRPr="003A081D">
              <w:rPr>
                <w:color w:val="000000"/>
                <w:sz w:val="20"/>
              </w:rPr>
              <w:t>93</w:t>
            </w:r>
          </w:p>
        </w:tc>
        <w:tc>
          <w:tcPr>
            <w:tcW w:w="1111" w:type="dxa"/>
            <w:tcBorders>
              <w:top w:val="nil"/>
              <w:left w:val="nil"/>
              <w:bottom w:val="single" w:sz="4" w:space="0" w:color="auto"/>
              <w:right w:val="single" w:sz="4" w:space="0" w:color="auto"/>
            </w:tcBorders>
            <w:shd w:val="clear" w:color="auto" w:fill="auto"/>
            <w:hideMark/>
          </w:tcPr>
          <w:p w14:paraId="66A6CA41" w14:textId="77777777" w:rsidR="003A081D" w:rsidRPr="003A081D" w:rsidRDefault="003A081D" w:rsidP="003A081D">
            <w:pPr>
              <w:widowControl w:val="0"/>
              <w:rPr>
                <w:color w:val="000000"/>
                <w:sz w:val="20"/>
              </w:rPr>
            </w:pPr>
            <w:r w:rsidRPr="003A081D">
              <w:rPr>
                <w:color w:val="000000"/>
                <w:sz w:val="20"/>
              </w:rPr>
              <w:t>122</w:t>
            </w:r>
          </w:p>
        </w:tc>
        <w:tc>
          <w:tcPr>
            <w:tcW w:w="1169" w:type="dxa"/>
            <w:tcBorders>
              <w:top w:val="nil"/>
              <w:left w:val="nil"/>
              <w:bottom w:val="single" w:sz="4" w:space="0" w:color="auto"/>
              <w:right w:val="single" w:sz="4" w:space="0" w:color="auto"/>
            </w:tcBorders>
            <w:shd w:val="clear" w:color="auto" w:fill="auto"/>
            <w:hideMark/>
          </w:tcPr>
          <w:p w14:paraId="27AA0046" w14:textId="77777777" w:rsidR="003A081D" w:rsidRPr="003A081D" w:rsidRDefault="003A081D" w:rsidP="003A081D">
            <w:pPr>
              <w:widowControl w:val="0"/>
              <w:rPr>
                <w:color w:val="000000"/>
                <w:sz w:val="20"/>
              </w:rPr>
            </w:pPr>
            <w:r w:rsidRPr="003A081D">
              <w:rPr>
                <w:color w:val="000000"/>
                <w:sz w:val="20"/>
              </w:rPr>
              <w:t>512</w:t>
            </w:r>
          </w:p>
        </w:tc>
      </w:tr>
      <w:tr w:rsidR="003A081D" w:rsidRPr="003A081D" w14:paraId="5F8AC4DD" w14:textId="77777777" w:rsidTr="003A081D">
        <w:trPr>
          <w:trHeight w:val="275"/>
          <w:jc w:val="center"/>
        </w:trPr>
        <w:tc>
          <w:tcPr>
            <w:tcW w:w="1130" w:type="dxa"/>
            <w:tcBorders>
              <w:top w:val="nil"/>
              <w:left w:val="single" w:sz="4" w:space="0" w:color="auto"/>
              <w:bottom w:val="single" w:sz="4" w:space="0" w:color="auto"/>
              <w:right w:val="single" w:sz="4" w:space="0" w:color="auto"/>
            </w:tcBorders>
            <w:shd w:val="clear" w:color="auto" w:fill="C2D69B" w:themeFill="accent3" w:themeFillTint="99"/>
            <w:vAlign w:val="center"/>
            <w:hideMark/>
          </w:tcPr>
          <w:p w14:paraId="0C07B101" w14:textId="77777777" w:rsidR="003A081D" w:rsidRPr="003A081D" w:rsidRDefault="003A081D" w:rsidP="003A081D">
            <w:pPr>
              <w:widowControl w:val="0"/>
              <w:rPr>
                <w:b/>
                <w:bCs/>
                <w:color w:val="000000"/>
                <w:sz w:val="20"/>
              </w:rPr>
            </w:pPr>
            <w:r w:rsidRPr="003A081D">
              <w:rPr>
                <w:b/>
                <w:bCs/>
                <w:color w:val="000000"/>
                <w:sz w:val="20"/>
              </w:rPr>
              <w:t>SE</w:t>
            </w:r>
          </w:p>
        </w:tc>
        <w:tc>
          <w:tcPr>
            <w:tcW w:w="1111" w:type="dxa"/>
            <w:tcBorders>
              <w:top w:val="nil"/>
              <w:left w:val="nil"/>
              <w:bottom w:val="single" w:sz="4" w:space="0" w:color="auto"/>
              <w:right w:val="single" w:sz="4" w:space="0" w:color="auto"/>
            </w:tcBorders>
            <w:shd w:val="clear" w:color="auto" w:fill="auto"/>
            <w:hideMark/>
          </w:tcPr>
          <w:p w14:paraId="1E1E3D52" w14:textId="77777777" w:rsidR="003A081D" w:rsidRPr="003A081D" w:rsidRDefault="003A081D" w:rsidP="003A081D">
            <w:pPr>
              <w:widowControl w:val="0"/>
              <w:rPr>
                <w:color w:val="000000"/>
                <w:sz w:val="20"/>
              </w:rPr>
            </w:pPr>
            <w:r w:rsidRPr="003A081D">
              <w:rPr>
                <w:color w:val="000000"/>
                <w:sz w:val="20"/>
              </w:rPr>
              <w:t>21</w:t>
            </w:r>
          </w:p>
        </w:tc>
        <w:tc>
          <w:tcPr>
            <w:tcW w:w="1111" w:type="dxa"/>
            <w:tcBorders>
              <w:top w:val="nil"/>
              <w:left w:val="nil"/>
              <w:bottom w:val="single" w:sz="4" w:space="0" w:color="auto"/>
              <w:right w:val="single" w:sz="4" w:space="0" w:color="auto"/>
            </w:tcBorders>
            <w:shd w:val="clear" w:color="auto" w:fill="auto"/>
            <w:hideMark/>
          </w:tcPr>
          <w:p w14:paraId="092330FC" w14:textId="77777777" w:rsidR="003A081D" w:rsidRPr="003A081D" w:rsidRDefault="003A081D" w:rsidP="003A081D">
            <w:pPr>
              <w:widowControl w:val="0"/>
              <w:rPr>
                <w:color w:val="000000"/>
                <w:sz w:val="20"/>
              </w:rPr>
            </w:pPr>
            <w:r w:rsidRPr="003A081D">
              <w:rPr>
                <w:color w:val="000000"/>
                <w:sz w:val="20"/>
              </w:rPr>
              <w:t>85</w:t>
            </w:r>
          </w:p>
        </w:tc>
        <w:tc>
          <w:tcPr>
            <w:tcW w:w="1111" w:type="dxa"/>
            <w:tcBorders>
              <w:top w:val="nil"/>
              <w:left w:val="nil"/>
              <w:bottom w:val="single" w:sz="4" w:space="0" w:color="auto"/>
              <w:right w:val="single" w:sz="4" w:space="0" w:color="auto"/>
            </w:tcBorders>
            <w:shd w:val="clear" w:color="auto" w:fill="auto"/>
            <w:hideMark/>
          </w:tcPr>
          <w:p w14:paraId="261ADDE2" w14:textId="77777777" w:rsidR="003A081D" w:rsidRPr="003A081D" w:rsidRDefault="003A081D" w:rsidP="003A081D">
            <w:pPr>
              <w:widowControl w:val="0"/>
              <w:rPr>
                <w:color w:val="000000"/>
                <w:sz w:val="20"/>
              </w:rPr>
            </w:pPr>
            <w:r w:rsidRPr="003A081D">
              <w:rPr>
                <w:color w:val="000000"/>
                <w:sz w:val="20"/>
              </w:rPr>
              <w:t>58</w:t>
            </w:r>
          </w:p>
        </w:tc>
        <w:tc>
          <w:tcPr>
            <w:tcW w:w="1111" w:type="dxa"/>
            <w:tcBorders>
              <w:top w:val="nil"/>
              <w:left w:val="nil"/>
              <w:bottom w:val="single" w:sz="4" w:space="0" w:color="auto"/>
              <w:right w:val="single" w:sz="4" w:space="0" w:color="auto"/>
            </w:tcBorders>
            <w:shd w:val="clear" w:color="auto" w:fill="auto"/>
            <w:hideMark/>
          </w:tcPr>
          <w:p w14:paraId="6FBEF2A0" w14:textId="77777777" w:rsidR="003A081D" w:rsidRPr="003A081D" w:rsidRDefault="003A081D" w:rsidP="003A081D">
            <w:pPr>
              <w:widowControl w:val="0"/>
              <w:rPr>
                <w:color w:val="000000"/>
                <w:sz w:val="20"/>
              </w:rPr>
            </w:pPr>
            <w:r w:rsidRPr="003A081D">
              <w:rPr>
                <w:color w:val="000000"/>
                <w:sz w:val="20"/>
              </w:rPr>
              <w:t>49</w:t>
            </w:r>
          </w:p>
        </w:tc>
        <w:tc>
          <w:tcPr>
            <w:tcW w:w="1111" w:type="dxa"/>
            <w:tcBorders>
              <w:top w:val="nil"/>
              <w:left w:val="nil"/>
              <w:bottom w:val="single" w:sz="4" w:space="0" w:color="auto"/>
              <w:right w:val="single" w:sz="4" w:space="0" w:color="auto"/>
            </w:tcBorders>
            <w:shd w:val="clear" w:color="auto" w:fill="auto"/>
            <w:hideMark/>
          </w:tcPr>
          <w:p w14:paraId="0B6EE7ED" w14:textId="77777777" w:rsidR="003A081D" w:rsidRPr="003A081D" w:rsidRDefault="003A081D" w:rsidP="003A081D">
            <w:pPr>
              <w:widowControl w:val="0"/>
              <w:rPr>
                <w:color w:val="000000"/>
                <w:sz w:val="20"/>
              </w:rPr>
            </w:pPr>
            <w:r w:rsidRPr="003A081D">
              <w:rPr>
                <w:color w:val="000000"/>
                <w:sz w:val="20"/>
              </w:rPr>
              <w:t>37</w:t>
            </w:r>
          </w:p>
        </w:tc>
        <w:tc>
          <w:tcPr>
            <w:tcW w:w="1111" w:type="dxa"/>
            <w:tcBorders>
              <w:top w:val="nil"/>
              <w:left w:val="nil"/>
              <w:bottom w:val="single" w:sz="4" w:space="0" w:color="auto"/>
              <w:right w:val="single" w:sz="4" w:space="0" w:color="auto"/>
            </w:tcBorders>
            <w:shd w:val="clear" w:color="auto" w:fill="auto"/>
            <w:hideMark/>
          </w:tcPr>
          <w:p w14:paraId="38C4360E" w14:textId="77777777" w:rsidR="003A081D" w:rsidRPr="003A081D" w:rsidRDefault="003A081D" w:rsidP="003A081D">
            <w:pPr>
              <w:widowControl w:val="0"/>
              <w:rPr>
                <w:color w:val="000000"/>
                <w:sz w:val="20"/>
              </w:rPr>
            </w:pPr>
            <w:r w:rsidRPr="003A081D">
              <w:rPr>
                <w:color w:val="000000"/>
                <w:sz w:val="20"/>
              </w:rPr>
              <w:t>56</w:t>
            </w:r>
          </w:p>
        </w:tc>
        <w:tc>
          <w:tcPr>
            <w:tcW w:w="1169" w:type="dxa"/>
            <w:tcBorders>
              <w:top w:val="nil"/>
              <w:left w:val="nil"/>
              <w:bottom w:val="single" w:sz="4" w:space="0" w:color="auto"/>
              <w:right w:val="single" w:sz="4" w:space="0" w:color="auto"/>
            </w:tcBorders>
            <w:shd w:val="clear" w:color="auto" w:fill="auto"/>
            <w:hideMark/>
          </w:tcPr>
          <w:p w14:paraId="5A5A9173" w14:textId="77777777" w:rsidR="003A081D" w:rsidRPr="003A081D" w:rsidRDefault="003A081D" w:rsidP="003A081D">
            <w:pPr>
              <w:widowControl w:val="0"/>
              <w:rPr>
                <w:color w:val="000000"/>
                <w:sz w:val="20"/>
              </w:rPr>
            </w:pPr>
            <w:r w:rsidRPr="003A081D">
              <w:rPr>
                <w:color w:val="000000"/>
                <w:sz w:val="20"/>
              </w:rPr>
              <w:t>306</w:t>
            </w:r>
          </w:p>
        </w:tc>
      </w:tr>
      <w:tr w:rsidR="003A081D" w:rsidRPr="003A081D" w14:paraId="6399D98B" w14:textId="77777777" w:rsidTr="003A081D">
        <w:trPr>
          <w:trHeight w:val="275"/>
          <w:jc w:val="center"/>
        </w:trPr>
        <w:tc>
          <w:tcPr>
            <w:tcW w:w="1130" w:type="dxa"/>
            <w:tcBorders>
              <w:top w:val="nil"/>
              <w:left w:val="single" w:sz="4" w:space="0" w:color="auto"/>
              <w:bottom w:val="single" w:sz="4" w:space="0" w:color="auto"/>
              <w:right w:val="single" w:sz="4" w:space="0" w:color="auto"/>
            </w:tcBorders>
            <w:shd w:val="clear" w:color="auto" w:fill="C2D69B" w:themeFill="accent3" w:themeFillTint="99"/>
            <w:vAlign w:val="center"/>
            <w:hideMark/>
          </w:tcPr>
          <w:p w14:paraId="69AF3530" w14:textId="77777777" w:rsidR="003A081D" w:rsidRPr="003A081D" w:rsidRDefault="003A081D" w:rsidP="003A081D">
            <w:pPr>
              <w:widowControl w:val="0"/>
              <w:rPr>
                <w:b/>
                <w:bCs/>
                <w:color w:val="000000"/>
                <w:sz w:val="20"/>
              </w:rPr>
            </w:pPr>
            <w:r w:rsidRPr="003A081D">
              <w:rPr>
                <w:b/>
                <w:bCs/>
                <w:color w:val="000000"/>
                <w:sz w:val="20"/>
              </w:rPr>
              <w:t>SSE</w:t>
            </w:r>
          </w:p>
        </w:tc>
        <w:tc>
          <w:tcPr>
            <w:tcW w:w="1111" w:type="dxa"/>
            <w:tcBorders>
              <w:top w:val="nil"/>
              <w:left w:val="nil"/>
              <w:bottom w:val="single" w:sz="4" w:space="0" w:color="auto"/>
              <w:right w:val="single" w:sz="4" w:space="0" w:color="auto"/>
            </w:tcBorders>
            <w:shd w:val="clear" w:color="auto" w:fill="auto"/>
            <w:hideMark/>
          </w:tcPr>
          <w:p w14:paraId="019869A7" w14:textId="77777777" w:rsidR="003A081D" w:rsidRPr="003A081D" w:rsidRDefault="003A081D" w:rsidP="003A081D">
            <w:pPr>
              <w:widowControl w:val="0"/>
              <w:rPr>
                <w:color w:val="000000"/>
                <w:sz w:val="20"/>
              </w:rPr>
            </w:pPr>
            <w:r w:rsidRPr="003A081D">
              <w:rPr>
                <w:color w:val="000000"/>
                <w:sz w:val="20"/>
              </w:rPr>
              <w:t>24</w:t>
            </w:r>
          </w:p>
        </w:tc>
        <w:tc>
          <w:tcPr>
            <w:tcW w:w="1111" w:type="dxa"/>
            <w:tcBorders>
              <w:top w:val="nil"/>
              <w:left w:val="nil"/>
              <w:bottom w:val="single" w:sz="4" w:space="0" w:color="auto"/>
              <w:right w:val="single" w:sz="4" w:space="0" w:color="auto"/>
            </w:tcBorders>
            <w:shd w:val="clear" w:color="auto" w:fill="auto"/>
            <w:hideMark/>
          </w:tcPr>
          <w:p w14:paraId="4F19DEC5" w14:textId="77777777" w:rsidR="003A081D" w:rsidRPr="003A081D" w:rsidRDefault="003A081D" w:rsidP="003A081D">
            <w:pPr>
              <w:widowControl w:val="0"/>
              <w:rPr>
                <w:color w:val="000000"/>
                <w:sz w:val="20"/>
              </w:rPr>
            </w:pPr>
            <w:r w:rsidRPr="003A081D">
              <w:rPr>
                <w:color w:val="000000"/>
                <w:sz w:val="20"/>
              </w:rPr>
              <w:t>50</w:t>
            </w:r>
          </w:p>
        </w:tc>
        <w:tc>
          <w:tcPr>
            <w:tcW w:w="1111" w:type="dxa"/>
            <w:tcBorders>
              <w:top w:val="nil"/>
              <w:left w:val="nil"/>
              <w:bottom w:val="single" w:sz="4" w:space="0" w:color="auto"/>
              <w:right w:val="single" w:sz="4" w:space="0" w:color="auto"/>
            </w:tcBorders>
            <w:shd w:val="clear" w:color="auto" w:fill="auto"/>
            <w:hideMark/>
          </w:tcPr>
          <w:p w14:paraId="2E8400C3" w14:textId="77777777" w:rsidR="003A081D" w:rsidRPr="003A081D" w:rsidRDefault="003A081D" w:rsidP="003A081D">
            <w:pPr>
              <w:widowControl w:val="0"/>
              <w:rPr>
                <w:color w:val="000000"/>
                <w:sz w:val="20"/>
              </w:rPr>
            </w:pPr>
            <w:r w:rsidRPr="003A081D">
              <w:rPr>
                <w:color w:val="000000"/>
                <w:sz w:val="20"/>
              </w:rPr>
              <w:t>33</w:t>
            </w:r>
          </w:p>
        </w:tc>
        <w:tc>
          <w:tcPr>
            <w:tcW w:w="1111" w:type="dxa"/>
            <w:tcBorders>
              <w:top w:val="nil"/>
              <w:left w:val="nil"/>
              <w:bottom w:val="single" w:sz="4" w:space="0" w:color="auto"/>
              <w:right w:val="single" w:sz="4" w:space="0" w:color="auto"/>
            </w:tcBorders>
            <w:shd w:val="clear" w:color="auto" w:fill="auto"/>
            <w:hideMark/>
          </w:tcPr>
          <w:p w14:paraId="191E0BF0" w14:textId="77777777" w:rsidR="003A081D" w:rsidRPr="003A081D" w:rsidRDefault="003A081D" w:rsidP="003A081D">
            <w:pPr>
              <w:widowControl w:val="0"/>
              <w:rPr>
                <w:color w:val="000000"/>
                <w:sz w:val="20"/>
              </w:rPr>
            </w:pPr>
            <w:r w:rsidRPr="003A081D">
              <w:rPr>
                <w:color w:val="000000"/>
                <w:sz w:val="20"/>
              </w:rPr>
              <w:t>18</w:t>
            </w:r>
          </w:p>
        </w:tc>
        <w:tc>
          <w:tcPr>
            <w:tcW w:w="1111" w:type="dxa"/>
            <w:tcBorders>
              <w:top w:val="nil"/>
              <w:left w:val="nil"/>
              <w:bottom w:val="single" w:sz="4" w:space="0" w:color="auto"/>
              <w:right w:val="single" w:sz="4" w:space="0" w:color="auto"/>
            </w:tcBorders>
            <w:shd w:val="clear" w:color="auto" w:fill="auto"/>
            <w:hideMark/>
          </w:tcPr>
          <w:p w14:paraId="30BCBA86" w14:textId="77777777" w:rsidR="003A081D" w:rsidRPr="003A081D" w:rsidRDefault="003A081D" w:rsidP="003A081D">
            <w:pPr>
              <w:widowControl w:val="0"/>
              <w:rPr>
                <w:color w:val="000000"/>
                <w:sz w:val="20"/>
              </w:rPr>
            </w:pPr>
            <w:r w:rsidRPr="003A081D">
              <w:rPr>
                <w:color w:val="000000"/>
                <w:sz w:val="20"/>
              </w:rPr>
              <w:t>5</w:t>
            </w:r>
          </w:p>
        </w:tc>
        <w:tc>
          <w:tcPr>
            <w:tcW w:w="1111" w:type="dxa"/>
            <w:tcBorders>
              <w:top w:val="nil"/>
              <w:left w:val="nil"/>
              <w:bottom w:val="single" w:sz="4" w:space="0" w:color="auto"/>
              <w:right w:val="single" w:sz="4" w:space="0" w:color="auto"/>
            </w:tcBorders>
            <w:shd w:val="clear" w:color="auto" w:fill="auto"/>
            <w:hideMark/>
          </w:tcPr>
          <w:p w14:paraId="534C7355" w14:textId="77777777" w:rsidR="003A081D" w:rsidRPr="003A081D" w:rsidRDefault="003A081D" w:rsidP="003A081D">
            <w:pPr>
              <w:widowControl w:val="0"/>
              <w:rPr>
                <w:color w:val="000000"/>
                <w:sz w:val="20"/>
              </w:rPr>
            </w:pPr>
            <w:r w:rsidRPr="003A081D">
              <w:rPr>
                <w:color w:val="000000"/>
                <w:sz w:val="20"/>
              </w:rPr>
              <w:t>1</w:t>
            </w:r>
          </w:p>
        </w:tc>
        <w:tc>
          <w:tcPr>
            <w:tcW w:w="1169" w:type="dxa"/>
            <w:tcBorders>
              <w:top w:val="nil"/>
              <w:left w:val="nil"/>
              <w:bottom w:val="single" w:sz="4" w:space="0" w:color="auto"/>
              <w:right w:val="single" w:sz="4" w:space="0" w:color="auto"/>
            </w:tcBorders>
            <w:shd w:val="clear" w:color="auto" w:fill="auto"/>
            <w:hideMark/>
          </w:tcPr>
          <w:p w14:paraId="36F156C0" w14:textId="77777777" w:rsidR="003A081D" w:rsidRPr="003A081D" w:rsidRDefault="003A081D" w:rsidP="003A081D">
            <w:pPr>
              <w:widowControl w:val="0"/>
              <w:rPr>
                <w:color w:val="000000"/>
                <w:sz w:val="20"/>
              </w:rPr>
            </w:pPr>
            <w:r w:rsidRPr="003A081D">
              <w:rPr>
                <w:color w:val="000000"/>
                <w:sz w:val="20"/>
              </w:rPr>
              <w:t>131</w:t>
            </w:r>
          </w:p>
        </w:tc>
      </w:tr>
      <w:tr w:rsidR="003A081D" w:rsidRPr="003A081D" w14:paraId="65B53BFB" w14:textId="77777777" w:rsidTr="003A081D">
        <w:trPr>
          <w:trHeight w:val="275"/>
          <w:jc w:val="center"/>
        </w:trPr>
        <w:tc>
          <w:tcPr>
            <w:tcW w:w="1130" w:type="dxa"/>
            <w:tcBorders>
              <w:top w:val="nil"/>
              <w:left w:val="single" w:sz="4" w:space="0" w:color="auto"/>
              <w:bottom w:val="single" w:sz="4" w:space="0" w:color="auto"/>
              <w:right w:val="single" w:sz="4" w:space="0" w:color="auto"/>
            </w:tcBorders>
            <w:shd w:val="clear" w:color="auto" w:fill="C2D69B" w:themeFill="accent3" w:themeFillTint="99"/>
            <w:vAlign w:val="center"/>
            <w:hideMark/>
          </w:tcPr>
          <w:p w14:paraId="203B8283" w14:textId="77777777" w:rsidR="003A081D" w:rsidRPr="003A081D" w:rsidRDefault="003A081D" w:rsidP="003A081D">
            <w:pPr>
              <w:widowControl w:val="0"/>
              <w:rPr>
                <w:b/>
                <w:bCs/>
                <w:color w:val="000000"/>
                <w:sz w:val="20"/>
              </w:rPr>
            </w:pPr>
            <w:r w:rsidRPr="003A081D">
              <w:rPr>
                <w:b/>
                <w:bCs/>
                <w:color w:val="000000"/>
                <w:sz w:val="20"/>
              </w:rPr>
              <w:t>S</w:t>
            </w:r>
          </w:p>
        </w:tc>
        <w:tc>
          <w:tcPr>
            <w:tcW w:w="1111" w:type="dxa"/>
            <w:tcBorders>
              <w:top w:val="nil"/>
              <w:left w:val="nil"/>
              <w:bottom w:val="single" w:sz="4" w:space="0" w:color="auto"/>
              <w:right w:val="single" w:sz="4" w:space="0" w:color="auto"/>
            </w:tcBorders>
            <w:shd w:val="clear" w:color="auto" w:fill="auto"/>
            <w:hideMark/>
          </w:tcPr>
          <w:p w14:paraId="260AAD57" w14:textId="77777777" w:rsidR="003A081D" w:rsidRPr="003A081D" w:rsidRDefault="003A081D" w:rsidP="003A081D">
            <w:pPr>
              <w:widowControl w:val="0"/>
              <w:rPr>
                <w:color w:val="000000"/>
                <w:sz w:val="20"/>
              </w:rPr>
            </w:pPr>
            <w:r w:rsidRPr="003A081D">
              <w:rPr>
                <w:color w:val="000000"/>
                <w:sz w:val="20"/>
              </w:rPr>
              <w:t>39</w:t>
            </w:r>
          </w:p>
        </w:tc>
        <w:tc>
          <w:tcPr>
            <w:tcW w:w="1111" w:type="dxa"/>
            <w:tcBorders>
              <w:top w:val="nil"/>
              <w:left w:val="nil"/>
              <w:bottom w:val="single" w:sz="4" w:space="0" w:color="auto"/>
              <w:right w:val="single" w:sz="4" w:space="0" w:color="auto"/>
            </w:tcBorders>
            <w:shd w:val="clear" w:color="auto" w:fill="auto"/>
            <w:hideMark/>
          </w:tcPr>
          <w:p w14:paraId="02A89C9B" w14:textId="77777777" w:rsidR="003A081D" w:rsidRPr="003A081D" w:rsidRDefault="003A081D" w:rsidP="003A081D">
            <w:pPr>
              <w:widowControl w:val="0"/>
              <w:rPr>
                <w:color w:val="000000"/>
                <w:sz w:val="20"/>
              </w:rPr>
            </w:pPr>
            <w:r w:rsidRPr="003A081D">
              <w:rPr>
                <w:color w:val="000000"/>
                <w:sz w:val="20"/>
              </w:rPr>
              <w:t>100</w:t>
            </w:r>
          </w:p>
        </w:tc>
        <w:tc>
          <w:tcPr>
            <w:tcW w:w="1111" w:type="dxa"/>
            <w:tcBorders>
              <w:top w:val="nil"/>
              <w:left w:val="nil"/>
              <w:bottom w:val="single" w:sz="4" w:space="0" w:color="auto"/>
              <w:right w:val="single" w:sz="4" w:space="0" w:color="auto"/>
            </w:tcBorders>
            <w:shd w:val="clear" w:color="auto" w:fill="auto"/>
            <w:hideMark/>
          </w:tcPr>
          <w:p w14:paraId="198C8A0D" w14:textId="77777777" w:rsidR="003A081D" w:rsidRPr="003A081D" w:rsidRDefault="003A081D" w:rsidP="003A081D">
            <w:pPr>
              <w:widowControl w:val="0"/>
              <w:rPr>
                <w:color w:val="000000"/>
                <w:sz w:val="20"/>
              </w:rPr>
            </w:pPr>
            <w:r w:rsidRPr="003A081D">
              <w:rPr>
                <w:color w:val="000000"/>
                <w:sz w:val="20"/>
              </w:rPr>
              <w:t>75</w:t>
            </w:r>
          </w:p>
        </w:tc>
        <w:tc>
          <w:tcPr>
            <w:tcW w:w="1111" w:type="dxa"/>
            <w:tcBorders>
              <w:top w:val="nil"/>
              <w:left w:val="nil"/>
              <w:bottom w:val="single" w:sz="4" w:space="0" w:color="auto"/>
              <w:right w:val="single" w:sz="4" w:space="0" w:color="auto"/>
            </w:tcBorders>
            <w:shd w:val="clear" w:color="auto" w:fill="auto"/>
            <w:hideMark/>
          </w:tcPr>
          <w:p w14:paraId="3F98E0DA" w14:textId="77777777" w:rsidR="003A081D" w:rsidRPr="003A081D" w:rsidRDefault="003A081D" w:rsidP="003A081D">
            <w:pPr>
              <w:widowControl w:val="0"/>
              <w:rPr>
                <w:color w:val="000000"/>
                <w:sz w:val="20"/>
              </w:rPr>
            </w:pPr>
            <w:r w:rsidRPr="003A081D">
              <w:rPr>
                <w:color w:val="000000"/>
                <w:sz w:val="20"/>
              </w:rPr>
              <w:t>51</w:t>
            </w:r>
          </w:p>
        </w:tc>
        <w:tc>
          <w:tcPr>
            <w:tcW w:w="1111" w:type="dxa"/>
            <w:tcBorders>
              <w:top w:val="nil"/>
              <w:left w:val="nil"/>
              <w:bottom w:val="single" w:sz="4" w:space="0" w:color="auto"/>
              <w:right w:val="single" w:sz="4" w:space="0" w:color="auto"/>
            </w:tcBorders>
            <w:shd w:val="clear" w:color="auto" w:fill="auto"/>
            <w:hideMark/>
          </w:tcPr>
          <w:p w14:paraId="66F6EAA7" w14:textId="77777777" w:rsidR="003A081D" w:rsidRPr="003A081D" w:rsidRDefault="003A081D" w:rsidP="003A081D">
            <w:pPr>
              <w:widowControl w:val="0"/>
              <w:rPr>
                <w:color w:val="000000"/>
                <w:sz w:val="20"/>
              </w:rPr>
            </w:pPr>
            <w:r w:rsidRPr="003A081D">
              <w:rPr>
                <w:color w:val="000000"/>
                <w:sz w:val="20"/>
              </w:rPr>
              <w:t>7</w:t>
            </w:r>
          </w:p>
        </w:tc>
        <w:tc>
          <w:tcPr>
            <w:tcW w:w="1111" w:type="dxa"/>
            <w:tcBorders>
              <w:top w:val="nil"/>
              <w:left w:val="nil"/>
              <w:bottom w:val="single" w:sz="4" w:space="0" w:color="auto"/>
              <w:right w:val="single" w:sz="4" w:space="0" w:color="auto"/>
            </w:tcBorders>
            <w:shd w:val="clear" w:color="auto" w:fill="auto"/>
            <w:hideMark/>
          </w:tcPr>
          <w:p w14:paraId="2994F23E" w14:textId="77777777" w:rsidR="003A081D" w:rsidRPr="003A081D" w:rsidRDefault="003A081D" w:rsidP="003A081D">
            <w:pPr>
              <w:widowControl w:val="0"/>
              <w:rPr>
                <w:color w:val="000000"/>
                <w:sz w:val="20"/>
              </w:rPr>
            </w:pPr>
            <w:r w:rsidRPr="003A081D">
              <w:rPr>
                <w:color w:val="000000"/>
                <w:sz w:val="20"/>
              </w:rPr>
              <w:t>2</w:t>
            </w:r>
          </w:p>
        </w:tc>
        <w:tc>
          <w:tcPr>
            <w:tcW w:w="1169" w:type="dxa"/>
            <w:tcBorders>
              <w:top w:val="nil"/>
              <w:left w:val="nil"/>
              <w:bottom w:val="single" w:sz="4" w:space="0" w:color="auto"/>
              <w:right w:val="single" w:sz="4" w:space="0" w:color="auto"/>
            </w:tcBorders>
            <w:shd w:val="clear" w:color="auto" w:fill="auto"/>
            <w:hideMark/>
          </w:tcPr>
          <w:p w14:paraId="521E0BBD" w14:textId="77777777" w:rsidR="003A081D" w:rsidRPr="003A081D" w:rsidRDefault="003A081D" w:rsidP="003A081D">
            <w:pPr>
              <w:widowControl w:val="0"/>
              <w:rPr>
                <w:color w:val="000000"/>
                <w:sz w:val="20"/>
              </w:rPr>
            </w:pPr>
            <w:r w:rsidRPr="003A081D">
              <w:rPr>
                <w:color w:val="000000"/>
                <w:sz w:val="20"/>
              </w:rPr>
              <w:t>274</w:t>
            </w:r>
          </w:p>
        </w:tc>
      </w:tr>
      <w:tr w:rsidR="003A081D" w:rsidRPr="003A081D" w14:paraId="372D5B20" w14:textId="77777777" w:rsidTr="003A081D">
        <w:trPr>
          <w:trHeight w:val="275"/>
          <w:jc w:val="center"/>
        </w:trPr>
        <w:tc>
          <w:tcPr>
            <w:tcW w:w="1130" w:type="dxa"/>
            <w:tcBorders>
              <w:top w:val="nil"/>
              <w:left w:val="single" w:sz="4" w:space="0" w:color="auto"/>
              <w:bottom w:val="single" w:sz="4" w:space="0" w:color="auto"/>
              <w:right w:val="single" w:sz="4" w:space="0" w:color="auto"/>
            </w:tcBorders>
            <w:shd w:val="clear" w:color="auto" w:fill="C2D69B" w:themeFill="accent3" w:themeFillTint="99"/>
            <w:vAlign w:val="center"/>
            <w:hideMark/>
          </w:tcPr>
          <w:p w14:paraId="74CB02B8" w14:textId="77777777" w:rsidR="003A081D" w:rsidRPr="003A081D" w:rsidRDefault="003A081D" w:rsidP="003A081D">
            <w:pPr>
              <w:widowControl w:val="0"/>
              <w:rPr>
                <w:b/>
                <w:bCs/>
                <w:color w:val="000000"/>
                <w:sz w:val="20"/>
              </w:rPr>
            </w:pPr>
            <w:r w:rsidRPr="003A081D">
              <w:rPr>
                <w:b/>
                <w:bCs/>
                <w:color w:val="000000"/>
                <w:sz w:val="20"/>
              </w:rPr>
              <w:lastRenderedPageBreak/>
              <w:t>SSW</w:t>
            </w:r>
          </w:p>
        </w:tc>
        <w:tc>
          <w:tcPr>
            <w:tcW w:w="1111" w:type="dxa"/>
            <w:tcBorders>
              <w:top w:val="nil"/>
              <w:left w:val="nil"/>
              <w:bottom w:val="single" w:sz="4" w:space="0" w:color="auto"/>
              <w:right w:val="single" w:sz="4" w:space="0" w:color="auto"/>
            </w:tcBorders>
            <w:shd w:val="clear" w:color="auto" w:fill="auto"/>
            <w:hideMark/>
          </w:tcPr>
          <w:p w14:paraId="2B343452" w14:textId="77777777" w:rsidR="003A081D" w:rsidRPr="003A081D" w:rsidRDefault="003A081D" w:rsidP="003A081D">
            <w:pPr>
              <w:widowControl w:val="0"/>
              <w:rPr>
                <w:color w:val="000000"/>
                <w:sz w:val="20"/>
              </w:rPr>
            </w:pPr>
            <w:r w:rsidRPr="003A081D">
              <w:rPr>
                <w:color w:val="000000"/>
                <w:sz w:val="20"/>
              </w:rPr>
              <w:t>49</w:t>
            </w:r>
          </w:p>
        </w:tc>
        <w:tc>
          <w:tcPr>
            <w:tcW w:w="1111" w:type="dxa"/>
            <w:tcBorders>
              <w:top w:val="nil"/>
              <w:left w:val="nil"/>
              <w:bottom w:val="single" w:sz="4" w:space="0" w:color="auto"/>
              <w:right w:val="single" w:sz="4" w:space="0" w:color="auto"/>
            </w:tcBorders>
            <w:shd w:val="clear" w:color="auto" w:fill="auto"/>
            <w:hideMark/>
          </w:tcPr>
          <w:p w14:paraId="0CC801CA" w14:textId="77777777" w:rsidR="003A081D" w:rsidRPr="003A081D" w:rsidRDefault="003A081D" w:rsidP="003A081D">
            <w:pPr>
              <w:widowControl w:val="0"/>
              <w:rPr>
                <w:color w:val="000000"/>
                <w:sz w:val="20"/>
              </w:rPr>
            </w:pPr>
            <w:r w:rsidRPr="003A081D">
              <w:rPr>
                <w:color w:val="000000"/>
                <w:sz w:val="20"/>
              </w:rPr>
              <w:t>296</w:t>
            </w:r>
          </w:p>
        </w:tc>
        <w:tc>
          <w:tcPr>
            <w:tcW w:w="1111" w:type="dxa"/>
            <w:tcBorders>
              <w:top w:val="nil"/>
              <w:left w:val="nil"/>
              <w:bottom w:val="single" w:sz="4" w:space="0" w:color="auto"/>
              <w:right w:val="single" w:sz="4" w:space="0" w:color="auto"/>
            </w:tcBorders>
            <w:shd w:val="clear" w:color="auto" w:fill="auto"/>
            <w:hideMark/>
          </w:tcPr>
          <w:p w14:paraId="6FF9473F" w14:textId="77777777" w:rsidR="003A081D" w:rsidRPr="003A081D" w:rsidRDefault="003A081D" w:rsidP="003A081D">
            <w:pPr>
              <w:widowControl w:val="0"/>
              <w:rPr>
                <w:color w:val="000000"/>
                <w:sz w:val="20"/>
              </w:rPr>
            </w:pPr>
            <w:r w:rsidRPr="003A081D">
              <w:rPr>
                <w:color w:val="000000"/>
                <w:sz w:val="20"/>
              </w:rPr>
              <w:t>533</w:t>
            </w:r>
          </w:p>
        </w:tc>
        <w:tc>
          <w:tcPr>
            <w:tcW w:w="1111" w:type="dxa"/>
            <w:tcBorders>
              <w:top w:val="nil"/>
              <w:left w:val="nil"/>
              <w:bottom w:val="single" w:sz="4" w:space="0" w:color="auto"/>
              <w:right w:val="single" w:sz="4" w:space="0" w:color="auto"/>
            </w:tcBorders>
            <w:shd w:val="clear" w:color="auto" w:fill="auto"/>
            <w:hideMark/>
          </w:tcPr>
          <w:p w14:paraId="492F23D0" w14:textId="77777777" w:rsidR="003A081D" w:rsidRPr="003A081D" w:rsidRDefault="003A081D" w:rsidP="003A081D">
            <w:pPr>
              <w:widowControl w:val="0"/>
              <w:rPr>
                <w:color w:val="000000"/>
                <w:sz w:val="20"/>
              </w:rPr>
            </w:pPr>
            <w:r w:rsidRPr="003A081D">
              <w:rPr>
                <w:color w:val="000000"/>
                <w:sz w:val="20"/>
              </w:rPr>
              <w:t>510</w:t>
            </w:r>
          </w:p>
        </w:tc>
        <w:tc>
          <w:tcPr>
            <w:tcW w:w="1111" w:type="dxa"/>
            <w:tcBorders>
              <w:top w:val="nil"/>
              <w:left w:val="nil"/>
              <w:bottom w:val="single" w:sz="4" w:space="0" w:color="auto"/>
              <w:right w:val="single" w:sz="4" w:space="0" w:color="auto"/>
            </w:tcBorders>
            <w:shd w:val="clear" w:color="auto" w:fill="auto"/>
            <w:hideMark/>
          </w:tcPr>
          <w:p w14:paraId="307DBA01" w14:textId="77777777" w:rsidR="003A081D" w:rsidRPr="003A081D" w:rsidRDefault="003A081D" w:rsidP="003A081D">
            <w:pPr>
              <w:widowControl w:val="0"/>
              <w:rPr>
                <w:color w:val="000000"/>
                <w:sz w:val="20"/>
              </w:rPr>
            </w:pPr>
            <w:r w:rsidRPr="003A081D">
              <w:rPr>
                <w:color w:val="000000"/>
                <w:sz w:val="20"/>
              </w:rPr>
              <w:t>208</w:t>
            </w:r>
          </w:p>
        </w:tc>
        <w:tc>
          <w:tcPr>
            <w:tcW w:w="1111" w:type="dxa"/>
            <w:tcBorders>
              <w:top w:val="nil"/>
              <w:left w:val="nil"/>
              <w:bottom w:val="single" w:sz="4" w:space="0" w:color="auto"/>
              <w:right w:val="single" w:sz="4" w:space="0" w:color="auto"/>
            </w:tcBorders>
            <w:shd w:val="clear" w:color="auto" w:fill="auto"/>
            <w:hideMark/>
          </w:tcPr>
          <w:p w14:paraId="6255913A" w14:textId="77777777" w:rsidR="003A081D" w:rsidRPr="003A081D" w:rsidRDefault="003A081D" w:rsidP="003A081D">
            <w:pPr>
              <w:widowControl w:val="0"/>
              <w:rPr>
                <w:color w:val="000000"/>
                <w:sz w:val="20"/>
              </w:rPr>
            </w:pPr>
            <w:r w:rsidRPr="003A081D">
              <w:rPr>
                <w:color w:val="000000"/>
                <w:sz w:val="20"/>
              </w:rPr>
              <w:t>20</w:t>
            </w:r>
          </w:p>
        </w:tc>
        <w:tc>
          <w:tcPr>
            <w:tcW w:w="1169" w:type="dxa"/>
            <w:tcBorders>
              <w:top w:val="nil"/>
              <w:left w:val="nil"/>
              <w:bottom w:val="single" w:sz="4" w:space="0" w:color="auto"/>
              <w:right w:val="single" w:sz="4" w:space="0" w:color="auto"/>
            </w:tcBorders>
            <w:shd w:val="clear" w:color="auto" w:fill="auto"/>
            <w:hideMark/>
          </w:tcPr>
          <w:p w14:paraId="07B1483F" w14:textId="77777777" w:rsidR="003A081D" w:rsidRPr="003A081D" w:rsidRDefault="003A081D" w:rsidP="003A081D">
            <w:pPr>
              <w:widowControl w:val="0"/>
              <w:rPr>
                <w:color w:val="000000"/>
                <w:sz w:val="20"/>
              </w:rPr>
            </w:pPr>
            <w:r w:rsidRPr="003A081D">
              <w:rPr>
                <w:color w:val="000000"/>
                <w:sz w:val="20"/>
              </w:rPr>
              <w:t>1616</w:t>
            </w:r>
          </w:p>
        </w:tc>
      </w:tr>
      <w:tr w:rsidR="003A081D" w:rsidRPr="003A081D" w14:paraId="5109E9D6" w14:textId="77777777" w:rsidTr="003A081D">
        <w:trPr>
          <w:trHeight w:val="275"/>
          <w:jc w:val="center"/>
        </w:trPr>
        <w:tc>
          <w:tcPr>
            <w:tcW w:w="1130" w:type="dxa"/>
            <w:tcBorders>
              <w:top w:val="nil"/>
              <w:left w:val="single" w:sz="4" w:space="0" w:color="auto"/>
              <w:bottom w:val="single" w:sz="4" w:space="0" w:color="auto"/>
              <w:right w:val="single" w:sz="4" w:space="0" w:color="auto"/>
            </w:tcBorders>
            <w:shd w:val="clear" w:color="auto" w:fill="C2D69B" w:themeFill="accent3" w:themeFillTint="99"/>
            <w:vAlign w:val="center"/>
            <w:hideMark/>
          </w:tcPr>
          <w:p w14:paraId="620DA3FA" w14:textId="77777777" w:rsidR="003A081D" w:rsidRPr="003A081D" w:rsidRDefault="003A081D" w:rsidP="003A081D">
            <w:pPr>
              <w:widowControl w:val="0"/>
              <w:rPr>
                <w:b/>
                <w:bCs/>
                <w:color w:val="000000"/>
                <w:sz w:val="20"/>
              </w:rPr>
            </w:pPr>
            <w:r w:rsidRPr="003A081D">
              <w:rPr>
                <w:b/>
                <w:bCs/>
                <w:color w:val="000000"/>
                <w:sz w:val="20"/>
              </w:rPr>
              <w:t>SW</w:t>
            </w:r>
          </w:p>
        </w:tc>
        <w:tc>
          <w:tcPr>
            <w:tcW w:w="1111" w:type="dxa"/>
            <w:tcBorders>
              <w:top w:val="nil"/>
              <w:left w:val="nil"/>
              <w:bottom w:val="single" w:sz="4" w:space="0" w:color="auto"/>
              <w:right w:val="single" w:sz="4" w:space="0" w:color="auto"/>
            </w:tcBorders>
            <w:shd w:val="clear" w:color="auto" w:fill="auto"/>
            <w:hideMark/>
          </w:tcPr>
          <w:p w14:paraId="4058A75B" w14:textId="77777777" w:rsidR="003A081D" w:rsidRPr="003A081D" w:rsidRDefault="003A081D" w:rsidP="003A081D">
            <w:pPr>
              <w:widowControl w:val="0"/>
              <w:rPr>
                <w:color w:val="000000"/>
                <w:sz w:val="20"/>
              </w:rPr>
            </w:pPr>
            <w:r w:rsidRPr="003A081D">
              <w:rPr>
                <w:color w:val="000000"/>
                <w:sz w:val="20"/>
              </w:rPr>
              <w:t>54</w:t>
            </w:r>
          </w:p>
        </w:tc>
        <w:tc>
          <w:tcPr>
            <w:tcW w:w="1111" w:type="dxa"/>
            <w:tcBorders>
              <w:top w:val="nil"/>
              <w:left w:val="nil"/>
              <w:bottom w:val="single" w:sz="4" w:space="0" w:color="auto"/>
              <w:right w:val="single" w:sz="4" w:space="0" w:color="auto"/>
            </w:tcBorders>
            <w:shd w:val="clear" w:color="auto" w:fill="auto"/>
            <w:hideMark/>
          </w:tcPr>
          <w:p w14:paraId="2419195D" w14:textId="77777777" w:rsidR="003A081D" w:rsidRPr="003A081D" w:rsidRDefault="003A081D" w:rsidP="003A081D">
            <w:pPr>
              <w:widowControl w:val="0"/>
              <w:rPr>
                <w:color w:val="000000"/>
                <w:sz w:val="20"/>
              </w:rPr>
            </w:pPr>
            <w:r w:rsidRPr="003A081D">
              <w:rPr>
                <w:color w:val="000000"/>
                <w:sz w:val="20"/>
              </w:rPr>
              <w:t>184</w:t>
            </w:r>
          </w:p>
        </w:tc>
        <w:tc>
          <w:tcPr>
            <w:tcW w:w="1111" w:type="dxa"/>
            <w:tcBorders>
              <w:top w:val="nil"/>
              <w:left w:val="nil"/>
              <w:bottom w:val="single" w:sz="4" w:space="0" w:color="auto"/>
              <w:right w:val="single" w:sz="4" w:space="0" w:color="auto"/>
            </w:tcBorders>
            <w:shd w:val="clear" w:color="auto" w:fill="auto"/>
            <w:hideMark/>
          </w:tcPr>
          <w:p w14:paraId="71EECD50" w14:textId="77777777" w:rsidR="003A081D" w:rsidRPr="003A081D" w:rsidRDefault="003A081D" w:rsidP="003A081D">
            <w:pPr>
              <w:widowControl w:val="0"/>
              <w:rPr>
                <w:color w:val="000000"/>
                <w:sz w:val="20"/>
              </w:rPr>
            </w:pPr>
            <w:r w:rsidRPr="003A081D">
              <w:rPr>
                <w:color w:val="000000"/>
                <w:sz w:val="20"/>
              </w:rPr>
              <w:t>162</w:t>
            </w:r>
          </w:p>
        </w:tc>
        <w:tc>
          <w:tcPr>
            <w:tcW w:w="1111" w:type="dxa"/>
            <w:tcBorders>
              <w:top w:val="nil"/>
              <w:left w:val="nil"/>
              <w:bottom w:val="single" w:sz="4" w:space="0" w:color="auto"/>
              <w:right w:val="single" w:sz="4" w:space="0" w:color="auto"/>
            </w:tcBorders>
            <w:shd w:val="clear" w:color="auto" w:fill="auto"/>
            <w:hideMark/>
          </w:tcPr>
          <w:p w14:paraId="71476FAB" w14:textId="77777777" w:rsidR="003A081D" w:rsidRPr="003A081D" w:rsidRDefault="003A081D" w:rsidP="003A081D">
            <w:pPr>
              <w:widowControl w:val="0"/>
              <w:rPr>
                <w:color w:val="000000"/>
                <w:sz w:val="20"/>
              </w:rPr>
            </w:pPr>
            <w:r w:rsidRPr="003A081D">
              <w:rPr>
                <w:color w:val="000000"/>
                <w:sz w:val="20"/>
              </w:rPr>
              <w:t>147</w:t>
            </w:r>
          </w:p>
        </w:tc>
        <w:tc>
          <w:tcPr>
            <w:tcW w:w="1111" w:type="dxa"/>
            <w:tcBorders>
              <w:top w:val="nil"/>
              <w:left w:val="nil"/>
              <w:bottom w:val="single" w:sz="4" w:space="0" w:color="auto"/>
              <w:right w:val="single" w:sz="4" w:space="0" w:color="auto"/>
            </w:tcBorders>
            <w:shd w:val="clear" w:color="auto" w:fill="auto"/>
            <w:hideMark/>
          </w:tcPr>
          <w:p w14:paraId="5C93EBD4" w14:textId="77777777" w:rsidR="003A081D" w:rsidRPr="003A081D" w:rsidRDefault="003A081D" w:rsidP="003A081D">
            <w:pPr>
              <w:widowControl w:val="0"/>
              <w:rPr>
                <w:color w:val="000000"/>
                <w:sz w:val="20"/>
              </w:rPr>
            </w:pPr>
            <w:r w:rsidRPr="003A081D">
              <w:rPr>
                <w:color w:val="000000"/>
                <w:sz w:val="20"/>
              </w:rPr>
              <w:t>65</w:t>
            </w:r>
          </w:p>
        </w:tc>
        <w:tc>
          <w:tcPr>
            <w:tcW w:w="1111" w:type="dxa"/>
            <w:tcBorders>
              <w:top w:val="nil"/>
              <w:left w:val="nil"/>
              <w:bottom w:val="single" w:sz="4" w:space="0" w:color="auto"/>
              <w:right w:val="single" w:sz="4" w:space="0" w:color="auto"/>
            </w:tcBorders>
            <w:shd w:val="clear" w:color="auto" w:fill="auto"/>
            <w:hideMark/>
          </w:tcPr>
          <w:p w14:paraId="31CB15D5" w14:textId="77777777" w:rsidR="003A081D" w:rsidRPr="003A081D" w:rsidRDefault="003A081D" w:rsidP="003A081D">
            <w:pPr>
              <w:widowControl w:val="0"/>
              <w:rPr>
                <w:color w:val="000000"/>
                <w:sz w:val="20"/>
              </w:rPr>
            </w:pPr>
            <w:r w:rsidRPr="003A081D">
              <w:rPr>
                <w:color w:val="000000"/>
                <w:sz w:val="20"/>
              </w:rPr>
              <w:t>40</w:t>
            </w:r>
          </w:p>
        </w:tc>
        <w:tc>
          <w:tcPr>
            <w:tcW w:w="1169" w:type="dxa"/>
            <w:tcBorders>
              <w:top w:val="nil"/>
              <w:left w:val="nil"/>
              <w:bottom w:val="single" w:sz="4" w:space="0" w:color="auto"/>
              <w:right w:val="single" w:sz="4" w:space="0" w:color="auto"/>
            </w:tcBorders>
            <w:shd w:val="clear" w:color="auto" w:fill="auto"/>
            <w:hideMark/>
          </w:tcPr>
          <w:p w14:paraId="571162D8" w14:textId="77777777" w:rsidR="003A081D" w:rsidRPr="003A081D" w:rsidRDefault="003A081D" w:rsidP="003A081D">
            <w:pPr>
              <w:widowControl w:val="0"/>
              <w:rPr>
                <w:color w:val="000000"/>
                <w:sz w:val="20"/>
              </w:rPr>
            </w:pPr>
            <w:r w:rsidRPr="003A081D">
              <w:rPr>
                <w:color w:val="000000"/>
                <w:sz w:val="20"/>
              </w:rPr>
              <w:t>652</w:t>
            </w:r>
          </w:p>
        </w:tc>
      </w:tr>
      <w:tr w:rsidR="003A081D" w:rsidRPr="003A081D" w14:paraId="7CD3406A" w14:textId="77777777" w:rsidTr="003A081D">
        <w:trPr>
          <w:trHeight w:val="275"/>
          <w:jc w:val="center"/>
        </w:trPr>
        <w:tc>
          <w:tcPr>
            <w:tcW w:w="1130" w:type="dxa"/>
            <w:tcBorders>
              <w:top w:val="nil"/>
              <w:left w:val="single" w:sz="4" w:space="0" w:color="auto"/>
              <w:bottom w:val="single" w:sz="4" w:space="0" w:color="auto"/>
              <w:right w:val="single" w:sz="4" w:space="0" w:color="auto"/>
            </w:tcBorders>
            <w:shd w:val="clear" w:color="auto" w:fill="C2D69B" w:themeFill="accent3" w:themeFillTint="99"/>
            <w:vAlign w:val="center"/>
            <w:hideMark/>
          </w:tcPr>
          <w:p w14:paraId="045C89C4" w14:textId="77777777" w:rsidR="003A081D" w:rsidRPr="003A081D" w:rsidRDefault="003A081D" w:rsidP="003A081D">
            <w:pPr>
              <w:widowControl w:val="0"/>
              <w:rPr>
                <w:b/>
                <w:bCs/>
                <w:color w:val="000000"/>
                <w:sz w:val="20"/>
              </w:rPr>
            </w:pPr>
            <w:r w:rsidRPr="003A081D">
              <w:rPr>
                <w:b/>
                <w:bCs/>
                <w:color w:val="000000"/>
                <w:sz w:val="20"/>
              </w:rPr>
              <w:t>WSW</w:t>
            </w:r>
          </w:p>
        </w:tc>
        <w:tc>
          <w:tcPr>
            <w:tcW w:w="1111" w:type="dxa"/>
            <w:tcBorders>
              <w:top w:val="nil"/>
              <w:left w:val="nil"/>
              <w:bottom w:val="single" w:sz="4" w:space="0" w:color="auto"/>
              <w:right w:val="single" w:sz="4" w:space="0" w:color="auto"/>
            </w:tcBorders>
            <w:shd w:val="clear" w:color="auto" w:fill="auto"/>
            <w:hideMark/>
          </w:tcPr>
          <w:p w14:paraId="6D1DE191" w14:textId="77777777" w:rsidR="003A081D" w:rsidRPr="003A081D" w:rsidRDefault="003A081D" w:rsidP="003A081D">
            <w:pPr>
              <w:widowControl w:val="0"/>
              <w:rPr>
                <w:color w:val="000000"/>
                <w:sz w:val="20"/>
              </w:rPr>
            </w:pPr>
            <w:r w:rsidRPr="003A081D">
              <w:rPr>
                <w:color w:val="000000"/>
                <w:sz w:val="20"/>
              </w:rPr>
              <w:t>43</w:t>
            </w:r>
          </w:p>
        </w:tc>
        <w:tc>
          <w:tcPr>
            <w:tcW w:w="1111" w:type="dxa"/>
            <w:tcBorders>
              <w:top w:val="nil"/>
              <w:left w:val="nil"/>
              <w:bottom w:val="single" w:sz="4" w:space="0" w:color="auto"/>
              <w:right w:val="single" w:sz="4" w:space="0" w:color="auto"/>
            </w:tcBorders>
            <w:shd w:val="clear" w:color="auto" w:fill="auto"/>
            <w:hideMark/>
          </w:tcPr>
          <w:p w14:paraId="2E636ED0" w14:textId="77777777" w:rsidR="003A081D" w:rsidRPr="003A081D" w:rsidRDefault="003A081D" w:rsidP="003A081D">
            <w:pPr>
              <w:widowControl w:val="0"/>
              <w:rPr>
                <w:color w:val="000000"/>
                <w:sz w:val="20"/>
              </w:rPr>
            </w:pPr>
            <w:r w:rsidRPr="003A081D">
              <w:rPr>
                <w:color w:val="000000"/>
                <w:sz w:val="20"/>
              </w:rPr>
              <w:t>98</w:t>
            </w:r>
          </w:p>
        </w:tc>
        <w:tc>
          <w:tcPr>
            <w:tcW w:w="1111" w:type="dxa"/>
            <w:tcBorders>
              <w:top w:val="nil"/>
              <w:left w:val="nil"/>
              <w:bottom w:val="single" w:sz="4" w:space="0" w:color="auto"/>
              <w:right w:val="single" w:sz="4" w:space="0" w:color="auto"/>
            </w:tcBorders>
            <w:shd w:val="clear" w:color="auto" w:fill="auto"/>
            <w:hideMark/>
          </w:tcPr>
          <w:p w14:paraId="379EF436" w14:textId="77777777" w:rsidR="003A081D" w:rsidRPr="003A081D" w:rsidRDefault="003A081D" w:rsidP="003A081D">
            <w:pPr>
              <w:widowControl w:val="0"/>
              <w:rPr>
                <w:color w:val="000000"/>
                <w:sz w:val="20"/>
              </w:rPr>
            </w:pPr>
            <w:r w:rsidRPr="003A081D">
              <w:rPr>
                <w:color w:val="000000"/>
                <w:sz w:val="20"/>
              </w:rPr>
              <w:t>136</w:t>
            </w:r>
          </w:p>
        </w:tc>
        <w:tc>
          <w:tcPr>
            <w:tcW w:w="1111" w:type="dxa"/>
            <w:tcBorders>
              <w:top w:val="nil"/>
              <w:left w:val="nil"/>
              <w:bottom w:val="single" w:sz="4" w:space="0" w:color="auto"/>
              <w:right w:val="single" w:sz="4" w:space="0" w:color="auto"/>
            </w:tcBorders>
            <w:shd w:val="clear" w:color="auto" w:fill="auto"/>
            <w:hideMark/>
          </w:tcPr>
          <w:p w14:paraId="680B7C81" w14:textId="77777777" w:rsidR="003A081D" w:rsidRPr="003A081D" w:rsidRDefault="003A081D" w:rsidP="003A081D">
            <w:pPr>
              <w:widowControl w:val="0"/>
              <w:rPr>
                <w:color w:val="000000"/>
                <w:sz w:val="20"/>
              </w:rPr>
            </w:pPr>
            <w:r w:rsidRPr="003A081D">
              <w:rPr>
                <w:color w:val="000000"/>
                <w:sz w:val="20"/>
              </w:rPr>
              <w:t>84</w:t>
            </w:r>
          </w:p>
        </w:tc>
        <w:tc>
          <w:tcPr>
            <w:tcW w:w="1111" w:type="dxa"/>
            <w:tcBorders>
              <w:top w:val="nil"/>
              <w:left w:val="nil"/>
              <w:bottom w:val="single" w:sz="4" w:space="0" w:color="auto"/>
              <w:right w:val="single" w:sz="4" w:space="0" w:color="auto"/>
            </w:tcBorders>
            <w:shd w:val="clear" w:color="auto" w:fill="auto"/>
            <w:hideMark/>
          </w:tcPr>
          <w:p w14:paraId="1BB4463E" w14:textId="77777777" w:rsidR="003A081D" w:rsidRPr="003A081D" w:rsidRDefault="003A081D" w:rsidP="003A081D">
            <w:pPr>
              <w:widowControl w:val="0"/>
              <w:rPr>
                <w:color w:val="000000"/>
                <w:sz w:val="20"/>
              </w:rPr>
            </w:pPr>
            <w:r w:rsidRPr="003A081D">
              <w:rPr>
                <w:color w:val="000000"/>
                <w:sz w:val="20"/>
              </w:rPr>
              <w:t>85</w:t>
            </w:r>
          </w:p>
        </w:tc>
        <w:tc>
          <w:tcPr>
            <w:tcW w:w="1111" w:type="dxa"/>
            <w:tcBorders>
              <w:top w:val="nil"/>
              <w:left w:val="nil"/>
              <w:bottom w:val="single" w:sz="4" w:space="0" w:color="auto"/>
              <w:right w:val="single" w:sz="4" w:space="0" w:color="auto"/>
            </w:tcBorders>
            <w:shd w:val="clear" w:color="auto" w:fill="auto"/>
            <w:hideMark/>
          </w:tcPr>
          <w:p w14:paraId="6DF78925" w14:textId="77777777" w:rsidR="003A081D" w:rsidRPr="003A081D" w:rsidRDefault="003A081D" w:rsidP="003A081D">
            <w:pPr>
              <w:widowControl w:val="0"/>
              <w:rPr>
                <w:color w:val="000000"/>
                <w:sz w:val="20"/>
              </w:rPr>
            </w:pPr>
            <w:r w:rsidRPr="003A081D">
              <w:rPr>
                <w:color w:val="000000"/>
                <w:sz w:val="20"/>
              </w:rPr>
              <w:t>77</w:t>
            </w:r>
          </w:p>
        </w:tc>
        <w:tc>
          <w:tcPr>
            <w:tcW w:w="1169" w:type="dxa"/>
            <w:tcBorders>
              <w:top w:val="nil"/>
              <w:left w:val="nil"/>
              <w:bottom w:val="single" w:sz="4" w:space="0" w:color="auto"/>
              <w:right w:val="single" w:sz="4" w:space="0" w:color="auto"/>
            </w:tcBorders>
            <w:shd w:val="clear" w:color="auto" w:fill="auto"/>
            <w:hideMark/>
          </w:tcPr>
          <w:p w14:paraId="4C553B5D" w14:textId="77777777" w:rsidR="003A081D" w:rsidRPr="003A081D" w:rsidRDefault="003A081D" w:rsidP="003A081D">
            <w:pPr>
              <w:widowControl w:val="0"/>
              <w:rPr>
                <w:color w:val="000000"/>
                <w:sz w:val="20"/>
              </w:rPr>
            </w:pPr>
            <w:r w:rsidRPr="003A081D">
              <w:rPr>
                <w:color w:val="000000"/>
                <w:sz w:val="20"/>
              </w:rPr>
              <w:t>523</w:t>
            </w:r>
          </w:p>
        </w:tc>
      </w:tr>
      <w:tr w:rsidR="003A081D" w:rsidRPr="003A081D" w14:paraId="508F8C4F" w14:textId="77777777" w:rsidTr="003A081D">
        <w:trPr>
          <w:trHeight w:val="275"/>
          <w:jc w:val="center"/>
        </w:trPr>
        <w:tc>
          <w:tcPr>
            <w:tcW w:w="1130" w:type="dxa"/>
            <w:tcBorders>
              <w:top w:val="nil"/>
              <w:left w:val="single" w:sz="4" w:space="0" w:color="auto"/>
              <w:bottom w:val="single" w:sz="4" w:space="0" w:color="auto"/>
              <w:right w:val="single" w:sz="4" w:space="0" w:color="auto"/>
            </w:tcBorders>
            <w:shd w:val="clear" w:color="auto" w:fill="C2D69B" w:themeFill="accent3" w:themeFillTint="99"/>
            <w:vAlign w:val="center"/>
            <w:hideMark/>
          </w:tcPr>
          <w:p w14:paraId="4F5B1659" w14:textId="77777777" w:rsidR="003A081D" w:rsidRPr="003A081D" w:rsidRDefault="003A081D" w:rsidP="003A081D">
            <w:pPr>
              <w:widowControl w:val="0"/>
              <w:rPr>
                <w:b/>
                <w:bCs/>
                <w:color w:val="000000"/>
                <w:sz w:val="20"/>
              </w:rPr>
            </w:pPr>
            <w:r w:rsidRPr="003A081D">
              <w:rPr>
                <w:b/>
                <w:bCs/>
                <w:color w:val="000000"/>
                <w:sz w:val="20"/>
              </w:rPr>
              <w:t>W</w:t>
            </w:r>
          </w:p>
        </w:tc>
        <w:tc>
          <w:tcPr>
            <w:tcW w:w="1111" w:type="dxa"/>
            <w:tcBorders>
              <w:top w:val="nil"/>
              <w:left w:val="nil"/>
              <w:bottom w:val="single" w:sz="4" w:space="0" w:color="auto"/>
              <w:right w:val="single" w:sz="4" w:space="0" w:color="auto"/>
            </w:tcBorders>
            <w:shd w:val="clear" w:color="auto" w:fill="auto"/>
            <w:hideMark/>
          </w:tcPr>
          <w:p w14:paraId="74752746" w14:textId="77777777" w:rsidR="003A081D" w:rsidRPr="003A081D" w:rsidRDefault="003A081D" w:rsidP="003A081D">
            <w:pPr>
              <w:widowControl w:val="0"/>
              <w:rPr>
                <w:color w:val="000000"/>
                <w:sz w:val="20"/>
              </w:rPr>
            </w:pPr>
            <w:r w:rsidRPr="003A081D">
              <w:rPr>
                <w:color w:val="000000"/>
                <w:sz w:val="20"/>
              </w:rPr>
              <w:t>72</w:t>
            </w:r>
          </w:p>
        </w:tc>
        <w:tc>
          <w:tcPr>
            <w:tcW w:w="1111" w:type="dxa"/>
            <w:tcBorders>
              <w:top w:val="nil"/>
              <w:left w:val="nil"/>
              <w:bottom w:val="single" w:sz="4" w:space="0" w:color="auto"/>
              <w:right w:val="single" w:sz="4" w:space="0" w:color="auto"/>
            </w:tcBorders>
            <w:shd w:val="clear" w:color="auto" w:fill="auto"/>
            <w:hideMark/>
          </w:tcPr>
          <w:p w14:paraId="4D70AB8E" w14:textId="77777777" w:rsidR="003A081D" w:rsidRPr="003A081D" w:rsidRDefault="003A081D" w:rsidP="003A081D">
            <w:pPr>
              <w:widowControl w:val="0"/>
              <w:rPr>
                <w:color w:val="000000"/>
                <w:sz w:val="20"/>
              </w:rPr>
            </w:pPr>
            <w:r w:rsidRPr="003A081D">
              <w:rPr>
                <w:color w:val="000000"/>
                <w:sz w:val="20"/>
              </w:rPr>
              <w:t>166</w:t>
            </w:r>
          </w:p>
        </w:tc>
        <w:tc>
          <w:tcPr>
            <w:tcW w:w="1111" w:type="dxa"/>
            <w:tcBorders>
              <w:top w:val="nil"/>
              <w:left w:val="nil"/>
              <w:bottom w:val="single" w:sz="4" w:space="0" w:color="auto"/>
              <w:right w:val="single" w:sz="4" w:space="0" w:color="auto"/>
            </w:tcBorders>
            <w:shd w:val="clear" w:color="auto" w:fill="auto"/>
            <w:hideMark/>
          </w:tcPr>
          <w:p w14:paraId="76723BA0" w14:textId="77777777" w:rsidR="003A081D" w:rsidRPr="003A081D" w:rsidRDefault="003A081D" w:rsidP="003A081D">
            <w:pPr>
              <w:widowControl w:val="0"/>
              <w:rPr>
                <w:color w:val="000000"/>
                <w:sz w:val="20"/>
              </w:rPr>
            </w:pPr>
            <w:r w:rsidRPr="003A081D">
              <w:rPr>
                <w:color w:val="000000"/>
                <w:sz w:val="20"/>
              </w:rPr>
              <w:t>134</w:t>
            </w:r>
          </w:p>
        </w:tc>
        <w:tc>
          <w:tcPr>
            <w:tcW w:w="1111" w:type="dxa"/>
            <w:tcBorders>
              <w:top w:val="nil"/>
              <w:left w:val="nil"/>
              <w:bottom w:val="single" w:sz="4" w:space="0" w:color="auto"/>
              <w:right w:val="single" w:sz="4" w:space="0" w:color="auto"/>
            </w:tcBorders>
            <w:shd w:val="clear" w:color="auto" w:fill="auto"/>
            <w:hideMark/>
          </w:tcPr>
          <w:p w14:paraId="17666F8D" w14:textId="77777777" w:rsidR="003A081D" w:rsidRPr="003A081D" w:rsidRDefault="003A081D" w:rsidP="003A081D">
            <w:pPr>
              <w:widowControl w:val="0"/>
              <w:rPr>
                <w:color w:val="000000"/>
                <w:sz w:val="20"/>
              </w:rPr>
            </w:pPr>
            <w:r w:rsidRPr="003A081D">
              <w:rPr>
                <w:color w:val="000000"/>
                <w:sz w:val="20"/>
              </w:rPr>
              <w:t>142</w:t>
            </w:r>
          </w:p>
        </w:tc>
        <w:tc>
          <w:tcPr>
            <w:tcW w:w="1111" w:type="dxa"/>
            <w:tcBorders>
              <w:top w:val="nil"/>
              <w:left w:val="nil"/>
              <w:bottom w:val="single" w:sz="4" w:space="0" w:color="auto"/>
              <w:right w:val="single" w:sz="4" w:space="0" w:color="auto"/>
            </w:tcBorders>
            <w:shd w:val="clear" w:color="auto" w:fill="auto"/>
            <w:hideMark/>
          </w:tcPr>
          <w:p w14:paraId="4FD2229A" w14:textId="77777777" w:rsidR="003A081D" w:rsidRPr="003A081D" w:rsidRDefault="003A081D" w:rsidP="003A081D">
            <w:pPr>
              <w:widowControl w:val="0"/>
              <w:rPr>
                <w:color w:val="000000"/>
                <w:sz w:val="20"/>
              </w:rPr>
            </w:pPr>
            <w:r w:rsidRPr="003A081D">
              <w:rPr>
                <w:color w:val="000000"/>
                <w:sz w:val="20"/>
              </w:rPr>
              <w:t>157</w:t>
            </w:r>
          </w:p>
        </w:tc>
        <w:tc>
          <w:tcPr>
            <w:tcW w:w="1111" w:type="dxa"/>
            <w:tcBorders>
              <w:top w:val="nil"/>
              <w:left w:val="nil"/>
              <w:bottom w:val="single" w:sz="4" w:space="0" w:color="auto"/>
              <w:right w:val="single" w:sz="4" w:space="0" w:color="auto"/>
            </w:tcBorders>
            <w:shd w:val="clear" w:color="auto" w:fill="auto"/>
            <w:hideMark/>
          </w:tcPr>
          <w:p w14:paraId="4B86587E" w14:textId="77777777" w:rsidR="003A081D" w:rsidRPr="003A081D" w:rsidRDefault="003A081D" w:rsidP="003A081D">
            <w:pPr>
              <w:widowControl w:val="0"/>
              <w:rPr>
                <w:color w:val="000000"/>
                <w:sz w:val="20"/>
              </w:rPr>
            </w:pPr>
            <w:r w:rsidRPr="003A081D">
              <w:rPr>
                <w:color w:val="000000"/>
                <w:sz w:val="20"/>
              </w:rPr>
              <w:t>122</w:t>
            </w:r>
          </w:p>
        </w:tc>
        <w:tc>
          <w:tcPr>
            <w:tcW w:w="1169" w:type="dxa"/>
            <w:tcBorders>
              <w:top w:val="nil"/>
              <w:left w:val="nil"/>
              <w:bottom w:val="single" w:sz="4" w:space="0" w:color="auto"/>
              <w:right w:val="single" w:sz="4" w:space="0" w:color="auto"/>
            </w:tcBorders>
            <w:shd w:val="clear" w:color="auto" w:fill="auto"/>
            <w:hideMark/>
          </w:tcPr>
          <w:p w14:paraId="7BFDBED9" w14:textId="77777777" w:rsidR="003A081D" w:rsidRPr="003A081D" w:rsidRDefault="003A081D" w:rsidP="003A081D">
            <w:pPr>
              <w:widowControl w:val="0"/>
              <w:rPr>
                <w:color w:val="000000"/>
                <w:sz w:val="20"/>
              </w:rPr>
            </w:pPr>
            <w:r w:rsidRPr="003A081D">
              <w:rPr>
                <w:color w:val="000000"/>
                <w:sz w:val="20"/>
              </w:rPr>
              <w:t>793</w:t>
            </w:r>
          </w:p>
        </w:tc>
      </w:tr>
      <w:tr w:rsidR="003A081D" w:rsidRPr="003A081D" w14:paraId="3E0AF7EF" w14:textId="77777777" w:rsidTr="003A081D">
        <w:trPr>
          <w:trHeight w:val="275"/>
          <w:jc w:val="center"/>
        </w:trPr>
        <w:tc>
          <w:tcPr>
            <w:tcW w:w="1130" w:type="dxa"/>
            <w:tcBorders>
              <w:top w:val="nil"/>
              <w:left w:val="single" w:sz="4" w:space="0" w:color="auto"/>
              <w:bottom w:val="single" w:sz="4" w:space="0" w:color="auto"/>
              <w:right w:val="single" w:sz="4" w:space="0" w:color="auto"/>
            </w:tcBorders>
            <w:shd w:val="clear" w:color="auto" w:fill="C2D69B" w:themeFill="accent3" w:themeFillTint="99"/>
            <w:vAlign w:val="center"/>
            <w:hideMark/>
          </w:tcPr>
          <w:p w14:paraId="2E0687BF" w14:textId="77777777" w:rsidR="003A081D" w:rsidRPr="003A081D" w:rsidRDefault="003A081D" w:rsidP="003A081D">
            <w:pPr>
              <w:widowControl w:val="0"/>
              <w:rPr>
                <w:b/>
                <w:bCs/>
                <w:color w:val="000000"/>
                <w:sz w:val="20"/>
              </w:rPr>
            </w:pPr>
            <w:r w:rsidRPr="003A081D">
              <w:rPr>
                <w:b/>
                <w:bCs/>
                <w:color w:val="000000"/>
                <w:sz w:val="20"/>
              </w:rPr>
              <w:t>WNW</w:t>
            </w:r>
          </w:p>
        </w:tc>
        <w:tc>
          <w:tcPr>
            <w:tcW w:w="1111" w:type="dxa"/>
            <w:tcBorders>
              <w:top w:val="nil"/>
              <w:left w:val="nil"/>
              <w:bottom w:val="single" w:sz="4" w:space="0" w:color="auto"/>
              <w:right w:val="single" w:sz="4" w:space="0" w:color="auto"/>
            </w:tcBorders>
            <w:shd w:val="clear" w:color="auto" w:fill="auto"/>
            <w:hideMark/>
          </w:tcPr>
          <w:p w14:paraId="4B926415" w14:textId="77777777" w:rsidR="003A081D" w:rsidRPr="003A081D" w:rsidRDefault="003A081D" w:rsidP="003A081D">
            <w:pPr>
              <w:widowControl w:val="0"/>
              <w:rPr>
                <w:color w:val="000000"/>
                <w:sz w:val="20"/>
              </w:rPr>
            </w:pPr>
            <w:r w:rsidRPr="003A081D">
              <w:rPr>
                <w:color w:val="000000"/>
                <w:sz w:val="20"/>
              </w:rPr>
              <w:t>84</w:t>
            </w:r>
          </w:p>
        </w:tc>
        <w:tc>
          <w:tcPr>
            <w:tcW w:w="1111" w:type="dxa"/>
            <w:tcBorders>
              <w:top w:val="nil"/>
              <w:left w:val="nil"/>
              <w:bottom w:val="single" w:sz="4" w:space="0" w:color="auto"/>
              <w:right w:val="single" w:sz="4" w:space="0" w:color="auto"/>
            </w:tcBorders>
            <w:shd w:val="clear" w:color="auto" w:fill="auto"/>
            <w:hideMark/>
          </w:tcPr>
          <w:p w14:paraId="4A164E39" w14:textId="77777777" w:rsidR="003A081D" w:rsidRPr="003A081D" w:rsidRDefault="003A081D" w:rsidP="003A081D">
            <w:pPr>
              <w:widowControl w:val="0"/>
              <w:rPr>
                <w:color w:val="000000"/>
                <w:sz w:val="20"/>
              </w:rPr>
            </w:pPr>
            <w:r w:rsidRPr="003A081D">
              <w:rPr>
                <w:color w:val="000000"/>
                <w:sz w:val="20"/>
              </w:rPr>
              <w:t>328</w:t>
            </w:r>
          </w:p>
        </w:tc>
        <w:tc>
          <w:tcPr>
            <w:tcW w:w="1111" w:type="dxa"/>
            <w:tcBorders>
              <w:top w:val="nil"/>
              <w:left w:val="nil"/>
              <w:bottom w:val="single" w:sz="4" w:space="0" w:color="auto"/>
              <w:right w:val="single" w:sz="4" w:space="0" w:color="auto"/>
            </w:tcBorders>
            <w:shd w:val="clear" w:color="auto" w:fill="auto"/>
            <w:hideMark/>
          </w:tcPr>
          <w:p w14:paraId="54C3BD51" w14:textId="77777777" w:rsidR="003A081D" w:rsidRPr="003A081D" w:rsidRDefault="003A081D" w:rsidP="003A081D">
            <w:pPr>
              <w:widowControl w:val="0"/>
              <w:rPr>
                <w:color w:val="000000"/>
                <w:sz w:val="20"/>
              </w:rPr>
            </w:pPr>
            <w:r w:rsidRPr="003A081D">
              <w:rPr>
                <w:color w:val="000000"/>
                <w:sz w:val="20"/>
              </w:rPr>
              <w:t>194</w:t>
            </w:r>
          </w:p>
        </w:tc>
        <w:tc>
          <w:tcPr>
            <w:tcW w:w="1111" w:type="dxa"/>
            <w:tcBorders>
              <w:top w:val="nil"/>
              <w:left w:val="nil"/>
              <w:bottom w:val="single" w:sz="4" w:space="0" w:color="auto"/>
              <w:right w:val="single" w:sz="4" w:space="0" w:color="auto"/>
            </w:tcBorders>
            <w:shd w:val="clear" w:color="auto" w:fill="auto"/>
            <w:hideMark/>
          </w:tcPr>
          <w:p w14:paraId="7442B9BE" w14:textId="77777777" w:rsidR="003A081D" w:rsidRPr="003A081D" w:rsidRDefault="003A081D" w:rsidP="003A081D">
            <w:pPr>
              <w:widowControl w:val="0"/>
              <w:rPr>
                <w:color w:val="000000"/>
                <w:sz w:val="20"/>
              </w:rPr>
            </w:pPr>
            <w:r w:rsidRPr="003A081D">
              <w:rPr>
                <w:color w:val="000000"/>
                <w:sz w:val="20"/>
              </w:rPr>
              <w:t>130</w:t>
            </w:r>
          </w:p>
        </w:tc>
        <w:tc>
          <w:tcPr>
            <w:tcW w:w="1111" w:type="dxa"/>
            <w:tcBorders>
              <w:top w:val="nil"/>
              <w:left w:val="nil"/>
              <w:bottom w:val="single" w:sz="4" w:space="0" w:color="auto"/>
              <w:right w:val="single" w:sz="4" w:space="0" w:color="auto"/>
            </w:tcBorders>
            <w:shd w:val="clear" w:color="auto" w:fill="auto"/>
            <w:hideMark/>
          </w:tcPr>
          <w:p w14:paraId="3EDCAEC0" w14:textId="77777777" w:rsidR="003A081D" w:rsidRPr="003A081D" w:rsidRDefault="003A081D" w:rsidP="003A081D">
            <w:pPr>
              <w:widowControl w:val="0"/>
              <w:rPr>
                <w:color w:val="000000"/>
                <w:sz w:val="20"/>
              </w:rPr>
            </w:pPr>
            <w:r w:rsidRPr="003A081D">
              <w:rPr>
                <w:color w:val="000000"/>
                <w:sz w:val="20"/>
              </w:rPr>
              <w:t>77</w:t>
            </w:r>
          </w:p>
        </w:tc>
        <w:tc>
          <w:tcPr>
            <w:tcW w:w="1111" w:type="dxa"/>
            <w:tcBorders>
              <w:top w:val="nil"/>
              <w:left w:val="nil"/>
              <w:bottom w:val="single" w:sz="4" w:space="0" w:color="auto"/>
              <w:right w:val="single" w:sz="4" w:space="0" w:color="auto"/>
            </w:tcBorders>
            <w:shd w:val="clear" w:color="auto" w:fill="auto"/>
            <w:hideMark/>
          </w:tcPr>
          <w:p w14:paraId="3328D7FD" w14:textId="77777777" w:rsidR="003A081D" w:rsidRPr="003A081D" w:rsidRDefault="003A081D" w:rsidP="003A081D">
            <w:pPr>
              <w:widowControl w:val="0"/>
              <w:rPr>
                <w:color w:val="000000"/>
                <w:sz w:val="20"/>
              </w:rPr>
            </w:pPr>
            <w:r w:rsidRPr="003A081D">
              <w:rPr>
                <w:color w:val="000000"/>
                <w:sz w:val="20"/>
              </w:rPr>
              <w:t>106</w:t>
            </w:r>
          </w:p>
        </w:tc>
        <w:tc>
          <w:tcPr>
            <w:tcW w:w="1169" w:type="dxa"/>
            <w:tcBorders>
              <w:top w:val="nil"/>
              <w:left w:val="nil"/>
              <w:bottom w:val="single" w:sz="4" w:space="0" w:color="auto"/>
              <w:right w:val="single" w:sz="4" w:space="0" w:color="auto"/>
            </w:tcBorders>
            <w:shd w:val="clear" w:color="auto" w:fill="auto"/>
            <w:hideMark/>
          </w:tcPr>
          <w:p w14:paraId="40F2CF64" w14:textId="77777777" w:rsidR="003A081D" w:rsidRPr="003A081D" w:rsidRDefault="003A081D" w:rsidP="003A081D">
            <w:pPr>
              <w:widowControl w:val="0"/>
              <w:rPr>
                <w:color w:val="000000"/>
                <w:sz w:val="20"/>
              </w:rPr>
            </w:pPr>
            <w:r w:rsidRPr="003A081D">
              <w:rPr>
                <w:color w:val="000000"/>
                <w:sz w:val="20"/>
              </w:rPr>
              <w:t>919</w:t>
            </w:r>
          </w:p>
        </w:tc>
      </w:tr>
      <w:tr w:rsidR="003A081D" w:rsidRPr="003A081D" w14:paraId="2B0519A0" w14:textId="77777777" w:rsidTr="003A081D">
        <w:trPr>
          <w:trHeight w:val="275"/>
          <w:jc w:val="center"/>
        </w:trPr>
        <w:tc>
          <w:tcPr>
            <w:tcW w:w="1130" w:type="dxa"/>
            <w:tcBorders>
              <w:top w:val="nil"/>
              <w:left w:val="single" w:sz="4" w:space="0" w:color="auto"/>
              <w:bottom w:val="single" w:sz="4" w:space="0" w:color="auto"/>
              <w:right w:val="single" w:sz="4" w:space="0" w:color="auto"/>
            </w:tcBorders>
            <w:shd w:val="clear" w:color="auto" w:fill="C2D69B" w:themeFill="accent3" w:themeFillTint="99"/>
            <w:vAlign w:val="center"/>
            <w:hideMark/>
          </w:tcPr>
          <w:p w14:paraId="45D6660A" w14:textId="77777777" w:rsidR="003A081D" w:rsidRPr="003A081D" w:rsidRDefault="003A081D" w:rsidP="003A081D">
            <w:pPr>
              <w:widowControl w:val="0"/>
              <w:rPr>
                <w:b/>
                <w:bCs/>
                <w:color w:val="000000"/>
                <w:sz w:val="20"/>
              </w:rPr>
            </w:pPr>
            <w:r w:rsidRPr="003A081D">
              <w:rPr>
                <w:b/>
                <w:bCs/>
                <w:color w:val="000000"/>
                <w:sz w:val="20"/>
              </w:rPr>
              <w:t>NW</w:t>
            </w:r>
          </w:p>
        </w:tc>
        <w:tc>
          <w:tcPr>
            <w:tcW w:w="1111" w:type="dxa"/>
            <w:tcBorders>
              <w:top w:val="nil"/>
              <w:left w:val="nil"/>
              <w:bottom w:val="single" w:sz="4" w:space="0" w:color="auto"/>
              <w:right w:val="single" w:sz="4" w:space="0" w:color="auto"/>
            </w:tcBorders>
            <w:shd w:val="clear" w:color="auto" w:fill="auto"/>
            <w:hideMark/>
          </w:tcPr>
          <w:p w14:paraId="4D155BC8" w14:textId="77777777" w:rsidR="003A081D" w:rsidRPr="003A081D" w:rsidRDefault="003A081D" w:rsidP="003A081D">
            <w:pPr>
              <w:widowControl w:val="0"/>
              <w:rPr>
                <w:color w:val="000000"/>
                <w:sz w:val="20"/>
              </w:rPr>
            </w:pPr>
            <w:r w:rsidRPr="003A081D">
              <w:rPr>
                <w:color w:val="000000"/>
                <w:sz w:val="20"/>
              </w:rPr>
              <w:t>116</w:t>
            </w:r>
          </w:p>
        </w:tc>
        <w:tc>
          <w:tcPr>
            <w:tcW w:w="1111" w:type="dxa"/>
            <w:tcBorders>
              <w:top w:val="nil"/>
              <w:left w:val="nil"/>
              <w:bottom w:val="single" w:sz="4" w:space="0" w:color="auto"/>
              <w:right w:val="single" w:sz="4" w:space="0" w:color="auto"/>
            </w:tcBorders>
            <w:shd w:val="clear" w:color="auto" w:fill="auto"/>
            <w:hideMark/>
          </w:tcPr>
          <w:p w14:paraId="476EF2CE" w14:textId="77777777" w:rsidR="003A081D" w:rsidRPr="003A081D" w:rsidRDefault="003A081D" w:rsidP="003A081D">
            <w:pPr>
              <w:widowControl w:val="0"/>
              <w:rPr>
                <w:color w:val="000000"/>
                <w:sz w:val="20"/>
              </w:rPr>
            </w:pPr>
            <w:r w:rsidRPr="003A081D">
              <w:rPr>
                <w:color w:val="000000"/>
                <w:sz w:val="20"/>
              </w:rPr>
              <w:t>245</w:t>
            </w:r>
          </w:p>
        </w:tc>
        <w:tc>
          <w:tcPr>
            <w:tcW w:w="1111" w:type="dxa"/>
            <w:tcBorders>
              <w:top w:val="nil"/>
              <w:left w:val="nil"/>
              <w:bottom w:val="single" w:sz="4" w:space="0" w:color="auto"/>
              <w:right w:val="single" w:sz="4" w:space="0" w:color="auto"/>
            </w:tcBorders>
            <w:shd w:val="clear" w:color="auto" w:fill="auto"/>
            <w:hideMark/>
          </w:tcPr>
          <w:p w14:paraId="066598F0" w14:textId="77777777" w:rsidR="003A081D" w:rsidRPr="003A081D" w:rsidRDefault="003A081D" w:rsidP="003A081D">
            <w:pPr>
              <w:widowControl w:val="0"/>
              <w:rPr>
                <w:color w:val="000000"/>
                <w:sz w:val="20"/>
              </w:rPr>
            </w:pPr>
            <w:r w:rsidRPr="003A081D">
              <w:rPr>
                <w:color w:val="000000"/>
                <w:sz w:val="20"/>
              </w:rPr>
              <w:t>168</w:t>
            </w:r>
          </w:p>
        </w:tc>
        <w:tc>
          <w:tcPr>
            <w:tcW w:w="1111" w:type="dxa"/>
            <w:tcBorders>
              <w:top w:val="nil"/>
              <w:left w:val="nil"/>
              <w:bottom w:val="single" w:sz="4" w:space="0" w:color="auto"/>
              <w:right w:val="single" w:sz="4" w:space="0" w:color="auto"/>
            </w:tcBorders>
            <w:shd w:val="clear" w:color="auto" w:fill="auto"/>
            <w:hideMark/>
          </w:tcPr>
          <w:p w14:paraId="02A8E956" w14:textId="77777777" w:rsidR="003A081D" w:rsidRPr="003A081D" w:rsidRDefault="003A081D" w:rsidP="003A081D">
            <w:pPr>
              <w:widowControl w:val="0"/>
              <w:rPr>
                <w:color w:val="000000"/>
                <w:sz w:val="20"/>
              </w:rPr>
            </w:pPr>
            <w:r w:rsidRPr="003A081D">
              <w:rPr>
                <w:color w:val="000000"/>
                <w:sz w:val="20"/>
              </w:rPr>
              <w:t>58</w:t>
            </w:r>
          </w:p>
        </w:tc>
        <w:tc>
          <w:tcPr>
            <w:tcW w:w="1111" w:type="dxa"/>
            <w:tcBorders>
              <w:top w:val="nil"/>
              <w:left w:val="nil"/>
              <w:bottom w:val="single" w:sz="4" w:space="0" w:color="auto"/>
              <w:right w:val="single" w:sz="4" w:space="0" w:color="auto"/>
            </w:tcBorders>
            <w:shd w:val="clear" w:color="auto" w:fill="auto"/>
            <w:hideMark/>
          </w:tcPr>
          <w:p w14:paraId="250C39EC" w14:textId="77777777" w:rsidR="003A081D" w:rsidRPr="003A081D" w:rsidRDefault="003A081D" w:rsidP="003A081D">
            <w:pPr>
              <w:widowControl w:val="0"/>
              <w:rPr>
                <w:color w:val="000000"/>
                <w:sz w:val="20"/>
              </w:rPr>
            </w:pPr>
            <w:r w:rsidRPr="003A081D">
              <w:rPr>
                <w:color w:val="000000"/>
                <w:sz w:val="20"/>
              </w:rPr>
              <w:t>29</w:t>
            </w:r>
          </w:p>
        </w:tc>
        <w:tc>
          <w:tcPr>
            <w:tcW w:w="1111" w:type="dxa"/>
            <w:tcBorders>
              <w:top w:val="nil"/>
              <w:left w:val="nil"/>
              <w:bottom w:val="single" w:sz="4" w:space="0" w:color="auto"/>
              <w:right w:val="single" w:sz="4" w:space="0" w:color="auto"/>
            </w:tcBorders>
            <w:shd w:val="clear" w:color="auto" w:fill="auto"/>
            <w:hideMark/>
          </w:tcPr>
          <w:p w14:paraId="6116D69F" w14:textId="77777777" w:rsidR="003A081D" w:rsidRPr="003A081D" w:rsidRDefault="003A081D" w:rsidP="003A081D">
            <w:pPr>
              <w:widowControl w:val="0"/>
              <w:rPr>
                <w:color w:val="000000"/>
                <w:sz w:val="20"/>
              </w:rPr>
            </w:pPr>
            <w:r w:rsidRPr="003A081D">
              <w:rPr>
                <w:color w:val="000000"/>
                <w:sz w:val="20"/>
              </w:rPr>
              <w:t>76</w:t>
            </w:r>
          </w:p>
        </w:tc>
        <w:tc>
          <w:tcPr>
            <w:tcW w:w="1169" w:type="dxa"/>
            <w:tcBorders>
              <w:top w:val="nil"/>
              <w:left w:val="nil"/>
              <w:bottom w:val="single" w:sz="4" w:space="0" w:color="auto"/>
              <w:right w:val="single" w:sz="4" w:space="0" w:color="auto"/>
            </w:tcBorders>
            <w:shd w:val="clear" w:color="auto" w:fill="auto"/>
            <w:hideMark/>
          </w:tcPr>
          <w:p w14:paraId="443471F8" w14:textId="77777777" w:rsidR="003A081D" w:rsidRPr="003A081D" w:rsidRDefault="003A081D" w:rsidP="003A081D">
            <w:pPr>
              <w:widowControl w:val="0"/>
              <w:rPr>
                <w:color w:val="000000"/>
                <w:sz w:val="20"/>
              </w:rPr>
            </w:pPr>
            <w:r w:rsidRPr="003A081D">
              <w:rPr>
                <w:color w:val="000000"/>
                <w:sz w:val="20"/>
              </w:rPr>
              <w:t>692</w:t>
            </w:r>
          </w:p>
        </w:tc>
      </w:tr>
      <w:tr w:rsidR="003A081D" w:rsidRPr="003A081D" w14:paraId="10D7E8AE" w14:textId="77777777" w:rsidTr="003A081D">
        <w:trPr>
          <w:trHeight w:val="291"/>
          <w:jc w:val="center"/>
        </w:trPr>
        <w:tc>
          <w:tcPr>
            <w:tcW w:w="1130" w:type="dxa"/>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hideMark/>
          </w:tcPr>
          <w:p w14:paraId="7DB4E37E" w14:textId="77777777" w:rsidR="003A081D" w:rsidRPr="003A081D" w:rsidRDefault="003A081D" w:rsidP="003A081D">
            <w:pPr>
              <w:widowControl w:val="0"/>
              <w:rPr>
                <w:b/>
                <w:bCs/>
                <w:color w:val="000000"/>
                <w:sz w:val="20"/>
              </w:rPr>
            </w:pPr>
            <w:r w:rsidRPr="003A081D">
              <w:rPr>
                <w:b/>
                <w:bCs/>
                <w:color w:val="000000"/>
                <w:sz w:val="20"/>
              </w:rPr>
              <w:t>NNW</w:t>
            </w:r>
          </w:p>
        </w:tc>
        <w:tc>
          <w:tcPr>
            <w:tcW w:w="1111" w:type="dxa"/>
            <w:tcBorders>
              <w:top w:val="single" w:sz="4" w:space="0" w:color="auto"/>
              <w:left w:val="nil"/>
              <w:bottom w:val="single" w:sz="4" w:space="0" w:color="auto"/>
              <w:right w:val="single" w:sz="4" w:space="0" w:color="auto"/>
            </w:tcBorders>
            <w:shd w:val="clear" w:color="auto" w:fill="auto"/>
            <w:hideMark/>
          </w:tcPr>
          <w:p w14:paraId="1F8846D8" w14:textId="77777777" w:rsidR="003A081D" w:rsidRPr="003A081D" w:rsidRDefault="003A081D" w:rsidP="003A081D">
            <w:pPr>
              <w:widowControl w:val="0"/>
              <w:rPr>
                <w:color w:val="000000"/>
                <w:sz w:val="20"/>
              </w:rPr>
            </w:pPr>
            <w:r w:rsidRPr="003A081D">
              <w:rPr>
                <w:color w:val="000000"/>
                <w:sz w:val="20"/>
              </w:rPr>
              <w:t>79</w:t>
            </w:r>
          </w:p>
        </w:tc>
        <w:tc>
          <w:tcPr>
            <w:tcW w:w="1111" w:type="dxa"/>
            <w:tcBorders>
              <w:top w:val="single" w:sz="4" w:space="0" w:color="auto"/>
              <w:left w:val="nil"/>
              <w:bottom w:val="single" w:sz="4" w:space="0" w:color="auto"/>
              <w:right w:val="single" w:sz="4" w:space="0" w:color="auto"/>
            </w:tcBorders>
            <w:shd w:val="clear" w:color="auto" w:fill="auto"/>
            <w:hideMark/>
          </w:tcPr>
          <w:p w14:paraId="4A129FDD" w14:textId="77777777" w:rsidR="003A081D" w:rsidRPr="003A081D" w:rsidRDefault="003A081D" w:rsidP="003A081D">
            <w:pPr>
              <w:widowControl w:val="0"/>
              <w:rPr>
                <w:color w:val="000000"/>
                <w:sz w:val="20"/>
              </w:rPr>
            </w:pPr>
            <w:r w:rsidRPr="003A081D">
              <w:rPr>
                <w:color w:val="000000"/>
                <w:sz w:val="20"/>
              </w:rPr>
              <w:t>42</w:t>
            </w:r>
          </w:p>
        </w:tc>
        <w:tc>
          <w:tcPr>
            <w:tcW w:w="1111" w:type="dxa"/>
            <w:tcBorders>
              <w:top w:val="single" w:sz="4" w:space="0" w:color="auto"/>
              <w:left w:val="nil"/>
              <w:bottom w:val="single" w:sz="4" w:space="0" w:color="auto"/>
              <w:right w:val="single" w:sz="4" w:space="0" w:color="auto"/>
            </w:tcBorders>
            <w:shd w:val="clear" w:color="auto" w:fill="auto"/>
            <w:hideMark/>
          </w:tcPr>
          <w:p w14:paraId="478BC17E" w14:textId="77777777" w:rsidR="003A081D" w:rsidRPr="003A081D" w:rsidRDefault="003A081D" w:rsidP="003A081D">
            <w:pPr>
              <w:widowControl w:val="0"/>
              <w:rPr>
                <w:color w:val="000000"/>
                <w:sz w:val="20"/>
              </w:rPr>
            </w:pPr>
            <w:r w:rsidRPr="003A081D">
              <w:rPr>
                <w:color w:val="000000"/>
                <w:sz w:val="20"/>
              </w:rPr>
              <w:t>15</w:t>
            </w:r>
          </w:p>
        </w:tc>
        <w:tc>
          <w:tcPr>
            <w:tcW w:w="1111" w:type="dxa"/>
            <w:tcBorders>
              <w:top w:val="single" w:sz="4" w:space="0" w:color="auto"/>
              <w:left w:val="nil"/>
              <w:bottom w:val="single" w:sz="4" w:space="0" w:color="auto"/>
              <w:right w:val="single" w:sz="4" w:space="0" w:color="auto"/>
            </w:tcBorders>
            <w:shd w:val="clear" w:color="auto" w:fill="auto"/>
            <w:hideMark/>
          </w:tcPr>
          <w:p w14:paraId="578AE14E" w14:textId="77777777" w:rsidR="003A081D" w:rsidRPr="003A081D" w:rsidRDefault="003A081D" w:rsidP="003A081D">
            <w:pPr>
              <w:widowControl w:val="0"/>
              <w:rPr>
                <w:color w:val="000000"/>
                <w:sz w:val="20"/>
              </w:rPr>
            </w:pPr>
            <w:r w:rsidRPr="003A081D">
              <w:rPr>
                <w:color w:val="000000"/>
                <w:sz w:val="20"/>
              </w:rPr>
              <w:t>6</w:t>
            </w:r>
          </w:p>
        </w:tc>
        <w:tc>
          <w:tcPr>
            <w:tcW w:w="1111" w:type="dxa"/>
            <w:tcBorders>
              <w:top w:val="single" w:sz="4" w:space="0" w:color="auto"/>
              <w:left w:val="nil"/>
              <w:bottom w:val="single" w:sz="4" w:space="0" w:color="auto"/>
              <w:right w:val="single" w:sz="4" w:space="0" w:color="auto"/>
            </w:tcBorders>
            <w:shd w:val="clear" w:color="auto" w:fill="auto"/>
            <w:hideMark/>
          </w:tcPr>
          <w:p w14:paraId="05F241B6" w14:textId="77777777" w:rsidR="003A081D" w:rsidRPr="003A081D" w:rsidRDefault="003A081D" w:rsidP="003A081D">
            <w:pPr>
              <w:widowControl w:val="0"/>
              <w:rPr>
                <w:color w:val="000000"/>
                <w:sz w:val="20"/>
              </w:rPr>
            </w:pPr>
            <w:r w:rsidRPr="003A081D">
              <w:rPr>
                <w:color w:val="000000"/>
                <w:sz w:val="20"/>
              </w:rPr>
              <w:t>1</w:t>
            </w:r>
          </w:p>
        </w:tc>
        <w:tc>
          <w:tcPr>
            <w:tcW w:w="1111" w:type="dxa"/>
            <w:tcBorders>
              <w:top w:val="single" w:sz="4" w:space="0" w:color="auto"/>
              <w:left w:val="nil"/>
              <w:bottom w:val="single" w:sz="4" w:space="0" w:color="auto"/>
              <w:right w:val="single" w:sz="4" w:space="0" w:color="auto"/>
            </w:tcBorders>
            <w:shd w:val="clear" w:color="auto" w:fill="auto"/>
            <w:hideMark/>
          </w:tcPr>
          <w:p w14:paraId="39CF8476" w14:textId="77777777" w:rsidR="003A081D" w:rsidRPr="003A081D" w:rsidRDefault="003A081D" w:rsidP="003A081D">
            <w:pPr>
              <w:widowControl w:val="0"/>
              <w:rPr>
                <w:color w:val="000000"/>
                <w:sz w:val="20"/>
              </w:rPr>
            </w:pPr>
            <w:r w:rsidRPr="003A081D">
              <w:rPr>
                <w:color w:val="000000"/>
                <w:sz w:val="20"/>
              </w:rPr>
              <w:t>1</w:t>
            </w:r>
          </w:p>
        </w:tc>
        <w:tc>
          <w:tcPr>
            <w:tcW w:w="1169" w:type="dxa"/>
            <w:tcBorders>
              <w:top w:val="single" w:sz="4" w:space="0" w:color="auto"/>
              <w:left w:val="nil"/>
              <w:bottom w:val="single" w:sz="4" w:space="0" w:color="auto"/>
              <w:right w:val="single" w:sz="4" w:space="0" w:color="auto"/>
            </w:tcBorders>
            <w:shd w:val="clear" w:color="auto" w:fill="auto"/>
            <w:hideMark/>
          </w:tcPr>
          <w:p w14:paraId="6919762F" w14:textId="77777777" w:rsidR="003A081D" w:rsidRPr="003A081D" w:rsidRDefault="003A081D" w:rsidP="003A081D">
            <w:pPr>
              <w:widowControl w:val="0"/>
              <w:rPr>
                <w:color w:val="000000"/>
                <w:sz w:val="20"/>
              </w:rPr>
            </w:pPr>
            <w:r w:rsidRPr="003A081D">
              <w:rPr>
                <w:color w:val="000000"/>
                <w:sz w:val="20"/>
              </w:rPr>
              <w:t>144</w:t>
            </w:r>
          </w:p>
        </w:tc>
      </w:tr>
      <w:tr w:rsidR="003A081D" w:rsidRPr="003A081D" w14:paraId="4C14A0F2" w14:textId="77777777" w:rsidTr="003A081D">
        <w:trPr>
          <w:trHeight w:val="404"/>
          <w:jc w:val="center"/>
        </w:trPr>
        <w:tc>
          <w:tcPr>
            <w:tcW w:w="1130" w:type="dxa"/>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tcPr>
          <w:p w14:paraId="46061B80" w14:textId="77777777" w:rsidR="003A081D" w:rsidRPr="003A081D" w:rsidRDefault="003A081D" w:rsidP="003A081D">
            <w:pPr>
              <w:widowControl w:val="0"/>
              <w:rPr>
                <w:b/>
                <w:bCs/>
                <w:color w:val="000000"/>
                <w:sz w:val="20"/>
              </w:rPr>
            </w:pPr>
            <w:r w:rsidRPr="003A081D">
              <w:rPr>
                <w:b/>
                <w:bCs/>
                <w:color w:val="000000"/>
                <w:sz w:val="20"/>
              </w:rPr>
              <w:t>брой часове</w:t>
            </w:r>
          </w:p>
        </w:tc>
        <w:tc>
          <w:tcPr>
            <w:tcW w:w="1111" w:type="dxa"/>
            <w:tcBorders>
              <w:top w:val="single" w:sz="4" w:space="0" w:color="auto"/>
              <w:left w:val="nil"/>
              <w:bottom w:val="single" w:sz="4" w:space="0" w:color="auto"/>
              <w:right w:val="single" w:sz="4" w:space="0" w:color="auto"/>
            </w:tcBorders>
            <w:shd w:val="clear" w:color="auto" w:fill="auto"/>
          </w:tcPr>
          <w:p w14:paraId="7359D17E" w14:textId="77777777" w:rsidR="003A081D" w:rsidRPr="003A081D" w:rsidRDefault="003A081D" w:rsidP="003A081D">
            <w:pPr>
              <w:widowControl w:val="0"/>
              <w:rPr>
                <w:color w:val="000000"/>
                <w:sz w:val="20"/>
              </w:rPr>
            </w:pPr>
            <w:r w:rsidRPr="003A081D">
              <w:rPr>
                <w:color w:val="000000"/>
                <w:sz w:val="20"/>
              </w:rPr>
              <w:t>912</w:t>
            </w:r>
          </w:p>
        </w:tc>
        <w:tc>
          <w:tcPr>
            <w:tcW w:w="1111" w:type="dxa"/>
            <w:tcBorders>
              <w:top w:val="single" w:sz="4" w:space="0" w:color="auto"/>
              <w:left w:val="nil"/>
              <w:bottom w:val="single" w:sz="4" w:space="0" w:color="auto"/>
              <w:right w:val="single" w:sz="4" w:space="0" w:color="auto"/>
            </w:tcBorders>
            <w:shd w:val="clear" w:color="auto" w:fill="auto"/>
          </w:tcPr>
          <w:p w14:paraId="57C6C05D" w14:textId="77777777" w:rsidR="003A081D" w:rsidRPr="003A081D" w:rsidRDefault="003A081D" w:rsidP="003A081D">
            <w:pPr>
              <w:widowControl w:val="0"/>
              <w:rPr>
                <w:color w:val="000000"/>
                <w:sz w:val="20"/>
              </w:rPr>
            </w:pPr>
            <w:r w:rsidRPr="003A081D">
              <w:rPr>
                <w:color w:val="000000"/>
                <w:sz w:val="20"/>
              </w:rPr>
              <w:t>2250</w:t>
            </w:r>
          </w:p>
        </w:tc>
        <w:tc>
          <w:tcPr>
            <w:tcW w:w="1111" w:type="dxa"/>
            <w:tcBorders>
              <w:top w:val="single" w:sz="4" w:space="0" w:color="auto"/>
              <w:left w:val="nil"/>
              <w:bottom w:val="single" w:sz="4" w:space="0" w:color="auto"/>
              <w:right w:val="single" w:sz="4" w:space="0" w:color="auto"/>
            </w:tcBorders>
            <w:shd w:val="clear" w:color="auto" w:fill="auto"/>
          </w:tcPr>
          <w:p w14:paraId="7ECE97B5" w14:textId="77777777" w:rsidR="003A081D" w:rsidRPr="003A081D" w:rsidRDefault="003A081D" w:rsidP="003A081D">
            <w:pPr>
              <w:widowControl w:val="0"/>
              <w:rPr>
                <w:color w:val="000000"/>
                <w:sz w:val="20"/>
              </w:rPr>
            </w:pPr>
            <w:r w:rsidRPr="003A081D">
              <w:rPr>
                <w:color w:val="000000"/>
                <w:sz w:val="20"/>
              </w:rPr>
              <w:t>2019</w:t>
            </w:r>
          </w:p>
        </w:tc>
        <w:tc>
          <w:tcPr>
            <w:tcW w:w="1111" w:type="dxa"/>
            <w:tcBorders>
              <w:top w:val="single" w:sz="4" w:space="0" w:color="auto"/>
              <w:left w:val="nil"/>
              <w:bottom w:val="single" w:sz="4" w:space="0" w:color="auto"/>
              <w:right w:val="single" w:sz="4" w:space="0" w:color="auto"/>
            </w:tcBorders>
            <w:shd w:val="clear" w:color="auto" w:fill="auto"/>
          </w:tcPr>
          <w:p w14:paraId="569EF87C" w14:textId="77777777" w:rsidR="003A081D" w:rsidRPr="003A081D" w:rsidRDefault="003A081D" w:rsidP="003A081D">
            <w:pPr>
              <w:widowControl w:val="0"/>
              <w:rPr>
                <w:color w:val="000000"/>
                <w:sz w:val="20"/>
              </w:rPr>
            </w:pPr>
            <w:r w:rsidRPr="003A081D">
              <w:rPr>
                <w:color w:val="000000"/>
                <w:sz w:val="20"/>
              </w:rPr>
              <w:t>1340</w:t>
            </w:r>
          </w:p>
        </w:tc>
        <w:tc>
          <w:tcPr>
            <w:tcW w:w="1111" w:type="dxa"/>
            <w:tcBorders>
              <w:top w:val="single" w:sz="4" w:space="0" w:color="auto"/>
              <w:left w:val="nil"/>
              <w:bottom w:val="single" w:sz="4" w:space="0" w:color="auto"/>
              <w:right w:val="single" w:sz="4" w:space="0" w:color="auto"/>
            </w:tcBorders>
            <w:shd w:val="clear" w:color="auto" w:fill="auto"/>
          </w:tcPr>
          <w:p w14:paraId="2BAF7F18" w14:textId="77777777" w:rsidR="003A081D" w:rsidRPr="003A081D" w:rsidRDefault="003A081D" w:rsidP="003A081D">
            <w:pPr>
              <w:widowControl w:val="0"/>
              <w:rPr>
                <w:color w:val="000000"/>
                <w:sz w:val="20"/>
              </w:rPr>
            </w:pPr>
            <w:r w:rsidRPr="003A081D">
              <w:rPr>
                <w:color w:val="000000"/>
                <w:sz w:val="20"/>
              </w:rPr>
              <w:t>830</w:t>
            </w:r>
          </w:p>
        </w:tc>
        <w:tc>
          <w:tcPr>
            <w:tcW w:w="1111" w:type="dxa"/>
            <w:tcBorders>
              <w:top w:val="single" w:sz="4" w:space="0" w:color="auto"/>
              <w:left w:val="nil"/>
              <w:bottom w:val="single" w:sz="4" w:space="0" w:color="auto"/>
              <w:right w:val="single" w:sz="4" w:space="0" w:color="auto"/>
            </w:tcBorders>
            <w:shd w:val="clear" w:color="auto" w:fill="auto"/>
          </w:tcPr>
          <w:p w14:paraId="06AB9197" w14:textId="77777777" w:rsidR="003A081D" w:rsidRPr="003A081D" w:rsidRDefault="003A081D" w:rsidP="003A081D">
            <w:pPr>
              <w:widowControl w:val="0"/>
              <w:rPr>
                <w:color w:val="000000"/>
                <w:sz w:val="20"/>
              </w:rPr>
            </w:pPr>
            <w:r w:rsidRPr="003A081D">
              <w:rPr>
                <w:color w:val="000000"/>
                <w:sz w:val="20"/>
              </w:rPr>
              <w:t>672</w:t>
            </w:r>
          </w:p>
        </w:tc>
        <w:tc>
          <w:tcPr>
            <w:tcW w:w="1169" w:type="dxa"/>
            <w:tcBorders>
              <w:top w:val="single" w:sz="4" w:space="0" w:color="auto"/>
              <w:bottom w:val="single" w:sz="4" w:space="0" w:color="auto"/>
              <w:right w:val="single" w:sz="4" w:space="0" w:color="auto"/>
            </w:tcBorders>
          </w:tcPr>
          <w:p w14:paraId="7EFD0779" w14:textId="77777777" w:rsidR="003A081D" w:rsidRPr="003A081D" w:rsidRDefault="003A081D" w:rsidP="003A081D">
            <w:pPr>
              <w:widowControl w:val="0"/>
              <w:rPr>
                <w:color w:val="000000"/>
                <w:sz w:val="20"/>
              </w:rPr>
            </w:pPr>
            <w:r w:rsidRPr="003A081D">
              <w:rPr>
                <w:color w:val="000000"/>
                <w:sz w:val="20"/>
              </w:rPr>
              <w:t>8023</w:t>
            </w:r>
          </w:p>
        </w:tc>
      </w:tr>
    </w:tbl>
    <w:p w14:paraId="4E6F44A5" w14:textId="77777777" w:rsidR="003A081D" w:rsidRPr="003A081D" w:rsidRDefault="003A081D" w:rsidP="003A081D">
      <w:pPr>
        <w:widowControl w:val="0"/>
        <w:rPr>
          <w:i/>
          <w:color w:val="000000"/>
          <w:szCs w:val="24"/>
        </w:rPr>
      </w:pPr>
      <w:r w:rsidRPr="00FE5A8A">
        <w:rPr>
          <w:bCs/>
          <w:i/>
          <w:color w:val="000000"/>
          <w:szCs w:val="24"/>
        </w:rPr>
        <w:t>Източник:</w:t>
      </w:r>
      <w:r w:rsidRPr="003A081D">
        <w:rPr>
          <w:i/>
          <w:color w:val="000000"/>
          <w:szCs w:val="24"/>
        </w:rPr>
        <w:t xml:space="preserve"> АИС Никопол</w:t>
      </w:r>
    </w:p>
    <w:p w14:paraId="1DA95AE4" w14:textId="77777777" w:rsidR="003A081D" w:rsidRPr="003A081D" w:rsidRDefault="003A081D" w:rsidP="003A081D">
      <w:pPr>
        <w:widowControl w:val="0"/>
        <w:rPr>
          <w:color w:val="000000"/>
          <w:szCs w:val="24"/>
        </w:rPr>
      </w:pPr>
      <w:r w:rsidRPr="003A081D">
        <w:rPr>
          <w:color w:val="000000"/>
          <w:szCs w:val="24"/>
        </w:rPr>
        <w:t>Където, WS –скорост на вятъра м/сек.</w:t>
      </w:r>
    </w:p>
    <w:bookmarkEnd w:id="59"/>
    <w:p w14:paraId="1F401DEA" w14:textId="77777777" w:rsidR="00FE5A8A" w:rsidRPr="002B6070" w:rsidRDefault="00FE5A8A" w:rsidP="00754FE2">
      <w:pPr>
        <w:rPr>
          <w:rFonts w:eastAsia="Times New Roman"/>
          <w:szCs w:val="24"/>
        </w:rPr>
      </w:pPr>
    </w:p>
    <w:p w14:paraId="1C56A0B5" w14:textId="2B212D61" w:rsidR="00911FF8" w:rsidRDefault="00D6216E" w:rsidP="00754FE2">
      <w:pPr>
        <w:jc w:val="right"/>
        <w:rPr>
          <w:rFonts w:eastAsia="Times New Roman"/>
          <w:i/>
          <w:szCs w:val="24"/>
        </w:rPr>
      </w:pPr>
      <w:bookmarkStart w:id="62" w:name="_Toc19474844"/>
      <w:bookmarkStart w:id="63" w:name="_Toc89684395"/>
      <w:r w:rsidRPr="00D6216E">
        <w:rPr>
          <w:rFonts w:eastAsia="Times New Roman"/>
          <w:b/>
          <w:bCs/>
          <w:i/>
          <w:szCs w:val="24"/>
        </w:rPr>
        <w:t xml:space="preserve">Фигура № </w:t>
      </w:r>
      <w:r w:rsidRPr="00D6216E">
        <w:rPr>
          <w:rFonts w:eastAsia="Times New Roman"/>
          <w:b/>
          <w:bCs/>
          <w:i/>
          <w:szCs w:val="24"/>
        </w:rPr>
        <w:fldChar w:fldCharType="begin"/>
      </w:r>
      <w:r w:rsidRPr="00D6216E">
        <w:rPr>
          <w:rFonts w:eastAsia="Times New Roman"/>
          <w:b/>
          <w:bCs/>
          <w:i/>
          <w:szCs w:val="24"/>
        </w:rPr>
        <w:instrText xml:space="preserve"> SEQ Фигура_№ \* ARABIC </w:instrText>
      </w:r>
      <w:r w:rsidRPr="00D6216E">
        <w:rPr>
          <w:rFonts w:eastAsia="Times New Roman"/>
          <w:b/>
          <w:bCs/>
          <w:i/>
          <w:szCs w:val="24"/>
        </w:rPr>
        <w:fldChar w:fldCharType="separate"/>
      </w:r>
      <w:r w:rsidR="00DB1D67">
        <w:rPr>
          <w:rFonts w:eastAsia="Times New Roman"/>
          <w:b/>
          <w:bCs/>
          <w:i/>
          <w:noProof/>
          <w:szCs w:val="24"/>
        </w:rPr>
        <w:t>7</w:t>
      </w:r>
      <w:r w:rsidRPr="00D6216E">
        <w:rPr>
          <w:rFonts w:eastAsia="Times New Roman"/>
          <w:b/>
          <w:bCs/>
          <w:i/>
          <w:szCs w:val="24"/>
        </w:rPr>
        <w:fldChar w:fldCharType="end"/>
      </w:r>
      <w:r w:rsidR="00911FF8" w:rsidRPr="002B6070">
        <w:rPr>
          <w:b/>
          <w:bCs/>
          <w:i/>
          <w:szCs w:val="24"/>
        </w:rPr>
        <w:t xml:space="preserve"> </w:t>
      </w:r>
      <w:bookmarkEnd w:id="62"/>
      <w:r w:rsidR="005F35BC">
        <w:rPr>
          <w:rFonts w:eastAsia="Times New Roman"/>
          <w:i/>
          <w:szCs w:val="24"/>
        </w:rPr>
        <w:t>Роза на ветровете</w:t>
      </w:r>
      <w:bookmarkEnd w:id="63"/>
    </w:p>
    <w:p w14:paraId="61A5D2E6" w14:textId="4F08FB3C" w:rsidR="003A081D" w:rsidRDefault="003A081D" w:rsidP="00754FE2">
      <w:pPr>
        <w:jc w:val="right"/>
        <w:rPr>
          <w:rFonts w:eastAsia="Times New Roman"/>
          <w:bCs/>
          <w:i/>
          <w:szCs w:val="24"/>
        </w:rPr>
      </w:pPr>
      <w:r w:rsidRPr="00EB21AA">
        <w:rPr>
          <w:noProof/>
        </w:rPr>
        <w:drawing>
          <wp:inline distT="0" distB="0" distL="0" distR="0" wp14:anchorId="4954436B" wp14:editId="0886AE88">
            <wp:extent cx="5702401" cy="3900932"/>
            <wp:effectExtent l="0" t="0" r="12700" b="4445"/>
            <wp:docPr id="1906" name="Chart 190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0A96D1E1" w14:textId="77777777" w:rsidR="003A081D" w:rsidRPr="00FE5A8A" w:rsidRDefault="003A081D" w:rsidP="003A081D">
      <w:pPr>
        <w:rPr>
          <w:bCs/>
          <w:i/>
          <w:szCs w:val="24"/>
        </w:rPr>
      </w:pPr>
      <w:r w:rsidRPr="00FE5A8A">
        <w:rPr>
          <w:rFonts w:eastAsia="Times New Roman"/>
          <w:bCs/>
          <w:i/>
          <w:szCs w:val="24"/>
        </w:rPr>
        <w:t>Източник:</w:t>
      </w:r>
      <w:r w:rsidRPr="00FE5A8A">
        <w:rPr>
          <w:bCs/>
          <w:i/>
          <w:szCs w:val="24"/>
        </w:rPr>
        <w:t xml:space="preserve"> АИС Никопол </w:t>
      </w:r>
    </w:p>
    <w:p w14:paraId="269B1B2B" w14:textId="77777777" w:rsidR="003A081D" w:rsidRPr="002B6070" w:rsidRDefault="003A081D" w:rsidP="00754FE2">
      <w:pPr>
        <w:jc w:val="right"/>
        <w:rPr>
          <w:rFonts w:eastAsia="Times New Roman"/>
          <w:bCs/>
          <w:i/>
          <w:szCs w:val="24"/>
        </w:rPr>
      </w:pPr>
    </w:p>
    <w:p w14:paraId="42600417" w14:textId="31E23B26" w:rsidR="00911FF8" w:rsidRPr="002B6070" w:rsidRDefault="00911FF8" w:rsidP="00754FE2">
      <w:pPr>
        <w:jc w:val="center"/>
        <w:rPr>
          <w:rFonts w:eastAsia="Times New Roman"/>
          <w:szCs w:val="24"/>
        </w:rPr>
      </w:pPr>
    </w:p>
    <w:p w14:paraId="7B6EA56E" w14:textId="77777777" w:rsidR="003A081D" w:rsidRPr="003A081D" w:rsidRDefault="003A081D" w:rsidP="003A081D">
      <w:pPr>
        <w:rPr>
          <w:rFonts w:eastAsia="Times New Roman"/>
          <w:szCs w:val="24"/>
        </w:rPr>
      </w:pPr>
      <w:r w:rsidRPr="003A081D">
        <w:rPr>
          <w:rFonts w:eastAsia="Times New Roman"/>
          <w:szCs w:val="24"/>
        </w:rPr>
        <w:t>Поради честата смяна на посоката на вятъра, в рамките на едно денонощие, стойностите на скоростта и посоката са усреднени за час, а не за ден. На фигура №</w:t>
      </w:r>
      <w:r w:rsidRPr="003A081D">
        <w:rPr>
          <w:rFonts w:eastAsia="Times New Roman"/>
          <w:szCs w:val="24"/>
          <w:lang w:val="en-US"/>
        </w:rPr>
        <w:t>6</w:t>
      </w:r>
      <w:r w:rsidRPr="003A081D">
        <w:rPr>
          <w:rFonts w:eastAsia="Times New Roman"/>
          <w:szCs w:val="24"/>
        </w:rPr>
        <w:t xml:space="preserve"> e представена розата на вятъра за района на Никопол, като доминиращ е северозападния и югозападния вятър, чиято честота възлиза на 38% от времето с наличие на вятър. При това положение следва да се очаква, че разпространението на замърсителите на въздуха в района на общината ще бъде предимно по направлението северозапад-югоизток и запад-изток.</w:t>
      </w:r>
    </w:p>
    <w:p w14:paraId="5ECD6080" w14:textId="77777777" w:rsidR="003A081D" w:rsidRPr="003A081D" w:rsidRDefault="003A081D" w:rsidP="003A081D">
      <w:pPr>
        <w:rPr>
          <w:rFonts w:eastAsia="Times New Roman"/>
          <w:szCs w:val="24"/>
        </w:rPr>
      </w:pPr>
    </w:p>
    <w:p w14:paraId="07FBEBF0" w14:textId="77777777" w:rsidR="003A081D" w:rsidRPr="003A081D" w:rsidRDefault="003A081D" w:rsidP="003A081D">
      <w:pPr>
        <w:rPr>
          <w:rFonts w:eastAsia="Times New Roman"/>
          <w:szCs w:val="24"/>
        </w:rPr>
      </w:pPr>
      <w:r w:rsidRPr="003A081D">
        <w:rPr>
          <w:rFonts w:eastAsia="Times New Roman"/>
          <w:szCs w:val="24"/>
        </w:rPr>
        <w:t xml:space="preserve">Съотношението между скоростта на вятъра и дните в годината, която същата се постига е предоставено на следващата фигура. </w:t>
      </w:r>
    </w:p>
    <w:p w14:paraId="01E69D59" w14:textId="10365DC7" w:rsidR="003A081D" w:rsidRDefault="003A081D" w:rsidP="003A081D">
      <w:pPr>
        <w:rPr>
          <w:rFonts w:eastAsia="Times New Roman"/>
          <w:szCs w:val="24"/>
        </w:rPr>
      </w:pPr>
    </w:p>
    <w:p w14:paraId="10B850CC" w14:textId="0A0049C0" w:rsidR="00FE5A8A" w:rsidRDefault="00FE5A8A" w:rsidP="003A081D">
      <w:pPr>
        <w:rPr>
          <w:rFonts w:eastAsia="Times New Roman"/>
          <w:szCs w:val="24"/>
        </w:rPr>
      </w:pPr>
    </w:p>
    <w:p w14:paraId="481A0199" w14:textId="63849BDB" w:rsidR="00FE5A8A" w:rsidRDefault="00FE5A8A" w:rsidP="003A081D">
      <w:pPr>
        <w:rPr>
          <w:rFonts w:eastAsia="Times New Roman"/>
          <w:szCs w:val="24"/>
        </w:rPr>
      </w:pPr>
    </w:p>
    <w:p w14:paraId="715C0DA7" w14:textId="624A33A6" w:rsidR="00FE5A8A" w:rsidRDefault="00FE5A8A" w:rsidP="003A081D">
      <w:pPr>
        <w:rPr>
          <w:rFonts w:eastAsia="Times New Roman"/>
          <w:szCs w:val="24"/>
        </w:rPr>
      </w:pPr>
    </w:p>
    <w:p w14:paraId="53AC4590" w14:textId="3B84E549" w:rsidR="00FE5A8A" w:rsidRDefault="00FE5A8A" w:rsidP="003A081D">
      <w:pPr>
        <w:rPr>
          <w:rFonts w:eastAsia="Times New Roman"/>
          <w:szCs w:val="24"/>
        </w:rPr>
      </w:pPr>
    </w:p>
    <w:p w14:paraId="745D03BF" w14:textId="2E9ADAD9" w:rsidR="00FE5A8A" w:rsidRDefault="00FE5A8A" w:rsidP="003A081D">
      <w:pPr>
        <w:rPr>
          <w:rFonts w:eastAsia="Times New Roman"/>
          <w:szCs w:val="24"/>
        </w:rPr>
      </w:pPr>
    </w:p>
    <w:p w14:paraId="05CA9612" w14:textId="6F62FD8E" w:rsidR="00FE5A8A" w:rsidRDefault="00FE5A8A" w:rsidP="003A081D">
      <w:pPr>
        <w:rPr>
          <w:rFonts w:eastAsia="Times New Roman"/>
          <w:szCs w:val="24"/>
        </w:rPr>
      </w:pPr>
    </w:p>
    <w:p w14:paraId="43A631B0" w14:textId="42E22BDF" w:rsidR="00FE5A8A" w:rsidRDefault="00FE5A8A" w:rsidP="003A081D">
      <w:pPr>
        <w:rPr>
          <w:rFonts w:eastAsia="Times New Roman"/>
          <w:szCs w:val="24"/>
        </w:rPr>
      </w:pPr>
    </w:p>
    <w:p w14:paraId="79B9D23D" w14:textId="6E743F13" w:rsidR="00FE5A8A" w:rsidRDefault="00FE5A8A" w:rsidP="003A081D">
      <w:pPr>
        <w:rPr>
          <w:rFonts w:eastAsia="Times New Roman"/>
          <w:szCs w:val="24"/>
        </w:rPr>
      </w:pPr>
    </w:p>
    <w:p w14:paraId="7CA4BFD9" w14:textId="59CBF407" w:rsidR="00FE5A8A" w:rsidRDefault="00FE5A8A" w:rsidP="003A081D">
      <w:pPr>
        <w:rPr>
          <w:rFonts w:eastAsia="Times New Roman"/>
          <w:szCs w:val="24"/>
        </w:rPr>
      </w:pPr>
    </w:p>
    <w:p w14:paraId="072F1EBA" w14:textId="21CB8243" w:rsidR="003A081D" w:rsidRPr="003A081D" w:rsidRDefault="003A081D" w:rsidP="008B5604">
      <w:pPr>
        <w:jc w:val="right"/>
        <w:rPr>
          <w:rFonts w:eastAsia="Times New Roman"/>
          <w:i/>
          <w:szCs w:val="24"/>
        </w:rPr>
      </w:pPr>
      <w:bookmarkStart w:id="64" w:name="_Toc66104489"/>
      <w:bookmarkStart w:id="65" w:name="_Toc89684396"/>
      <w:r w:rsidRPr="003A081D">
        <w:rPr>
          <w:rFonts w:eastAsia="Times New Roman"/>
          <w:b/>
          <w:bCs/>
          <w:i/>
          <w:szCs w:val="24"/>
        </w:rPr>
        <w:t xml:space="preserve">Фигура № </w:t>
      </w:r>
      <w:r w:rsidRPr="003A081D">
        <w:rPr>
          <w:rFonts w:eastAsia="Times New Roman"/>
          <w:b/>
          <w:bCs/>
          <w:i/>
          <w:szCs w:val="24"/>
        </w:rPr>
        <w:fldChar w:fldCharType="begin"/>
      </w:r>
      <w:r w:rsidRPr="003A081D">
        <w:rPr>
          <w:rFonts w:eastAsia="Times New Roman"/>
          <w:b/>
          <w:bCs/>
          <w:i/>
          <w:szCs w:val="24"/>
        </w:rPr>
        <w:instrText xml:space="preserve"> SEQ Фигура_№ \* ARABIC </w:instrText>
      </w:r>
      <w:r w:rsidRPr="003A081D">
        <w:rPr>
          <w:rFonts w:eastAsia="Times New Roman"/>
          <w:b/>
          <w:bCs/>
          <w:i/>
          <w:szCs w:val="24"/>
        </w:rPr>
        <w:fldChar w:fldCharType="separate"/>
      </w:r>
      <w:r w:rsidR="00DB1D67">
        <w:rPr>
          <w:rFonts w:eastAsia="Times New Roman"/>
          <w:b/>
          <w:bCs/>
          <w:i/>
          <w:noProof/>
          <w:szCs w:val="24"/>
        </w:rPr>
        <w:t>8</w:t>
      </w:r>
      <w:r w:rsidRPr="003A081D">
        <w:rPr>
          <w:rFonts w:eastAsia="Times New Roman"/>
          <w:szCs w:val="24"/>
        </w:rPr>
        <w:fldChar w:fldCharType="end"/>
      </w:r>
      <w:r w:rsidRPr="003A081D">
        <w:rPr>
          <w:rFonts w:eastAsia="Times New Roman"/>
          <w:i/>
          <w:szCs w:val="24"/>
        </w:rPr>
        <w:t xml:space="preserve"> Скорост на вятъра</w:t>
      </w:r>
      <w:bookmarkEnd w:id="64"/>
      <w:bookmarkEnd w:id="65"/>
    </w:p>
    <w:p w14:paraId="35BA6C50" w14:textId="77777777" w:rsidR="003A081D" w:rsidRPr="003A081D" w:rsidRDefault="003A081D" w:rsidP="003A081D">
      <w:pPr>
        <w:rPr>
          <w:rFonts w:eastAsia="Times New Roman"/>
          <w:szCs w:val="24"/>
        </w:rPr>
      </w:pPr>
      <w:r w:rsidRPr="003A081D">
        <w:rPr>
          <w:rFonts w:eastAsia="Times New Roman"/>
          <w:b/>
          <w:noProof/>
          <w:szCs w:val="24"/>
        </w:rPr>
        <w:drawing>
          <wp:inline distT="0" distB="0" distL="0" distR="0" wp14:anchorId="5FB62D47" wp14:editId="2D4B7762">
            <wp:extent cx="5672139" cy="3781425"/>
            <wp:effectExtent l="0" t="0" r="508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hart (8).png"/>
                    <pic:cNvPicPr/>
                  </pic:nvPicPr>
                  <pic:blipFill>
                    <a:blip r:embed="rId30">
                      <a:extLst>
                        <a:ext uri="{28A0092B-C50C-407E-A947-70E740481C1C}">
                          <a14:useLocalDpi xmlns:a14="http://schemas.microsoft.com/office/drawing/2010/main" val="0"/>
                        </a:ext>
                      </a:extLst>
                    </a:blip>
                    <a:stretch>
                      <a:fillRect/>
                    </a:stretch>
                  </pic:blipFill>
                  <pic:spPr>
                    <a:xfrm>
                      <a:off x="0" y="0"/>
                      <a:ext cx="5677499" cy="3784998"/>
                    </a:xfrm>
                    <a:prstGeom prst="rect">
                      <a:avLst/>
                    </a:prstGeom>
                  </pic:spPr>
                </pic:pic>
              </a:graphicData>
            </a:graphic>
          </wp:inline>
        </w:drawing>
      </w:r>
    </w:p>
    <w:p w14:paraId="4BDA0003" w14:textId="77777777" w:rsidR="003A081D" w:rsidRPr="003A081D" w:rsidRDefault="003A081D" w:rsidP="003A081D">
      <w:pPr>
        <w:rPr>
          <w:rFonts w:eastAsia="Times New Roman"/>
          <w:szCs w:val="24"/>
        </w:rPr>
      </w:pPr>
      <w:r w:rsidRPr="003A081D">
        <w:rPr>
          <w:rFonts w:eastAsia="Times New Roman"/>
          <w:b/>
          <w:i/>
          <w:iCs/>
          <w:szCs w:val="24"/>
        </w:rPr>
        <w:t>Източник:</w:t>
      </w:r>
      <w:r w:rsidRPr="003A081D">
        <w:rPr>
          <w:rFonts w:eastAsia="Times New Roman"/>
          <w:szCs w:val="24"/>
        </w:rPr>
        <w:t xml:space="preserve"> </w:t>
      </w:r>
      <w:r w:rsidRPr="003A081D">
        <w:rPr>
          <w:rFonts w:eastAsia="Times New Roman"/>
          <w:szCs w:val="24"/>
          <w:lang w:val="en-US"/>
        </w:rPr>
        <w:t>M</w:t>
      </w:r>
      <w:r w:rsidRPr="003A081D">
        <w:rPr>
          <w:rFonts w:eastAsia="Times New Roman"/>
          <w:szCs w:val="24"/>
        </w:rPr>
        <w:t>eteoblue</w:t>
      </w:r>
    </w:p>
    <w:p w14:paraId="2D88FF85" w14:textId="77777777" w:rsidR="008B5604" w:rsidRDefault="008B5604" w:rsidP="003A081D">
      <w:pPr>
        <w:rPr>
          <w:rFonts w:eastAsia="Times New Roman"/>
          <w:b/>
          <w:bCs/>
          <w:i/>
          <w:szCs w:val="24"/>
        </w:rPr>
      </w:pPr>
      <w:bookmarkStart w:id="66" w:name="_Toc66104490"/>
    </w:p>
    <w:bookmarkEnd w:id="66"/>
    <w:p w14:paraId="2AF30065" w14:textId="77777777" w:rsidR="002D519B" w:rsidRDefault="002D519B" w:rsidP="00743013">
      <w:pPr>
        <w:rPr>
          <w:rFonts w:eastAsia="Times New Roman"/>
          <w:szCs w:val="24"/>
        </w:rPr>
      </w:pPr>
    </w:p>
    <w:p w14:paraId="1B1B2686" w14:textId="11118D5C" w:rsidR="00AB42CB" w:rsidRPr="002D519B" w:rsidRDefault="005B74CB" w:rsidP="00754FE2">
      <w:pPr>
        <w:pStyle w:val="a6"/>
        <w:keepNext/>
        <w:keepLines/>
        <w:numPr>
          <w:ilvl w:val="2"/>
          <w:numId w:val="14"/>
        </w:numPr>
        <w:shd w:val="clear" w:color="auto" w:fill="C2D69B" w:themeFill="accent3" w:themeFillTint="99"/>
        <w:ind w:left="0" w:firstLine="0"/>
        <w:outlineLvl w:val="1"/>
        <w:rPr>
          <w:rFonts w:eastAsia="Times New Roman"/>
          <w:b/>
          <w:bCs/>
          <w:kern w:val="20"/>
          <w:szCs w:val="24"/>
          <w:lang w:eastAsia="en-US"/>
        </w:rPr>
      </w:pPr>
      <w:bookmarkStart w:id="67" w:name="_Toc436929512"/>
      <w:bookmarkStart w:id="68" w:name="_Toc62947644"/>
      <w:bookmarkStart w:id="69" w:name="_Toc89684316"/>
      <w:r w:rsidRPr="002B6070">
        <w:rPr>
          <w:rFonts w:eastAsia="Times New Roman"/>
          <w:b/>
          <w:bCs/>
          <w:kern w:val="20"/>
          <w:szCs w:val="24"/>
          <w:lang w:eastAsia="en-US"/>
        </w:rPr>
        <w:t>ВОДИ</w:t>
      </w:r>
      <w:bookmarkEnd w:id="67"/>
      <w:bookmarkEnd w:id="68"/>
      <w:bookmarkEnd w:id="69"/>
    </w:p>
    <w:p w14:paraId="230CAA8B" w14:textId="2128B05C" w:rsidR="008B5604" w:rsidRDefault="00D12DF9" w:rsidP="00754FE2">
      <w:pPr>
        <w:rPr>
          <w:rFonts w:eastAsia="Times New Roman"/>
          <w:szCs w:val="24"/>
        </w:rPr>
      </w:pPr>
      <w:r w:rsidRPr="00D12DF9">
        <w:rPr>
          <w:rFonts w:eastAsia="Times New Roman"/>
          <w:szCs w:val="24"/>
        </w:rPr>
        <w:t xml:space="preserve">Река Осъм е една от трите големи реки в Плевенска област. Левият бряг е нисък, заливаем и заблатен, особено в района на селата Муселиево и Черковица. Коритото на реката е коригирано и след корекцията земите в непосредствена близост до терасата са обработваеми. Близостта на р. Дунав осигурява възможност за цялостно регулиране на водния баланс в региона. </w:t>
      </w:r>
    </w:p>
    <w:p w14:paraId="25F19AB7" w14:textId="77777777" w:rsidR="008B5604" w:rsidRDefault="008B5604" w:rsidP="00754FE2">
      <w:pPr>
        <w:rPr>
          <w:rFonts w:eastAsia="Times New Roman"/>
          <w:szCs w:val="24"/>
        </w:rPr>
      </w:pPr>
    </w:p>
    <w:p w14:paraId="5738BAB4" w14:textId="46AE9938" w:rsidR="00005A44" w:rsidRPr="008B5604" w:rsidRDefault="005B74CB" w:rsidP="00754FE2">
      <w:pPr>
        <w:pStyle w:val="a6"/>
        <w:keepNext/>
        <w:keepLines/>
        <w:numPr>
          <w:ilvl w:val="3"/>
          <w:numId w:val="14"/>
        </w:numPr>
        <w:shd w:val="clear" w:color="auto" w:fill="C2D69B" w:themeFill="accent3" w:themeFillTint="99"/>
        <w:ind w:left="0" w:firstLine="0"/>
        <w:outlineLvl w:val="1"/>
        <w:rPr>
          <w:rFonts w:eastAsia="Times New Roman"/>
          <w:b/>
          <w:bCs/>
          <w:kern w:val="20"/>
          <w:szCs w:val="24"/>
          <w:lang w:eastAsia="en-US"/>
        </w:rPr>
      </w:pPr>
      <w:bookmarkStart w:id="70" w:name="_Toc430874408"/>
      <w:bookmarkStart w:id="71" w:name="_Toc436929509"/>
      <w:bookmarkStart w:id="72" w:name="_Toc62947645"/>
      <w:bookmarkStart w:id="73" w:name="_Toc89684317"/>
      <w:r w:rsidRPr="006D5717">
        <w:rPr>
          <w:rFonts w:eastAsia="Times New Roman"/>
          <w:b/>
          <w:bCs/>
          <w:kern w:val="20"/>
          <w:szCs w:val="24"/>
          <w:lang w:eastAsia="en-US"/>
        </w:rPr>
        <w:t>ХИДРОЛОЖКИ УСЛОВИЯ</w:t>
      </w:r>
      <w:bookmarkStart w:id="74" w:name="_Toc19474847"/>
      <w:bookmarkEnd w:id="70"/>
      <w:bookmarkEnd w:id="71"/>
      <w:bookmarkEnd w:id="72"/>
      <w:bookmarkEnd w:id="73"/>
    </w:p>
    <w:p w14:paraId="471F63E4" w14:textId="2CAE0914" w:rsidR="001A2274" w:rsidRPr="001A2274" w:rsidRDefault="001A2274" w:rsidP="001A2274">
      <w:pPr>
        <w:rPr>
          <w:iCs/>
          <w:szCs w:val="24"/>
        </w:rPr>
      </w:pPr>
      <w:bookmarkStart w:id="75" w:name="_Toc430874409"/>
      <w:r w:rsidRPr="001A2274">
        <w:rPr>
          <w:iCs/>
          <w:szCs w:val="24"/>
        </w:rPr>
        <w:t xml:space="preserve">Хидроложката мрежа на територията на община Никопол се образува основно от долното течение на р. Осъм, в отсечката преди вливането ѝ в р. Дунав, както и от някои малки странични нейни притоци, а също така и от р. Ласов дол, която преминава през землището на с. Драгаш войвода. Река Осъм се влива в р. Дунав, на около 5 </w:t>
      </w:r>
      <w:r w:rsidR="004C2746">
        <w:rPr>
          <w:iCs/>
          <w:szCs w:val="24"/>
          <w:lang w:val="en-US"/>
        </w:rPr>
        <w:t>km</w:t>
      </w:r>
      <w:r w:rsidRPr="001A2274">
        <w:rPr>
          <w:iCs/>
          <w:szCs w:val="24"/>
        </w:rPr>
        <w:t xml:space="preserve"> източно </w:t>
      </w:r>
      <w:r w:rsidRPr="001A2274">
        <w:rPr>
          <w:iCs/>
          <w:szCs w:val="24"/>
        </w:rPr>
        <w:lastRenderedPageBreak/>
        <w:t>от гр. Никопол, а брегът на р. Дунав е част от града, като реката осигурява възможност за цялостно регулиране на водния баланс в региона. Потенциално застрашена от рязко повишаване нивото на р. Дунав е територията на община Никопол, което налага сериозно укрепване на дигите и други защитни съоръжения. В края на 2001 г. община Никопол преминава успешно първи етап на съответствие по проект, целящ предотвратяване на риска от наводнения от р. Дунав при Никопол и Турну Магуреле. През 2014 г. е започнало изграждането на защитна дига по поречието на река Дунав. През 2006 г. е регистрирано последното голямо наводнение в града, като по-голяма част централната градска част е залята.</w:t>
      </w:r>
      <w:bookmarkEnd w:id="75"/>
      <w:r w:rsidRPr="001A2274">
        <w:rPr>
          <w:iCs/>
          <w:szCs w:val="24"/>
        </w:rPr>
        <w:t xml:space="preserve"> </w:t>
      </w:r>
      <w:bookmarkStart w:id="76" w:name="_Toc430874410"/>
      <w:r w:rsidRPr="001A2274">
        <w:rPr>
          <w:iCs/>
          <w:szCs w:val="24"/>
        </w:rPr>
        <w:t>На фигура №</w:t>
      </w:r>
      <w:r w:rsidR="00B30BC0">
        <w:rPr>
          <w:iCs/>
          <w:szCs w:val="24"/>
        </w:rPr>
        <w:t>9</w:t>
      </w:r>
      <w:r w:rsidRPr="001A2274">
        <w:rPr>
          <w:iCs/>
          <w:szCs w:val="24"/>
        </w:rPr>
        <w:t xml:space="preserve"> е показан рискът от възможни наводнения на територията на града.</w:t>
      </w:r>
      <w:bookmarkEnd w:id="76"/>
    </w:p>
    <w:p w14:paraId="1A48003E" w14:textId="79E0D3B2" w:rsidR="001A2274" w:rsidRPr="00930502" w:rsidRDefault="00B30BC0" w:rsidP="00B30BC0">
      <w:pPr>
        <w:jc w:val="right"/>
        <w:rPr>
          <w:i/>
          <w:szCs w:val="24"/>
        </w:rPr>
      </w:pPr>
      <w:bookmarkStart w:id="77" w:name="_Toc89684397"/>
      <w:r w:rsidRPr="00930502">
        <w:rPr>
          <w:rFonts w:eastAsia="Times New Roman"/>
          <w:b/>
          <w:bCs/>
          <w:i/>
          <w:szCs w:val="24"/>
        </w:rPr>
        <w:t xml:space="preserve">Фигура № </w:t>
      </w:r>
      <w:r w:rsidRPr="00930502">
        <w:rPr>
          <w:rFonts w:eastAsia="Times New Roman"/>
          <w:b/>
          <w:bCs/>
          <w:i/>
          <w:szCs w:val="24"/>
        </w:rPr>
        <w:fldChar w:fldCharType="begin"/>
      </w:r>
      <w:r w:rsidRPr="00930502">
        <w:rPr>
          <w:rFonts w:eastAsia="Times New Roman"/>
          <w:b/>
          <w:bCs/>
          <w:i/>
          <w:szCs w:val="24"/>
        </w:rPr>
        <w:instrText xml:space="preserve"> SEQ Фигура_№ \* ARABIC </w:instrText>
      </w:r>
      <w:r w:rsidRPr="00930502">
        <w:rPr>
          <w:rFonts w:eastAsia="Times New Roman"/>
          <w:b/>
          <w:bCs/>
          <w:i/>
          <w:szCs w:val="24"/>
        </w:rPr>
        <w:fldChar w:fldCharType="separate"/>
      </w:r>
      <w:r w:rsidR="005C7E7B" w:rsidRPr="00930502">
        <w:rPr>
          <w:rFonts w:eastAsia="Times New Roman"/>
          <w:b/>
          <w:bCs/>
          <w:i/>
          <w:noProof/>
          <w:szCs w:val="24"/>
        </w:rPr>
        <w:t>9</w:t>
      </w:r>
      <w:r w:rsidRPr="00930502">
        <w:rPr>
          <w:rFonts w:eastAsia="Times New Roman"/>
          <w:i/>
          <w:szCs w:val="24"/>
        </w:rPr>
        <w:fldChar w:fldCharType="end"/>
      </w:r>
      <w:r w:rsidRPr="00930502">
        <w:rPr>
          <w:i/>
          <w:szCs w:val="24"/>
        </w:rPr>
        <w:t xml:space="preserve"> Рискът от възможни наводнения</w:t>
      </w:r>
      <w:bookmarkEnd w:id="77"/>
    </w:p>
    <w:p w14:paraId="573DF8E7" w14:textId="77777777" w:rsidR="001A2274" w:rsidRPr="001A2274" w:rsidRDefault="001A2274" w:rsidP="001A2274">
      <w:pPr>
        <w:rPr>
          <w:iCs/>
          <w:szCs w:val="24"/>
        </w:rPr>
      </w:pPr>
      <w:r w:rsidRPr="001A2274">
        <w:rPr>
          <w:iCs/>
          <w:noProof/>
          <w:szCs w:val="24"/>
        </w:rPr>
        <w:drawing>
          <wp:inline distT="0" distB="0" distL="0" distR="0" wp14:anchorId="7F64BF41" wp14:editId="1AF1593A">
            <wp:extent cx="5610225" cy="4162425"/>
            <wp:effectExtent l="133350" t="114300" r="142875" b="161925"/>
            <wp:docPr id="22" name="Picture 23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1" cstate="email"/>
                    <a:srcRect r="11222" b="1575"/>
                    <a:stretch/>
                  </pic:blipFill>
                  <pic:spPr bwMode="auto">
                    <a:xfrm>
                      <a:off x="0" y="0"/>
                      <a:ext cx="5610225" cy="416242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F82A076" w14:textId="77777777" w:rsidR="001A2274" w:rsidRPr="001A2274" w:rsidRDefault="001A2274" w:rsidP="001A2274">
      <w:pPr>
        <w:rPr>
          <w:iCs/>
          <w:szCs w:val="24"/>
        </w:rPr>
      </w:pPr>
      <w:bookmarkStart w:id="78" w:name="_Toc430874412"/>
      <w:r w:rsidRPr="001A2274">
        <w:rPr>
          <w:b/>
          <w:iCs/>
          <w:szCs w:val="24"/>
        </w:rPr>
        <w:t>Източник:</w:t>
      </w:r>
      <w:r w:rsidRPr="001A2274">
        <w:rPr>
          <w:iCs/>
          <w:szCs w:val="24"/>
        </w:rPr>
        <w:t xml:space="preserve"> Интегриран план за градско възстановяване и развитие с времеви хоризонт до 2020 г.</w:t>
      </w:r>
    </w:p>
    <w:p w14:paraId="7BCD2DC4" w14:textId="77777777" w:rsidR="00B30BC0" w:rsidRDefault="00B30BC0" w:rsidP="001A2274">
      <w:pPr>
        <w:rPr>
          <w:iCs/>
          <w:szCs w:val="24"/>
        </w:rPr>
      </w:pPr>
    </w:p>
    <w:p w14:paraId="5152DA4F" w14:textId="229651CF" w:rsidR="001A2274" w:rsidRPr="001A2274" w:rsidRDefault="001A2274" w:rsidP="001A2274">
      <w:pPr>
        <w:rPr>
          <w:iCs/>
          <w:szCs w:val="24"/>
        </w:rPr>
      </w:pPr>
      <w:r w:rsidRPr="001A2274">
        <w:rPr>
          <w:iCs/>
          <w:szCs w:val="24"/>
        </w:rPr>
        <w:t>С цел намаляване на риска от наводнения в процес на реализация е проект за изграждане на геозащитно съоръжение</w:t>
      </w:r>
      <w:bookmarkEnd w:id="78"/>
      <w:r w:rsidRPr="001A2274">
        <w:rPr>
          <w:iCs/>
          <w:szCs w:val="24"/>
        </w:rPr>
        <w:t xml:space="preserve"> по програмата за Трансгранично сътрудничество България-Румъния.</w:t>
      </w:r>
    </w:p>
    <w:p w14:paraId="728DE3E2" w14:textId="5A808033" w:rsidR="001A2274" w:rsidRPr="001A2274" w:rsidRDefault="001A2274" w:rsidP="001A2274">
      <w:pPr>
        <w:rPr>
          <w:iCs/>
          <w:szCs w:val="24"/>
        </w:rPr>
      </w:pPr>
      <w:bookmarkStart w:id="79" w:name="_Toc430874413"/>
      <w:r w:rsidRPr="001A2274">
        <w:rPr>
          <w:iCs/>
          <w:szCs w:val="24"/>
        </w:rPr>
        <w:t xml:space="preserve">Подземните води все още не са проучени добре. На много места в припокритите с льосови наслаги мергелни глини се създават условия за натрупване на подземни води. Значителни количества са акумулирани в Драгашката и Осъмската низини. Те са на дълбочина от 5 до 15 </w:t>
      </w:r>
      <w:r w:rsidR="004C2746">
        <w:rPr>
          <w:iCs/>
          <w:szCs w:val="24"/>
          <w:lang w:val="en-US"/>
        </w:rPr>
        <w:t>m</w:t>
      </w:r>
      <w:r w:rsidRPr="001A2274">
        <w:rPr>
          <w:iCs/>
          <w:szCs w:val="24"/>
        </w:rPr>
        <w:t xml:space="preserve"> под повърхността на земята и представляват основен източник </w:t>
      </w:r>
      <w:r w:rsidRPr="001A2274">
        <w:rPr>
          <w:iCs/>
          <w:szCs w:val="24"/>
        </w:rPr>
        <w:lastRenderedPageBreak/>
        <w:t>на водоснабдяване на града и селищата от общината. Все още не са напълно изследвани водите от дълбоките подземни слоеве, които при сондиране излизат на повърхността.</w:t>
      </w:r>
      <w:bookmarkEnd w:id="79"/>
    </w:p>
    <w:p w14:paraId="0765089C" w14:textId="1F5EE9BE" w:rsidR="00005A44" w:rsidRDefault="00005A44" w:rsidP="00754FE2">
      <w:pPr>
        <w:rPr>
          <w:iCs/>
          <w:szCs w:val="24"/>
        </w:rPr>
      </w:pPr>
    </w:p>
    <w:p w14:paraId="1739DAF1" w14:textId="4209CCA6" w:rsidR="001401CF" w:rsidRDefault="001401CF" w:rsidP="00754FE2">
      <w:pPr>
        <w:rPr>
          <w:iCs/>
          <w:szCs w:val="24"/>
        </w:rPr>
      </w:pPr>
    </w:p>
    <w:p w14:paraId="0CFCD8B2" w14:textId="4B0BF937" w:rsidR="001401CF" w:rsidRDefault="001401CF" w:rsidP="00754FE2">
      <w:pPr>
        <w:rPr>
          <w:iCs/>
          <w:szCs w:val="24"/>
        </w:rPr>
      </w:pPr>
    </w:p>
    <w:p w14:paraId="2564A074" w14:textId="685820D3" w:rsidR="001401CF" w:rsidRDefault="001401CF" w:rsidP="00754FE2">
      <w:pPr>
        <w:rPr>
          <w:iCs/>
          <w:szCs w:val="24"/>
        </w:rPr>
      </w:pPr>
    </w:p>
    <w:p w14:paraId="17F02EF9" w14:textId="564822F7" w:rsidR="001401CF" w:rsidRDefault="001401CF" w:rsidP="00754FE2">
      <w:pPr>
        <w:rPr>
          <w:iCs/>
          <w:szCs w:val="24"/>
        </w:rPr>
      </w:pPr>
    </w:p>
    <w:p w14:paraId="28724223" w14:textId="52308E0A" w:rsidR="001401CF" w:rsidRDefault="001401CF" w:rsidP="00754FE2">
      <w:pPr>
        <w:rPr>
          <w:iCs/>
          <w:szCs w:val="24"/>
        </w:rPr>
      </w:pPr>
    </w:p>
    <w:p w14:paraId="2BC609FF" w14:textId="41264A93" w:rsidR="001401CF" w:rsidRDefault="001401CF" w:rsidP="00754FE2">
      <w:pPr>
        <w:rPr>
          <w:iCs/>
          <w:szCs w:val="24"/>
        </w:rPr>
      </w:pPr>
    </w:p>
    <w:p w14:paraId="7507CD6E" w14:textId="4760E19B" w:rsidR="005C7E7B" w:rsidRDefault="005C7E7B" w:rsidP="00754FE2">
      <w:pPr>
        <w:rPr>
          <w:iCs/>
          <w:szCs w:val="24"/>
        </w:rPr>
      </w:pPr>
    </w:p>
    <w:p w14:paraId="6ABBDFD5" w14:textId="77777777" w:rsidR="005C7E7B" w:rsidRDefault="005C7E7B" w:rsidP="00754FE2">
      <w:pPr>
        <w:rPr>
          <w:iCs/>
          <w:szCs w:val="24"/>
        </w:rPr>
      </w:pPr>
    </w:p>
    <w:p w14:paraId="5D051D38" w14:textId="2FB53D0C" w:rsidR="00911FF8" w:rsidRPr="00444EE1" w:rsidRDefault="00700E08" w:rsidP="00754FE2">
      <w:pPr>
        <w:jc w:val="right"/>
        <w:rPr>
          <w:bCs/>
          <w:i/>
          <w:szCs w:val="24"/>
        </w:rPr>
      </w:pPr>
      <w:bookmarkStart w:id="80" w:name="_Toc89684398"/>
      <w:r w:rsidRPr="00444EE1">
        <w:rPr>
          <w:rFonts w:eastAsia="Times New Roman"/>
          <w:b/>
          <w:bCs/>
          <w:i/>
          <w:szCs w:val="24"/>
        </w:rPr>
        <w:t xml:space="preserve">Фигура № </w:t>
      </w:r>
      <w:r w:rsidRPr="00444EE1">
        <w:rPr>
          <w:rFonts w:eastAsia="Times New Roman"/>
          <w:b/>
          <w:bCs/>
          <w:i/>
          <w:szCs w:val="24"/>
        </w:rPr>
        <w:fldChar w:fldCharType="begin"/>
      </w:r>
      <w:r w:rsidRPr="00444EE1">
        <w:rPr>
          <w:rFonts w:eastAsia="Times New Roman"/>
          <w:b/>
          <w:bCs/>
          <w:i/>
          <w:szCs w:val="24"/>
        </w:rPr>
        <w:instrText xml:space="preserve"> SEQ Фигура_№ \* ARABIC </w:instrText>
      </w:r>
      <w:r w:rsidRPr="00444EE1">
        <w:rPr>
          <w:rFonts w:eastAsia="Times New Roman"/>
          <w:b/>
          <w:bCs/>
          <w:i/>
          <w:szCs w:val="24"/>
        </w:rPr>
        <w:fldChar w:fldCharType="separate"/>
      </w:r>
      <w:r w:rsidR="005C7E7B">
        <w:rPr>
          <w:rFonts w:eastAsia="Times New Roman"/>
          <w:b/>
          <w:bCs/>
          <w:i/>
          <w:noProof/>
          <w:szCs w:val="24"/>
        </w:rPr>
        <w:t>10</w:t>
      </w:r>
      <w:r w:rsidRPr="00444EE1">
        <w:rPr>
          <w:rFonts w:eastAsia="Times New Roman"/>
          <w:b/>
          <w:bCs/>
          <w:i/>
          <w:szCs w:val="24"/>
        </w:rPr>
        <w:fldChar w:fldCharType="end"/>
      </w:r>
      <w:r w:rsidR="00911FF8" w:rsidRPr="00444EE1">
        <w:rPr>
          <w:bCs/>
          <w:i/>
          <w:szCs w:val="24"/>
        </w:rPr>
        <w:t xml:space="preserve"> Състояние на реките в България</w:t>
      </w:r>
      <w:bookmarkEnd w:id="74"/>
      <w:bookmarkEnd w:id="80"/>
    </w:p>
    <w:p w14:paraId="283EC529" w14:textId="77777777" w:rsidR="00911FF8" w:rsidRPr="00444EE1" w:rsidRDefault="00911FF8" w:rsidP="00754FE2">
      <w:pPr>
        <w:ind w:left="-142"/>
        <w:rPr>
          <w:rFonts w:eastAsia="Times New Roman"/>
          <w:szCs w:val="24"/>
        </w:rPr>
      </w:pPr>
      <w:r w:rsidRPr="00444EE1">
        <w:rPr>
          <w:noProof/>
          <w:szCs w:val="24"/>
        </w:rPr>
        <w:drawing>
          <wp:inline distT="0" distB="0" distL="0" distR="0" wp14:anchorId="34B2BC74" wp14:editId="2D74DE9A">
            <wp:extent cx="5638800" cy="4142578"/>
            <wp:effectExtent l="133350" t="114300" r="152400" b="163195"/>
            <wp:docPr id="253" name="Picture 26" descr="https://eea.government.bg/bg/soer/2014/water/figuri/copy_of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ea.government.bg/bg/soer/2014/water/figuri/copy_of_3.jpg"/>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5679955" cy="417281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B1E8B3E" w14:textId="1975C31B" w:rsidR="00911FF8" w:rsidRPr="00444EE1" w:rsidRDefault="00911FF8" w:rsidP="00754FE2">
      <w:pPr>
        <w:rPr>
          <w:rFonts w:eastAsia="Times New Roman"/>
          <w:i/>
          <w:szCs w:val="24"/>
        </w:rPr>
      </w:pPr>
      <w:r w:rsidRPr="00444EE1">
        <w:rPr>
          <w:rFonts w:eastAsia="Times New Roman"/>
          <w:i/>
          <w:szCs w:val="24"/>
        </w:rPr>
        <w:t>Източник: ИАОС</w:t>
      </w:r>
    </w:p>
    <w:p w14:paraId="5C1541B5" w14:textId="77777777" w:rsidR="00B30BC0" w:rsidRDefault="00B30BC0" w:rsidP="004A12F5">
      <w:pPr>
        <w:rPr>
          <w:rFonts w:eastAsia="Times New Roman"/>
          <w:iCs/>
          <w:szCs w:val="24"/>
        </w:rPr>
      </w:pPr>
      <w:bookmarkStart w:id="81" w:name="_Toc430874415"/>
    </w:p>
    <w:p w14:paraId="47673928" w14:textId="3C45C7F8" w:rsidR="004A12F5" w:rsidRPr="004A12F5" w:rsidRDefault="004A12F5" w:rsidP="004A12F5">
      <w:pPr>
        <w:rPr>
          <w:rFonts w:eastAsia="Times New Roman"/>
          <w:iCs/>
          <w:szCs w:val="24"/>
        </w:rPr>
      </w:pPr>
      <w:r w:rsidRPr="004A12F5">
        <w:rPr>
          <w:rFonts w:eastAsia="Times New Roman"/>
          <w:iCs/>
          <w:szCs w:val="24"/>
        </w:rPr>
        <w:t>На територията на региона са разпространени порови, карстови, карстово-пукнатинни и пукнатинни водоносни формации.</w:t>
      </w:r>
      <w:bookmarkEnd w:id="81"/>
    </w:p>
    <w:p w14:paraId="14896FA6" w14:textId="77777777" w:rsidR="00700E08" w:rsidRPr="00E85839" w:rsidRDefault="00700E08" w:rsidP="00754FE2">
      <w:pPr>
        <w:rPr>
          <w:rFonts w:eastAsia="Times New Roman"/>
          <w:iCs/>
          <w:szCs w:val="24"/>
          <w:highlight w:val="yellow"/>
        </w:rPr>
      </w:pPr>
    </w:p>
    <w:p w14:paraId="4429B55C" w14:textId="3BE46443" w:rsidR="004A12F5" w:rsidRPr="004A12F5" w:rsidRDefault="004A12F5" w:rsidP="004A12F5">
      <w:pPr>
        <w:rPr>
          <w:rFonts w:eastAsia="Times New Roman"/>
          <w:b/>
          <w:i/>
          <w:iCs/>
          <w:szCs w:val="24"/>
        </w:rPr>
      </w:pPr>
      <w:r w:rsidRPr="004A12F5">
        <w:rPr>
          <w:rFonts w:eastAsia="Times New Roman"/>
          <w:b/>
          <w:i/>
          <w:iCs/>
          <w:szCs w:val="24"/>
        </w:rPr>
        <w:t>ПОРОВИ ВОДИ</w:t>
      </w:r>
    </w:p>
    <w:p w14:paraId="0BA3A864" w14:textId="77777777" w:rsidR="004A12F5" w:rsidRPr="004A12F5" w:rsidRDefault="004A12F5" w:rsidP="004A12F5">
      <w:pPr>
        <w:rPr>
          <w:rFonts w:eastAsia="Times New Roman"/>
          <w:szCs w:val="24"/>
        </w:rPr>
      </w:pPr>
      <w:bookmarkStart w:id="82" w:name="_Toc430874417"/>
      <w:r w:rsidRPr="004A12F5">
        <w:rPr>
          <w:rFonts w:eastAsia="Times New Roman"/>
          <w:iCs/>
          <w:szCs w:val="24"/>
        </w:rPr>
        <w:t>П</w:t>
      </w:r>
      <w:r w:rsidRPr="004A12F5">
        <w:rPr>
          <w:rFonts w:eastAsia="Times New Roman"/>
          <w:szCs w:val="24"/>
        </w:rPr>
        <w:t>оровите подземни води са развити в несвързаните и слабо свързаните отложения на неогена и кватернера. Тези води имат значително разпространение и практическо значение в поречието на р. Дунав и р.Осъм.</w:t>
      </w:r>
      <w:bookmarkEnd w:id="82"/>
    </w:p>
    <w:p w14:paraId="207FB7BB" w14:textId="77777777" w:rsidR="004A12F5" w:rsidRPr="004A12F5" w:rsidRDefault="004A12F5" w:rsidP="004A12F5">
      <w:pPr>
        <w:rPr>
          <w:rFonts w:eastAsia="Times New Roman"/>
          <w:szCs w:val="24"/>
        </w:rPr>
      </w:pPr>
    </w:p>
    <w:p w14:paraId="659C67C2" w14:textId="77777777" w:rsidR="00B30BC0" w:rsidRDefault="00B30BC0" w:rsidP="004A12F5">
      <w:pPr>
        <w:rPr>
          <w:rFonts w:eastAsia="Times New Roman"/>
          <w:szCs w:val="24"/>
        </w:rPr>
      </w:pPr>
      <w:bookmarkStart w:id="83" w:name="_Toc430874418"/>
    </w:p>
    <w:p w14:paraId="4D9D944B" w14:textId="77777777" w:rsidR="00B30BC0" w:rsidRDefault="00B30BC0" w:rsidP="004A12F5">
      <w:pPr>
        <w:rPr>
          <w:rFonts w:eastAsia="Times New Roman"/>
          <w:szCs w:val="24"/>
        </w:rPr>
      </w:pPr>
    </w:p>
    <w:p w14:paraId="389993C7" w14:textId="77777777" w:rsidR="00B30BC0" w:rsidRDefault="00B30BC0" w:rsidP="004A12F5">
      <w:pPr>
        <w:rPr>
          <w:rFonts w:eastAsia="Times New Roman"/>
          <w:szCs w:val="24"/>
        </w:rPr>
      </w:pPr>
    </w:p>
    <w:p w14:paraId="4D9D77E1" w14:textId="77777777" w:rsidR="00B30BC0" w:rsidRDefault="00B30BC0" w:rsidP="004A12F5">
      <w:pPr>
        <w:rPr>
          <w:rFonts w:eastAsia="Times New Roman"/>
          <w:szCs w:val="24"/>
        </w:rPr>
      </w:pPr>
    </w:p>
    <w:p w14:paraId="5D3F7063" w14:textId="77777777" w:rsidR="00B30BC0" w:rsidRDefault="00B30BC0" w:rsidP="004A12F5">
      <w:pPr>
        <w:rPr>
          <w:rFonts w:eastAsia="Times New Roman"/>
          <w:szCs w:val="24"/>
        </w:rPr>
      </w:pPr>
    </w:p>
    <w:p w14:paraId="2EF219A5" w14:textId="77777777" w:rsidR="00B30BC0" w:rsidRDefault="00B30BC0" w:rsidP="004A12F5">
      <w:pPr>
        <w:rPr>
          <w:rFonts w:eastAsia="Times New Roman"/>
          <w:szCs w:val="24"/>
        </w:rPr>
      </w:pPr>
    </w:p>
    <w:p w14:paraId="4853B32D" w14:textId="77777777" w:rsidR="00B30BC0" w:rsidRDefault="00B30BC0" w:rsidP="004A12F5">
      <w:pPr>
        <w:rPr>
          <w:rFonts w:eastAsia="Times New Roman"/>
          <w:szCs w:val="24"/>
        </w:rPr>
      </w:pPr>
    </w:p>
    <w:p w14:paraId="7D333400" w14:textId="77777777" w:rsidR="00B30BC0" w:rsidRDefault="00B30BC0" w:rsidP="004A12F5">
      <w:pPr>
        <w:rPr>
          <w:rFonts w:eastAsia="Times New Roman"/>
          <w:szCs w:val="24"/>
        </w:rPr>
      </w:pPr>
    </w:p>
    <w:p w14:paraId="431AB400" w14:textId="77777777" w:rsidR="00B30BC0" w:rsidRDefault="00B30BC0" w:rsidP="004A12F5">
      <w:pPr>
        <w:rPr>
          <w:rFonts w:eastAsia="Times New Roman"/>
          <w:szCs w:val="24"/>
        </w:rPr>
      </w:pPr>
    </w:p>
    <w:p w14:paraId="09B2953D" w14:textId="77777777" w:rsidR="00B30BC0" w:rsidRDefault="00B30BC0" w:rsidP="004A12F5">
      <w:pPr>
        <w:rPr>
          <w:rFonts w:eastAsia="Times New Roman"/>
          <w:szCs w:val="24"/>
        </w:rPr>
      </w:pPr>
    </w:p>
    <w:p w14:paraId="506454D1" w14:textId="77777777" w:rsidR="00B30BC0" w:rsidRDefault="00B30BC0" w:rsidP="004A12F5">
      <w:pPr>
        <w:rPr>
          <w:rFonts w:eastAsia="Times New Roman"/>
          <w:szCs w:val="24"/>
        </w:rPr>
      </w:pPr>
    </w:p>
    <w:p w14:paraId="5EB84BA3" w14:textId="7DF74DB2" w:rsidR="004A12F5" w:rsidRPr="00930502" w:rsidRDefault="00B30BC0" w:rsidP="00B30BC0">
      <w:pPr>
        <w:ind w:left="1418" w:firstLine="709"/>
        <w:jc w:val="right"/>
        <w:rPr>
          <w:rFonts w:eastAsia="Times New Roman"/>
          <w:i/>
          <w:szCs w:val="24"/>
        </w:rPr>
      </w:pPr>
      <w:bookmarkStart w:id="84" w:name="_Toc89684399"/>
      <w:r w:rsidRPr="00930502">
        <w:rPr>
          <w:rFonts w:eastAsia="Times New Roman"/>
          <w:b/>
          <w:bCs/>
          <w:i/>
          <w:szCs w:val="24"/>
        </w:rPr>
        <w:t xml:space="preserve">Фигура № </w:t>
      </w:r>
      <w:r w:rsidRPr="00930502">
        <w:rPr>
          <w:rFonts w:eastAsia="Times New Roman"/>
          <w:b/>
          <w:bCs/>
          <w:i/>
          <w:szCs w:val="24"/>
        </w:rPr>
        <w:fldChar w:fldCharType="begin"/>
      </w:r>
      <w:r w:rsidRPr="00930502">
        <w:rPr>
          <w:rFonts w:eastAsia="Times New Roman"/>
          <w:b/>
          <w:bCs/>
          <w:i/>
          <w:szCs w:val="24"/>
        </w:rPr>
        <w:instrText xml:space="preserve"> SEQ Фигура_№ \* ARABIC </w:instrText>
      </w:r>
      <w:r w:rsidRPr="00930502">
        <w:rPr>
          <w:rFonts w:eastAsia="Times New Roman"/>
          <w:b/>
          <w:bCs/>
          <w:i/>
          <w:szCs w:val="24"/>
        </w:rPr>
        <w:fldChar w:fldCharType="separate"/>
      </w:r>
      <w:r w:rsidR="005C7E7B" w:rsidRPr="00930502">
        <w:rPr>
          <w:rFonts w:eastAsia="Times New Roman"/>
          <w:b/>
          <w:bCs/>
          <w:i/>
          <w:noProof/>
          <w:szCs w:val="24"/>
        </w:rPr>
        <w:t>11</w:t>
      </w:r>
      <w:r w:rsidRPr="00930502">
        <w:rPr>
          <w:rFonts w:eastAsia="Times New Roman"/>
          <w:i/>
          <w:szCs w:val="24"/>
        </w:rPr>
        <w:fldChar w:fldCharType="end"/>
      </w:r>
      <w:r w:rsidR="004A12F5" w:rsidRPr="00930502">
        <w:rPr>
          <w:rFonts w:eastAsia="Times New Roman"/>
          <w:i/>
          <w:szCs w:val="24"/>
        </w:rPr>
        <w:t>. Хидрогеоложка карта на района</w:t>
      </w:r>
      <w:bookmarkEnd w:id="83"/>
      <w:bookmarkEnd w:id="84"/>
    </w:p>
    <w:p w14:paraId="5F3A89B9" w14:textId="77777777" w:rsidR="004A12F5" w:rsidRPr="004A12F5" w:rsidRDefault="004A12F5" w:rsidP="004A12F5">
      <w:pPr>
        <w:rPr>
          <w:rFonts w:eastAsia="Times New Roman"/>
          <w:szCs w:val="24"/>
        </w:rPr>
      </w:pPr>
      <w:bookmarkStart w:id="85" w:name="_Toc430874419"/>
      <w:r w:rsidRPr="004A12F5">
        <w:rPr>
          <w:rFonts w:eastAsia="Times New Roman"/>
          <w:noProof/>
          <w:szCs w:val="24"/>
        </w:rPr>
        <w:drawing>
          <wp:inline distT="0" distB="0" distL="0" distR="0" wp14:anchorId="5C1B97C9" wp14:editId="5BCCAEF5">
            <wp:extent cx="5610225" cy="4143375"/>
            <wp:effectExtent l="133350" t="114300" r="142875" b="161925"/>
            <wp:docPr id="21"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email"/>
                    <a:srcRect/>
                    <a:stretch>
                      <a:fillRect/>
                    </a:stretch>
                  </pic:blipFill>
                  <pic:spPr bwMode="auto">
                    <a:xfrm>
                      <a:off x="0" y="0"/>
                      <a:ext cx="5615734" cy="414744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bookmarkEnd w:id="85"/>
    </w:p>
    <w:p w14:paraId="3B9D08C1" w14:textId="77777777" w:rsidR="00B30BC0" w:rsidRPr="004A12F5" w:rsidRDefault="00B30BC0" w:rsidP="00B30BC0">
      <w:pPr>
        <w:rPr>
          <w:rFonts w:eastAsia="Times New Roman"/>
          <w:szCs w:val="24"/>
        </w:rPr>
      </w:pPr>
      <w:bookmarkStart w:id="86" w:name="_Toc430874426"/>
      <w:bookmarkStart w:id="87" w:name="_Toc430874420"/>
      <w:r w:rsidRPr="00B30BC0">
        <w:rPr>
          <w:rFonts w:eastAsia="Times New Roman"/>
          <w:i/>
          <w:iCs/>
          <w:szCs w:val="24"/>
        </w:rPr>
        <w:t>Източник:</w:t>
      </w:r>
      <w:r w:rsidRPr="004A12F5">
        <w:rPr>
          <w:rFonts w:eastAsia="Times New Roman"/>
          <w:szCs w:val="24"/>
        </w:rPr>
        <w:t xml:space="preserve"> </w:t>
      </w:r>
      <w:r w:rsidRPr="001401CF">
        <w:rPr>
          <w:rFonts w:eastAsia="Times New Roman"/>
          <w:i/>
          <w:iCs/>
          <w:szCs w:val="24"/>
        </w:rPr>
        <w:t>Доклад от предпроектно проучване за закриване на съществуващи общински депа, които не отговарят на нормативните изисквания, Община Никопол</w:t>
      </w:r>
      <w:r w:rsidRPr="004A12F5">
        <w:rPr>
          <w:rFonts w:eastAsia="Times New Roman"/>
          <w:szCs w:val="24"/>
        </w:rPr>
        <w:t>.</w:t>
      </w:r>
      <w:bookmarkEnd w:id="86"/>
    </w:p>
    <w:p w14:paraId="61989DC5" w14:textId="77777777" w:rsidR="00B30BC0" w:rsidRDefault="00B30BC0" w:rsidP="004A12F5">
      <w:pPr>
        <w:rPr>
          <w:rFonts w:eastAsia="Times New Roman"/>
          <w:szCs w:val="24"/>
        </w:rPr>
      </w:pPr>
    </w:p>
    <w:p w14:paraId="63C2726B" w14:textId="1265AC88" w:rsidR="004A12F5" w:rsidRPr="004A12F5" w:rsidRDefault="004A12F5" w:rsidP="004A12F5">
      <w:pPr>
        <w:rPr>
          <w:rFonts w:eastAsia="Times New Roman"/>
          <w:szCs w:val="24"/>
        </w:rPr>
      </w:pPr>
      <w:r w:rsidRPr="004A12F5">
        <w:rPr>
          <w:rFonts w:eastAsia="Times New Roman"/>
          <w:szCs w:val="24"/>
        </w:rPr>
        <w:t>Където: 1.Порови води в алувиалните отложения на реките Дунав и Осъм;</w:t>
      </w:r>
      <w:bookmarkEnd w:id="87"/>
      <w:r w:rsidRPr="004A12F5">
        <w:rPr>
          <w:rFonts w:eastAsia="Times New Roman"/>
          <w:szCs w:val="24"/>
        </w:rPr>
        <w:t xml:space="preserve"> </w:t>
      </w:r>
      <w:bookmarkStart w:id="88" w:name="_Toc430874421"/>
      <w:r w:rsidRPr="004A12F5">
        <w:rPr>
          <w:rFonts w:eastAsia="Times New Roman"/>
          <w:szCs w:val="24"/>
        </w:rPr>
        <w:t>2. Порови води е алувиалните и еолични отложения на плейстоцена</w:t>
      </w:r>
      <w:bookmarkEnd w:id="88"/>
      <w:r w:rsidRPr="004A12F5">
        <w:rPr>
          <w:rFonts w:eastAsia="Times New Roman"/>
          <w:szCs w:val="24"/>
        </w:rPr>
        <w:t xml:space="preserve">; </w:t>
      </w:r>
      <w:bookmarkStart w:id="89" w:name="_Toc430874422"/>
      <w:r w:rsidRPr="004A12F5">
        <w:rPr>
          <w:rFonts w:eastAsia="Times New Roman"/>
          <w:szCs w:val="24"/>
        </w:rPr>
        <w:t>3. Сарматски водоносен хоризонт – пясъци;</w:t>
      </w:r>
      <w:bookmarkEnd w:id="89"/>
      <w:r w:rsidRPr="004A12F5">
        <w:rPr>
          <w:rFonts w:eastAsia="Times New Roman"/>
          <w:szCs w:val="24"/>
        </w:rPr>
        <w:t xml:space="preserve"> </w:t>
      </w:r>
      <w:bookmarkStart w:id="90" w:name="_Toc430874423"/>
      <w:r w:rsidRPr="004A12F5">
        <w:rPr>
          <w:rFonts w:eastAsia="Times New Roman"/>
          <w:szCs w:val="24"/>
        </w:rPr>
        <w:t>4. Пукнатинни води в и пясъчници и мергели;</w:t>
      </w:r>
      <w:bookmarkEnd w:id="90"/>
      <w:r w:rsidRPr="004A12F5">
        <w:rPr>
          <w:rFonts w:eastAsia="Times New Roman"/>
          <w:szCs w:val="24"/>
        </w:rPr>
        <w:t xml:space="preserve"> </w:t>
      </w:r>
      <w:bookmarkStart w:id="91" w:name="_Toc430874424"/>
      <w:r w:rsidRPr="004A12F5">
        <w:rPr>
          <w:rFonts w:eastAsia="Times New Roman"/>
          <w:szCs w:val="24"/>
        </w:rPr>
        <w:t>5. Горнокреден карстов басейн -  Никопол-Плевен;</w:t>
      </w:r>
      <w:bookmarkEnd w:id="91"/>
      <w:r w:rsidRPr="004A12F5">
        <w:rPr>
          <w:rFonts w:eastAsia="Times New Roman"/>
          <w:szCs w:val="24"/>
        </w:rPr>
        <w:t xml:space="preserve"> </w:t>
      </w:r>
      <w:bookmarkStart w:id="92" w:name="_Toc430874425"/>
      <w:r w:rsidRPr="004A12F5">
        <w:rPr>
          <w:rFonts w:eastAsia="Times New Roman"/>
          <w:szCs w:val="24"/>
        </w:rPr>
        <w:t>6. Долнокреден карстов басейн Ловеч-В. Търново</w:t>
      </w:r>
      <w:bookmarkEnd w:id="92"/>
    </w:p>
    <w:p w14:paraId="323223CF" w14:textId="77777777" w:rsidR="004A12F5" w:rsidRPr="004A12F5" w:rsidRDefault="004A12F5" w:rsidP="004A12F5">
      <w:pPr>
        <w:rPr>
          <w:rFonts w:eastAsia="Times New Roman"/>
          <w:szCs w:val="24"/>
        </w:rPr>
      </w:pPr>
    </w:p>
    <w:p w14:paraId="48949B35" w14:textId="3849EA34" w:rsidR="004A12F5" w:rsidRPr="004A12F5" w:rsidRDefault="004A12F5" w:rsidP="004A12F5">
      <w:pPr>
        <w:rPr>
          <w:rFonts w:eastAsia="Times New Roman"/>
          <w:szCs w:val="24"/>
        </w:rPr>
      </w:pPr>
      <w:bookmarkStart w:id="93" w:name="_Toc430874428"/>
      <w:r w:rsidRPr="004A12F5">
        <w:rPr>
          <w:rFonts w:eastAsia="Times New Roman"/>
          <w:szCs w:val="24"/>
        </w:rPr>
        <w:t xml:space="preserve">Алувиалните отложения са изградени от двупластов комплекс с обща дебелина от 3-20 м, но преобладаващата дебелина е между 15-20 </w:t>
      </w:r>
      <w:r w:rsidR="004C2746">
        <w:rPr>
          <w:rFonts w:eastAsia="Times New Roman"/>
          <w:szCs w:val="24"/>
          <w:lang w:val="en-US"/>
        </w:rPr>
        <w:t>m</w:t>
      </w:r>
      <w:r w:rsidRPr="004A12F5">
        <w:rPr>
          <w:rFonts w:eastAsia="Times New Roman"/>
          <w:szCs w:val="24"/>
        </w:rPr>
        <w:t xml:space="preserve">. Долният пласт на алувия е изграден </w:t>
      </w:r>
      <w:r w:rsidRPr="004A12F5">
        <w:rPr>
          <w:rFonts w:eastAsia="Times New Roman"/>
          <w:szCs w:val="24"/>
        </w:rPr>
        <w:lastRenderedPageBreak/>
        <w:t xml:space="preserve">от чакълесто-песъклив материал с добри филтрационни свойства. Дебелината на чакълестия пласт е 3 до 15 </w:t>
      </w:r>
      <w:r w:rsidR="004C2746">
        <w:rPr>
          <w:rFonts w:eastAsia="Times New Roman"/>
          <w:szCs w:val="24"/>
          <w:lang w:val="en-US"/>
        </w:rPr>
        <w:t>m</w:t>
      </w:r>
      <w:r w:rsidRPr="004A12F5">
        <w:rPr>
          <w:rFonts w:eastAsia="Times New Roman"/>
          <w:szCs w:val="24"/>
        </w:rPr>
        <w:t xml:space="preserve">. Горният глинесто-песъклив пласт е изграден освен от песъчливи глини и глини и от блатни глини. Дебелината му е от 3 до 14-15 </w:t>
      </w:r>
      <w:r w:rsidR="004C2746">
        <w:rPr>
          <w:rFonts w:eastAsia="Times New Roman"/>
          <w:szCs w:val="24"/>
          <w:lang w:val="en-US"/>
        </w:rPr>
        <w:t>m</w:t>
      </w:r>
      <w:r w:rsidRPr="004A12F5">
        <w:rPr>
          <w:rFonts w:eastAsia="Times New Roman"/>
          <w:szCs w:val="24"/>
        </w:rPr>
        <w:t>. Водопроводимостта на чакълесто-песъкливия пласт е от 250 до 2300 m</w:t>
      </w:r>
      <w:r w:rsidRPr="004C2746">
        <w:rPr>
          <w:rFonts w:eastAsia="Times New Roman"/>
          <w:szCs w:val="24"/>
          <w:vertAlign w:val="superscript"/>
        </w:rPr>
        <w:t>2</w:t>
      </w:r>
      <w:r w:rsidRPr="004A12F5">
        <w:rPr>
          <w:rFonts w:eastAsia="Times New Roman"/>
          <w:szCs w:val="24"/>
        </w:rPr>
        <w:t>/d. В чакълесто-песъкливия пласт се формира порова вода с ненапорен характер. Нивото на подземната вода е в песъкливо-глинестия пласт, а посоката на формирания подземен поток е насочен към р. Дунав. Тя оказва пряко въздействие върху нивото на подземната вода, тъй като чакълесто-песъкливия пласт е в пряка хидравлична връзка с речното корито.</w:t>
      </w:r>
      <w:bookmarkEnd w:id="93"/>
    </w:p>
    <w:p w14:paraId="08132663" w14:textId="77777777" w:rsidR="004A12F5" w:rsidRPr="004A12F5" w:rsidRDefault="004A12F5" w:rsidP="004A12F5">
      <w:pPr>
        <w:rPr>
          <w:rFonts w:eastAsia="Times New Roman"/>
          <w:szCs w:val="24"/>
        </w:rPr>
      </w:pPr>
      <w:bookmarkStart w:id="94" w:name="_Toc430874429"/>
      <w:r w:rsidRPr="004A12F5">
        <w:rPr>
          <w:rFonts w:eastAsia="Times New Roman"/>
          <w:szCs w:val="24"/>
        </w:rPr>
        <w:t>Алувиалният водоносен хоризонт се подхранва от инфилтрация на валежни води от южния скат и от р. Дунав при високи водни стоежи. Подземната вода се дренира от р. Дунав и отводнителните канали.</w:t>
      </w:r>
      <w:bookmarkEnd w:id="94"/>
    </w:p>
    <w:p w14:paraId="61B4472E" w14:textId="7DF74C22" w:rsidR="004A12F5" w:rsidRPr="004A12F5" w:rsidRDefault="004A12F5" w:rsidP="004A12F5">
      <w:pPr>
        <w:rPr>
          <w:rFonts w:eastAsia="Times New Roman"/>
          <w:szCs w:val="24"/>
        </w:rPr>
      </w:pPr>
      <w:bookmarkStart w:id="95" w:name="_Toc430874430"/>
      <w:r w:rsidRPr="004A12F5">
        <w:rPr>
          <w:rFonts w:eastAsia="Times New Roman"/>
          <w:szCs w:val="24"/>
        </w:rPr>
        <w:t xml:space="preserve">Количеството на статичните запаси на водоносния хоризонт са около 417 млн. </w:t>
      </w:r>
      <w:r w:rsidR="004C2746">
        <w:rPr>
          <w:rFonts w:eastAsia="Times New Roman"/>
          <w:szCs w:val="24"/>
          <w:lang w:val="en-US"/>
        </w:rPr>
        <w:t>m</w:t>
      </w:r>
      <w:r w:rsidRPr="004C2746">
        <w:rPr>
          <w:rFonts w:eastAsia="Times New Roman"/>
          <w:szCs w:val="24"/>
          <w:vertAlign w:val="superscript"/>
        </w:rPr>
        <w:t>3</w:t>
      </w:r>
      <w:r w:rsidRPr="004A12F5">
        <w:rPr>
          <w:rFonts w:eastAsia="Times New Roman"/>
          <w:szCs w:val="24"/>
        </w:rPr>
        <w:t xml:space="preserve">. Динамичните ресурси се оценяват на 740 </w:t>
      </w:r>
      <w:r w:rsidR="004C2746">
        <w:rPr>
          <w:rFonts w:eastAsia="Times New Roman"/>
          <w:szCs w:val="24"/>
          <w:lang w:val="en-US"/>
        </w:rPr>
        <w:t>l</w:t>
      </w:r>
      <w:r w:rsidRPr="004A12F5">
        <w:rPr>
          <w:rFonts w:eastAsia="Times New Roman"/>
          <w:szCs w:val="24"/>
        </w:rPr>
        <w:t>/</w:t>
      </w:r>
      <w:r w:rsidR="004C2746">
        <w:rPr>
          <w:rFonts w:eastAsia="Times New Roman"/>
          <w:szCs w:val="24"/>
          <w:lang w:val="en-US"/>
        </w:rPr>
        <w:t>sec</w:t>
      </w:r>
      <w:r w:rsidRPr="004A12F5">
        <w:rPr>
          <w:rFonts w:eastAsia="Times New Roman"/>
          <w:szCs w:val="24"/>
        </w:rPr>
        <w:t xml:space="preserve">. Подземните води имат обща минерализация от 0.38 до 1.25 </w:t>
      </w:r>
      <w:r w:rsidR="004C2746">
        <w:rPr>
          <w:rFonts w:eastAsia="Times New Roman"/>
          <w:szCs w:val="24"/>
          <w:lang w:val="en-US"/>
        </w:rPr>
        <w:t>g</w:t>
      </w:r>
      <w:r w:rsidRPr="004A12F5">
        <w:rPr>
          <w:rFonts w:eastAsia="Times New Roman"/>
          <w:szCs w:val="24"/>
        </w:rPr>
        <w:t>/</w:t>
      </w:r>
      <w:r w:rsidR="004C2746">
        <w:rPr>
          <w:rFonts w:eastAsia="Times New Roman"/>
          <w:szCs w:val="24"/>
          <w:lang w:val="en-US"/>
        </w:rPr>
        <w:t>l</w:t>
      </w:r>
      <w:r w:rsidRPr="004A12F5">
        <w:rPr>
          <w:rFonts w:eastAsia="Times New Roman"/>
          <w:szCs w:val="24"/>
        </w:rPr>
        <w:t>. Според преобладаващите йони, химичният състав на подземните води се дефинира като хидрокарбонатен, калциево-магнезиев или магнезиево-калциев. Констатирано е повишено съдържание на желязо и манган.</w:t>
      </w:r>
      <w:bookmarkEnd w:id="95"/>
    </w:p>
    <w:p w14:paraId="161B88A4" w14:textId="77777777" w:rsidR="004A12F5" w:rsidRDefault="004A12F5" w:rsidP="00754FE2">
      <w:pPr>
        <w:rPr>
          <w:rFonts w:eastAsia="Times New Roman"/>
          <w:b/>
          <w:bCs/>
          <w:iCs/>
          <w:szCs w:val="24"/>
        </w:rPr>
      </w:pPr>
    </w:p>
    <w:p w14:paraId="56C69A7A" w14:textId="346D3EF0" w:rsidR="004A12F5" w:rsidRPr="004A12F5" w:rsidRDefault="004A12F5" w:rsidP="004A12F5">
      <w:pPr>
        <w:rPr>
          <w:rFonts w:eastAsia="Times New Roman"/>
          <w:b/>
          <w:i/>
          <w:iCs/>
          <w:szCs w:val="24"/>
        </w:rPr>
      </w:pPr>
      <w:r w:rsidRPr="004A12F5">
        <w:rPr>
          <w:rFonts w:eastAsia="Times New Roman"/>
          <w:b/>
          <w:i/>
          <w:iCs/>
          <w:szCs w:val="24"/>
        </w:rPr>
        <w:t>ВОДИ В АЛУВИАЛНИТЕ ОТЛОЖЕНИЯ НА Р. ОСЪМ</w:t>
      </w:r>
    </w:p>
    <w:p w14:paraId="56DC2E62" w14:textId="77777777" w:rsidR="004A12F5" w:rsidRPr="004A12F5" w:rsidRDefault="004A12F5" w:rsidP="004A12F5">
      <w:pPr>
        <w:rPr>
          <w:iCs/>
        </w:rPr>
      </w:pPr>
      <w:bookmarkStart w:id="96" w:name="_Toc430874432"/>
      <w:r w:rsidRPr="004A12F5">
        <w:rPr>
          <w:iCs/>
        </w:rPr>
        <w:t>Алувиалните отложения на р. Осъм представляват практически интерес като водоносен хоризонт още от пределите на Предбалкана. Алувиалните отложения са представени с два литоложки пласта. Долният е изграден от чакълесто-песъчливи материали. Зърнометричният състав се изменя както във вертикална, така и в хоризонтална посока. Така в основата на разреза преобладават по-грубо зърнести чакъли и пясъци, а към горнището идват пясъци и най-отгоре глинесто-песъчлива и глинеста покривка.</w:t>
      </w:r>
      <w:bookmarkEnd w:id="96"/>
    </w:p>
    <w:p w14:paraId="57EC3E51" w14:textId="77777777" w:rsidR="004A12F5" w:rsidRPr="004A12F5" w:rsidRDefault="004A12F5" w:rsidP="004A12F5">
      <w:pPr>
        <w:rPr>
          <w:iCs/>
        </w:rPr>
      </w:pPr>
      <w:bookmarkStart w:id="97" w:name="_Toc430874433"/>
      <w:r w:rsidRPr="004A12F5">
        <w:rPr>
          <w:iCs/>
        </w:rPr>
        <w:t>Наред с това по-грубо зърнестите материали преобладават на юг, където са налице изключително чакъли с пясъчен запълнител. С постоянен преход на север в разреза се налагат пясъците. Горният литоложки пласт е представен от песъчливи глини и глини. Дебелината му се увелича в долното течение на реката.</w:t>
      </w:r>
      <w:bookmarkEnd w:id="97"/>
    </w:p>
    <w:p w14:paraId="1D1F9CAB" w14:textId="4E775E2A" w:rsidR="004A12F5" w:rsidRPr="004A12F5" w:rsidRDefault="004A12F5" w:rsidP="004A12F5">
      <w:pPr>
        <w:rPr>
          <w:iCs/>
        </w:rPr>
      </w:pPr>
      <w:bookmarkStart w:id="98" w:name="_Toc430874434"/>
      <w:r w:rsidRPr="004A12F5">
        <w:rPr>
          <w:iCs/>
        </w:rPr>
        <w:t xml:space="preserve">Общата дебелина на алувиалните отложения на р. Осъм е в границите от 4 до 13 </w:t>
      </w:r>
      <w:r w:rsidR="004C2746">
        <w:rPr>
          <w:iCs/>
          <w:lang w:val="en-US"/>
        </w:rPr>
        <w:t>m</w:t>
      </w:r>
      <w:r w:rsidRPr="004A12F5">
        <w:rPr>
          <w:iCs/>
        </w:rPr>
        <w:t>.</w:t>
      </w:r>
      <w:bookmarkEnd w:id="98"/>
    </w:p>
    <w:p w14:paraId="60CA0D88" w14:textId="5E16F50B" w:rsidR="004A12F5" w:rsidRPr="004A12F5" w:rsidRDefault="004A12F5" w:rsidP="004A12F5">
      <w:pPr>
        <w:rPr>
          <w:iCs/>
        </w:rPr>
      </w:pPr>
      <w:bookmarkStart w:id="99" w:name="_Toc430874435"/>
      <w:r w:rsidRPr="004A12F5">
        <w:rPr>
          <w:iCs/>
        </w:rPr>
        <w:t xml:space="preserve">Подхранването на водоносния хоризонт в алувия на р. Осъм се осигурява на първо място от инфилтрация на валежни води, паднали върху площта на терасата, чиято площ общо е 186 </w:t>
      </w:r>
      <w:r w:rsidR="004C2746">
        <w:rPr>
          <w:iCs/>
          <w:lang w:val="en-US"/>
        </w:rPr>
        <w:t>km</w:t>
      </w:r>
      <w:r w:rsidRPr="004A12F5">
        <w:rPr>
          <w:iCs/>
          <w:vertAlign w:val="superscript"/>
        </w:rPr>
        <w:t>2</w:t>
      </w:r>
      <w:r w:rsidRPr="004A12F5">
        <w:rPr>
          <w:iCs/>
        </w:rPr>
        <w:t>. След подхранването от валежите идва това от подземните води на скалите от подложката, което не позволява натрупване на по-големи количества вода в тях; на трето място идва минималното временно подхранване, което водоносният хоризонт получава от реката при пълноводие.</w:t>
      </w:r>
      <w:bookmarkEnd w:id="99"/>
    </w:p>
    <w:p w14:paraId="42760A33" w14:textId="6EC15F96" w:rsidR="004A12F5" w:rsidRDefault="004A12F5" w:rsidP="004A12F5">
      <w:pPr>
        <w:rPr>
          <w:iCs/>
        </w:rPr>
      </w:pPr>
      <w:bookmarkStart w:id="100" w:name="_Toc430874436"/>
      <w:r w:rsidRPr="004A12F5">
        <w:rPr>
          <w:iCs/>
        </w:rPr>
        <w:t xml:space="preserve">Статичните запаси на алувиалния водонос са 161 млн. </w:t>
      </w:r>
      <w:r w:rsidR="004C2746">
        <w:rPr>
          <w:iCs/>
          <w:lang w:val="en-US"/>
        </w:rPr>
        <w:t>m</w:t>
      </w:r>
      <w:r w:rsidRPr="004A12F5">
        <w:rPr>
          <w:iCs/>
          <w:vertAlign w:val="superscript"/>
        </w:rPr>
        <w:t>3</w:t>
      </w:r>
      <w:r w:rsidRPr="004A12F5">
        <w:rPr>
          <w:iCs/>
        </w:rPr>
        <w:t xml:space="preserve">, а динамичните ресурси са оценени на 940 </w:t>
      </w:r>
      <w:r w:rsidR="004C2746">
        <w:rPr>
          <w:iCs/>
          <w:lang w:val="en-US"/>
        </w:rPr>
        <w:t>l</w:t>
      </w:r>
      <w:r w:rsidRPr="004A12F5">
        <w:rPr>
          <w:iCs/>
        </w:rPr>
        <w:t>/</w:t>
      </w:r>
      <w:r w:rsidR="004C2746">
        <w:rPr>
          <w:iCs/>
          <w:lang w:val="en-US"/>
        </w:rPr>
        <w:t>sec</w:t>
      </w:r>
      <w:r w:rsidRPr="004A12F5">
        <w:rPr>
          <w:iCs/>
        </w:rPr>
        <w:t xml:space="preserve">. Общата минерализация на водата е от 0.55 до 1.28 г/л, а общата твърдост от 6.67 до 11.78 </w:t>
      </w:r>
      <w:r w:rsidR="004C2746">
        <w:rPr>
          <w:iCs/>
          <w:lang w:val="en-US"/>
        </w:rPr>
        <w:t>mg</w:t>
      </w:r>
      <w:r w:rsidRPr="004A12F5">
        <w:rPr>
          <w:iCs/>
        </w:rPr>
        <w:t>.ек</w:t>
      </w:r>
      <w:r w:rsidR="004C2746">
        <w:rPr>
          <w:iCs/>
          <w:lang w:val="en-US"/>
        </w:rPr>
        <w:t>v</w:t>
      </w:r>
      <w:r w:rsidRPr="004A12F5">
        <w:rPr>
          <w:iCs/>
        </w:rPr>
        <w:t>/</w:t>
      </w:r>
      <w:r w:rsidR="004C2746">
        <w:rPr>
          <w:iCs/>
          <w:lang w:val="en-US"/>
        </w:rPr>
        <w:t>l</w:t>
      </w:r>
      <w:r w:rsidRPr="004A12F5">
        <w:rPr>
          <w:iCs/>
        </w:rPr>
        <w:t>. По химичен състав водите са обикновено хидрокарбонатни, калциево-магнезиеви.</w:t>
      </w:r>
      <w:bookmarkEnd w:id="100"/>
    </w:p>
    <w:p w14:paraId="12D507FE" w14:textId="77777777" w:rsidR="004A12F5" w:rsidRPr="004A12F5" w:rsidRDefault="004A12F5" w:rsidP="004A12F5">
      <w:pPr>
        <w:rPr>
          <w:iCs/>
        </w:rPr>
      </w:pPr>
    </w:p>
    <w:p w14:paraId="6D9416AD" w14:textId="54AA2D18" w:rsidR="004A12F5" w:rsidRPr="004A12F5" w:rsidRDefault="004A12F5" w:rsidP="004A12F5">
      <w:pPr>
        <w:rPr>
          <w:b/>
          <w:i/>
          <w:iCs/>
        </w:rPr>
      </w:pPr>
      <w:bookmarkStart w:id="101" w:name="_Toc430874441"/>
      <w:r w:rsidRPr="004A12F5">
        <w:rPr>
          <w:b/>
          <w:i/>
          <w:iCs/>
        </w:rPr>
        <w:t>НИКОПОЛСКО-ПЛЕВЕНСКИ КАРСТОВ БАСЕЙН</w:t>
      </w:r>
      <w:bookmarkEnd w:id="101"/>
    </w:p>
    <w:p w14:paraId="3ED5743E" w14:textId="26FFF9CD" w:rsidR="004A12F5" w:rsidRPr="004A12F5" w:rsidRDefault="004A12F5" w:rsidP="004A12F5">
      <w:pPr>
        <w:rPr>
          <w:iCs/>
        </w:rPr>
      </w:pPr>
      <w:bookmarkStart w:id="102" w:name="_Toc430874442"/>
      <w:r w:rsidRPr="004A12F5">
        <w:rPr>
          <w:iCs/>
        </w:rPr>
        <w:t xml:space="preserve">Във варовиците на Мездренската и Кайлъшка свити се е формирала безнапорна водоносна формация с голямо площно разпространение. Подхранването на карстовия басейн се извършва чрез инфилтрация на атмосферни води, а там където е покрит от терциерни седименти - от подземни пукнатинно-карстови води. Водоносът се дренира от съвременната хидрографска мрежа, по чиито долини се формират множество </w:t>
      </w:r>
      <w:r w:rsidRPr="004A12F5">
        <w:rPr>
          <w:iCs/>
        </w:rPr>
        <w:lastRenderedPageBreak/>
        <w:t xml:space="preserve">низходящи извори с голям дебит. Карстовите води са пресни с минерализация до 1 </w:t>
      </w:r>
      <w:r w:rsidR="004C2746">
        <w:rPr>
          <w:iCs/>
          <w:lang w:val="en-US"/>
        </w:rPr>
        <w:t>g</w:t>
      </w:r>
      <w:r w:rsidRPr="004A12F5">
        <w:rPr>
          <w:iCs/>
        </w:rPr>
        <w:t>/</w:t>
      </w:r>
      <w:r w:rsidR="004C2746">
        <w:rPr>
          <w:iCs/>
          <w:lang w:val="en-US"/>
        </w:rPr>
        <w:t>l</w:t>
      </w:r>
      <w:r w:rsidRPr="004A12F5">
        <w:rPr>
          <w:iCs/>
        </w:rPr>
        <w:t xml:space="preserve"> и обща твърдост от 4.5 до 10.5 </w:t>
      </w:r>
      <w:r w:rsidR="004C2746">
        <w:rPr>
          <w:iCs/>
          <w:lang w:val="en-US"/>
        </w:rPr>
        <w:t>mg</w:t>
      </w:r>
      <w:r w:rsidR="004C2746" w:rsidRPr="004A12F5">
        <w:rPr>
          <w:iCs/>
        </w:rPr>
        <w:t>.ек</w:t>
      </w:r>
      <w:r w:rsidR="004C2746">
        <w:rPr>
          <w:iCs/>
          <w:lang w:val="en-US"/>
        </w:rPr>
        <w:t>v</w:t>
      </w:r>
      <w:r w:rsidR="004C2746" w:rsidRPr="004A12F5">
        <w:rPr>
          <w:iCs/>
        </w:rPr>
        <w:t>/</w:t>
      </w:r>
      <w:r w:rsidR="004C2746">
        <w:rPr>
          <w:iCs/>
          <w:lang w:val="en-US"/>
        </w:rPr>
        <w:t>l</w:t>
      </w:r>
      <w:r w:rsidRPr="004A12F5">
        <w:rPr>
          <w:iCs/>
        </w:rPr>
        <w:t>. По химичен състав подземните води са хидрокарбонатни, калциево-магнезиеви.</w:t>
      </w:r>
      <w:bookmarkEnd w:id="102"/>
    </w:p>
    <w:p w14:paraId="2D004C1F" w14:textId="5660C1BF" w:rsidR="00A41763" w:rsidRDefault="00A41763" w:rsidP="00115D42">
      <w:pPr>
        <w:rPr>
          <w:iCs/>
        </w:rPr>
      </w:pPr>
    </w:p>
    <w:p w14:paraId="58F5A6EF" w14:textId="77777777" w:rsidR="00930502" w:rsidRPr="00C11E47" w:rsidRDefault="00930502" w:rsidP="00115D42">
      <w:pPr>
        <w:rPr>
          <w:iCs/>
        </w:rPr>
      </w:pPr>
    </w:p>
    <w:p w14:paraId="5433B002" w14:textId="7DC337D6" w:rsidR="00115D42" w:rsidRDefault="00CE2E86" w:rsidP="00C906FA">
      <w:pPr>
        <w:pStyle w:val="a6"/>
        <w:keepNext/>
        <w:keepLines/>
        <w:numPr>
          <w:ilvl w:val="2"/>
          <w:numId w:val="14"/>
        </w:numPr>
        <w:shd w:val="clear" w:color="auto" w:fill="C2D69B" w:themeFill="accent3" w:themeFillTint="99"/>
        <w:ind w:left="0" w:firstLine="0"/>
        <w:outlineLvl w:val="1"/>
        <w:rPr>
          <w:rFonts w:eastAsia="Times New Roman"/>
          <w:b/>
          <w:bCs/>
          <w:kern w:val="20"/>
          <w:szCs w:val="24"/>
          <w:lang w:eastAsia="en-US"/>
        </w:rPr>
      </w:pPr>
      <w:bookmarkStart w:id="103" w:name="_Toc89684318"/>
      <w:r w:rsidRPr="00CE2E86">
        <w:rPr>
          <w:rFonts w:eastAsia="Times New Roman"/>
          <w:b/>
          <w:bCs/>
          <w:kern w:val="20"/>
          <w:szCs w:val="24"/>
          <w:lang w:eastAsia="en-US"/>
        </w:rPr>
        <w:t>МОНИТОРИНГ</w:t>
      </w:r>
      <w:r>
        <w:rPr>
          <w:rFonts w:eastAsia="Times New Roman"/>
          <w:b/>
          <w:bCs/>
          <w:kern w:val="20"/>
          <w:szCs w:val="24"/>
          <w:lang w:eastAsia="en-US"/>
        </w:rPr>
        <w:t xml:space="preserve"> НА ВОДНИТЕ ОБЕТИ</w:t>
      </w:r>
      <w:bookmarkEnd w:id="103"/>
      <w:r>
        <w:rPr>
          <w:rFonts w:eastAsia="Times New Roman"/>
          <w:b/>
          <w:bCs/>
          <w:kern w:val="20"/>
          <w:szCs w:val="24"/>
          <w:lang w:eastAsia="en-US"/>
        </w:rPr>
        <w:t xml:space="preserve"> </w:t>
      </w:r>
    </w:p>
    <w:p w14:paraId="17969F6B" w14:textId="6DF6CF79" w:rsidR="00CE2E86" w:rsidRPr="00ED2E39" w:rsidRDefault="00CE2E86" w:rsidP="00CE2E86">
      <w:pPr>
        <w:widowControl w:val="0"/>
        <w:autoSpaceDE w:val="0"/>
        <w:autoSpaceDN w:val="0"/>
        <w:rPr>
          <w:rFonts w:eastAsia="MS Mincho"/>
          <w:szCs w:val="24"/>
          <w:highlight w:val="yellow"/>
        </w:rPr>
      </w:pPr>
      <w:r w:rsidRPr="003E3C13">
        <w:rPr>
          <w:rFonts w:eastAsia="MS Mincho"/>
          <w:szCs w:val="24"/>
        </w:rPr>
        <w:t xml:space="preserve">Управлението на водите се осъществява на национално и басейново ниво. Районите на речните басейни се определят от естественото разположение на вододелите между водосборните области на една или няколко основни реки. Територията на община </w:t>
      </w:r>
      <w:r w:rsidR="0071327A" w:rsidRPr="003E3C13">
        <w:rPr>
          <w:rFonts w:eastAsia="MS Mincho"/>
          <w:szCs w:val="24"/>
        </w:rPr>
        <w:t>Никопол</w:t>
      </w:r>
      <w:r w:rsidRPr="003E3C13">
        <w:rPr>
          <w:rFonts w:eastAsia="MS Mincho"/>
          <w:szCs w:val="24"/>
        </w:rPr>
        <w:t>, контролирана от РИОСВ-П</w:t>
      </w:r>
      <w:r w:rsidR="0071327A" w:rsidRPr="003E3C13">
        <w:rPr>
          <w:rFonts w:eastAsia="MS Mincho"/>
          <w:szCs w:val="24"/>
        </w:rPr>
        <w:t>левен</w:t>
      </w:r>
      <w:r w:rsidRPr="003E3C13">
        <w:rPr>
          <w:rFonts w:eastAsia="MS Mincho"/>
          <w:szCs w:val="24"/>
        </w:rPr>
        <w:t xml:space="preserve">, </w:t>
      </w:r>
      <w:r w:rsidRPr="00B30BC0">
        <w:rPr>
          <w:rFonts w:eastAsia="MS Mincho"/>
          <w:szCs w:val="24"/>
        </w:rPr>
        <w:t xml:space="preserve">попада изцяло в </w:t>
      </w:r>
      <w:r w:rsidR="00B30BC0" w:rsidRPr="00B30BC0">
        <w:rPr>
          <w:rFonts w:eastAsia="MS Mincho"/>
          <w:szCs w:val="24"/>
        </w:rPr>
        <w:t>Дунавски</w:t>
      </w:r>
      <w:r w:rsidRPr="00B30BC0">
        <w:rPr>
          <w:rFonts w:eastAsia="MS Mincho"/>
          <w:szCs w:val="24"/>
        </w:rPr>
        <w:t xml:space="preserve"> район за управление на водите с център П</w:t>
      </w:r>
      <w:r w:rsidR="0071327A" w:rsidRPr="00B30BC0">
        <w:rPr>
          <w:rFonts w:eastAsia="MS Mincho"/>
          <w:szCs w:val="24"/>
        </w:rPr>
        <w:t>левен</w:t>
      </w:r>
      <w:r w:rsidRPr="00B30BC0">
        <w:rPr>
          <w:rFonts w:eastAsia="MS Mincho"/>
          <w:szCs w:val="24"/>
        </w:rPr>
        <w:t>.</w:t>
      </w:r>
    </w:p>
    <w:p w14:paraId="086E7FF3" w14:textId="77777777" w:rsidR="00CE2E86" w:rsidRPr="003E3C13" w:rsidRDefault="00CE2E86" w:rsidP="00CE2E86">
      <w:pPr>
        <w:widowControl w:val="0"/>
        <w:autoSpaceDE w:val="0"/>
        <w:autoSpaceDN w:val="0"/>
        <w:rPr>
          <w:rFonts w:eastAsia="MS Mincho"/>
          <w:szCs w:val="24"/>
        </w:rPr>
      </w:pPr>
      <w:r w:rsidRPr="003E3C13">
        <w:rPr>
          <w:rFonts w:eastAsia="MS Mincho"/>
          <w:szCs w:val="24"/>
        </w:rPr>
        <w:t>Съгласно изискванията на Закона за водите, министърът на околната среда и водите, чрез регионалните инспекции по околната среда и водите:</w:t>
      </w:r>
    </w:p>
    <w:p w14:paraId="122F5579" w14:textId="2AA0E556" w:rsidR="00CE2E86" w:rsidRPr="00930502" w:rsidRDefault="00CE2E86" w:rsidP="00645247">
      <w:pPr>
        <w:pStyle w:val="a6"/>
        <w:widowControl w:val="0"/>
        <w:numPr>
          <w:ilvl w:val="0"/>
          <w:numId w:val="43"/>
        </w:numPr>
        <w:autoSpaceDE w:val="0"/>
        <w:autoSpaceDN w:val="0"/>
        <w:rPr>
          <w:rFonts w:eastAsia="MS Mincho"/>
          <w:szCs w:val="24"/>
        </w:rPr>
      </w:pPr>
      <w:r w:rsidRPr="00930502">
        <w:rPr>
          <w:rFonts w:eastAsia="MS Mincho"/>
          <w:szCs w:val="24"/>
        </w:rPr>
        <w:t>провежда мониторинг на отпадъчните води;</w:t>
      </w:r>
    </w:p>
    <w:p w14:paraId="3CEECA07" w14:textId="77777777" w:rsidR="00CE2E86" w:rsidRPr="003E3C13" w:rsidRDefault="00CE2E86" w:rsidP="00645247">
      <w:pPr>
        <w:pStyle w:val="a6"/>
        <w:widowControl w:val="0"/>
        <w:numPr>
          <w:ilvl w:val="0"/>
          <w:numId w:val="43"/>
        </w:numPr>
        <w:autoSpaceDE w:val="0"/>
        <w:autoSpaceDN w:val="0"/>
        <w:rPr>
          <w:rFonts w:eastAsia="MS Mincho"/>
          <w:szCs w:val="24"/>
        </w:rPr>
      </w:pPr>
      <w:r w:rsidRPr="003E3C13">
        <w:rPr>
          <w:rFonts w:eastAsia="MS Mincho"/>
          <w:szCs w:val="24"/>
        </w:rPr>
        <w:t>-</w:t>
      </w:r>
      <w:r w:rsidRPr="003E3C13">
        <w:rPr>
          <w:rFonts w:eastAsia="MS Mincho"/>
          <w:szCs w:val="24"/>
        </w:rPr>
        <w:tab/>
        <w:t>контролира обектите, формиращи отпадъчни води, параметрите и изпълнението на условията и изискванията в издадените разрешителни за заустване на отпадъчни води и комплексните разрешителни, издадени по реда на ЗООС;</w:t>
      </w:r>
    </w:p>
    <w:p w14:paraId="2FC9402E" w14:textId="4BE3E40A" w:rsidR="00CE2E86" w:rsidRPr="003E3C13" w:rsidRDefault="00CE2E86" w:rsidP="00645247">
      <w:pPr>
        <w:pStyle w:val="a6"/>
        <w:widowControl w:val="0"/>
        <w:numPr>
          <w:ilvl w:val="0"/>
          <w:numId w:val="43"/>
        </w:numPr>
        <w:autoSpaceDE w:val="0"/>
        <w:autoSpaceDN w:val="0"/>
        <w:rPr>
          <w:rFonts w:eastAsia="MS Mincho"/>
          <w:szCs w:val="24"/>
        </w:rPr>
      </w:pPr>
      <w:r w:rsidRPr="003E3C13">
        <w:rPr>
          <w:rFonts w:eastAsia="MS Mincho"/>
          <w:szCs w:val="24"/>
        </w:rPr>
        <w:t>контролира аварийните изпускания на отпадъчни води;</w:t>
      </w:r>
    </w:p>
    <w:p w14:paraId="56AFE765" w14:textId="0359FAC9" w:rsidR="00CE2E86" w:rsidRPr="003E3C13" w:rsidRDefault="00CE2E86" w:rsidP="00645247">
      <w:pPr>
        <w:pStyle w:val="a6"/>
        <w:widowControl w:val="0"/>
        <w:numPr>
          <w:ilvl w:val="0"/>
          <w:numId w:val="43"/>
        </w:numPr>
        <w:autoSpaceDE w:val="0"/>
        <w:autoSpaceDN w:val="0"/>
        <w:rPr>
          <w:rFonts w:eastAsia="MS Mincho"/>
          <w:szCs w:val="24"/>
        </w:rPr>
      </w:pPr>
      <w:r w:rsidRPr="003E3C13">
        <w:rPr>
          <w:rFonts w:eastAsia="MS Mincho"/>
          <w:szCs w:val="24"/>
        </w:rPr>
        <w:t>поддържа база данни за извършения мониторинг и за контрол на отпадъчните води;</w:t>
      </w:r>
    </w:p>
    <w:p w14:paraId="354D00DB" w14:textId="6B02EE71" w:rsidR="00CE2E86" w:rsidRPr="003E3C13" w:rsidRDefault="00CE2E86" w:rsidP="00645247">
      <w:pPr>
        <w:pStyle w:val="a6"/>
        <w:widowControl w:val="0"/>
        <w:numPr>
          <w:ilvl w:val="0"/>
          <w:numId w:val="43"/>
        </w:numPr>
        <w:autoSpaceDE w:val="0"/>
        <w:autoSpaceDN w:val="0"/>
        <w:rPr>
          <w:rFonts w:eastAsia="MS Mincho"/>
          <w:szCs w:val="24"/>
        </w:rPr>
      </w:pPr>
      <w:r w:rsidRPr="003E3C13">
        <w:rPr>
          <w:rFonts w:eastAsia="MS Mincho"/>
          <w:szCs w:val="24"/>
        </w:rPr>
        <w:t>поддържа в актуално състояние списъците на обектите, които формират емисии на приоритетни и приоритетно-опасни вещества, общи и специфични замърсители;</w:t>
      </w:r>
    </w:p>
    <w:p w14:paraId="6626B25D" w14:textId="228C88DA" w:rsidR="00CE2E86" w:rsidRPr="003E3C13" w:rsidRDefault="00CE2E86" w:rsidP="00645247">
      <w:pPr>
        <w:pStyle w:val="a6"/>
        <w:widowControl w:val="0"/>
        <w:numPr>
          <w:ilvl w:val="0"/>
          <w:numId w:val="43"/>
        </w:numPr>
        <w:autoSpaceDE w:val="0"/>
        <w:autoSpaceDN w:val="0"/>
        <w:rPr>
          <w:rFonts w:eastAsia="MS Mincho"/>
          <w:szCs w:val="24"/>
        </w:rPr>
      </w:pPr>
      <w:r w:rsidRPr="003E3C13">
        <w:rPr>
          <w:rFonts w:eastAsia="MS Mincho"/>
          <w:szCs w:val="24"/>
        </w:rPr>
        <w:t>контрол при аварийни ситуации и залпови изпускания, както и превантивен контрол за предотвратяването им;</w:t>
      </w:r>
    </w:p>
    <w:p w14:paraId="0569E5CC" w14:textId="1031DC34" w:rsidR="00CE2E86" w:rsidRPr="003E3C13" w:rsidRDefault="00CE2E86" w:rsidP="00645247">
      <w:pPr>
        <w:pStyle w:val="a6"/>
        <w:widowControl w:val="0"/>
        <w:numPr>
          <w:ilvl w:val="0"/>
          <w:numId w:val="43"/>
        </w:numPr>
        <w:autoSpaceDE w:val="0"/>
        <w:autoSpaceDN w:val="0"/>
        <w:rPr>
          <w:rFonts w:eastAsia="MS Mincho"/>
          <w:szCs w:val="24"/>
        </w:rPr>
      </w:pPr>
      <w:r w:rsidRPr="003E3C13">
        <w:rPr>
          <w:rFonts w:eastAsia="MS Mincho"/>
          <w:szCs w:val="24"/>
        </w:rPr>
        <w:t>оперативен контрол върху поддръжката и експлоатацията на насипища, хвостохранилища и шламохранилища.</w:t>
      </w:r>
    </w:p>
    <w:p w14:paraId="25319C93" w14:textId="77777777" w:rsidR="00930502" w:rsidRDefault="00930502" w:rsidP="00CE2E86">
      <w:pPr>
        <w:widowControl w:val="0"/>
        <w:autoSpaceDE w:val="0"/>
        <w:autoSpaceDN w:val="0"/>
        <w:rPr>
          <w:rFonts w:eastAsia="MS Mincho"/>
          <w:szCs w:val="24"/>
        </w:rPr>
      </w:pPr>
    </w:p>
    <w:p w14:paraId="247CF74B" w14:textId="63D95F80" w:rsidR="001C4E20" w:rsidRPr="001C4E20" w:rsidRDefault="001C4E20" w:rsidP="00CE2E86">
      <w:pPr>
        <w:widowControl w:val="0"/>
        <w:autoSpaceDE w:val="0"/>
        <w:autoSpaceDN w:val="0"/>
        <w:rPr>
          <w:rFonts w:eastAsia="MS Mincho"/>
          <w:szCs w:val="24"/>
        </w:rPr>
      </w:pPr>
      <w:r w:rsidRPr="001C4E20">
        <w:rPr>
          <w:rFonts w:eastAsia="MS Mincho"/>
          <w:szCs w:val="24"/>
        </w:rPr>
        <w:t>В Дунавски район за басейново управление са идентифицирани следните категории повърхностни води „Река” и „Езеро”. Река означава вътрешнотериториален воден обект, протичащ в по-голямата си част по повърхността на земята, но който може да протича и под земята за част от течението си. Езеро означава вътрешнотериториален повърхностен воден обект със стоящи води. Част от водните тела, които представляват язовири са определени като силномодифицирани водни тела категория реки.</w:t>
      </w:r>
    </w:p>
    <w:p w14:paraId="376B8AE6" w14:textId="7B507C87" w:rsidR="00930502" w:rsidRDefault="00930502">
      <w:pPr>
        <w:rPr>
          <w:rFonts w:eastAsia="MS Mincho"/>
          <w:szCs w:val="24"/>
          <w:highlight w:val="yellow"/>
        </w:rPr>
      </w:pPr>
      <w:r>
        <w:rPr>
          <w:rFonts w:eastAsia="MS Mincho"/>
          <w:szCs w:val="24"/>
          <w:highlight w:val="yellow"/>
        </w:rPr>
        <w:br w:type="page"/>
      </w:r>
    </w:p>
    <w:p w14:paraId="5DC3B0F6" w14:textId="6F3F0F98" w:rsidR="001C4E20" w:rsidRPr="00930502" w:rsidRDefault="001C4E20" w:rsidP="00930502">
      <w:pPr>
        <w:ind w:left="709"/>
        <w:jc w:val="right"/>
        <w:rPr>
          <w:rFonts w:eastAsia="Times New Roman"/>
          <w:i/>
          <w:szCs w:val="24"/>
        </w:rPr>
      </w:pPr>
      <w:bookmarkStart w:id="104" w:name="_Toc89684400"/>
      <w:r w:rsidRPr="00930502">
        <w:rPr>
          <w:rFonts w:eastAsia="Times New Roman"/>
          <w:b/>
          <w:bCs/>
          <w:i/>
          <w:szCs w:val="24"/>
        </w:rPr>
        <w:lastRenderedPageBreak/>
        <w:t xml:space="preserve">Фигура № </w:t>
      </w:r>
      <w:r w:rsidRPr="00930502">
        <w:rPr>
          <w:rFonts w:eastAsia="Times New Roman"/>
          <w:b/>
          <w:bCs/>
          <w:i/>
          <w:szCs w:val="24"/>
        </w:rPr>
        <w:fldChar w:fldCharType="begin"/>
      </w:r>
      <w:r w:rsidRPr="00930502">
        <w:rPr>
          <w:rFonts w:eastAsia="Times New Roman"/>
          <w:b/>
          <w:bCs/>
          <w:i/>
          <w:szCs w:val="24"/>
        </w:rPr>
        <w:instrText xml:space="preserve"> SEQ Фигура_№ \* ARABIC </w:instrText>
      </w:r>
      <w:r w:rsidRPr="00930502">
        <w:rPr>
          <w:rFonts w:eastAsia="Times New Roman"/>
          <w:b/>
          <w:bCs/>
          <w:i/>
          <w:szCs w:val="24"/>
        </w:rPr>
        <w:fldChar w:fldCharType="separate"/>
      </w:r>
      <w:r w:rsidR="001F0A22" w:rsidRPr="00930502">
        <w:rPr>
          <w:rFonts w:eastAsia="Times New Roman"/>
          <w:b/>
          <w:bCs/>
          <w:i/>
          <w:noProof/>
          <w:szCs w:val="24"/>
        </w:rPr>
        <w:t>12</w:t>
      </w:r>
      <w:r w:rsidRPr="00930502">
        <w:rPr>
          <w:rFonts w:eastAsia="Times New Roman"/>
          <w:i/>
          <w:szCs w:val="24"/>
        </w:rPr>
        <w:fldChar w:fldCharType="end"/>
      </w:r>
      <w:r w:rsidRPr="00930502">
        <w:rPr>
          <w:rFonts w:eastAsia="Times New Roman"/>
          <w:i/>
          <w:szCs w:val="24"/>
        </w:rPr>
        <w:t>. Идентифицираните категории реки и езера повърхностни води</w:t>
      </w:r>
      <w:bookmarkEnd w:id="104"/>
    </w:p>
    <w:p w14:paraId="652C8045" w14:textId="1B0E0B37" w:rsidR="001C4E20" w:rsidRDefault="001C4E20" w:rsidP="00CE2E86">
      <w:pPr>
        <w:widowControl w:val="0"/>
        <w:autoSpaceDE w:val="0"/>
        <w:autoSpaceDN w:val="0"/>
        <w:rPr>
          <w:rFonts w:eastAsia="MS Mincho"/>
          <w:szCs w:val="24"/>
          <w:highlight w:val="yellow"/>
        </w:rPr>
      </w:pPr>
      <w:r w:rsidRPr="00CD33C6">
        <w:rPr>
          <w:rFonts w:eastAsia="MS Mincho"/>
          <w:noProof/>
          <w:szCs w:val="24"/>
        </w:rPr>
        <w:drawing>
          <wp:inline distT="0" distB="0" distL="0" distR="0" wp14:anchorId="59E61749" wp14:editId="0A30278D">
            <wp:extent cx="5806305" cy="4106385"/>
            <wp:effectExtent l="0" t="0" r="4445"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08538" cy="4107964"/>
                    </a:xfrm>
                    <a:prstGeom prst="rect">
                      <a:avLst/>
                    </a:prstGeom>
                    <a:noFill/>
                  </pic:spPr>
                </pic:pic>
              </a:graphicData>
            </a:graphic>
          </wp:inline>
        </w:drawing>
      </w:r>
    </w:p>
    <w:p w14:paraId="3FAFA9C3" w14:textId="77777777" w:rsidR="00CD33C6" w:rsidRPr="00263DB8" w:rsidRDefault="00CD33C6" w:rsidP="00CD33C6">
      <w:pPr>
        <w:widowControl w:val="0"/>
        <w:autoSpaceDE w:val="0"/>
        <w:autoSpaceDN w:val="0"/>
        <w:rPr>
          <w:rFonts w:eastAsia="MS Mincho"/>
          <w:i/>
          <w:iCs/>
          <w:szCs w:val="24"/>
        </w:rPr>
      </w:pPr>
      <w:r w:rsidRPr="00CD33C6">
        <w:rPr>
          <w:rFonts w:eastAsia="MS Mincho"/>
          <w:i/>
          <w:iCs/>
          <w:szCs w:val="24"/>
        </w:rPr>
        <w:t>Източник:</w:t>
      </w:r>
      <w:r w:rsidRPr="00CD33C6">
        <w:rPr>
          <w:rFonts w:eastAsia="MS Mincho"/>
          <w:szCs w:val="24"/>
        </w:rPr>
        <w:t xml:space="preserve"> </w:t>
      </w:r>
      <w:r w:rsidRPr="00263DB8">
        <w:rPr>
          <w:rFonts w:eastAsia="MS Mincho"/>
          <w:i/>
          <w:iCs/>
          <w:szCs w:val="24"/>
        </w:rPr>
        <w:t>План за управление на речните басейни</w:t>
      </w:r>
    </w:p>
    <w:p w14:paraId="1E1EB1FA" w14:textId="1A9E86BC" w:rsidR="00991D2A" w:rsidRDefault="00991D2A" w:rsidP="00CE2E86">
      <w:pPr>
        <w:widowControl w:val="0"/>
        <w:autoSpaceDE w:val="0"/>
        <w:autoSpaceDN w:val="0"/>
        <w:rPr>
          <w:rFonts w:eastAsia="MS Mincho"/>
          <w:szCs w:val="24"/>
          <w:highlight w:val="yellow"/>
        </w:rPr>
      </w:pPr>
    </w:p>
    <w:p w14:paraId="732180E8" w14:textId="77777777" w:rsidR="00CD33C6" w:rsidRPr="00CD33C6" w:rsidRDefault="00CD33C6" w:rsidP="00CD33C6">
      <w:pPr>
        <w:widowControl w:val="0"/>
        <w:autoSpaceDE w:val="0"/>
        <w:autoSpaceDN w:val="0"/>
        <w:rPr>
          <w:rFonts w:eastAsia="MS Mincho"/>
          <w:szCs w:val="24"/>
          <w:lang w:bidi="bg-BG"/>
        </w:rPr>
      </w:pPr>
      <w:r w:rsidRPr="00CD33C6">
        <w:rPr>
          <w:rFonts w:eastAsia="MS Mincho"/>
          <w:szCs w:val="24"/>
          <w:lang w:bidi="bg-BG"/>
        </w:rPr>
        <w:t>За Дунавски район за басейново управление са разграничени 12 типа повърхностни води за категория реки и за категория езера също12 типа.</w:t>
      </w:r>
    </w:p>
    <w:p w14:paraId="7EDF70B8" w14:textId="58C87412" w:rsidR="00611249" w:rsidRPr="00930502" w:rsidRDefault="008D4F9B" w:rsidP="00611249">
      <w:pPr>
        <w:widowControl w:val="0"/>
        <w:autoSpaceDE w:val="0"/>
        <w:autoSpaceDN w:val="0"/>
        <w:ind w:left="1418" w:firstLine="709"/>
        <w:rPr>
          <w:rFonts w:eastAsia="MS Mincho"/>
          <w:i/>
          <w:szCs w:val="24"/>
        </w:rPr>
      </w:pPr>
      <w:bookmarkStart w:id="105" w:name="_Toc89684401"/>
      <w:r w:rsidRPr="00930502">
        <w:rPr>
          <w:rFonts w:eastAsia="MS Mincho"/>
          <w:b/>
          <w:bCs/>
          <w:i/>
          <w:szCs w:val="24"/>
        </w:rPr>
        <w:t xml:space="preserve">Фигура № </w:t>
      </w:r>
      <w:r w:rsidRPr="00930502">
        <w:rPr>
          <w:rFonts w:eastAsia="MS Mincho"/>
          <w:b/>
          <w:bCs/>
          <w:i/>
          <w:szCs w:val="24"/>
        </w:rPr>
        <w:fldChar w:fldCharType="begin"/>
      </w:r>
      <w:r w:rsidRPr="00930502">
        <w:rPr>
          <w:rFonts w:eastAsia="MS Mincho"/>
          <w:b/>
          <w:bCs/>
          <w:i/>
          <w:szCs w:val="24"/>
        </w:rPr>
        <w:instrText xml:space="preserve"> SEQ Фигура_№ \* ARABIC </w:instrText>
      </w:r>
      <w:r w:rsidRPr="00930502">
        <w:rPr>
          <w:rFonts w:eastAsia="MS Mincho"/>
          <w:b/>
          <w:bCs/>
          <w:i/>
          <w:szCs w:val="24"/>
        </w:rPr>
        <w:fldChar w:fldCharType="separate"/>
      </w:r>
      <w:r w:rsidR="001F0A22" w:rsidRPr="00930502">
        <w:rPr>
          <w:rFonts w:eastAsia="MS Mincho"/>
          <w:b/>
          <w:bCs/>
          <w:i/>
          <w:noProof/>
          <w:szCs w:val="24"/>
        </w:rPr>
        <w:t>13</w:t>
      </w:r>
      <w:r w:rsidRPr="00930502">
        <w:rPr>
          <w:rFonts w:eastAsia="MS Mincho"/>
          <w:i/>
          <w:szCs w:val="24"/>
        </w:rPr>
        <w:fldChar w:fldCharType="end"/>
      </w:r>
      <w:r w:rsidRPr="00930502">
        <w:rPr>
          <w:rFonts w:eastAsia="MS Mincho"/>
          <w:b/>
          <w:bCs/>
          <w:i/>
          <w:szCs w:val="24"/>
        </w:rPr>
        <w:t xml:space="preserve"> </w:t>
      </w:r>
      <w:r w:rsidR="00CE2E86" w:rsidRPr="00930502">
        <w:rPr>
          <w:rFonts w:eastAsia="MS Mincho"/>
          <w:i/>
          <w:szCs w:val="24"/>
        </w:rPr>
        <w:t>Типология на категория „река”</w:t>
      </w:r>
      <w:r w:rsidR="00CD33C6" w:rsidRPr="00930502">
        <w:rPr>
          <w:rFonts w:eastAsia="MS Mincho"/>
          <w:i/>
          <w:szCs w:val="24"/>
        </w:rPr>
        <w:t>,</w:t>
      </w:r>
      <w:r w:rsidR="00CD33C6" w:rsidRPr="00930502">
        <w:rPr>
          <w:b/>
          <w:bCs/>
          <w:i/>
        </w:rPr>
        <w:t xml:space="preserve"> </w:t>
      </w:r>
      <w:r w:rsidR="00CD33C6" w:rsidRPr="00930502">
        <w:rPr>
          <w:rFonts w:eastAsia="MS Mincho"/>
          <w:i/>
          <w:szCs w:val="24"/>
        </w:rPr>
        <w:t>Дунавски район</w:t>
      </w:r>
      <w:bookmarkEnd w:id="105"/>
    </w:p>
    <w:p w14:paraId="26809973" w14:textId="48B58A95" w:rsidR="00611249" w:rsidRPr="0070301D" w:rsidRDefault="00611249" w:rsidP="00CE2E86">
      <w:pPr>
        <w:widowControl w:val="0"/>
        <w:autoSpaceDE w:val="0"/>
        <w:autoSpaceDN w:val="0"/>
        <w:rPr>
          <w:rFonts w:eastAsia="MS Mincho"/>
          <w:noProof/>
          <w:szCs w:val="24"/>
          <w:lang w:val="en-US"/>
        </w:rPr>
      </w:pPr>
      <w:r>
        <w:rPr>
          <w:noProof/>
        </w:rPr>
        <w:drawing>
          <wp:inline distT="0" distB="0" distL="0" distR="0" wp14:anchorId="4E66C30E" wp14:editId="759C51C2">
            <wp:extent cx="5695876" cy="3248025"/>
            <wp:effectExtent l="0" t="0" r="63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16065" cy="3259538"/>
                    </a:xfrm>
                    <a:prstGeom prst="rect">
                      <a:avLst/>
                    </a:prstGeom>
                    <a:noFill/>
                    <a:ln>
                      <a:noFill/>
                    </a:ln>
                  </pic:spPr>
                </pic:pic>
              </a:graphicData>
            </a:graphic>
          </wp:inline>
        </w:drawing>
      </w:r>
    </w:p>
    <w:p w14:paraId="55B48314" w14:textId="77777777" w:rsidR="00CD33C6" w:rsidRPr="00CD33C6" w:rsidRDefault="00CE2E86" w:rsidP="00CE2E86">
      <w:pPr>
        <w:widowControl w:val="0"/>
        <w:autoSpaceDE w:val="0"/>
        <w:autoSpaceDN w:val="0"/>
        <w:rPr>
          <w:rFonts w:eastAsia="MS Mincho"/>
          <w:szCs w:val="24"/>
        </w:rPr>
      </w:pPr>
      <w:r w:rsidRPr="00CD33C6">
        <w:rPr>
          <w:rFonts w:eastAsia="MS Mincho"/>
          <w:i/>
          <w:iCs/>
          <w:szCs w:val="24"/>
        </w:rPr>
        <w:t>Източник:</w:t>
      </w:r>
      <w:r w:rsidRPr="00CD33C6">
        <w:rPr>
          <w:rFonts w:eastAsia="MS Mincho"/>
          <w:szCs w:val="24"/>
        </w:rPr>
        <w:t xml:space="preserve"> </w:t>
      </w:r>
      <w:r w:rsidR="00CD33C6" w:rsidRPr="001B1DDA">
        <w:rPr>
          <w:rFonts w:eastAsia="MS Mincho"/>
          <w:i/>
          <w:iCs/>
          <w:szCs w:val="24"/>
        </w:rPr>
        <w:t>План за управление на речните басейни</w:t>
      </w:r>
    </w:p>
    <w:p w14:paraId="08B63489" w14:textId="77777777" w:rsidR="0070301D" w:rsidRDefault="0070301D" w:rsidP="00CE2E86">
      <w:pPr>
        <w:widowControl w:val="0"/>
        <w:autoSpaceDE w:val="0"/>
        <w:autoSpaceDN w:val="0"/>
        <w:rPr>
          <w:rFonts w:eastAsia="MS Mincho"/>
          <w:szCs w:val="24"/>
        </w:rPr>
      </w:pPr>
    </w:p>
    <w:p w14:paraId="16E7C892" w14:textId="53CA8451" w:rsidR="00CD33C6" w:rsidRPr="00CD33C6" w:rsidRDefault="0070301D" w:rsidP="00CE2E86">
      <w:pPr>
        <w:widowControl w:val="0"/>
        <w:autoSpaceDE w:val="0"/>
        <w:autoSpaceDN w:val="0"/>
        <w:rPr>
          <w:rFonts w:eastAsia="MS Mincho"/>
          <w:szCs w:val="24"/>
        </w:rPr>
      </w:pPr>
      <w:r>
        <w:rPr>
          <w:rFonts w:eastAsia="MS Mincho"/>
          <w:szCs w:val="24"/>
        </w:rPr>
        <w:t>Протичащата през община Никопол р</w:t>
      </w:r>
      <w:r w:rsidRPr="0070301D">
        <w:rPr>
          <w:rFonts w:eastAsia="MS Mincho"/>
          <w:szCs w:val="24"/>
        </w:rPr>
        <w:t xml:space="preserve">ека Осъм се образува от сливането на Черни и Бели Осъм. За начало е приет Черни Осъм, който събира водите си от връх Левски. Извора е с кота 1821 </w:t>
      </w:r>
      <w:r>
        <w:rPr>
          <w:rFonts w:eastAsia="MS Mincho"/>
          <w:szCs w:val="24"/>
          <w:lang w:val="en-US"/>
        </w:rPr>
        <w:t>m</w:t>
      </w:r>
      <w:r w:rsidRPr="0070301D">
        <w:rPr>
          <w:rFonts w:eastAsia="MS Mincho"/>
          <w:szCs w:val="24"/>
        </w:rPr>
        <w:t xml:space="preserve"> надморска височина. Поради малкия наклон на терена в средното и долно течение р. Осъм силно лъкатуши, прави големи завои и осморки, откъдето е получила и своето име. Тя е с дължина 314 </w:t>
      </w:r>
      <w:r>
        <w:rPr>
          <w:rFonts w:eastAsia="MS Mincho"/>
          <w:szCs w:val="24"/>
          <w:lang w:val="en-US"/>
        </w:rPr>
        <w:t>km</w:t>
      </w:r>
      <w:r w:rsidRPr="0070301D">
        <w:rPr>
          <w:rFonts w:eastAsia="MS Mincho"/>
          <w:szCs w:val="24"/>
        </w:rPr>
        <w:t xml:space="preserve"> и водосборната област с площ 2824 </w:t>
      </w:r>
      <w:r>
        <w:rPr>
          <w:rFonts w:eastAsia="MS Mincho"/>
          <w:szCs w:val="24"/>
          <w:lang w:val="en-US"/>
        </w:rPr>
        <w:t>km</w:t>
      </w:r>
      <w:r w:rsidRPr="0070301D">
        <w:rPr>
          <w:rFonts w:eastAsia="MS Mincho"/>
          <w:szCs w:val="24"/>
          <w:vertAlign w:val="superscript"/>
          <w:lang w:val="en-US"/>
        </w:rPr>
        <w:t>2</w:t>
      </w:r>
      <w:r w:rsidRPr="0070301D">
        <w:rPr>
          <w:rFonts w:eastAsia="MS Mincho"/>
          <w:szCs w:val="24"/>
        </w:rPr>
        <w:t xml:space="preserve">. Гъстотата на речната мрежа е малка – 0,4 </w:t>
      </w:r>
      <w:r>
        <w:rPr>
          <w:rFonts w:eastAsia="MS Mincho"/>
          <w:szCs w:val="24"/>
          <w:lang w:val="en-US"/>
        </w:rPr>
        <w:t>km</w:t>
      </w:r>
      <w:r w:rsidRPr="0070301D">
        <w:rPr>
          <w:rFonts w:eastAsia="MS Mincho"/>
          <w:szCs w:val="24"/>
          <w:vertAlign w:val="superscript"/>
          <w:lang w:val="en-US"/>
        </w:rPr>
        <w:t>2</w:t>
      </w:r>
      <w:r w:rsidRPr="0070301D">
        <w:rPr>
          <w:rFonts w:eastAsia="MS Mincho"/>
          <w:szCs w:val="24"/>
        </w:rPr>
        <w:t>.</w:t>
      </w:r>
    </w:p>
    <w:p w14:paraId="2810CFA6" w14:textId="15A4B8E0" w:rsidR="00CE2E86" w:rsidRPr="00363924" w:rsidRDefault="00D139EE" w:rsidP="00D139EE">
      <w:pPr>
        <w:widowControl w:val="0"/>
        <w:autoSpaceDE w:val="0"/>
        <w:autoSpaceDN w:val="0"/>
        <w:ind w:left="1418" w:firstLine="709"/>
        <w:jc w:val="right"/>
        <w:rPr>
          <w:rFonts w:eastAsia="MS Mincho"/>
          <w:i/>
          <w:szCs w:val="24"/>
        </w:rPr>
      </w:pPr>
      <w:bookmarkStart w:id="106" w:name="_Toc89684402"/>
      <w:r w:rsidRPr="00363924">
        <w:rPr>
          <w:rFonts w:eastAsia="MS Mincho"/>
          <w:b/>
          <w:bCs/>
          <w:i/>
          <w:szCs w:val="24"/>
        </w:rPr>
        <w:t xml:space="preserve">Фигура № </w:t>
      </w:r>
      <w:r w:rsidRPr="00363924">
        <w:rPr>
          <w:rFonts w:eastAsia="MS Mincho"/>
          <w:b/>
          <w:bCs/>
          <w:i/>
          <w:szCs w:val="24"/>
        </w:rPr>
        <w:fldChar w:fldCharType="begin"/>
      </w:r>
      <w:r w:rsidRPr="00363924">
        <w:rPr>
          <w:rFonts w:eastAsia="MS Mincho"/>
          <w:b/>
          <w:bCs/>
          <w:i/>
          <w:szCs w:val="24"/>
        </w:rPr>
        <w:instrText xml:space="preserve"> SEQ Фигура_№ \* ARABIC </w:instrText>
      </w:r>
      <w:r w:rsidRPr="00363924">
        <w:rPr>
          <w:rFonts w:eastAsia="MS Mincho"/>
          <w:b/>
          <w:bCs/>
          <w:i/>
          <w:szCs w:val="24"/>
        </w:rPr>
        <w:fldChar w:fldCharType="separate"/>
      </w:r>
      <w:r w:rsidR="001F0A22" w:rsidRPr="00363924">
        <w:rPr>
          <w:rFonts w:eastAsia="MS Mincho"/>
          <w:b/>
          <w:bCs/>
          <w:i/>
          <w:noProof/>
          <w:szCs w:val="24"/>
        </w:rPr>
        <w:t>14</w:t>
      </w:r>
      <w:r w:rsidRPr="00363924">
        <w:rPr>
          <w:rFonts w:eastAsia="MS Mincho"/>
          <w:i/>
          <w:szCs w:val="24"/>
        </w:rPr>
        <w:fldChar w:fldCharType="end"/>
      </w:r>
      <w:r w:rsidRPr="00363924">
        <w:rPr>
          <w:rFonts w:eastAsia="MS Mincho"/>
          <w:b/>
          <w:bCs/>
          <w:i/>
          <w:szCs w:val="24"/>
        </w:rPr>
        <w:t xml:space="preserve"> </w:t>
      </w:r>
      <w:r w:rsidRPr="00363924">
        <w:rPr>
          <w:rFonts w:eastAsia="MS Mincho"/>
          <w:i/>
          <w:szCs w:val="24"/>
        </w:rPr>
        <w:t>Речна система на река Осъм</w:t>
      </w:r>
      <w:bookmarkEnd w:id="106"/>
    </w:p>
    <w:p w14:paraId="5E4F5BA8" w14:textId="73859FCD" w:rsidR="00005A44" w:rsidRPr="00ED2E39" w:rsidRDefault="00D139EE" w:rsidP="00D139EE">
      <w:pPr>
        <w:widowControl w:val="0"/>
        <w:autoSpaceDE w:val="0"/>
        <w:autoSpaceDN w:val="0"/>
        <w:jc w:val="center"/>
        <w:rPr>
          <w:rFonts w:eastAsia="MS Mincho"/>
          <w:szCs w:val="24"/>
          <w:highlight w:val="yellow"/>
        </w:rPr>
      </w:pPr>
      <w:r w:rsidRPr="00D139EE">
        <w:rPr>
          <w:rFonts w:eastAsia="MS Mincho"/>
          <w:noProof/>
          <w:szCs w:val="24"/>
          <w:highlight w:val="yellow"/>
        </w:rPr>
        <w:drawing>
          <wp:inline distT="0" distB="0" distL="0" distR="0" wp14:anchorId="46637A93" wp14:editId="4CCBE711">
            <wp:extent cx="3259303" cy="501362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59303" cy="5013623"/>
                    </a:xfrm>
                    <a:prstGeom prst="rect">
                      <a:avLst/>
                    </a:prstGeom>
                    <a:noFill/>
                    <a:ln>
                      <a:noFill/>
                    </a:ln>
                  </pic:spPr>
                </pic:pic>
              </a:graphicData>
            </a:graphic>
          </wp:inline>
        </w:drawing>
      </w:r>
    </w:p>
    <w:p w14:paraId="6DEC2EDF" w14:textId="542CC5D5" w:rsidR="00D139EE" w:rsidRPr="00D139EE" w:rsidRDefault="00D139EE" w:rsidP="00D139EE">
      <w:pPr>
        <w:widowControl w:val="0"/>
        <w:autoSpaceDE w:val="0"/>
        <w:autoSpaceDN w:val="0"/>
        <w:rPr>
          <w:rFonts w:eastAsia="MS Mincho"/>
          <w:i/>
          <w:szCs w:val="24"/>
        </w:rPr>
      </w:pPr>
      <w:r w:rsidRPr="00D139EE">
        <w:rPr>
          <w:rFonts w:eastAsia="MS Mincho"/>
          <w:i/>
          <w:szCs w:val="24"/>
        </w:rPr>
        <w:t>Източник: Wikimedia</w:t>
      </w:r>
    </w:p>
    <w:p w14:paraId="259EEF55" w14:textId="77777777" w:rsidR="00005A44" w:rsidRPr="00ED2E39" w:rsidRDefault="00005A44" w:rsidP="00CE2E86">
      <w:pPr>
        <w:widowControl w:val="0"/>
        <w:autoSpaceDE w:val="0"/>
        <w:autoSpaceDN w:val="0"/>
        <w:rPr>
          <w:rFonts w:eastAsia="MS Mincho"/>
          <w:szCs w:val="24"/>
          <w:highlight w:val="yellow"/>
        </w:rPr>
      </w:pPr>
    </w:p>
    <w:p w14:paraId="5B2732A3" w14:textId="119E3D73" w:rsidR="00CE2E86" w:rsidRPr="00363924" w:rsidRDefault="00D139EE" w:rsidP="00363924">
      <w:pPr>
        <w:jc w:val="right"/>
        <w:rPr>
          <w:rFonts w:eastAsia="MS Mincho"/>
          <w:i/>
          <w:szCs w:val="24"/>
        </w:rPr>
      </w:pPr>
      <w:bookmarkStart w:id="107" w:name="_Toc89684345"/>
      <w:r w:rsidRPr="00363924">
        <w:rPr>
          <w:b/>
          <w:bCs/>
          <w:i/>
        </w:rPr>
        <w:t xml:space="preserve">Таблица № </w:t>
      </w:r>
      <w:r w:rsidRPr="00363924">
        <w:rPr>
          <w:b/>
          <w:bCs/>
          <w:i/>
        </w:rPr>
        <w:fldChar w:fldCharType="begin"/>
      </w:r>
      <w:r w:rsidRPr="00363924">
        <w:rPr>
          <w:b/>
          <w:bCs/>
          <w:i/>
        </w:rPr>
        <w:instrText xml:space="preserve"> SEQ Таблица_№ \* ARABIC </w:instrText>
      </w:r>
      <w:r w:rsidRPr="00363924">
        <w:rPr>
          <w:b/>
          <w:bCs/>
          <w:i/>
        </w:rPr>
        <w:fldChar w:fldCharType="separate"/>
      </w:r>
      <w:r w:rsidR="001F0A22" w:rsidRPr="00363924">
        <w:rPr>
          <w:b/>
          <w:bCs/>
          <w:i/>
          <w:noProof/>
        </w:rPr>
        <w:t>3</w:t>
      </w:r>
      <w:r w:rsidRPr="00363924">
        <w:rPr>
          <w:b/>
          <w:bCs/>
          <w:i/>
        </w:rPr>
        <w:fldChar w:fldCharType="end"/>
      </w:r>
      <w:r w:rsidR="008D4F9B" w:rsidRPr="00363924">
        <w:rPr>
          <w:b/>
          <w:bCs/>
          <w:i/>
          <w:lang w:val="en-US"/>
        </w:rPr>
        <w:t xml:space="preserve"> </w:t>
      </w:r>
      <w:r w:rsidR="00CE2E86" w:rsidRPr="00363924">
        <w:rPr>
          <w:rFonts w:eastAsia="MS Mincho"/>
          <w:i/>
          <w:szCs w:val="24"/>
        </w:rPr>
        <w:t xml:space="preserve">Типология на </w:t>
      </w:r>
      <w:r w:rsidR="005D585F" w:rsidRPr="00363924">
        <w:rPr>
          <w:rFonts w:eastAsia="MS Mincho"/>
          <w:i/>
          <w:szCs w:val="24"/>
        </w:rPr>
        <w:t>к</w:t>
      </w:r>
      <w:r w:rsidRPr="00363924">
        <w:rPr>
          <w:rFonts w:eastAsia="MS Mincho"/>
          <w:i/>
          <w:szCs w:val="24"/>
        </w:rPr>
        <w:t>атегория реки на Дунавски район за басейново управление</w:t>
      </w:r>
      <w:bookmarkEnd w:id="107"/>
    </w:p>
    <w:tbl>
      <w:tblPr>
        <w:tblOverlap w:val="never"/>
        <w:tblW w:w="5000" w:type="pct"/>
        <w:jc w:val="center"/>
        <w:tblLayout w:type="fixed"/>
        <w:tblCellMar>
          <w:left w:w="10" w:type="dxa"/>
          <w:right w:w="10" w:type="dxa"/>
        </w:tblCellMar>
        <w:tblLook w:val="04A0" w:firstRow="1" w:lastRow="0" w:firstColumn="1" w:lastColumn="0" w:noHBand="0" w:noVBand="1"/>
      </w:tblPr>
      <w:tblGrid>
        <w:gridCol w:w="242"/>
        <w:gridCol w:w="656"/>
        <w:gridCol w:w="521"/>
        <w:gridCol w:w="1265"/>
        <w:gridCol w:w="442"/>
        <w:gridCol w:w="443"/>
        <w:gridCol w:w="564"/>
        <w:gridCol w:w="512"/>
        <w:gridCol w:w="719"/>
        <w:gridCol w:w="356"/>
        <w:gridCol w:w="402"/>
        <w:gridCol w:w="435"/>
        <w:gridCol w:w="649"/>
        <w:gridCol w:w="975"/>
        <w:gridCol w:w="435"/>
        <w:gridCol w:w="476"/>
      </w:tblGrid>
      <w:tr w:rsidR="004C2746" w:rsidRPr="00363924" w14:paraId="646E9096" w14:textId="77777777" w:rsidTr="004C2746">
        <w:trPr>
          <w:trHeight w:hRule="exact" w:val="466"/>
          <w:jc w:val="center"/>
        </w:trPr>
        <w:tc>
          <w:tcPr>
            <w:tcW w:w="240" w:type="dxa"/>
            <w:vMerge w:val="restart"/>
            <w:tcBorders>
              <w:top w:val="single" w:sz="4" w:space="0" w:color="auto"/>
              <w:left w:val="single" w:sz="4" w:space="0" w:color="auto"/>
            </w:tcBorders>
            <w:shd w:val="clear" w:color="auto" w:fill="D6E3BC" w:themeFill="accent3" w:themeFillTint="66"/>
            <w:vAlign w:val="center"/>
          </w:tcPr>
          <w:p w14:paraId="1D5A783C" w14:textId="77777777" w:rsidR="00D139EE" w:rsidRPr="00363924" w:rsidRDefault="00D139EE" w:rsidP="004C2746">
            <w:pPr>
              <w:jc w:val="center"/>
              <w:rPr>
                <w:rFonts w:eastAsia="MS Mincho"/>
                <w:sz w:val="16"/>
                <w:szCs w:val="16"/>
                <w:lang w:bidi="bg-BG"/>
              </w:rPr>
            </w:pPr>
            <w:r w:rsidRPr="00363924">
              <w:rPr>
                <w:rFonts w:eastAsia="MS Mincho"/>
                <w:b/>
                <w:bCs/>
                <w:sz w:val="16"/>
                <w:szCs w:val="16"/>
                <w:lang w:bidi="bg-BG"/>
              </w:rPr>
              <w:t>№</w:t>
            </w:r>
          </w:p>
        </w:tc>
        <w:tc>
          <w:tcPr>
            <w:tcW w:w="653" w:type="dxa"/>
            <w:vMerge w:val="restart"/>
            <w:tcBorders>
              <w:top w:val="single" w:sz="4" w:space="0" w:color="auto"/>
              <w:left w:val="single" w:sz="4" w:space="0" w:color="auto"/>
            </w:tcBorders>
            <w:shd w:val="clear" w:color="auto" w:fill="D6E3BC" w:themeFill="accent3" w:themeFillTint="66"/>
            <w:vAlign w:val="center"/>
          </w:tcPr>
          <w:p w14:paraId="32C34467" w14:textId="77777777" w:rsidR="00D139EE" w:rsidRPr="00363924" w:rsidRDefault="00D139EE" w:rsidP="004C2746">
            <w:pPr>
              <w:jc w:val="center"/>
              <w:rPr>
                <w:rFonts w:eastAsia="MS Mincho"/>
                <w:sz w:val="16"/>
                <w:szCs w:val="16"/>
                <w:lang w:bidi="bg-BG"/>
              </w:rPr>
            </w:pPr>
            <w:r w:rsidRPr="00363924">
              <w:rPr>
                <w:rFonts w:eastAsia="MS Mincho"/>
                <w:b/>
                <w:bCs/>
                <w:sz w:val="16"/>
                <w:szCs w:val="16"/>
                <w:lang w:bidi="bg-BG"/>
              </w:rPr>
              <w:t>Тип</w:t>
            </w:r>
          </w:p>
        </w:tc>
        <w:tc>
          <w:tcPr>
            <w:tcW w:w="519" w:type="dxa"/>
            <w:vMerge w:val="restart"/>
            <w:tcBorders>
              <w:top w:val="single" w:sz="4" w:space="0" w:color="auto"/>
              <w:left w:val="single" w:sz="4" w:space="0" w:color="auto"/>
            </w:tcBorders>
            <w:shd w:val="clear" w:color="auto" w:fill="D6E3BC" w:themeFill="accent3" w:themeFillTint="66"/>
            <w:vAlign w:val="center"/>
          </w:tcPr>
          <w:p w14:paraId="0823FC83" w14:textId="77777777" w:rsidR="00D139EE" w:rsidRPr="00363924" w:rsidRDefault="00D139EE" w:rsidP="004C2746">
            <w:pPr>
              <w:jc w:val="center"/>
              <w:rPr>
                <w:rFonts w:eastAsia="MS Mincho"/>
                <w:sz w:val="16"/>
                <w:szCs w:val="16"/>
                <w:lang w:bidi="bg-BG"/>
              </w:rPr>
            </w:pPr>
            <w:r w:rsidRPr="00363924">
              <w:rPr>
                <w:rFonts w:eastAsia="MS Mincho"/>
                <w:b/>
                <w:bCs/>
                <w:sz w:val="16"/>
                <w:szCs w:val="16"/>
                <w:lang w:bidi="bg-BG"/>
              </w:rPr>
              <w:t>Код на тип</w:t>
            </w:r>
          </w:p>
        </w:tc>
        <w:tc>
          <w:tcPr>
            <w:tcW w:w="1261" w:type="dxa"/>
            <w:vMerge w:val="restart"/>
            <w:tcBorders>
              <w:top w:val="single" w:sz="4" w:space="0" w:color="auto"/>
              <w:left w:val="single" w:sz="4" w:space="0" w:color="auto"/>
            </w:tcBorders>
            <w:shd w:val="clear" w:color="auto" w:fill="D6E3BC" w:themeFill="accent3" w:themeFillTint="66"/>
            <w:vAlign w:val="center"/>
          </w:tcPr>
          <w:p w14:paraId="679ADFF1" w14:textId="77777777" w:rsidR="00D139EE" w:rsidRPr="00363924" w:rsidRDefault="00D139EE" w:rsidP="004C2746">
            <w:pPr>
              <w:jc w:val="center"/>
              <w:rPr>
                <w:rFonts w:eastAsia="MS Mincho"/>
                <w:sz w:val="16"/>
                <w:szCs w:val="16"/>
                <w:lang w:bidi="bg-BG"/>
              </w:rPr>
            </w:pPr>
            <w:r w:rsidRPr="00363924">
              <w:rPr>
                <w:rFonts w:eastAsia="MS Mincho"/>
                <w:b/>
                <w:bCs/>
                <w:sz w:val="16"/>
                <w:szCs w:val="16"/>
                <w:lang w:bidi="bg-BG"/>
              </w:rPr>
              <w:t>Име на тип</w:t>
            </w:r>
          </w:p>
        </w:tc>
        <w:tc>
          <w:tcPr>
            <w:tcW w:w="5915" w:type="dxa"/>
            <w:gridSpan w:val="11"/>
            <w:tcBorders>
              <w:top w:val="single" w:sz="4" w:space="0" w:color="auto"/>
              <w:left w:val="single" w:sz="4" w:space="0" w:color="auto"/>
            </w:tcBorders>
            <w:shd w:val="clear" w:color="auto" w:fill="D6E3BC" w:themeFill="accent3" w:themeFillTint="66"/>
            <w:vAlign w:val="bottom"/>
          </w:tcPr>
          <w:p w14:paraId="3B8DFCCA" w14:textId="77777777" w:rsidR="00D139EE" w:rsidRPr="00363924" w:rsidRDefault="00D139EE" w:rsidP="004C2746">
            <w:pPr>
              <w:jc w:val="center"/>
              <w:rPr>
                <w:rFonts w:eastAsia="MS Mincho"/>
                <w:sz w:val="16"/>
                <w:szCs w:val="16"/>
                <w:lang w:bidi="bg-BG"/>
              </w:rPr>
            </w:pPr>
            <w:r w:rsidRPr="00363924">
              <w:rPr>
                <w:rFonts w:eastAsia="MS Mincho"/>
                <w:b/>
                <w:bCs/>
                <w:sz w:val="16"/>
                <w:szCs w:val="16"/>
                <w:lang w:bidi="bg-BG"/>
              </w:rPr>
              <w:t>Поречие</w:t>
            </w:r>
          </w:p>
        </w:tc>
        <w:tc>
          <w:tcPr>
            <w:tcW w:w="474" w:type="dxa"/>
            <w:vMerge w:val="restart"/>
            <w:tcBorders>
              <w:top w:val="single" w:sz="4" w:space="0" w:color="auto"/>
              <w:left w:val="single" w:sz="4" w:space="0" w:color="auto"/>
              <w:right w:val="single" w:sz="4" w:space="0" w:color="auto"/>
            </w:tcBorders>
            <w:shd w:val="clear" w:color="auto" w:fill="D6E3BC" w:themeFill="accent3" w:themeFillTint="66"/>
            <w:vAlign w:val="center"/>
          </w:tcPr>
          <w:p w14:paraId="51279BDC" w14:textId="77777777" w:rsidR="00D139EE" w:rsidRPr="00363924" w:rsidRDefault="00D139EE" w:rsidP="004C2746">
            <w:pPr>
              <w:jc w:val="center"/>
              <w:rPr>
                <w:rFonts w:eastAsia="MS Mincho"/>
                <w:sz w:val="16"/>
                <w:szCs w:val="16"/>
                <w:lang w:bidi="bg-BG"/>
              </w:rPr>
            </w:pPr>
            <w:r w:rsidRPr="00363924">
              <w:rPr>
                <w:rFonts w:eastAsia="MS Mincho"/>
                <w:b/>
                <w:bCs/>
                <w:sz w:val="16"/>
                <w:szCs w:val="16"/>
                <w:lang w:bidi="bg-BG"/>
              </w:rPr>
              <w:t>Общ</w:t>
            </w:r>
          </w:p>
          <w:p w14:paraId="779335E3" w14:textId="77777777" w:rsidR="00D139EE" w:rsidRPr="00363924" w:rsidRDefault="00D139EE" w:rsidP="004C2746">
            <w:pPr>
              <w:jc w:val="center"/>
              <w:rPr>
                <w:rFonts w:eastAsia="MS Mincho"/>
                <w:sz w:val="16"/>
                <w:szCs w:val="16"/>
                <w:lang w:bidi="bg-BG"/>
              </w:rPr>
            </w:pPr>
            <w:r w:rsidRPr="00363924">
              <w:rPr>
                <w:rFonts w:eastAsia="MS Mincho"/>
                <w:b/>
                <w:bCs/>
                <w:sz w:val="16"/>
                <w:szCs w:val="16"/>
                <w:lang w:bidi="bg-BG"/>
              </w:rPr>
              <w:t>брой</w:t>
            </w:r>
          </w:p>
          <w:p w14:paraId="6587460A" w14:textId="77777777" w:rsidR="00D139EE" w:rsidRPr="00363924" w:rsidRDefault="00D139EE" w:rsidP="004C2746">
            <w:pPr>
              <w:jc w:val="center"/>
              <w:rPr>
                <w:rFonts w:eastAsia="MS Mincho"/>
                <w:sz w:val="16"/>
                <w:szCs w:val="16"/>
                <w:lang w:bidi="bg-BG"/>
              </w:rPr>
            </w:pPr>
            <w:r w:rsidRPr="00363924">
              <w:rPr>
                <w:rFonts w:eastAsia="MS Mincho"/>
                <w:b/>
                <w:bCs/>
                <w:sz w:val="16"/>
                <w:szCs w:val="16"/>
                <w:lang w:bidi="bg-BG"/>
              </w:rPr>
              <w:t>водни</w:t>
            </w:r>
          </w:p>
          <w:p w14:paraId="1196E226" w14:textId="77777777" w:rsidR="00D139EE" w:rsidRPr="00363924" w:rsidRDefault="00D139EE" w:rsidP="004C2746">
            <w:pPr>
              <w:jc w:val="center"/>
              <w:rPr>
                <w:rFonts w:eastAsia="MS Mincho"/>
                <w:sz w:val="16"/>
                <w:szCs w:val="16"/>
                <w:lang w:bidi="bg-BG"/>
              </w:rPr>
            </w:pPr>
            <w:r w:rsidRPr="00363924">
              <w:rPr>
                <w:rFonts w:eastAsia="MS Mincho"/>
                <w:b/>
                <w:bCs/>
                <w:sz w:val="16"/>
                <w:szCs w:val="16"/>
                <w:lang w:bidi="bg-BG"/>
              </w:rPr>
              <w:t>тела</w:t>
            </w:r>
          </w:p>
        </w:tc>
      </w:tr>
      <w:tr w:rsidR="00D139EE" w:rsidRPr="00363924" w14:paraId="297333E7" w14:textId="77777777" w:rsidTr="00363924">
        <w:trPr>
          <w:trHeight w:hRule="exact" w:val="773"/>
          <w:jc w:val="center"/>
        </w:trPr>
        <w:tc>
          <w:tcPr>
            <w:tcW w:w="240" w:type="dxa"/>
            <w:vMerge/>
            <w:tcBorders>
              <w:left w:val="single" w:sz="4" w:space="0" w:color="auto"/>
            </w:tcBorders>
            <w:shd w:val="clear" w:color="auto" w:fill="FFFFFF"/>
            <w:vAlign w:val="center"/>
          </w:tcPr>
          <w:p w14:paraId="00ADC0F5" w14:textId="77777777" w:rsidR="00D139EE" w:rsidRPr="00363924" w:rsidRDefault="00D139EE" w:rsidP="004C2746">
            <w:pPr>
              <w:jc w:val="center"/>
              <w:rPr>
                <w:rFonts w:eastAsia="MS Mincho"/>
                <w:sz w:val="16"/>
                <w:szCs w:val="16"/>
                <w:lang w:bidi="bg-BG"/>
              </w:rPr>
            </w:pPr>
          </w:p>
        </w:tc>
        <w:tc>
          <w:tcPr>
            <w:tcW w:w="653" w:type="dxa"/>
            <w:vMerge/>
            <w:tcBorders>
              <w:left w:val="single" w:sz="4" w:space="0" w:color="auto"/>
            </w:tcBorders>
            <w:shd w:val="clear" w:color="auto" w:fill="FFFFFF"/>
            <w:vAlign w:val="center"/>
          </w:tcPr>
          <w:p w14:paraId="24D03126" w14:textId="77777777" w:rsidR="00D139EE" w:rsidRPr="00363924" w:rsidRDefault="00D139EE" w:rsidP="004C2746">
            <w:pPr>
              <w:jc w:val="center"/>
              <w:rPr>
                <w:rFonts w:eastAsia="MS Mincho"/>
                <w:sz w:val="16"/>
                <w:szCs w:val="16"/>
                <w:lang w:bidi="bg-BG"/>
              </w:rPr>
            </w:pPr>
          </w:p>
        </w:tc>
        <w:tc>
          <w:tcPr>
            <w:tcW w:w="519" w:type="dxa"/>
            <w:vMerge/>
            <w:tcBorders>
              <w:left w:val="single" w:sz="4" w:space="0" w:color="auto"/>
            </w:tcBorders>
            <w:shd w:val="clear" w:color="auto" w:fill="FFFFFF"/>
            <w:vAlign w:val="center"/>
          </w:tcPr>
          <w:p w14:paraId="61FA56D8" w14:textId="77777777" w:rsidR="00D139EE" w:rsidRPr="00363924" w:rsidRDefault="00D139EE" w:rsidP="004C2746">
            <w:pPr>
              <w:jc w:val="center"/>
              <w:rPr>
                <w:rFonts w:eastAsia="MS Mincho"/>
                <w:sz w:val="16"/>
                <w:szCs w:val="16"/>
                <w:lang w:bidi="bg-BG"/>
              </w:rPr>
            </w:pPr>
          </w:p>
        </w:tc>
        <w:tc>
          <w:tcPr>
            <w:tcW w:w="1261" w:type="dxa"/>
            <w:vMerge/>
            <w:tcBorders>
              <w:left w:val="single" w:sz="4" w:space="0" w:color="auto"/>
            </w:tcBorders>
            <w:shd w:val="clear" w:color="auto" w:fill="FFFFFF"/>
            <w:vAlign w:val="center"/>
          </w:tcPr>
          <w:p w14:paraId="5BE29238" w14:textId="77777777" w:rsidR="00D139EE" w:rsidRPr="00363924" w:rsidRDefault="00D139EE" w:rsidP="004C2746">
            <w:pPr>
              <w:jc w:val="center"/>
              <w:rPr>
                <w:rFonts w:eastAsia="MS Mincho"/>
                <w:sz w:val="16"/>
                <w:szCs w:val="16"/>
                <w:lang w:bidi="bg-BG"/>
              </w:rPr>
            </w:pPr>
          </w:p>
        </w:tc>
        <w:tc>
          <w:tcPr>
            <w:tcW w:w="441" w:type="dxa"/>
            <w:tcBorders>
              <w:top w:val="single" w:sz="4" w:space="0" w:color="auto"/>
              <w:left w:val="single" w:sz="4" w:space="0" w:color="auto"/>
            </w:tcBorders>
            <w:shd w:val="clear" w:color="auto" w:fill="D6E3BC" w:themeFill="accent3" w:themeFillTint="66"/>
            <w:vAlign w:val="center"/>
          </w:tcPr>
          <w:p w14:paraId="1E104629" w14:textId="77777777" w:rsidR="00D139EE" w:rsidRPr="00363924" w:rsidRDefault="00D139EE" w:rsidP="004C2746">
            <w:pPr>
              <w:jc w:val="center"/>
              <w:rPr>
                <w:rFonts w:eastAsia="MS Mincho"/>
                <w:sz w:val="16"/>
                <w:szCs w:val="16"/>
                <w:lang w:bidi="bg-BG"/>
              </w:rPr>
            </w:pPr>
            <w:r w:rsidRPr="00363924">
              <w:rPr>
                <w:rFonts w:eastAsia="MS Mincho"/>
                <w:b/>
                <w:bCs/>
                <w:sz w:val="16"/>
                <w:szCs w:val="16"/>
                <w:lang w:bidi="bg-BG"/>
              </w:rPr>
              <w:t>Искър</w:t>
            </w:r>
          </w:p>
        </w:tc>
        <w:tc>
          <w:tcPr>
            <w:tcW w:w="442" w:type="dxa"/>
            <w:tcBorders>
              <w:top w:val="single" w:sz="4" w:space="0" w:color="auto"/>
              <w:left w:val="single" w:sz="4" w:space="0" w:color="auto"/>
            </w:tcBorders>
            <w:shd w:val="clear" w:color="auto" w:fill="D6E3BC" w:themeFill="accent3" w:themeFillTint="66"/>
            <w:vAlign w:val="center"/>
          </w:tcPr>
          <w:p w14:paraId="7160683C" w14:textId="77777777" w:rsidR="00D139EE" w:rsidRPr="00363924" w:rsidRDefault="00D139EE" w:rsidP="004C2746">
            <w:pPr>
              <w:jc w:val="center"/>
              <w:rPr>
                <w:rFonts w:eastAsia="MS Mincho"/>
                <w:sz w:val="16"/>
                <w:szCs w:val="16"/>
                <w:lang w:bidi="bg-BG"/>
              </w:rPr>
            </w:pPr>
            <w:r w:rsidRPr="00363924">
              <w:rPr>
                <w:rFonts w:eastAsia="MS Mincho"/>
                <w:b/>
                <w:bCs/>
                <w:sz w:val="16"/>
                <w:szCs w:val="16"/>
                <w:lang w:bidi="bg-BG"/>
              </w:rPr>
              <w:t>Ерма</w:t>
            </w:r>
          </w:p>
        </w:tc>
        <w:tc>
          <w:tcPr>
            <w:tcW w:w="562" w:type="dxa"/>
            <w:tcBorders>
              <w:top w:val="single" w:sz="4" w:space="0" w:color="auto"/>
              <w:left w:val="single" w:sz="4" w:space="0" w:color="auto"/>
            </w:tcBorders>
            <w:shd w:val="clear" w:color="auto" w:fill="D6E3BC" w:themeFill="accent3" w:themeFillTint="66"/>
            <w:vAlign w:val="center"/>
          </w:tcPr>
          <w:p w14:paraId="1A8BC1BB" w14:textId="77777777" w:rsidR="00D139EE" w:rsidRPr="00363924" w:rsidRDefault="00D139EE" w:rsidP="004C2746">
            <w:pPr>
              <w:jc w:val="center"/>
              <w:rPr>
                <w:rFonts w:eastAsia="MS Mincho"/>
                <w:sz w:val="16"/>
                <w:szCs w:val="16"/>
                <w:lang w:bidi="bg-BG"/>
              </w:rPr>
            </w:pPr>
            <w:r w:rsidRPr="00363924">
              <w:rPr>
                <w:rFonts w:eastAsia="MS Mincho"/>
                <w:b/>
                <w:bCs/>
                <w:sz w:val="16"/>
                <w:szCs w:val="16"/>
                <w:lang w:bidi="bg-BG"/>
              </w:rPr>
              <w:t>Нишава</w:t>
            </w:r>
          </w:p>
        </w:tc>
        <w:tc>
          <w:tcPr>
            <w:tcW w:w="510" w:type="dxa"/>
            <w:tcBorders>
              <w:top w:val="single" w:sz="4" w:space="0" w:color="auto"/>
              <w:left w:val="single" w:sz="4" w:space="0" w:color="auto"/>
            </w:tcBorders>
            <w:shd w:val="clear" w:color="auto" w:fill="D6E3BC" w:themeFill="accent3" w:themeFillTint="66"/>
            <w:vAlign w:val="center"/>
          </w:tcPr>
          <w:p w14:paraId="7E93E731" w14:textId="77777777" w:rsidR="00D139EE" w:rsidRPr="00363924" w:rsidRDefault="00D139EE" w:rsidP="004C2746">
            <w:pPr>
              <w:jc w:val="center"/>
              <w:rPr>
                <w:rFonts w:eastAsia="MS Mincho"/>
                <w:sz w:val="16"/>
                <w:szCs w:val="16"/>
                <w:lang w:bidi="bg-BG"/>
              </w:rPr>
            </w:pPr>
            <w:r w:rsidRPr="00363924">
              <w:rPr>
                <w:rFonts w:eastAsia="MS Mincho"/>
                <w:b/>
                <w:bCs/>
                <w:sz w:val="16"/>
                <w:szCs w:val="16"/>
                <w:lang w:bidi="bg-BG"/>
              </w:rPr>
              <w:t>Огоста</w:t>
            </w:r>
          </w:p>
        </w:tc>
        <w:tc>
          <w:tcPr>
            <w:tcW w:w="717" w:type="dxa"/>
            <w:tcBorders>
              <w:top w:val="single" w:sz="4" w:space="0" w:color="auto"/>
              <w:left w:val="single" w:sz="4" w:space="0" w:color="auto"/>
            </w:tcBorders>
            <w:shd w:val="clear" w:color="auto" w:fill="D6E3BC" w:themeFill="accent3" w:themeFillTint="66"/>
            <w:vAlign w:val="center"/>
          </w:tcPr>
          <w:p w14:paraId="0B192EDA" w14:textId="77777777" w:rsidR="00D139EE" w:rsidRPr="00363924" w:rsidRDefault="00D139EE" w:rsidP="004C2746">
            <w:pPr>
              <w:jc w:val="center"/>
              <w:rPr>
                <w:rFonts w:eastAsia="MS Mincho"/>
                <w:sz w:val="16"/>
                <w:szCs w:val="16"/>
                <w:lang w:bidi="bg-BG"/>
              </w:rPr>
            </w:pPr>
            <w:r w:rsidRPr="00363924">
              <w:rPr>
                <w:rFonts w:eastAsia="MS Mincho"/>
                <w:b/>
                <w:bCs/>
                <w:sz w:val="16"/>
                <w:szCs w:val="16"/>
                <w:lang w:bidi="bg-BG"/>
              </w:rPr>
              <w:t>западно от Огоста</w:t>
            </w:r>
          </w:p>
        </w:tc>
        <w:tc>
          <w:tcPr>
            <w:tcW w:w="355" w:type="dxa"/>
            <w:tcBorders>
              <w:top w:val="single" w:sz="4" w:space="0" w:color="auto"/>
              <w:left w:val="single" w:sz="4" w:space="0" w:color="auto"/>
            </w:tcBorders>
            <w:shd w:val="clear" w:color="auto" w:fill="D6E3BC" w:themeFill="accent3" w:themeFillTint="66"/>
            <w:vAlign w:val="center"/>
          </w:tcPr>
          <w:p w14:paraId="602711F9" w14:textId="77777777" w:rsidR="00D139EE" w:rsidRPr="00363924" w:rsidRDefault="00D139EE" w:rsidP="004C2746">
            <w:pPr>
              <w:jc w:val="center"/>
              <w:rPr>
                <w:rFonts w:eastAsia="MS Mincho"/>
                <w:sz w:val="16"/>
                <w:szCs w:val="16"/>
                <w:lang w:bidi="bg-BG"/>
              </w:rPr>
            </w:pPr>
            <w:r w:rsidRPr="00363924">
              <w:rPr>
                <w:rFonts w:eastAsia="MS Mincho"/>
                <w:b/>
                <w:bCs/>
                <w:sz w:val="16"/>
                <w:szCs w:val="16"/>
                <w:lang w:bidi="bg-BG"/>
              </w:rPr>
              <w:t>Вит</w:t>
            </w:r>
          </w:p>
        </w:tc>
        <w:tc>
          <w:tcPr>
            <w:tcW w:w="401" w:type="dxa"/>
            <w:tcBorders>
              <w:top w:val="single" w:sz="4" w:space="0" w:color="auto"/>
              <w:left w:val="single" w:sz="4" w:space="0" w:color="auto"/>
            </w:tcBorders>
            <w:shd w:val="clear" w:color="auto" w:fill="D6E3BC" w:themeFill="accent3" w:themeFillTint="66"/>
            <w:vAlign w:val="center"/>
          </w:tcPr>
          <w:p w14:paraId="55E960D0" w14:textId="77777777" w:rsidR="00D139EE" w:rsidRPr="00363924" w:rsidRDefault="00D139EE" w:rsidP="004C2746">
            <w:pPr>
              <w:jc w:val="center"/>
              <w:rPr>
                <w:rFonts w:eastAsia="MS Mincho"/>
                <w:sz w:val="16"/>
                <w:szCs w:val="16"/>
                <w:lang w:bidi="bg-BG"/>
              </w:rPr>
            </w:pPr>
            <w:r w:rsidRPr="00363924">
              <w:rPr>
                <w:rFonts w:eastAsia="MS Mincho"/>
                <w:b/>
                <w:bCs/>
                <w:sz w:val="16"/>
                <w:szCs w:val="16"/>
                <w:lang w:bidi="bg-BG"/>
              </w:rPr>
              <w:t>Осъм</w:t>
            </w:r>
          </w:p>
        </w:tc>
        <w:tc>
          <w:tcPr>
            <w:tcW w:w="434" w:type="dxa"/>
            <w:tcBorders>
              <w:top w:val="single" w:sz="4" w:space="0" w:color="auto"/>
              <w:left w:val="single" w:sz="4" w:space="0" w:color="auto"/>
            </w:tcBorders>
            <w:shd w:val="clear" w:color="auto" w:fill="D6E3BC" w:themeFill="accent3" w:themeFillTint="66"/>
            <w:vAlign w:val="center"/>
          </w:tcPr>
          <w:p w14:paraId="7533DFDB" w14:textId="77777777" w:rsidR="00D139EE" w:rsidRPr="00363924" w:rsidRDefault="00D139EE" w:rsidP="004C2746">
            <w:pPr>
              <w:jc w:val="center"/>
              <w:rPr>
                <w:rFonts w:eastAsia="MS Mincho"/>
                <w:sz w:val="16"/>
                <w:szCs w:val="16"/>
                <w:lang w:bidi="bg-BG"/>
              </w:rPr>
            </w:pPr>
            <w:r w:rsidRPr="00363924">
              <w:rPr>
                <w:rFonts w:eastAsia="MS Mincho"/>
                <w:b/>
                <w:bCs/>
                <w:sz w:val="16"/>
                <w:szCs w:val="16"/>
                <w:lang w:bidi="bg-BG"/>
              </w:rPr>
              <w:t>Янтра</w:t>
            </w:r>
          </w:p>
        </w:tc>
        <w:tc>
          <w:tcPr>
            <w:tcW w:w="647" w:type="dxa"/>
            <w:tcBorders>
              <w:top w:val="single" w:sz="4" w:space="0" w:color="auto"/>
              <w:left w:val="single" w:sz="4" w:space="0" w:color="auto"/>
            </w:tcBorders>
            <w:shd w:val="clear" w:color="auto" w:fill="D6E3BC" w:themeFill="accent3" w:themeFillTint="66"/>
            <w:vAlign w:val="center"/>
          </w:tcPr>
          <w:p w14:paraId="621FBBA8" w14:textId="77777777" w:rsidR="00D139EE" w:rsidRPr="00363924" w:rsidRDefault="00D139EE" w:rsidP="004C2746">
            <w:pPr>
              <w:jc w:val="center"/>
              <w:rPr>
                <w:rFonts w:eastAsia="MS Mincho"/>
                <w:sz w:val="16"/>
                <w:szCs w:val="16"/>
                <w:lang w:bidi="bg-BG"/>
              </w:rPr>
            </w:pPr>
            <w:r w:rsidRPr="00363924">
              <w:rPr>
                <w:rFonts w:eastAsia="MS Mincho"/>
                <w:b/>
                <w:bCs/>
                <w:sz w:val="16"/>
                <w:szCs w:val="16"/>
                <w:lang w:bidi="bg-BG"/>
              </w:rPr>
              <w:t>Русенски</w:t>
            </w:r>
          </w:p>
          <w:p w14:paraId="766F19D5" w14:textId="77777777" w:rsidR="00D139EE" w:rsidRPr="00363924" w:rsidRDefault="00D139EE" w:rsidP="004C2746">
            <w:pPr>
              <w:jc w:val="center"/>
              <w:rPr>
                <w:rFonts w:eastAsia="MS Mincho"/>
                <w:sz w:val="16"/>
                <w:szCs w:val="16"/>
                <w:lang w:bidi="bg-BG"/>
              </w:rPr>
            </w:pPr>
            <w:r w:rsidRPr="00363924">
              <w:rPr>
                <w:rFonts w:eastAsia="MS Mincho"/>
                <w:b/>
                <w:bCs/>
                <w:sz w:val="16"/>
                <w:szCs w:val="16"/>
                <w:lang w:bidi="bg-BG"/>
              </w:rPr>
              <w:t>Лом</w:t>
            </w:r>
          </w:p>
        </w:tc>
        <w:tc>
          <w:tcPr>
            <w:tcW w:w="972" w:type="dxa"/>
            <w:tcBorders>
              <w:top w:val="single" w:sz="4" w:space="0" w:color="auto"/>
              <w:left w:val="single" w:sz="4" w:space="0" w:color="auto"/>
            </w:tcBorders>
            <w:shd w:val="clear" w:color="auto" w:fill="D6E3BC" w:themeFill="accent3" w:themeFillTint="66"/>
            <w:vAlign w:val="bottom"/>
          </w:tcPr>
          <w:p w14:paraId="1F3EFF9C" w14:textId="77777777" w:rsidR="00D139EE" w:rsidRPr="00363924" w:rsidRDefault="00D139EE" w:rsidP="004C2746">
            <w:pPr>
              <w:jc w:val="center"/>
              <w:rPr>
                <w:rFonts w:eastAsia="MS Mincho"/>
                <w:sz w:val="16"/>
                <w:szCs w:val="16"/>
                <w:lang w:bidi="bg-BG"/>
              </w:rPr>
            </w:pPr>
            <w:r w:rsidRPr="00363924">
              <w:rPr>
                <w:rFonts w:eastAsia="MS Mincho"/>
                <w:b/>
                <w:bCs/>
                <w:sz w:val="16"/>
                <w:szCs w:val="16"/>
                <w:lang w:bidi="bg-BG"/>
              </w:rPr>
              <w:t>Дунавски</w:t>
            </w:r>
          </w:p>
          <w:p w14:paraId="4EE0C7A2" w14:textId="77777777" w:rsidR="00D139EE" w:rsidRPr="00363924" w:rsidRDefault="00D139EE" w:rsidP="004C2746">
            <w:pPr>
              <w:jc w:val="center"/>
              <w:rPr>
                <w:rFonts w:eastAsia="MS Mincho"/>
                <w:sz w:val="16"/>
                <w:szCs w:val="16"/>
                <w:lang w:bidi="bg-BG"/>
              </w:rPr>
            </w:pPr>
            <w:r w:rsidRPr="00363924">
              <w:rPr>
                <w:rFonts w:eastAsia="MS Mincho"/>
                <w:b/>
                <w:bCs/>
                <w:sz w:val="16"/>
                <w:szCs w:val="16"/>
                <w:lang w:bidi="bg-BG"/>
              </w:rPr>
              <w:t>Добруджански</w:t>
            </w:r>
          </w:p>
          <w:p w14:paraId="20576207" w14:textId="77777777" w:rsidR="00D139EE" w:rsidRPr="00363924" w:rsidRDefault="00D139EE" w:rsidP="004C2746">
            <w:pPr>
              <w:jc w:val="center"/>
              <w:rPr>
                <w:rFonts w:eastAsia="MS Mincho"/>
                <w:sz w:val="16"/>
                <w:szCs w:val="16"/>
                <w:lang w:bidi="bg-BG"/>
              </w:rPr>
            </w:pPr>
            <w:r w:rsidRPr="00363924">
              <w:rPr>
                <w:rFonts w:eastAsia="MS Mincho"/>
                <w:b/>
                <w:bCs/>
                <w:sz w:val="16"/>
                <w:szCs w:val="16"/>
                <w:lang w:bidi="bg-BG"/>
              </w:rPr>
              <w:t>реки</w:t>
            </w:r>
          </w:p>
        </w:tc>
        <w:tc>
          <w:tcPr>
            <w:tcW w:w="434" w:type="dxa"/>
            <w:tcBorders>
              <w:top w:val="single" w:sz="4" w:space="0" w:color="auto"/>
              <w:left w:val="single" w:sz="4" w:space="0" w:color="auto"/>
            </w:tcBorders>
            <w:shd w:val="clear" w:color="auto" w:fill="D6E3BC" w:themeFill="accent3" w:themeFillTint="66"/>
            <w:vAlign w:val="center"/>
          </w:tcPr>
          <w:p w14:paraId="535867A8" w14:textId="77777777" w:rsidR="00D139EE" w:rsidRPr="00363924" w:rsidRDefault="00D139EE" w:rsidP="004C2746">
            <w:pPr>
              <w:jc w:val="center"/>
              <w:rPr>
                <w:rFonts w:eastAsia="MS Mincho"/>
                <w:sz w:val="16"/>
                <w:szCs w:val="16"/>
                <w:lang w:bidi="bg-BG"/>
              </w:rPr>
            </w:pPr>
            <w:r w:rsidRPr="00363924">
              <w:rPr>
                <w:rFonts w:eastAsia="MS Mincho"/>
                <w:b/>
                <w:bCs/>
                <w:sz w:val="16"/>
                <w:szCs w:val="16"/>
                <w:lang w:bidi="bg-BG"/>
              </w:rPr>
              <w:t>Дунав</w:t>
            </w:r>
          </w:p>
        </w:tc>
        <w:tc>
          <w:tcPr>
            <w:tcW w:w="474" w:type="dxa"/>
            <w:vMerge/>
            <w:tcBorders>
              <w:left w:val="single" w:sz="4" w:space="0" w:color="auto"/>
              <w:right w:val="single" w:sz="4" w:space="0" w:color="auto"/>
            </w:tcBorders>
            <w:shd w:val="clear" w:color="auto" w:fill="FFFFFF"/>
            <w:vAlign w:val="center"/>
          </w:tcPr>
          <w:p w14:paraId="018D6BF4" w14:textId="77777777" w:rsidR="00D139EE" w:rsidRPr="00363924" w:rsidRDefault="00D139EE" w:rsidP="004C2746">
            <w:pPr>
              <w:jc w:val="center"/>
              <w:rPr>
                <w:rFonts w:eastAsia="MS Mincho"/>
                <w:sz w:val="16"/>
                <w:szCs w:val="16"/>
                <w:lang w:bidi="bg-BG"/>
              </w:rPr>
            </w:pPr>
          </w:p>
        </w:tc>
      </w:tr>
      <w:tr w:rsidR="00D139EE" w:rsidRPr="00363924" w14:paraId="538CD169" w14:textId="77777777" w:rsidTr="00363924">
        <w:trPr>
          <w:trHeight w:hRule="exact" w:val="490"/>
          <w:jc w:val="center"/>
        </w:trPr>
        <w:tc>
          <w:tcPr>
            <w:tcW w:w="240" w:type="dxa"/>
            <w:tcBorders>
              <w:top w:val="single" w:sz="4" w:space="0" w:color="auto"/>
              <w:left w:val="single" w:sz="4" w:space="0" w:color="auto"/>
            </w:tcBorders>
            <w:shd w:val="clear" w:color="auto" w:fill="FFFFFF"/>
            <w:vAlign w:val="center"/>
          </w:tcPr>
          <w:p w14:paraId="439AEA9A"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1</w:t>
            </w:r>
          </w:p>
        </w:tc>
        <w:tc>
          <w:tcPr>
            <w:tcW w:w="653" w:type="dxa"/>
            <w:tcBorders>
              <w:top w:val="single" w:sz="4" w:space="0" w:color="auto"/>
              <w:left w:val="single" w:sz="4" w:space="0" w:color="auto"/>
            </w:tcBorders>
            <w:shd w:val="clear" w:color="auto" w:fill="FFFFFF"/>
            <w:vAlign w:val="center"/>
          </w:tcPr>
          <w:p w14:paraId="2926F871"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ТР 101100</w:t>
            </w:r>
          </w:p>
        </w:tc>
        <w:tc>
          <w:tcPr>
            <w:tcW w:w="519" w:type="dxa"/>
            <w:tcBorders>
              <w:top w:val="single" w:sz="4" w:space="0" w:color="auto"/>
              <w:left w:val="single" w:sz="4" w:space="0" w:color="auto"/>
            </w:tcBorders>
            <w:shd w:val="clear" w:color="auto" w:fill="FFFFFF"/>
            <w:vAlign w:val="center"/>
          </w:tcPr>
          <w:p w14:paraId="5715C4CA" w14:textId="77777777" w:rsidR="00D139EE" w:rsidRPr="00363924" w:rsidRDefault="00D139EE" w:rsidP="004C2746">
            <w:pPr>
              <w:jc w:val="center"/>
              <w:rPr>
                <w:rFonts w:eastAsia="MS Mincho"/>
                <w:sz w:val="16"/>
                <w:szCs w:val="16"/>
                <w:lang w:bidi="bg-BG"/>
              </w:rPr>
            </w:pPr>
            <w:r w:rsidRPr="00363924">
              <w:rPr>
                <w:rFonts w:eastAsia="MS Mincho"/>
                <w:sz w:val="16"/>
                <w:szCs w:val="16"/>
                <w:lang w:bidi="en-US"/>
              </w:rPr>
              <w:t>B GTR2</w:t>
            </w:r>
          </w:p>
        </w:tc>
        <w:tc>
          <w:tcPr>
            <w:tcW w:w="1261" w:type="dxa"/>
            <w:tcBorders>
              <w:top w:val="single" w:sz="4" w:space="0" w:color="auto"/>
              <w:left w:val="single" w:sz="4" w:space="0" w:color="auto"/>
            </w:tcBorders>
            <w:shd w:val="clear" w:color="auto" w:fill="FFFFFF"/>
            <w:vAlign w:val="center"/>
          </w:tcPr>
          <w:p w14:paraId="792B6CFE"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Големи карстови реки</w:t>
            </w:r>
          </w:p>
        </w:tc>
        <w:tc>
          <w:tcPr>
            <w:tcW w:w="441" w:type="dxa"/>
            <w:tcBorders>
              <w:top w:val="single" w:sz="4" w:space="0" w:color="auto"/>
              <w:left w:val="single" w:sz="4" w:space="0" w:color="auto"/>
            </w:tcBorders>
            <w:shd w:val="clear" w:color="auto" w:fill="FFFFFF"/>
            <w:vAlign w:val="center"/>
          </w:tcPr>
          <w:p w14:paraId="120156E5"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442" w:type="dxa"/>
            <w:tcBorders>
              <w:top w:val="single" w:sz="4" w:space="0" w:color="auto"/>
              <w:left w:val="single" w:sz="4" w:space="0" w:color="auto"/>
            </w:tcBorders>
            <w:shd w:val="clear" w:color="auto" w:fill="FFFFFF"/>
            <w:vAlign w:val="center"/>
          </w:tcPr>
          <w:p w14:paraId="586F442A"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562" w:type="dxa"/>
            <w:tcBorders>
              <w:top w:val="single" w:sz="4" w:space="0" w:color="auto"/>
              <w:left w:val="single" w:sz="4" w:space="0" w:color="auto"/>
            </w:tcBorders>
            <w:shd w:val="clear" w:color="auto" w:fill="FFFFFF"/>
            <w:vAlign w:val="center"/>
          </w:tcPr>
          <w:p w14:paraId="3F96E935"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510" w:type="dxa"/>
            <w:tcBorders>
              <w:top w:val="single" w:sz="4" w:space="0" w:color="auto"/>
              <w:left w:val="single" w:sz="4" w:space="0" w:color="auto"/>
            </w:tcBorders>
            <w:shd w:val="clear" w:color="auto" w:fill="FFFFFF"/>
            <w:vAlign w:val="center"/>
          </w:tcPr>
          <w:p w14:paraId="1B7D69F4"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717" w:type="dxa"/>
            <w:tcBorders>
              <w:top w:val="single" w:sz="4" w:space="0" w:color="auto"/>
              <w:left w:val="single" w:sz="4" w:space="0" w:color="auto"/>
            </w:tcBorders>
            <w:shd w:val="clear" w:color="auto" w:fill="FFFFFF"/>
            <w:vAlign w:val="center"/>
          </w:tcPr>
          <w:p w14:paraId="355664FF"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355" w:type="dxa"/>
            <w:tcBorders>
              <w:top w:val="single" w:sz="4" w:space="0" w:color="auto"/>
              <w:left w:val="single" w:sz="4" w:space="0" w:color="auto"/>
            </w:tcBorders>
            <w:shd w:val="clear" w:color="auto" w:fill="FFFFFF"/>
            <w:vAlign w:val="center"/>
          </w:tcPr>
          <w:p w14:paraId="4E6D5CAF"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1</w:t>
            </w:r>
          </w:p>
        </w:tc>
        <w:tc>
          <w:tcPr>
            <w:tcW w:w="401" w:type="dxa"/>
            <w:tcBorders>
              <w:top w:val="single" w:sz="4" w:space="0" w:color="auto"/>
              <w:left w:val="single" w:sz="4" w:space="0" w:color="auto"/>
            </w:tcBorders>
            <w:shd w:val="clear" w:color="auto" w:fill="FFFFFF"/>
            <w:vAlign w:val="center"/>
          </w:tcPr>
          <w:p w14:paraId="54897B71"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1</w:t>
            </w:r>
          </w:p>
        </w:tc>
        <w:tc>
          <w:tcPr>
            <w:tcW w:w="434" w:type="dxa"/>
            <w:tcBorders>
              <w:top w:val="single" w:sz="4" w:space="0" w:color="auto"/>
              <w:left w:val="single" w:sz="4" w:space="0" w:color="auto"/>
            </w:tcBorders>
            <w:shd w:val="clear" w:color="auto" w:fill="FFFFFF"/>
            <w:vAlign w:val="center"/>
          </w:tcPr>
          <w:p w14:paraId="39517E09"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3</w:t>
            </w:r>
          </w:p>
        </w:tc>
        <w:tc>
          <w:tcPr>
            <w:tcW w:w="647" w:type="dxa"/>
            <w:tcBorders>
              <w:top w:val="single" w:sz="4" w:space="0" w:color="auto"/>
              <w:left w:val="single" w:sz="4" w:space="0" w:color="auto"/>
            </w:tcBorders>
            <w:shd w:val="clear" w:color="auto" w:fill="FFFFFF"/>
            <w:vAlign w:val="center"/>
          </w:tcPr>
          <w:p w14:paraId="065CECE6"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1</w:t>
            </w:r>
          </w:p>
        </w:tc>
        <w:tc>
          <w:tcPr>
            <w:tcW w:w="972" w:type="dxa"/>
            <w:tcBorders>
              <w:top w:val="single" w:sz="4" w:space="0" w:color="auto"/>
              <w:left w:val="single" w:sz="4" w:space="0" w:color="auto"/>
            </w:tcBorders>
            <w:shd w:val="clear" w:color="auto" w:fill="FFFFFF"/>
            <w:vAlign w:val="center"/>
          </w:tcPr>
          <w:p w14:paraId="35F8EDED"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434" w:type="dxa"/>
            <w:tcBorders>
              <w:top w:val="single" w:sz="4" w:space="0" w:color="auto"/>
              <w:left w:val="single" w:sz="4" w:space="0" w:color="auto"/>
            </w:tcBorders>
            <w:shd w:val="clear" w:color="auto" w:fill="FFFFFF"/>
            <w:vAlign w:val="center"/>
          </w:tcPr>
          <w:p w14:paraId="29CC63AF"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474" w:type="dxa"/>
            <w:tcBorders>
              <w:top w:val="single" w:sz="4" w:space="0" w:color="auto"/>
              <w:left w:val="single" w:sz="4" w:space="0" w:color="auto"/>
              <w:right w:val="single" w:sz="4" w:space="0" w:color="auto"/>
            </w:tcBorders>
            <w:shd w:val="clear" w:color="auto" w:fill="FFFFFF"/>
            <w:vAlign w:val="center"/>
          </w:tcPr>
          <w:p w14:paraId="2118E819" w14:textId="77777777" w:rsidR="00D139EE" w:rsidRPr="00363924" w:rsidRDefault="00D139EE" w:rsidP="004C2746">
            <w:pPr>
              <w:jc w:val="center"/>
              <w:rPr>
                <w:rFonts w:eastAsia="MS Mincho"/>
                <w:sz w:val="16"/>
                <w:szCs w:val="16"/>
                <w:lang w:bidi="bg-BG"/>
              </w:rPr>
            </w:pPr>
            <w:r w:rsidRPr="00363924">
              <w:rPr>
                <w:rFonts w:eastAsia="MS Mincho"/>
                <w:b/>
                <w:bCs/>
                <w:sz w:val="16"/>
                <w:szCs w:val="16"/>
                <w:lang w:bidi="bg-BG"/>
              </w:rPr>
              <w:t>6</w:t>
            </w:r>
          </w:p>
        </w:tc>
      </w:tr>
      <w:tr w:rsidR="00D139EE" w:rsidRPr="00363924" w14:paraId="7F4AE246" w14:textId="77777777" w:rsidTr="00363924">
        <w:trPr>
          <w:trHeight w:hRule="exact" w:val="475"/>
          <w:jc w:val="center"/>
        </w:trPr>
        <w:tc>
          <w:tcPr>
            <w:tcW w:w="240" w:type="dxa"/>
            <w:tcBorders>
              <w:top w:val="single" w:sz="4" w:space="0" w:color="auto"/>
              <w:left w:val="single" w:sz="4" w:space="0" w:color="auto"/>
            </w:tcBorders>
            <w:shd w:val="clear" w:color="auto" w:fill="FFFFFF"/>
            <w:vAlign w:val="center"/>
          </w:tcPr>
          <w:p w14:paraId="5C4A8A2D"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2</w:t>
            </w:r>
          </w:p>
        </w:tc>
        <w:tc>
          <w:tcPr>
            <w:tcW w:w="653" w:type="dxa"/>
            <w:tcBorders>
              <w:top w:val="single" w:sz="4" w:space="0" w:color="auto"/>
              <w:left w:val="single" w:sz="4" w:space="0" w:color="auto"/>
            </w:tcBorders>
            <w:shd w:val="clear" w:color="auto" w:fill="FFFFFF"/>
            <w:vAlign w:val="center"/>
          </w:tcPr>
          <w:p w14:paraId="32A3C2CE"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ТР 102110</w:t>
            </w:r>
          </w:p>
        </w:tc>
        <w:tc>
          <w:tcPr>
            <w:tcW w:w="519" w:type="dxa"/>
            <w:tcBorders>
              <w:top w:val="single" w:sz="4" w:space="0" w:color="auto"/>
              <w:left w:val="single" w:sz="4" w:space="0" w:color="auto"/>
            </w:tcBorders>
            <w:shd w:val="clear" w:color="auto" w:fill="FFFFFF"/>
            <w:vAlign w:val="center"/>
          </w:tcPr>
          <w:p w14:paraId="4F75263C" w14:textId="77777777" w:rsidR="00D139EE" w:rsidRPr="00363924" w:rsidRDefault="00D139EE" w:rsidP="004C2746">
            <w:pPr>
              <w:jc w:val="center"/>
              <w:rPr>
                <w:rFonts w:eastAsia="MS Mincho"/>
                <w:sz w:val="16"/>
                <w:szCs w:val="16"/>
                <w:lang w:bidi="bg-BG"/>
              </w:rPr>
            </w:pPr>
            <w:r w:rsidRPr="00363924">
              <w:rPr>
                <w:rFonts w:eastAsia="MS Mincho"/>
                <w:sz w:val="16"/>
                <w:szCs w:val="16"/>
                <w:lang w:bidi="en-US"/>
              </w:rPr>
              <w:t>B GTR4</w:t>
            </w:r>
          </w:p>
        </w:tc>
        <w:tc>
          <w:tcPr>
            <w:tcW w:w="1261" w:type="dxa"/>
            <w:tcBorders>
              <w:top w:val="single" w:sz="4" w:space="0" w:color="auto"/>
              <w:left w:val="single" w:sz="4" w:space="0" w:color="auto"/>
            </w:tcBorders>
            <w:shd w:val="clear" w:color="auto" w:fill="FFFFFF"/>
            <w:vAlign w:val="bottom"/>
          </w:tcPr>
          <w:p w14:paraId="5C48BDFC"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Големи чакълесто пясъчни реки</w:t>
            </w:r>
          </w:p>
        </w:tc>
        <w:tc>
          <w:tcPr>
            <w:tcW w:w="441" w:type="dxa"/>
            <w:tcBorders>
              <w:top w:val="single" w:sz="4" w:space="0" w:color="auto"/>
              <w:left w:val="single" w:sz="4" w:space="0" w:color="auto"/>
            </w:tcBorders>
            <w:shd w:val="clear" w:color="auto" w:fill="FFFFFF"/>
            <w:vAlign w:val="center"/>
          </w:tcPr>
          <w:p w14:paraId="6DAD65DA"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442" w:type="dxa"/>
            <w:tcBorders>
              <w:top w:val="single" w:sz="4" w:space="0" w:color="auto"/>
              <w:left w:val="single" w:sz="4" w:space="0" w:color="auto"/>
            </w:tcBorders>
            <w:shd w:val="clear" w:color="auto" w:fill="FFFFFF"/>
            <w:vAlign w:val="center"/>
          </w:tcPr>
          <w:p w14:paraId="30295F52"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562" w:type="dxa"/>
            <w:tcBorders>
              <w:top w:val="single" w:sz="4" w:space="0" w:color="auto"/>
              <w:left w:val="single" w:sz="4" w:space="0" w:color="auto"/>
            </w:tcBorders>
            <w:shd w:val="clear" w:color="auto" w:fill="FFFFFF"/>
            <w:vAlign w:val="center"/>
          </w:tcPr>
          <w:p w14:paraId="3E3AA1D5"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510" w:type="dxa"/>
            <w:tcBorders>
              <w:top w:val="single" w:sz="4" w:space="0" w:color="auto"/>
              <w:left w:val="single" w:sz="4" w:space="0" w:color="auto"/>
            </w:tcBorders>
            <w:shd w:val="clear" w:color="auto" w:fill="FFFFFF"/>
            <w:vAlign w:val="center"/>
          </w:tcPr>
          <w:p w14:paraId="6A5F486F"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1</w:t>
            </w:r>
          </w:p>
        </w:tc>
        <w:tc>
          <w:tcPr>
            <w:tcW w:w="717" w:type="dxa"/>
            <w:tcBorders>
              <w:top w:val="single" w:sz="4" w:space="0" w:color="auto"/>
              <w:left w:val="single" w:sz="4" w:space="0" w:color="auto"/>
            </w:tcBorders>
            <w:shd w:val="clear" w:color="auto" w:fill="FFFFFF"/>
            <w:vAlign w:val="center"/>
          </w:tcPr>
          <w:p w14:paraId="646AC548"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355" w:type="dxa"/>
            <w:tcBorders>
              <w:top w:val="single" w:sz="4" w:space="0" w:color="auto"/>
              <w:left w:val="single" w:sz="4" w:space="0" w:color="auto"/>
            </w:tcBorders>
            <w:shd w:val="clear" w:color="auto" w:fill="FFFFFF"/>
            <w:vAlign w:val="center"/>
          </w:tcPr>
          <w:p w14:paraId="6F1F37C4"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401" w:type="dxa"/>
            <w:tcBorders>
              <w:top w:val="single" w:sz="4" w:space="0" w:color="auto"/>
              <w:left w:val="single" w:sz="4" w:space="0" w:color="auto"/>
            </w:tcBorders>
            <w:shd w:val="clear" w:color="auto" w:fill="FFFFFF"/>
            <w:vAlign w:val="center"/>
          </w:tcPr>
          <w:p w14:paraId="1BAB4787"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434" w:type="dxa"/>
            <w:tcBorders>
              <w:top w:val="single" w:sz="4" w:space="0" w:color="auto"/>
              <w:left w:val="single" w:sz="4" w:space="0" w:color="auto"/>
            </w:tcBorders>
            <w:shd w:val="clear" w:color="auto" w:fill="FFFFFF"/>
            <w:vAlign w:val="center"/>
          </w:tcPr>
          <w:p w14:paraId="14E3BA1F"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1</w:t>
            </w:r>
          </w:p>
        </w:tc>
        <w:tc>
          <w:tcPr>
            <w:tcW w:w="647" w:type="dxa"/>
            <w:tcBorders>
              <w:top w:val="single" w:sz="4" w:space="0" w:color="auto"/>
              <w:left w:val="single" w:sz="4" w:space="0" w:color="auto"/>
            </w:tcBorders>
            <w:shd w:val="clear" w:color="auto" w:fill="FFFFFF"/>
            <w:vAlign w:val="center"/>
          </w:tcPr>
          <w:p w14:paraId="7F67F3F3"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972" w:type="dxa"/>
            <w:tcBorders>
              <w:top w:val="single" w:sz="4" w:space="0" w:color="auto"/>
              <w:left w:val="single" w:sz="4" w:space="0" w:color="auto"/>
            </w:tcBorders>
            <w:shd w:val="clear" w:color="auto" w:fill="FFFFFF"/>
            <w:vAlign w:val="center"/>
          </w:tcPr>
          <w:p w14:paraId="5206B66D"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434" w:type="dxa"/>
            <w:tcBorders>
              <w:top w:val="single" w:sz="4" w:space="0" w:color="auto"/>
              <w:left w:val="single" w:sz="4" w:space="0" w:color="auto"/>
            </w:tcBorders>
            <w:shd w:val="clear" w:color="auto" w:fill="FFFFFF"/>
            <w:vAlign w:val="center"/>
          </w:tcPr>
          <w:p w14:paraId="669144E5"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474" w:type="dxa"/>
            <w:tcBorders>
              <w:top w:val="single" w:sz="4" w:space="0" w:color="auto"/>
              <w:left w:val="single" w:sz="4" w:space="0" w:color="auto"/>
              <w:right w:val="single" w:sz="4" w:space="0" w:color="auto"/>
            </w:tcBorders>
            <w:shd w:val="clear" w:color="auto" w:fill="FFFFFF"/>
            <w:vAlign w:val="center"/>
          </w:tcPr>
          <w:p w14:paraId="6E0CE21A" w14:textId="77777777" w:rsidR="00D139EE" w:rsidRPr="00363924" w:rsidRDefault="00D139EE" w:rsidP="004C2746">
            <w:pPr>
              <w:jc w:val="center"/>
              <w:rPr>
                <w:rFonts w:eastAsia="MS Mincho"/>
                <w:sz w:val="16"/>
                <w:szCs w:val="16"/>
                <w:lang w:bidi="bg-BG"/>
              </w:rPr>
            </w:pPr>
            <w:r w:rsidRPr="00363924">
              <w:rPr>
                <w:rFonts w:eastAsia="MS Mincho"/>
                <w:b/>
                <w:bCs/>
                <w:sz w:val="16"/>
                <w:szCs w:val="16"/>
                <w:lang w:bidi="bg-BG"/>
              </w:rPr>
              <w:t>2</w:t>
            </w:r>
          </w:p>
        </w:tc>
      </w:tr>
      <w:tr w:rsidR="00D139EE" w:rsidRPr="00363924" w14:paraId="0F65ACC6" w14:textId="77777777" w:rsidTr="00363924">
        <w:trPr>
          <w:trHeight w:hRule="exact" w:val="490"/>
          <w:jc w:val="center"/>
        </w:trPr>
        <w:tc>
          <w:tcPr>
            <w:tcW w:w="240" w:type="dxa"/>
            <w:tcBorders>
              <w:top w:val="single" w:sz="4" w:space="0" w:color="auto"/>
              <w:left w:val="single" w:sz="4" w:space="0" w:color="auto"/>
            </w:tcBorders>
            <w:shd w:val="clear" w:color="auto" w:fill="FFFFFF"/>
            <w:vAlign w:val="center"/>
          </w:tcPr>
          <w:p w14:paraId="76D787BF"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lastRenderedPageBreak/>
              <w:t>3</w:t>
            </w:r>
          </w:p>
        </w:tc>
        <w:tc>
          <w:tcPr>
            <w:tcW w:w="653" w:type="dxa"/>
            <w:tcBorders>
              <w:top w:val="single" w:sz="4" w:space="0" w:color="auto"/>
              <w:left w:val="single" w:sz="4" w:space="0" w:color="auto"/>
            </w:tcBorders>
            <w:shd w:val="clear" w:color="auto" w:fill="FFFFFF"/>
            <w:vAlign w:val="center"/>
          </w:tcPr>
          <w:p w14:paraId="457F8F04"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ТР 102111</w:t>
            </w:r>
          </w:p>
        </w:tc>
        <w:tc>
          <w:tcPr>
            <w:tcW w:w="519" w:type="dxa"/>
            <w:tcBorders>
              <w:top w:val="single" w:sz="4" w:space="0" w:color="auto"/>
              <w:left w:val="single" w:sz="4" w:space="0" w:color="auto"/>
            </w:tcBorders>
            <w:shd w:val="clear" w:color="auto" w:fill="FFFFFF"/>
            <w:vAlign w:val="center"/>
          </w:tcPr>
          <w:p w14:paraId="499E6432" w14:textId="77777777" w:rsidR="00D139EE" w:rsidRPr="00363924" w:rsidRDefault="00D139EE" w:rsidP="004C2746">
            <w:pPr>
              <w:jc w:val="center"/>
              <w:rPr>
                <w:rFonts w:eastAsia="MS Mincho"/>
                <w:sz w:val="16"/>
                <w:szCs w:val="16"/>
                <w:lang w:bidi="bg-BG"/>
              </w:rPr>
            </w:pPr>
            <w:r w:rsidRPr="00363924">
              <w:rPr>
                <w:rFonts w:eastAsia="MS Mincho"/>
                <w:sz w:val="16"/>
                <w:szCs w:val="16"/>
                <w:lang w:bidi="en-US"/>
              </w:rPr>
              <w:t>B GTR5</w:t>
            </w:r>
          </w:p>
        </w:tc>
        <w:tc>
          <w:tcPr>
            <w:tcW w:w="1261" w:type="dxa"/>
            <w:tcBorders>
              <w:top w:val="single" w:sz="4" w:space="0" w:color="auto"/>
              <w:left w:val="single" w:sz="4" w:space="0" w:color="auto"/>
            </w:tcBorders>
            <w:shd w:val="clear" w:color="auto" w:fill="FFFFFF"/>
            <w:vAlign w:val="bottom"/>
          </w:tcPr>
          <w:p w14:paraId="5C76A08A"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Малки и средни пясъчни реки</w:t>
            </w:r>
          </w:p>
        </w:tc>
        <w:tc>
          <w:tcPr>
            <w:tcW w:w="441" w:type="dxa"/>
            <w:tcBorders>
              <w:top w:val="single" w:sz="4" w:space="0" w:color="auto"/>
              <w:left w:val="single" w:sz="4" w:space="0" w:color="auto"/>
            </w:tcBorders>
            <w:shd w:val="clear" w:color="auto" w:fill="FFFFFF"/>
            <w:vAlign w:val="center"/>
          </w:tcPr>
          <w:p w14:paraId="4DF9A7D2"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442" w:type="dxa"/>
            <w:tcBorders>
              <w:top w:val="single" w:sz="4" w:space="0" w:color="auto"/>
              <w:left w:val="single" w:sz="4" w:space="0" w:color="auto"/>
            </w:tcBorders>
            <w:shd w:val="clear" w:color="auto" w:fill="FFFFFF"/>
            <w:vAlign w:val="center"/>
          </w:tcPr>
          <w:p w14:paraId="7DA80D62"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562" w:type="dxa"/>
            <w:tcBorders>
              <w:top w:val="single" w:sz="4" w:space="0" w:color="auto"/>
              <w:left w:val="single" w:sz="4" w:space="0" w:color="auto"/>
            </w:tcBorders>
            <w:shd w:val="clear" w:color="auto" w:fill="FFFFFF"/>
            <w:vAlign w:val="center"/>
          </w:tcPr>
          <w:p w14:paraId="33167099"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510" w:type="dxa"/>
            <w:tcBorders>
              <w:top w:val="single" w:sz="4" w:space="0" w:color="auto"/>
              <w:left w:val="single" w:sz="4" w:space="0" w:color="auto"/>
            </w:tcBorders>
            <w:shd w:val="clear" w:color="auto" w:fill="FFFFFF"/>
            <w:vAlign w:val="center"/>
          </w:tcPr>
          <w:p w14:paraId="7EEA6B21"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5</w:t>
            </w:r>
          </w:p>
        </w:tc>
        <w:tc>
          <w:tcPr>
            <w:tcW w:w="717" w:type="dxa"/>
            <w:tcBorders>
              <w:top w:val="single" w:sz="4" w:space="0" w:color="auto"/>
              <w:left w:val="single" w:sz="4" w:space="0" w:color="auto"/>
            </w:tcBorders>
            <w:shd w:val="clear" w:color="auto" w:fill="FFFFFF"/>
            <w:vAlign w:val="center"/>
          </w:tcPr>
          <w:p w14:paraId="021CD11F"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355" w:type="dxa"/>
            <w:tcBorders>
              <w:top w:val="single" w:sz="4" w:space="0" w:color="auto"/>
              <w:left w:val="single" w:sz="4" w:space="0" w:color="auto"/>
            </w:tcBorders>
            <w:shd w:val="clear" w:color="auto" w:fill="FFFFFF"/>
            <w:vAlign w:val="center"/>
          </w:tcPr>
          <w:p w14:paraId="268F36C1"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401" w:type="dxa"/>
            <w:tcBorders>
              <w:top w:val="single" w:sz="4" w:space="0" w:color="auto"/>
              <w:left w:val="single" w:sz="4" w:space="0" w:color="auto"/>
            </w:tcBorders>
            <w:shd w:val="clear" w:color="auto" w:fill="FFFFFF"/>
            <w:vAlign w:val="center"/>
          </w:tcPr>
          <w:p w14:paraId="5F344F33"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434" w:type="dxa"/>
            <w:tcBorders>
              <w:top w:val="single" w:sz="4" w:space="0" w:color="auto"/>
              <w:left w:val="single" w:sz="4" w:space="0" w:color="auto"/>
            </w:tcBorders>
            <w:shd w:val="clear" w:color="auto" w:fill="FFFFFF"/>
            <w:vAlign w:val="center"/>
          </w:tcPr>
          <w:p w14:paraId="74CF3423"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647" w:type="dxa"/>
            <w:tcBorders>
              <w:top w:val="single" w:sz="4" w:space="0" w:color="auto"/>
              <w:left w:val="single" w:sz="4" w:space="0" w:color="auto"/>
            </w:tcBorders>
            <w:shd w:val="clear" w:color="auto" w:fill="FFFFFF"/>
            <w:vAlign w:val="center"/>
          </w:tcPr>
          <w:p w14:paraId="4C101009"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972" w:type="dxa"/>
            <w:tcBorders>
              <w:top w:val="single" w:sz="4" w:space="0" w:color="auto"/>
              <w:left w:val="single" w:sz="4" w:space="0" w:color="auto"/>
            </w:tcBorders>
            <w:shd w:val="clear" w:color="auto" w:fill="FFFFFF"/>
            <w:vAlign w:val="center"/>
          </w:tcPr>
          <w:p w14:paraId="1F4403B6"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434" w:type="dxa"/>
            <w:tcBorders>
              <w:top w:val="single" w:sz="4" w:space="0" w:color="auto"/>
              <w:left w:val="single" w:sz="4" w:space="0" w:color="auto"/>
            </w:tcBorders>
            <w:shd w:val="clear" w:color="auto" w:fill="FFFFFF"/>
          </w:tcPr>
          <w:p w14:paraId="0F4F19D0" w14:textId="77777777" w:rsidR="00D139EE" w:rsidRPr="00363924" w:rsidRDefault="00D139EE" w:rsidP="004C2746">
            <w:pPr>
              <w:jc w:val="center"/>
              <w:rPr>
                <w:rFonts w:eastAsia="MS Mincho"/>
                <w:sz w:val="16"/>
                <w:szCs w:val="16"/>
                <w:lang w:bidi="bg-BG"/>
              </w:rPr>
            </w:pPr>
          </w:p>
        </w:tc>
        <w:tc>
          <w:tcPr>
            <w:tcW w:w="474" w:type="dxa"/>
            <w:tcBorders>
              <w:top w:val="single" w:sz="4" w:space="0" w:color="auto"/>
              <w:left w:val="single" w:sz="4" w:space="0" w:color="auto"/>
              <w:right w:val="single" w:sz="4" w:space="0" w:color="auto"/>
            </w:tcBorders>
            <w:shd w:val="clear" w:color="auto" w:fill="FFFFFF"/>
            <w:vAlign w:val="center"/>
          </w:tcPr>
          <w:p w14:paraId="689DF8FB" w14:textId="77777777" w:rsidR="00D139EE" w:rsidRPr="00363924" w:rsidRDefault="00D139EE" w:rsidP="004C2746">
            <w:pPr>
              <w:jc w:val="center"/>
              <w:rPr>
                <w:rFonts w:eastAsia="MS Mincho"/>
                <w:sz w:val="16"/>
                <w:szCs w:val="16"/>
                <w:lang w:bidi="bg-BG"/>
              </w:rPr>
            </w:pPr>
            <w:r w:rsidRPr="00363924">
              <w:rPr>
                <w:rFonts w:eastAsia="MS Mincho"/>
                <w:b/>
                <w:bCs/>
                <w:sz w:val="16"/>
                <w:szCs w:val="16"/>
                <w:lang w:bidi="bg-BG"/>
              </w:rPr>
              <w:t>5</w:t>
            </w:r>
          </w:p>
        </w:tc>
      </w:tr>
      <w:tr w:rsidR="00D139EE" w:rsidRPr="00363924" w14:paraId="64A1DD8A" w14:textId="77777777" w:rsidTr="00363924">
        <w:trPr>
          <w:trHeight w:hRule="exact" w:val="475"/>
          <w:jc w:val="center"/>
        </w:trPr>
        <w:tc>
          <w:tcPr>
            <w:tcW w:w="240" w:type="dxa"/>
            <w:tcBorders>
              <w:top w:val="single" w:sz="4" w:space="0" w:color="auto"/>
              <w:left w:val="single" w:sz="4" w:space="0" w:color="auto"/>
            </w:tcBorders>
            <w:shd w:val="clear" w:color="auto" w:fill="FFFFFF"/>
            <w:vAlign w:val="center"/>
          </w:tcPr>
          <w:p w14:paraId="4AA1D782"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4</w:t>
            </w:r>
          </w:p>
        </w:tc>
        <w:tc>
          <w:tcPr>
            <w:tcW w:w="653" w:type="dxa"/>
            <w:tcBorders>
              <w:top w:val="single" w:sz="4" w:space="0" w:color="auto"/>
              <w:left w:val="single" w:sz="4" w:space="0" w:color="auto"/>
            </w:tcBorders>
            <w:shd w:val="clear" w:color="auto" w:fill="FFFFFF"/>
            <w:vAlign w:val="center"/>
          </w:tcPr>
          <w:p w14:paraId="3DD57D2E"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ТР 102112</w:t>
            </w:r>
          </w:p>
        </w:tc>
        <w:tc>
          <w:tcPr>
            <w:tcW w:w="519" w:type="dxa"/>
            <w:tcBorders>
              <w:top w:val="single" w:sz="4" w:space="0" w:color="auto"/>
              <w:left w:val="single" w:sz="4" w:space="0" w:color="auto"/>
            </w:tcBorders>
            <w:shd w:val="clear" w:color="auto" w:fill="FFFFFF"/>
            <w:vAlign w:val="center"/>
          </w:tcPr>
          <w:p w14:paraId="42301737" w14:textId="77777777" w:rsidR="00D139EE" w:rsidRPr="00363924" w:rsidRDefault="00D139EE" w:rsidP="004C2746">
            <w:pPr>
              <w:jc w:val="center"/>
              <w:rPr>
                <w:rFonts w:eastAsia="MS Mincho"/>
                <w:sz w:val="16"/>
                <w:szCs w:val="16"/>
                <w:lang w:bidi="bg-BG"/>
              </w:rPr>
            </w:pPr>
            <w:r w:rsidRPr="00363924">
              <w:rPr>
                <w:rFonts w:eastAsia="MS Mincho"/>
                <w:sz w:val="16"/>
                <w:szCs w:val="16"/>
                <w:lang w:bidi="en-US"/>
              </w:rPr>
              <w:t>BGTR6</w:t>
            </w:r>
          </w:p>
        </w:tc>
        <w:tc>
          <w:tcPr>
            <w:tcW w:w="1261" w:type="dxa"/>
            <w:tcBorders>
              <w:top w:val="single" w:sz="4" w:space="0" w:color="auto"/>
              <w:left w:val="single" w:sz="4" w:space="0" w:color="auto"/>
            </w:tcBorders>
            <w:shd w:val="clear" w:color="auto" w:fill="FFFFFF"/>
            <w:vAlign w:val="center"/>
          </w:tcPr>
          <w:p w14:paraId="49F77A16"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Много големи пясъчни реки</w:t>
            </w:r>
          </w:p>
        </w:tc>
        <w:tc>
          <w:tcPr>
            <w:tcW w:w="441" w:type="dxa"/>
            <w:tcBorders>
              <w:top w:val="single" w:sz="4" w:space="0" w:color="auto"/>
              <w:left w:val="single" w:sz="4" w:space="0" w:color="auto"/>
            </w:tcBorders>
            <w:shd w:val="clear" w:color="auto" w:fill="FFFFFF"/>
            <w:vAlign w:val="center"/>
          </w:tcPr>
          <w:p w14:paraId="3613876B"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442" w:type="dxa"/>
            <w:tcBorders>
              <w:top w:val="single" w:sz="4" w:space="0" w:color="auto"/>
              <w:left w:val="single" w:sz="4" w:space="0" w:color="auto"/>
            </w:tcBorders>
            <w:shd w:val="clear" w:color="auto" w:fill="FFFFFF"/>
            <w:vAlign w:val="center"/>
          </w:tcPr>
          <w:p w14:paraId="263EDD27"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562" w:type="dxa"/>
            <w:tcBorders>
              <w:top w:val="single" w:sz="4" w:space="0" w:color="auto"/>
              <w:left w:val="single" w:sz="4" w:space="0" w:color="auto"/>
            </w:tcBorders>
            <w:shd w:val="clear" w:color="auto" w:fill="FFFFFF"/>
            <w:vAlign w:val="center"/>
          </w:tcPr>
          <w:p w14:paraId="54B6ED5E"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510" w:type="dxa"/>
            <w:tcBorders>
              <w:top w:val="single" w:sz="4" w:space="0" w:color="auto"/>
              <w:left w:val="single" w:sz="4" w:space="0" w:color="auto"/>
            </w:tcBorders>
            <w:shd w:val="clear" w:color="auto" w:fill="FFFFFF"/>
            <w:vAlign w:val="center"/>
          </w:tcPr>
          <w:p w14:paraId="08BD24F0"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717" w:type="dxa"/>
            <w:tcBorders>
              <w:top w:val="single" w:sz="4" w:space="0" w:color="auto"/>
              <w:left w:val="single" w:sz="4" w:space="0" w:color="auto"/>
            </w:tcBorders>
            <w:shd w:val="clear" w:color="auto" w:fill="FFFFFF"/>
            <w:vAlign w:val="center"/>
          </w:tcPr>
          <w:p w14:paraId="5B3ED358"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355" w:type="dxa"/>
            <w:tcBorders>
              <w:top w:val="single" w:sz="4" w:space="0" w:color="auto"/>
              <w:left w:val="single" w:sz="4" w:space="0" w:color="auto"/>
            </w:tcBorders>
            <w:shd w:val="clear" w:color="auto" w:fill="FFFFFF"/>
            <w:vAlign w:val="center"/>
          </w:tcPr>
          <w:p w14:paraId="143EADBD"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401" w:type="dxa"/>
            <w:tcBorders>
              <w:top w:val="single" w:sz="4" w:space="0" w:color="auto"/>
              <w:left w:val="single" w:sz="4" w:space="0" w:color="auto"/>
            </w:tcBorders>
            <w:shd w:val="clear" w:color="auto" w:fill="FFFFFF"/>
            <w:vAlign w:val="center"/>
          </w:tcPr>
          <w:p w14:paraId="439BEC2C"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434" w:type="dxa"/>
            <w:tcBorders>
              <w:top w:val="single" w:sz="4" w:space="0" w:color="auto"/>
              <w:left w:val="single" w:sz="4" w:space="0" w:color="auto"/>
            </w:tcBorders>
            <w:shd w:val="clear" w:color="auto" w:fill="FFFFFF"/>
            <w:vAlign w:val="center"/>
          </w:tcPr>
          <w:p w14:paraId="4FC03CE2"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647" w:type="dxa"/>
            <w:tcBorders>
              <w:top w:val="single" w:sz="4" w:space="0" w:color="auto"/>
              <w:left w:val="single" w:sz="4" w:space="0" w:color="auto"/>
            </w:tcBorders>
            <w:shd w:val="clear" w:color="auto" w:fill="FFFFFF"/>
            <w:vAlign w:val="center"/>
          </w:tcPr>
          <w:p w14:paraId="1CEC8F55"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972" w:type="dxa"/>
            <w:tcBorders>
              <w:top w:val="single" w:sz="4" w:space="0" w:color="auto"/>
              <w:left w:val="single" w:sz="4" w:space="0" w:color="auto"/>
            </w:tcBorders>
            <w:shd w:val="clear" w:color="auto" w:fill="FFFFFF"/>
            <w:vAlign w:val="center"/>
          </w:tcPr>
          <w:p w14:paraId="3A437291"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434" w:type="dxa"/>
            <w:tcBorders>
              <w:top w:val="single" w:sz="4" w:space="0" w:color="auto"/>
              <w:left w:val="single" w:sz="4" w:space="0" w:color="auto"/>
            </w:tcBorders>
            <w:shd w:val="clear" w:color="auto" w:fill="FFFFFF"/>
            <w:vAlign w:val="center"/>
          </w:tcPr>
          <w:p w14:paraId="488EF17A"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1</w:t>
            </w:r>
          </w:p>
        </w:tc>
        <w:tc>
          <w:tcPr>
            <w:tcW w:w="474" w:type="dxa"/>
            <w:tcBorders>
              <w:top w:val="single" w:sz="4" w:space="0" w:color="auto"/>
              <w:left w:val="single" w:sz="4" w:space="0" w:color="auto"/>
              <w:right w:val="single" w:sz="4" w:space="0" w:color="auto"/>
            </w:tcBorders>
            <w:shd w:val="clear" w:color="auto" w:fill="FFFFFF"/>
            <w:vAlign w:val="center"/>
          </w:tcPr>
          <w:p w14:paraId="2ED2B621" w14:textId="77777777" w:rsidR="00D139EE" w:rsidRPr="00363924" w:rsidRDefault="00D139EE" w:rsidP="004C2746">
            <w:pPr>
              <w:jc w:val="center"/>
              <w:rPr>
                <w:rFonts w:eastAsia="MS Mincho"/>
                <w:sz w:val="16"/>
                <w:szCs w:val="16"/>
                <w:lang w:bidi="bg-BG"/>
              </w:rPr>
            </w:pPr>
            <w:r w:rsidRPr="00363924">
              <w:rPr>
                <w:rFonts w:eastAsia="MS Mincho"/>
                <w:b/>
                <w:bCs/>
                <w:sz w:val="16"/>
                <w:szCs w:val="16"/>
                <w:lang w:bidi="bg-BG"/>
              </w:rPr>
              <w:t>1</w:t>
            </w:r>
          </w:p>
        </w:tc>
      </w:tr>
      <w:tr w:rsidR="00D139EE" w:rsidRPr="00363924" w14:paraId="37B2402F" w14:textId="77777777" w:rsidTr="00363924">
        <w:trPr>
          <w:trHeight w:hRule="exact" w:val="494"/>
          <w:jc w:val="center"/>
        </w:trPr>
        <w:tc>
          <w:tcPr>
            <w:tcW w:w="240" w:type="dxa"/>
            <w:tcBorders>
              <w:top w:val="single" w:sz="4" w:space="0" w:color="auto"/>
              <w:left w:val="single" w:sz="4" w:space="0" w:color="auto"/>
            </w:tcBorders>
            <w:shd w:val="clear" w:color="auto" w:fill="FFFFFF"/>
            <w:vAlign w:val="center"/>
          </w:tcPr>
          <w:p w14:paraId="30BCD0E6"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5</w:t>
            </w:r>
          </w:p>
        </w:tc>
        <w:tc>
          <w:tcPr>
            <w:tcW w:w="653" w:type="dxa"/>
            <w:tcBorders>
              <w:top w:val="single" w:sz="4" w:space="0" w:color="auto"/>
              <w:left w:val="single" w:sz="4" w:space="0" w:color="auto"/>
            </w:tcBorders>
            <w:shd w:val="clear" w:color="auto" w:fill="FFFFFF"/>
            <w:vAlign w:val="center"/>
          </w:tcPr>
          <w:p w14:paraId="56A6D242"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ТР 103110</w:t>
            </w:r>
          </w:p>
        </w:tc>
        <w:tc>
          <w:tcPr>
            <w:tcW w:w="519" w:type="dxa"/>
            <w:tcBorders>
              <w:top w:val="single" w:sz="4" w:space="0" w:color="auto"/>
              <w:left w:val="single" w:sz="4" w:space="0" w:color="auto"/>
            </w:tcBorders>
            <w:shd w:val="clear" w:color="auto" w:fill="FFFFFF"/>
            <w:vAlign w:val="center"/>
          </w:tcPr>
          <w:p w14:paraId="58DD0B7C" w14:textId="77777777" w:rsidR="00D139EE" w:rsidRPr="00363924" w:rsidRDefault="00D139EE" w:rsidP="004C2746">
            <w:pPr>
              <w:jc w:val="center"/>
              <w:rPr>
                <w:rFonts w:eastAsia="MS Mincho"/>
                <w:sz w:val="16"/>
                <w:szCs w:val="16"/>
                <w:lang w:bidi="bg-BG"/>
              </w:rPr>
            </w:pPr>
            <w:r w:rsidRPr="00363924">
              <w:rPr>
                <w:rFonts w:eastAsia="MS Mincho"/>
                <w:sz w:val="16"/>
                <w:szCs w:val="16"/>
                <w:lang w:bidi="en-US"/>
              </w:rPr>
              <w:t>BGTR7</w:t>
            </w:r>
          </w:p>
        </w:tc>
        <w:tc>
          <w:tcPr>
            <w:tcW w:w="1261" w:type="dxa"/>
            <w:tcBorders>
              <w:top w:val="single" w:sz="4" w:space="0" w:color="auto"/>
              <w:left w:val="single" w:sz="4" w:space="0" w:color="auto"/>
            </w:tcBorders>
            <w:shd w:val="clear" w:color="auto" w:fill="FFFFFF"/>
            <w:vAlign w:val="center"/>
          </w:tcPr>
          <w:p w14:paraId="330E8843"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Големи льосови реки</w:t>
            </w:r>
          </w:p>
        </w:tc>
        <w:tc>
          <w:tcPr>
            <w:tcW w:w="441" w:type="dxa"/>
            <w:tcBorders>
              <w:top w:val="single" w:sz="4" w:space="0" w:color="auto"/>
              <w:left w:val="single" w:sz="4" w:space="0" w:color="auto"/>
            </w:tcBorders>
            <w:shd w:val="clear" w:color="auto" w:fill="FFFFFF"/>
            <w:vAlign w:val="center"/>
          </w:tcPr>
          <w:p w14:paraId="4F8E419D"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1</w:t>
            </w:r>
          </w:p>
        </w:tc>
        <w:tc>
          <w:tcPr>
            <w:tcW w:w="442" w:type="dxa"/>
            <w:tcBorders>
              <w:top w:val="single" w:sz="4" w:space="0" w:color="auto"/>
              <w:left w:val="single" w:sz="4" w:space="0" w:color="auto"/>
            </w:tcBorders>
            <w:shd w:val="clear" w:color="auto" w:fill="FFFFFF"/>
            <w:vAlign w:val="center"/>
          </w:tcPr>
          <w:p w14:paraId="1F78049F"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562" w:type="dxa"/>
            <w:tcBorders>
              <w:top w:val="single" w:sz="4" w:space="0" w:color="auto"/>
              <w:left w:val="single" w:sz="4" w:space="0" w:color="auto"/>
            </w:tcBorders>
            <w:shd w:val="clear" w:color="auto" w:fill="FFFFFF"/>
            <w:vAlign w:val="center"/>
          </w:tcPr>
          <w:p w14:paraId="5A560068"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510" w:type="dxa"/>
            <w:tcBorders>
              <w:top w:val="single" w:sz="4" w:space="0" w:color="auto"/>
              <w:left w:val="single" w:sz="4" w:space="0" w:color="auto"/>
            </w:tcBorders>
            <w:shd w:val="clear" w:color="auto" w:fill="FFFFFF"/>
            <w:vAlign w:val="center"/>
          </w:tcPr>
          <w:p w14:paraId="305A7BE9"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1</w:t>
            </w:r>
          </w:p>
        </w:tc>
        <w:tc>
          <w:tcPr>
            <w:tcW w:w="717" w:type="dxa"/>
            <w:tcBorders>
              <w:top w:val="single" w:sz="4" w:space="0" w:color="auto"/>
              <w:left w:val="single" w:sz="4" w:space="0" w:color="auto"/>
            </w:tcBorders>
            <w:shd w:val="clear" w:color="auto" w:fill="FFFFFF"/>
            <w:vAlign w:val="center"/>
          </w:tcPr>
          <w:p w14:paraId="1A50633A"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1</w:t>
            </w:r>
          </w:p>
        </w:tc>
        <w:tc>
          <w:tcPr>
            <w:tcW w:w="355" w:type="dxa"/>
            <w:tcBorders>
              <w:top w:val="single" w:sz="4" w:space="0" w:color="auto"/>
              <w:left w:val="single" w:sz="4" w:space="0" w:color="auto"/>
            </w:tcBorders>
            <w:shd w:val="clear" w:color="auto" w:fill="FFFFFF"/>
            <w:vAlign w:val="center"/>
          </w:tcPr>
          <w:p w14:paraId="18FB69C9"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1</w:t>
            </w:r>
          </w:p>
        </w:tc>
        <w:tc>
          <w:tcPr>
            <w:tcW w:w="401" w:type="dxa"/>
            <w:tcBorders>
              <w:top w:val="single" w:sz="4" w:space="0" w:color="auto"/>
              <w:left w:val="single" w:sz="4" w:space="0" w:color="auto"/>
            </w:tcBorders>
            <w:shd w:val="clear" w:color="auto" w:fill="FFFFFF"/>
            <w:vAlign w:val="center"/>
          </w:tcPr>
          <w:p w14:paraId="001602F7"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1</w:t>
            </w:r>
          </w:p>
        </w:tc>
        <w:tc>
          <w:tcPr>
            <w:tcW w:w="434" w:type="dxa"/>
            <w:tcBorders>
              <w:top w:val="single" w:sz="4" w:space="0" w:color="auto"/>
              <w:left w:val="single" w:sz="4" w:space="0" w:color="auto"/>
            </w:tcBorders>
            <w:shd w:val="clear" w:color="auto" w:fill="FFFFFF"/>
            <w:vAlign w:val="center"/>
          </w:tcPr>
          <w:p w14:paraId="677C6105"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1</w:t>
            </w:r>
          </w:p>
        </w:tc>
        <w:tc>
          <w:tcPr>
            <w:tcW w:w="647" w:type="dxa"/>
            <w:tcBorders>
              <w:top w:val="single" w:sz="4" w:space="0" w:color="auto"/>
              <w:left w:val="single" w:sz="4" w:space="0" w:color="auto"/>
            </w:tcBorders>
            <w:shd w:val="clear" w:color="auto" w:fill="FFFFFF"/>
            <w:vAlign w:val="center"/>
          </w:tcPr>
          <w:p w14:paraId="29A2EBDD"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972" w:type="dxa"/>
            <w:tcBorders>
              <w:top w:val="single" w:sz="4" w:space="0" w:color="auto"/>
              <w:left w:val="single" w:sz="4" w:space="0" w:color="auto"/>
            </w:tcBorders>
            <w:shd w:val="clear" w:color="auto" w:fill="FFFFFF"/>
            <w:vAlign w:val="center"/>
          </w:tcPr>
          <w:p w14:paraId="6A3F45BD"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434" w:type="dxa"/>
            <w:tcBorders>
              <w:top w:val="single" w:sz="4" w:space="0" w:color="auto"/>
              <w:left w:val="single" w:sz="4" w:space="0" w:color="auto"/>
            </w:tcBorders>
            <w:shd w:val="clear" w:color="auto" w:fill="FFFFFF"/>
          </w:tcPr>
          <w:p w14:paraId="1863564E" w14:textId="77777777" w:rsidR="00D139EE" w:rsidRPr="00363924" w:rsidRDefault="00D139EE" w:rsidP="004C2746">
            <w:pPr>
              <w:jc w:val="center"/>
              <w:rPr>
                <w:rFonts w:eastAsia="MS Mincho"/>
                <w:sz w:val="16"/>
                <w:szCs w:val="16"/>
                <w:lang w:bidi="bg-BG"/>
              </w:rPr>
            </w:pPr>
          </w:p>
        </w:tc>
        <w:tc>
          <w:tcPr>
            <w:tcW w:w="474" w:type="dxa"/>
            <w:tcBorders>
              <w:top w:val="single" w:sz="4" w:space="0" w:color="auto"/>
              <w:left w:val="single" w:sz="4" w:space="0" w:color="auto"/>
              <w:right w:val="single" w:sz="4" w:space="0" w:color="auto"/>
            </w:tcBorders>
            <w:shd w:val="clear" w:color="auto" w:fill="FFFFFF"/>
            <w:vAlign w:val="center"/>
          </w:tcPr>
          <w:p w14:paraId="35F29E5E" w14:textId="77777777" w:rsidR="00D139EE" w:rsidRPr="00363924" w:rsidRDefault="00D139EE" w:rsidP="004C2746">
            <w:pPr>
              <w:jc w:val="center"/>
              <w:rPr>
                <w:rFonts w:eastAsia="MS Mincho"/>
                <w:sz w:val="16"/>
                <w:szCs w:val="16"/>
                <w:lang w:bidi="bg-BG"/>
              </w:rPr>
            </w:pPr>
            <w:r w:rsidRPr="00363924">
              <w:rPr>
                <w:rFonts w:eastAsia="MS Mincho"/>
                <w:b/>
                <w:bCs/>
                <w:sz w:val="16"/>
                <w:szCs w:val="16"/>
                <w:lang w:bidi="bg-BG"/>
              </w:rPr>
              <w:t>6</w:t>
            </w:r>
          </w:p>
        </w:tc>
      </w:tr>
      <w:tr w:rsidR="00D139EE" w:rsidRPr="00363924" w14:paraId="5DD55B22" w14:textId="77777777" w:rsidTr="00363924">
        <w:trPr>
          <w:trHeight w:hRule="exact" w:val="461"/>
          <w:jc w:val="center"/>
        </w:trPr>
        <w:tc>
          <w:tcPr>
            <w:tcW w:w="240" w:type="dxa"/>
            <w:tcBorders>
              <w:top w:val="single" w:sz="4" w:space="0" w:color="auto"/>
              <w:left w:val="single" w:sz="4" w:space="0" w:color="auto"/>
            </w:tcBorders>
            <w:shd w:val="clear" w:color="auto" w:fill="FFFFFF"/>
            <w:vAlign w:val="center"/>
          </w:tcPr>
          <w:p w14:paraId="4C552237"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6</w:t>
            </w:r>
          </w:p>
        </w:tc>
        <w:tc>
          <w:tcPr>
            <w:tcW w:w="653" w:type="dxa"/>
            <w:tcBorders>
              <w:top w:val="single" w:sz="4" w:space="0" w:color="auto"/>
              <w:left w:val="single" w:sz="4" w:space="0" w:color="auto"/>
            </w:tcBorders>
            <w:shd w:val="clear" w:color="auto" w:fill="FFFFFF"/>
            <w:vAlign w:val="center"/>
          </w:tcPr>
          <w:p w14:paraId="790E7B55"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ТР 103111</w:t>
            </w:r>
          </w:p>
        </w:tc>
        <w:tc>
          <w:tcPr>
            <w:tcW w:w="519" w:type="dxa"/>
            <w:tcBorders>
              <w:top w:val="single" w:sz="4" w:space="0" w:color="auto"/>
              <w:left w:val="single" w:sz="4" w:space="0" w:color="auto"/>
            </w:tcBorders>
            <w:shd w:val="clear" w:color="auto" w:fill="FFFFFF"/>
            <w:vAlign w:val="center"/>
          </w:tcPr>
          <w:p w14:paraId="3B9E668A" w14:textId="77777777" w:rsidR="00D139EE" w:rsidRPr="00363924" w:rsidRDefault="00D139EE" w:rsidP="004C2746">
            <w:pPr>
              <w:jc w:val="center"/>
              <w:rPr>
                <w:rFonts w:eastAsia="MS Mincho"/>
                <w:sz w:val="16"/>
                <w:szCs w:val="16"/>
                <w:lang w:bidi="bg-BG"/>
              </w:rPr>
            </w:pPr>
            <w:r w:rsidRPr="00363924">
              <w:rPr>
                <w:rFonts w:eastAsia="MS Mincho"/>
                <w:sz w:val="16"/>
                <w:szCs w:val="16"/>
                <w:lang w:bidi="en-US"/>
              </w:rPr>
              <w:t>B GTR8</w:t>
            </w:r>
          </w:p>
        </w:tc>
        <w:tc>
          <w:tcPr>
            <w:tcW w:w="1261" w:type="dxa"/>
            <w:tcBorders>
              <w:top w:val="single" w:sz="4" w:space="0" w:color="auto"/>
              <w:left w:val="single" w:sz="4" w:space="0" w:color="auto"/>
            </w:tcBorders>
            <w:shd w:val="clear" w:color="auto" w:fill="FFFFFF"/>
            <w:vAlign w:val="bottom"/>
          </w:tcPr>
          <w:p w14:paraId="46D07CF2"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Малки и средни пьосови реки</w:t>
            </w:r>
          </w:p>
        </w:tc>
        <w:tc>
          <w:tcPr>
            <w:tcW w:w="441" w:type="dxa"/>
            <w:tcBorders>
              <w:top w:val="single" w:sz="4" w:space="0" w:color="auto"/>
              <w:left w:val="single" w:sz="4" w:space="0" w:color="auto"/>
            </w:tcBorders>
            <w:shd w:val="clear" w:color="auto" w:fill="FFFFFF"/>
            <w:vAlign w:val="center"/>
          </w:tcPr>
          <w:p w14:paraId="47562E53"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1</w:t>
            </w:r>
          </w:p>
        </w:tc>
        <w:tc>
          <w:tcPr>
            <w:tcW w:w="442" w:type="dxa"/>
            <w:tcBorders>
              <w:top w:val="single" w:sz="4" w:space="0" w:color="auto"/>
              <w:left w:val="single" w:sz="4" w:space="0" w:color="auto"/>
            </w:tcBorders>
            <w:shd w:val="clear" w:color="auto" w:fill="FFFFFF"/>
            <w:vAlign w:val="center"/>
          </w:tcPr>
          <w:p w14:paraId="503BFAE5"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562" w:type="dxa"/>
            <w:tcBorders>
              <w:top w:val="single" w:sz="4" w:space="0" w:color="auto"/>
              <w:left w:val="single" w:sz="4" w:space="0" w:color="auto"/>
            </w:tcBorders>
            <w:shd w:val="clear" w:color="auto" w:fill="FFFFFF"/>
            <w:vAlign w:val="center"/>
          </w:tcPr>
          <w:p w14:paraId="28150DBE"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510" w:type="dxa"/>
            <w:tcBorders>
              <w:top w:val="single" w:sz="4" w:space="0" w:color="auto"/>
              <w:left w:val="single" w:sz="4" w:space="0" w:color="auto"/>
            </w:tcBorders>
            <w:shd w:val="clear" w:color="auto" w:fill="FFFFFF"/>
            <w:vAlign w:val="center"/>
          </w:tcPr>
          <w:p w14:paraId="4ABCF0BD"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717" w:type="dxa"/>
            <w:tcBorders>
              <w:top w:val="single" w:sz="4" w:space="0" w:color="auto"/>
              <w:left w:val="single" w:sz="4" w:space="0" w:color="auto"/>
            </w:tcBorders>
            <w:shd w:val="clear" w:color="auto" w:fill="FFFFFF"/>
            <w:vAlign w:val="center"/>
          </w:tcPr>
          <w:p w14:paraId="4D6C5DC6"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3</w:t>
            </w:r>
          </w:p>
        </w:tc>
        <w:tc>
          <w:tcPr>
            <w:tcW w:w="355" w:type="dxa"/>
            <w:tcBorders>
              <w:top w:val="single" w:sz="4" w:space="0" w:color="auto"/>
              <w:left w:val="single" w:sz="4" w:space="0" w:color="auto"/>
            </w:tcBorders>
            <w:shd w:val="clear" w:color="auto" w:fill="FFFFFF"/>
            <w:vAlign w:val="center"/>
          </w:tcPr>
          <w:p w14:paraId="515649F9"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401" w:type="dxa"/>
            <w:tcBorders>
              <w:top w:val="single" w:sz="4" w:space="0" w:color="auto"/>
              <w:left w:val="single" w:sz="4" w:space="0" w:color="auto"/>
            </w:tcBorders>
            <w:shd w:val="clear" w:color="auto" w:fill="FFFFFF"/>
            <w:vAlign w:val="center"/>
          </w:tcPr>
          <w:p w14:paraId="7660B583"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5</w:t>
            </w:r>
          </w:p>
        </w:tc>
        <w:tc>
          <w:tcPr>
            <w:tcW w:w="434" w:type="dxa"/>
            <w:tcBorders>
              <w:top w:val="single" w:sz="4" w:space="0" w:color="auto"/>
              <w:left w:val="single" w:sz="4" w:space="0" w:color="auto"/>
            </w:tcBorders>
            <w:shd w:val="clear" w:color="auto" w:fill="FFFFFF"/>
            <w:vAlign w:val="center"/>
          </w:tcPr>
          <w:p w14:paraId="77205D8B"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2</w:t>
            </w:r>
          </w:p>
        </w:tc>
        <w:tc>
          <w:tcPr>
            <w:tcW w:w="647" w:type="dxa"/>
            <w:tcBorders>
              <w:top w:val="single" w:sz="4" w:space="0" w:color="auto"/>
              <w:left w:val="single" w:sz="4" w:space="0" w:color="auto"/>
            </w:tcBorders>
            <w:shd w:val="clear" w:color="auto" w:fill="FFFFFF"/>
            <w:vAlign w:val="center"/>
          </w:tcPr>
          <w:p w14:paraId="2FB1A08C"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972" w:type="dxa"/>
            <w:tcBorders>
              <w:top w:val="single" w:sz="4" w:space="0" w:color="auto"/>
              <w:left w:val="single" w:sz="4" w:space="0" w:color="auto"/>
            </w:tcBorders>
            <w:shd w:val="clear" w:color="auto" w:fill="FFFFFF"/>
            <w:vAlign w:val="center"/>
          </w:tcPr>
          <w:p w14:paraId="4C68E8DC"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434" w:type="dxa"/>
            <w:tcBorders>
              <w:top w:val="single" w:sz="4" w:space="0" w:color="auto"/>
              <w:left w:val="single" w:sz="4" w:space="0" w:color="auto"/>
            </w:tcBorders>
            <w:shd w:val="clear" w:color="auto" w:fill="FFFFFF"/>
            <w:vAlign w:val="center"/>
          </w:tcPr>
          <w:p w14:paraId="6FBA1D21"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474" w:type="dxa"/>
            <w:tcBorders>
              <w:top w:val="single" w:sz="4" w:space="0" w:color="auto"/>
              <w:left w:val="single" w:sz="4" w:space="0" w:color="auto"/>
              <w:right w:val="single" w:sz="4" w:space="0" w:color="auto"/>
            </w:tcBorders>
            <w:shd w:val="clear" w:color="auto" w:fill="FFFFFF"/>
            <w:vAlign w:val="center"/>
          </w:tcPr>
          <w:p w14:paraId="51FC79B1" w14:textId="77777777" w:rsidR="00D139EE" w:rsidRPr="00363924" w:rsidRDefault="00D139EE" w:rsidP="004C2746">
            <w:pPr>
              <w:jc w:val="center"/>
              <w:rPr>
                <w:rFonts w:eastAsia="MS Mincho"/>
                <w:sz w:val="16"/>
                <w:szCs w:val="16"/>
                <w:lang w:bidi="bg-BG"/>
              </w:rPr>
            </w:pPr>
            <w:r w:rsidRPr="00363924">
              <w:rPr>
                <w:rFonts w:eastAsia="MS Mincho"/>
                <w:b/>
                <w:bCs/>
                <w:sz w:val="16"/>
                <w:szCs w:val="16"/>
                <w:lang w:bidi="bg-BG"/>
              </w:rPr>
              <w:t>11</w:t>
            </w:r>
          </w:p>
        </w:tc>
      </w:tr>
      <w:tr w:rsidR="00D139EE" w:rsidRPr="00363924" w14:paraId="139851CF" w14:textId="77777777" w:rsidTr="00363924">
        <w:trPr>
          <w:trHeight w:hRule="exact" w:val="499"/>
          <w:jc w:val="center"/>
        </w:trPr>
        <w:tc>
          <w:tcPr>
            <w:tcW w:w="240" w:type="dxa"/>
            <w:tcBorders>
              <w:top w:val="single" w:sz="4" w:space="0" w:color="auto"/>
              <w:left w:val="single" w:sz="4" w:space="0" w:color="auto"/>
            </w:tcBorders>
            <w:shd w:val="clear" w:color="auto" w:fill="FFFFFF"/>
            <w:vAlign w:val="center"/>
          </w:tcPr>
          <w:p w14:paraId="5D160D67"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7</w:t>
            </w:r>
          </w:p>
        </w:tc>
        <w:tc>
          <w:tcPr>
            <w:tcW w:w="653" w:type="dxa"/>
            <w:tcBorders>
              <w:top w:val="single" w:sz="4" w:space="0" w:color="auto"/>
              <w:left w:val="single" w:sz="4" w:space="0" w:color="auto"/>
            </w:tcBorders>
            <w:shd w:val="clear" w:color="auto" w:fill="FFFFFF"/>
            <w:vAlign w:val="center"/>
          </w:tcPr>
          <w:p w14:paraId="320D1165"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ТР 110111</w:t>
            </w:r>
          </w:p>
        </w:tc>
        <w:tc>
          <w:tcPr>
            <w:tcW w:w="519" w:type="dxa"/>
            <w:tcBorders>
              <w:top w:val="single" w:sz="4" w:space="0" w:color="auto"/>
              <w:left w:val="single" w:sz="4" w:space="0" w:color="auto"/>
            </w:tcBorders>
            <w:shd w:val="clear" w:color="auto" w:fill="FFFFFF"/>
            <w:vAlign w:val="center"/>
          </w:tcPr>
          <w:p w14:paraId="3A611586" w14:textId="77777777" w:rsidR="00D139EE" w:rsidRPr="00363924" w:rsidRDefault="00D139EE" w:rsidP="004C2746">
            <w:pPr>
              <w:jc w:val="center"/>
              <w:rPr>
                <w:rFonts w:eastAsia="MS Mincho"/>
                <w:sz w:val="16"/>
                <w:szCs w:val="16"/>
                <w:lang w:bidi="bg-BG"/>
              </w:rPr>
            </w:pPr>
            <w:r w:rsidRPr="00363924">
              <w:rPr>
                <w:rFonts w:eastAsia="MS Mincho"/>
                <w:sz w:val="16"/>
                <w:szCs w:val="16"/>
                <w:lang w:bidi="en-US"/>
              </w:rPr>
              <w:t>B GTR9</w:t>
            </w:r>
          </w:p>
        </w:tc>
        <w:tc>
          <w:tcPr>
            <w:tcW w:w="1261" w:type="dxa"/>
            <w:tcBorders>
              <w:top w:val="single" w:sz="4" w:space="0" w:color="auto"/>
              <w:left w:val="single" w:sz="4" w:space="0" w:color="auto"/>
            </w:tcBorders>
            <w:shd w:val="clear" w:color="auto" w:fill="FFFFFF"/>
            <w:vAlign w:val="center"/>
          </w:tcPr>
          <w:p w14:paraId="39839A9C"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Предпланински каменен тип</w:t>
            </w:r>
          </w:p>
        </w:tc>
        <w:tc>
          <w:tcPr>
            <w:tcW w:w="441" w:type="dxa"/>
            <w:tcBorders>
              <w:top w:val="single" w:sz="4" w:space="0" w:color="auto"/>
              <w:left w:val="single" w:sz="4" w:space="0" w:color="auto"/>
            </w:tcBorders>
            <w:shd w:val="clear" w:color="auto" w:fill="FFFFFF"/>
            <w:vAlign w:val="bottom"/>
          </w:tcPr>
          <w:p w14:paraId="08CF1FDA"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10</w:t>
            </w:r>
          </w:p>
        </w:tc>
        <w:tc>
          <w:tcPr>
            <w:tcW w:w="442" w:type="dxa"/>
            <w:tcBorders>
              <w:top w:val="single" w:sz="4" w:space="0" w:color="auto"/>
              <w:left w:val="single" w:sz="4" w:space="0" w:color="auto"/>
            </w:tcBorders>
            <w:shd w:val="clear" w:color="auto" w:fill="FFFFFF"/>
            <w:vAlign w:val="bottom"/>
          </w:tcPr>
          <w:p w14:paraId="0D05A51F"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1</w:t>
            </w:r>
          </w:p>
        </w:tc>
        <w:tc>
          <w:tcPr>
            <w:tcW w:w="562" w:type="dxa"/>
            <w:tcBorders>
              <w:top w:val="single" w:sz="4" w:space="0" w:color="auto"/>
              <w:left w:val="single" w:sz="4" w:space="0" w:color="auto"/>
            </w:tcBorders>
            <w:shd w:val="clear" w:color="auto" w:fill="FFFFFF"/>
            <w:vAlign w:val="center"/>
          </w:tcPr>
          <w:p w14:paraId="2C9C4F35"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510" w:type="dxa"/>
            <w:tcBorders>
              <w:top w:val="single" w:sz="4" w:space="0" w:color="auto"/>
              <w:left w:val="single" w:sz="4" w:space="0" w:color="auto"/>
            </w:tcBorders>
            <w:shd w:val="clear" w:color="auto" w:fill="FFFFFF"/>
            <w:vAlign w:val="center"/>
          </w:tcPr>
          <w:p w14:paraId="03977FE5"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717" w:type="dxa"/>
            <w:tcBorders>
              <w:top w:val="single" w:sz="4" w:space="0" w:color="auto"/>
              <w:left w:val="single" w:sz="4" w:space="0" w:color="auto"/>
            </w:tcBorders>
            <w:shd w:val="clear" w:color="auto" w:fill="FFFFFF"/>
            <w:vAlign w:val="center"/>
          </w:tcPr>
          <w:p w14:paraId="66122D49"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355" w:type="dxa"/>
            <w:tcBorders>
              <w:top w:val="single" w:sz="4" w:space="0" w:color="auto"/>
              <w:left w:val="single" w:sz="4" w:space="0" w:color="auto"/>
            </w:tcBorders>
            <w:shd w:val="clear" w:color="auto" w:fill="FFFFFF"/>
            <w:vAlign w:val="bottom"/>
          </w:tcPr>
          <w:p w14:paraId="62603317"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2</w:t>
            </w:r>
          </w:p>
        </w:tc>
        <w:tc>
          <w:tcPr>
            <w:tcW w:w="401" w:type="dxa"/>
            <w:tcBorders>
              <w:top w:val="single" w:sz="4" w:space="0" w:color="auto"/>
              <w:left w:val="single" w:sz="4" w:space="0" w:color="auto"/>
            </w:tcBorders>
            <w:shd w:val="clear" w:color="auto" w:fill="FFFFFF"/>
            <w:vAlign w:val="bottom"/>
          </w:tcPr>
          <w:p w14:paraId="1F94F6F0"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1</w:t>
            </w:r>
          </w:p>
        </w:tc>
        <w:tc>
          <w:tcPr>
            <w:tcW w:w="434" w:type="dxa"/>
            <w:tcBorders>
              <w:top w:val="single" w:sz="4" w:space="0" w:color="auto"/>
              <w:left w:val="single" w:sz="4" w:space="0" w:color="auto"/>
            </w:tcBorders>
            <w:shd w:val="clear" w:color="auto" w:fill="FFFFFF"/>
            <w:vAlign w:val="bottom"/>
          </w:tcPr>
          <w:p w14:paraId="30D21926"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8</w:t>
            </w:r>
          </w:p>
        </w:tc>
        <w:tc>
          <w:tcPr>
            <w:tcW w:w="647" w:type="dxa"/>
            <w:tcBorders>
              <w:top w:val="single" w:sz="4" w:space="0" w:color="auto"/>
              <w:left w:val="single" w:sz="4" w:space="0" w:color="auto"/>
            </w:tcBorders>
            <w:shd w:val="clear" w:color="auto" w:fill="FFFFFF"/>
            <w:vAlign w:val="center"/>
          </w:tcPr>
          <w:p w14:paraId="071B96FB"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972" w:type="dxa"/>
            <w:tcBorders>
              <w:top w:val="single" w:sz="4" w:space="0" w:color="auto"/>
              <w:left w:val="single" w:sz="4" w:space="0" w:color="auto"/>
            </w:tcBorders>
            <w:shd w:val="clear" w:color="auto" w:fill="FFFFFF"/>
            <w:vAlign w:val="center"/>
          </w:tcPr>
          <w:p w14:paraId="487BDC4C"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434" w:type="dxa"/>
            <w:tcBorders>
              <w:top w:val="single" w:sz="4" w:space="0" w:color="auto"/>
              <w:left w:val="single" w:sz="4" w:space="0" w:color="auto"/>
            </w:tcBorders>
            <w:shd w:val="clear" w:color="auto" w:fill="FFFFFF"/>
            <w:vAlign w:val="center"/>
          </w:tcPr>
          <w:p w14:paraId="52BF2387"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474" w:type="dxa"/>
            <w:tcBorders>
              <w:top w:val="single" w:sz="4" w:space="0" w:color="auto"/>
              <w:left w:val="single" w:sz="4" w:space="0" w:color="auto"/>
              <w:right w:val="single" w:sz="4" w:space="0" w:color="auto"/>
            </w:tcBorders>
            <w:shd w:val="clear" w:color="auto" w:fill="FFFFFF"/>
            <w:vAlign w:val="bottom"/>
          </w:tcPr>
          <w:p w14:paraId="09C2DCAB" w14:textId="77777777" w:rsidR="00D139EE" w:rsidRPr="00363924" w:rsidRDefault="00D139EE" w:rsidP="004C2746">
            <w:pPr>
              <w:jc w:val="center"/>
              <w:rPr>
                <w:rFonts w:eastAsia="MS Mincho"/>
                <w:sz w:val="16"/>
                <w:szCs w:val="16"/>
                <w:lang w:bidi="bg-BG"/>
              </w:rPr>
            </w:pPr>
            <w:r w:rsidRPr="00363924">
              <w:rPr>
                <w:rFonts w:eastAsia="MS Mincho"/>
                <w:b/>
                <w:bCs/>
                <w:sz w:val="16"/>
                <w:szCs w:val="16"/>
                <w:lang w:bidi="bg-BG"/>
              </w:rPr>
              <w:t>22</w:t>
            </w:r>
          </w:p>
        </w:tc>
      </w:tr>
      <w:tr w:rsidR="00D139EE" w:rsidRPr="00363924" w14:paraId="4AFDFC2A" w14:textId="77777777" w:rsidTr="00363924">
        <w:trPr>
          <w:trHeight w:hRule="exact" w:val="475"/>
          <w:jc w:val="center"/>
        </w:trPr>
        <w:tc>
          <w:tcPr>
            <w:tcW w:w="240" w:type="dxa"/>
            <w:tcBorders>
              <w:top w:val="single" w:sz="4" w:space="0" w:color="auto"/>
              <w:left w:val="single" w:sz="4" w:space="0" w:color="auto"/>
            </w:tcBorders>
            <w:shd w:val="clear" w:color="auto" w:fill="FFFFFF"/>
            <w:vAlign w:val="center"/>
          </w:tcPr>
          <w:p w14:paraId="558722D4"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8</w:t>
            </w:r>
          </w:p>
        </w:tc>
        <w:tc>
          <w:tcPr>
            <w:tcW w:w="653" w:type="dxa"/>
            <w:tcBorders>
              <w:top w:val="single" w:sz="4" w:space="0" w:color="auto"/>
              <w:left w:val="single" w:sz="4" w:space="0" w:color="auto"/>
            </w:tcBorders>
            <w:shd w:val="clear" w:color="auto" w:fill="FFFFFF"/>
            <w:vAlign w:val="center"/>
          </w:tcPr>
          <w:p w14:paraId="3C4FF46F"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ТР 111001</w:t>
            </w:r>
          </w:p>
        </w:tc>
        <w:tc>
          <w:tcPr>
            <w:tcW w:w="519" w:type="dxa"/>
            <w:tcBorders>
              <w:top w:val="single" w:sz="4" w:space="0" w:color="auto"/>
              <w:left w:val="single" w:sz="4" w:space="0" w:color="auto"/>
            </w:tcBorders>
            <w:shd w:val="clear" w:color="auto" w:fill="FFFFFF"/>
            <w:vAlign w:val="center"/>
          </w:tcPr>
          <w:p w14:paraId="626122DC" w14:textId="77777777" w:rsidR="00D139EE" w:rsidRPr="00363924" w:rsidRDefault="00D139EE" w:rsidP="004C2746">
            <w:pPr>
              <w:jc w:val="center"/>
              <w:rPr>
                <w:rFonts w:eastAsia="MS Mincho"/>
                <w:sz w:val="16"/>
                <w:szCs w:val="16"/>
                <w:lang w:bidi="bg-BG"/>
              </w:rPr>
            </w:pPr>
            <w:r w:rsidRPr="00363924">
              <w:rPr>
                <w:rFonts w:eastAsia="MS Mincho"/>
                <w:sz w:val="16"/>
                <w:szCs w:val="16"/>
                <w:lang w:bidi="en-US"/>
              </w:rPr>
              <w:t>BGTR10</w:t>
            </w:r>
          </w:p>
        </w:tc>
        <w:tc>
          <w:tcPr>
            <w:tcW w:w="1261" w:type="dxa"/>
            <w:tcBorders>
              <w:top w:val="single" w:sz="4" w:space="0" w:color="auto"/>
              <w:left w:val="single" w:sz="4" w:space="0" w:color="auto"/>
            </w:tcBorders>
            <w:shd w:val="clear" w:color="auto" w:fill="FFFFFF"/>
            <w:vAlign w:val="center"/>
          </w:tcPr>
          <w:p w14:paraId="43833846"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Пресъхващи реки</w:t>
            </w:r>
          </w:p>
        </w:tc>
        <w:tc>
          <w:tcPr>
            <w:tcW w:w="441" w:type="dxa"/>
            <w:tcBorders>
              <w:top w:val="single" w:sz="4" w:space="0" w:color="auto"/>
              <w:left w:val="single" w:sz="4" w:space="0" w:color="auto"/>
            </w:tcBorders>
            <w:shd w:val="clear" w:color="auto" w:fill="FFFFFF"/>
            <w:vAlign w:val="center"/>
          </w:tcPr>
          <w:p w14:paraId="1C12B3EB"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442" w:type="dxa"/>
            <w:tcBorders>
              <w:top w:val="single" w:sz="4" w:space="0" w:color="auto"/>
              <w:left w:val="single" w:sz="4" w:space="0" w:color="auto"/>
            </w:tcBorders>
            <w:shd w:val="clear" w:color="auto" w:fill="FFFFFF"/>
            <w:vAlign w:val="center"/>
          </w:tcPr>
          <w:p w14:paraId="148CF3B9"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562" w:type="dxa"/>
            <w:tcBorders>
              <w:top w:val="single" w:sz="4" w:space="0" w:color="auto"/>
              <w:left w:val="single" w:sz="4" w:space="0" w:color="auto"/>
            </w:tcBorders>
            <w:shd w:val="clear" w:color="auto" w:fill="FFFFFF"/>
            <w:vAlign w:val="center"/>
          </w:tcPr>
          <w:p w14:paraId="7E6EC044"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510" w:type="dxa"/>
            <w:tcBorders>
              <w:top w:val="single" w:sz="4" w:space="0" w:color="auto"/>
              <w:left w:val="single" w:sz="4" w:space="0" w:color="auto"/>
            </w:tcBorders>
            <w:shd w:val="clear" w:color="auto" w:fill="FFFFFF"/>
            <w:vAlign w:val="center"/>
          </w:tcPr>
          <w:p w14:paraId="79D2FC84"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717" w:type="dxa"/>
            <w:tcBorders>
              <w:top w:val="single" w:sz="4" w:space="0" w:color="auto"/>
              <w:left w:val="single" w:sz="4" w:space="0" w:color="auto"/>
            </w:tcBorders>
            <w:shd w:val="clear" w:color="auto" w:fill="FFFFFF"/>
            <w:vAlign w:val="center"/>
          </w:tcPr>
          <w:p w14:paraId="2E2E520F"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355" w:type="dxa"/>
            <w:tcBorders>
              <w:top w:val="single" w:sz="4" w:space="0" w:color="auto"/>
              <w:left w:val="single" w:sz="4" w:space="0" w:color="auto"/>
            </w:tcBorders>
            <w:shd w:val="clear" w:color="auto" w:fill="FFFFFF"/>
            <w:vAlign w:val="center"/>
          </w:tcPr>
          <w:p w14:paraId="420ED7E6"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401" w:type="dxa"/>
            <w:tcBorders>
              <w:top w:val="single" w:sz="4" w:space="0" w:color="auto"/>
              <w:left w:val="single" w:sz="4" w:space="0" w:color="auto"/>
            </w:tcBorders>
            <w:shd w:val="clear" w:color="auto" w:fill="FFFFFF"/>
            <w:vAlign w:val="center"/>
          </w:tcPr>
          <w:p w14:paraId="4E7D7336"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434" w:type="dxa"/>
            <w:tcBorders>
              <w:top w:val="single" w:sz="4" w:space="0" w:color="auto"/>
              <w:left w:val="single" w:sz="4" w:space="0" w:color="auto"/>
            </w:tcBorders>
            <w:shd w:val="clear" w:color="auto" w:fill="FFFFFF"/>
            <w:vAlign w:val="center"/>
          </w:tcPr>
          <w:p w14:paraId="3DB9C498"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647" w:type="dxa"/>
            <w:tcBorders>
              <w:top w:val="single" w:sz="4" w:space="0" w:color="auto"/>
              <w:left w:val="single" w:sz="4" w:space="0" w:color="auto"/>
            </w:tcBorders>
            <w:shd w:val="clear" w:color="auto" w:fill="FFFFFF"/>
            <w:vAlign w:val="center"/>
          </w:tcPr>
          <w:p w14:paraId="1AB7DD3A"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972" w:type="dxa"/>
            <w:tcBorders>
              <w:top w:val="single" w:sz="4" w:space="0" w:color="auto"/>
              <w:left w:val="single" w:sz="4" w:space="0" w:color="auto"/>
            </w:tcBorders>
            <w:shd w:val="clear" w:color="auto" w:fill="FFFFFF"/>
            <w:vAlign w:val="center"/>
          </w:tcPr>
          <w:p w14:paraId="1AAEC407"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10</w:t>
            </w:r>
          </w:p>
        </w:tc>
        <w:tc>
          <w:tcPr>
            <w:tcW w:w="434" w:type="dxa"/>
            <w:tcBorders>
              <w:top w:val="single" w:sz="4" w:space="0" w:color="auto"/>
              <w:left w:val="single" w:sz="4" w:space="0" w:color="auto"/>
            </w:tcBorders>
            <w:shd w:val="clear" w:color="auto" w:fill="FFFFFF"/>
            <w:vAlign w:val="center"/>
          </w:tcPr>
          <w:p w14:paraId="3DA2FEBC"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474" w:type="dxa"/>
            <w:tcBorders>
              <w:top w:val="single" w:sz="4" w:space="0" w:color="auto"/>
              <w:left w:val="single" w:sz="4" w:space="0" w:color="auto"/>
              <w:right w:val="single" w:sz="4" w:space="0" w:color="auto"/>
            </w:tcBorders>
            <w:shd w:val="clear" w:color="auto" w:fill="FFFFFF"/>
            <w:vAlign w:val="center"/>
          </w:tcPr>
          <w:p w14:paraId="311342FF" w14:textId="77777777" w:rsidR="00D139EE" w:rsidRPr="00363924" w:rsidRDefault="00D139EE" w:rsidP="004C2746">
            <w:pPr>
              <w:jc w:val="center"/>
              <w:rPr>
                <w:rFonts w:eastAsia="MS Mincho"/>
                <w:sz w:val="16"/>
                <w:szCs w:val="16"/>
                <w:lang w:bidi="bg-BG"/>
              </w:rPr>
            </w:pPr>
            <w:r w:rsidRPr="00363924">
              <w:rPr>
                <w:rFonts w:eastAsia="MS Mincho"/>
                <w:b/>
                <w:bCs/>
                <w:sz w:val="16"/>
                <w:szCs w:val="16"/>
                <w:lang w:bidi="bg-BG"/>
              </w:rPr>
              <w:t>10</w:t>
            </w:r>
          </w:p>
        </w:tc>
      </w:tr>
      <w:tr w:rsidR="00D139EE" w:rsidRPr="00363924" w14:paraId="7BE4853E" w14:textId="77777777" w:rsidTr="00363924">
        <w:trPr>
          <w:trHeight w:hRule="exact" w:val="480"/>
          <w:jc w:val="center"/>
        </w:trPr>
        <w:tc>
          <w:tcPr>
            <w:tcW w:w="240" w:type="dxa"/>
            <w:tcBorders>
              <w:top w:val="single" w:sz="4" w:space="0" w:color="auto"/>
              <w:left w:val="single" w:sz="4" w:space="0" w:color="auto"/>
            </w:tcBorders>
            <w:shd w:val="clear" w:color="auto" w:fill="FFFFFF"/>
            <w:vAlign w:val="center"/>
          </w:tcPr>
          <w:p w14:paraId="0CBFB4B2"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9</w:t>
            </w:r>
          </w:p>
        </w:tc>
        <w:tc>
          <w:tcPr>
            <w:tcW w:w="653" w:type="dxa"/>
            <w:tcBorders>
              <w:top w:val="single" w:sz="4" w:space="0" w:color="auto"/>
              <w:left w:val="single" w:sz="4" w:space="0" w:color="auto"/>
            </w:tcBorders>
            <w:shd w:val="clear" w:color="auto" w:fill="FFFFFF"/>
            <w:vAlign w:val="center"/>
          </w:tcPr>
          <w:p w14:paraId="3183D78C"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ТР 111101</w:t>
            </w:r>
          </w:p>
        </w:tc>
        <w:tc>
          <w:tcPr>
            <w:tcW w:w="519" w:type="dxa"/>
            <w:tcBorders>
              <w:top w:val="single" w:sz="4" w:space="0" w:color="auto"/>
              <w:left w:val="single" w:sz="4" w:space="0" w:color="auto"/>
            </w:tcBorders>
            <w:shd w:val="clear" w:color="auto" w:fill="FFFFFF"/>
            <w:vAlign w:val="center"/>
          </w:tcPr>
          <w:p w14:paraId="29F0E942" w14:textId="77777777" w:rsidR="00D139EE" w:rsidRPr="00363924" w:rsidRDefault="00D139EE" w:rsidP="004C2746">
            <w:pPr>
              <w:jc w:val="center"/>
              <w:rPr>
                <w:rFonts w:eastAsia="MS Mincho"/>
                <w:sz w:val="16"/>
                <w:szCs w:val="16"/>
                <w:lang w:bidi="bg-BG"/>
              </w:rPr>
            </w:pPr>
            <w:r w:rsidRPr="00363924">
              <w:rPr>
                <w:rFonts w:eastAsia="MS Mincho"/>
                <w:sz w:val="16"/>
                <w:szCs w:val="16"/>
                <w:lang w:bidi="en-US"/>
              </w:rPr>
              <w:t>BGTR11</w:t>
            </w:r>
          </w:p>
        </w:tc>
        <w:tc>
          <w:tcPr>
            <w:tcW w:w="1261" w:type="dxa"/>
            <w:tcBorders>
              <w:top w:val="single" w:sz="4" w:space="0" w:color="auto"/>
              <w:left w:val="single" w:sz="4" w:space="0" w:color="auto"/>
            </w:tcBorders>
            <w:shd w:val="clear" w:color="auto" w:fill="FFFFFF"/>
            <w:vAlign w:val="bottom"/>
          </w:tcPr>
          <w:p w14:paraId="1A3142D3"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Малки и средни карстови реки</w:t>
            </w:r>
          </w:p>
        </w:tc>
        <w:tc>
          <w:tcPr>
            <w:tcW w:w="441" w:type="dxa"/>
            <w:tcBorders>
              <w:top w:val="single" w:sz="4" w:space="0" w:color="auto"/>
              <w:left w:val="single" w:sz="4" w:space="0" w:color="auto"/>
            </w:tcBorders>
            <w:shd w:val="clear" w:color="auto" w:fill="FFFFFF"/>
            <w:vAlign w:val="center"/>
          </w:tcPr>
          <w:p w14:paraId="6EDD54D1"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4</w:t>
            </w:r>
          </w:p>
        </w:tc>
        <w:tc>
          <w:tcPr>
            <w:tcW w:w="442" w:type="dxa"/>
            <w:tcBorders>
              <w:top w:val="single" w:sz="4" w:space="0" w:color="auto"/>
              <w:left w:val="single" w:sz="4" w:space="0" w:color="auto"/>
            </w:tcBorders>
            <w:shd w:val="clear" w:color="auto" w:fill="FFFFFF"/>
            <w:vAlign w:val="center"/>
          </w:tcPr>
          <w:p w14:paraId="3C0BD0A9"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562" w:type="dxa"/>
            <w:tcBorders>
              <w:top w:val="single" w:sz="4" w:space="0" w:color="auto"/>
              <w:left w:val="single" w:sz="4" w:space="0" w:color="auto"/>
            </w:tcBorders>
            <w:shd w:val="clear" w:color="auto" w:fill="FFFFFF"/>
            <w:vAlign w:val="bottom"/>
          </w:tcPr>
          <w:p w14:paraId="2C50AB41"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1</w:t>
            </w:r>
          </w:p>
        </w:tc>
        <w:tc>
          <w:tcPr>
            <w:tcW w:w="510" w:type="dxa"/>
            <w:tcBorders>
              <w:top w:val="single" w:sz="4" w:space="0" w:color="auto"/>
              <w:left w:val="single" w:sz="4" w:space="0" w:color="auto"/>
            </w:tcBorders>
            <w:shd w:val="clear" w:color="auto" w:fill="FFFFFF"/>
            <w:vAlign w:val="center"/>
          </w:tcPr>
          <w:p w14:paraId="2DC69782"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717" w:type="dxa"/>
            <w:tcBorders>
              <w:top w:val="single" w:sz="4" w:space="0" w:color="auto"/>
              <w:left w:val="single" w:sz="4" w:space="0" w:color="auto"/>
            </w:tcBorders>
            <w:shd w:val="clear" w:color="auto" w:fill="FFFFFF"/>
            <w:vAlign w:val="center"/>
          </w:tcPr>
          <w:p w14:paraId="36AF273A"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5</w:t>
            </w:r>
          </w:p>
        </w:tc>
        <w:tc>
          <w:tcPr>
            <w:tcW w:w="355" w:type="dxa"/>
            <w:tcBorders>
              <w:top w:val="single" w:sz="4" w:space="0" w:color="auto"/>
              <w:left w:val="single" w:sz="4" w:space="0" w:color="auto"/>
            </w:tcBorders>
            <w:shd w:val="clear" w:color="auto" w:fill="FFFFFF"/>
            <w:vAlign w:val="center"/>
          </w:tcPr>
          <w:p w14:paraId="78809D1B"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4</w:t>
            </w:r>
          </w:p>
        </w:tc>
        <w:tc>
          <w:tcPr>
            <w:tcW w:w="401" w:type="dxa"/>
            <w:tcBorders>
              <w:top w:val="single" w:sz="4" w:space="0" w:color="auto"/>
              <w:left w:val="single" w:sz="4" w:space="0" w:color="auto"/>
            </w:tcBorders>
            <w:shd w:val="clear" w:color="auto" w:fill="FFFFFF"/>
            <w:vAlign w:val="center"/>
          </w:tcPr>
          <w:p w14:paraId="7918081F"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5</w:t>
            </w:r>
          </w:p>
        </w:tc>
        <w:tc>
          <w:tcPr>
            <w:tcW w:w="434" w:type="dxa"/>
            <w:tcBorders>
              <w:top w:val="single" w:sz="4" w:space="0" w:color="auto"/>
              <w:left w:val="single" w:sz="4" w:space="0" w:color="auto"/>
            </w:tcBorders>
            <w:shd w:val="clear" w:color="auto" w:fill="FFFFFF"/>
            <w:vAlign w:val="bottom"/>
          </w:tcPr>
          <w:p w14:paraId="29FC7C15"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8</w:t>
            </w:r>
          </w:p>
        </w:tc>
        <w:tc>
          <w:tcPr>
            <w:tcW w:w="647" w:type="dxa"/>
            <w:tcBorders>
              <w:top w:val="single" w:sz="4" w:space="0" w:color="auto"/>
              <w:left w:val="single" w:sz="4" w:space="0" w:color="auto"/>
            </w:tcBorders>
            <w:shd w:val="clear" w:color="auto" w:fill="FFFFFF"/>
            <w:vAlign w:val="bottom"/>
          </w:tcPr>
          <w:p w14:paraId="5630FDFB"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8</w:t>
            </w:r>
          </w:p>
        </w:tc>
        <w:tc>
          <w:tcPr>
            <w:tcW w:w="972" w:type="dxa"/>
            <w:tcBorders>
              <w:top w:val="single" w:sz="4" w:space="0" w:color="auto"/>
              <w:left w:val="single" w:sz="4" w:space="0" w:color="auto"/>
            </w:tcBorders>
            <w:shd w:val="clear" w:color="auto" w:fill="FFFFFF"/>
            <w:vAlign w:val="center"/>
          </w:tcPr>
          <w:p w14:paraId="308C638C"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434" w:type="dxa"/>
            <w:tcBorders>
              <w:top w:val="single" w:sz="4" w:space="0" w:color="auto"/>
              <w:left w:val="single" w:sz="4" w:space="0" w:color="auto"/>
            </w:tcBorders>
            <w:shd w:val="clear" w:color="auto" w:fill="FFFFFF"/>
            <w:vAlign w:val="center"/>
          </w:tcPr>
          <w:p w14:paraId="14D3B1C7"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474" w:type="dxa"/>
            <w:tcBorders>
              <w:top w:val="single" w:sz="4" w:space="0" w:color="auto"/>
              <w:left w:val="single" w:sz="4" w:space="0" w:color="auto"/>
              <w:right w:val="single" w:sz="4" w:space="0" w:color="auto"/>
            </w:tcBorders>
            <w:shd w:val="clear" w:color="auto" w:fill="FFFFFF"/>
            <w:vAlign w:val="center"/>
          </w:tcPr>
          <w:p w14:paraId="1857D073" w14:textId="77777777" w:rsidR="00D139EE" w:rsidRPr="00363924" w:rsidRDefault="00D139EE" w:rsidP="004C2746">
            <w:pPr>
              <w:jc w:val="center"/>
              <w:rPr>
                <w:rFonts w:eastAsia="MS Mincho"/>
                <w:sz w:val="16"/>
                <w:szCs w:val="16"/>
                <w:lang w:bidi="bg-BG"/>
              </w:rPr>
            </w:pPr>
            <w:r w:rsidRPr="00363924">
              <w:rPr>
                <w:rFonts w:eastAsia="MS Mincho"/>
                <w:b/>
                <w:bCs/>
                <w:sz w:val="16"/>
                <w:szCs w:val="16"/>
                <w:lang w:bidi="bg-BG"/>
              </w:rPr>
              <w:t>35</w:t>
            </w:r>
          </w:p>
        </w:tc>
      </w:tr>
      <w:tr w:rsidR="00D139EE" w:rsidRPr="00363924" w14:paraId="26D3B198" w14:textId="77777777" w:rsidTr="00363924">
        <w:trPr>
          <w:trHeight w:hRule="exact" w:val="480"/>
          <w:jc w:val="center"/>
        </w:trPr>
        <w:tc>
          <w:tcPr>
            <w:tcW w:w="240" w:type="dxa"/>
            <w:tcBorders>
              <w:top w:val="single" w:sz="4" w:space="0" w:color="auto"/>
              <w:left w:val="single" w:sz="4" w:space="0" w:color="auto"/>
            </w:tcBorders>
            <w:shd w:val="clear" w:color="auto" w:fill="FFFFFF"/>
            <w:vAlign w:val="center"/>
          </w:tcPr>
          <w:p w14:paraId="08D8A7F1"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10</w:t>
            </w:r>
          </w:p>
        </w:tc>
        <w:tc>
          <w:tcPr>
            <w:tcW w:w="653" w:type="dxa"/>
            <w:tcBorders>
              <w:top w:val="single" w:sz="4" w:space="0" w:color="auto"/>
              <w:left w:val="single" w:sz="4" w:space="0" w:color="auto"/>
            </w:tcBorders>
            <w:shd w:val="clear" w:color="auto" w:fill="FFFFFF"/>
            <w:vAlign w:val="center"/>
          </w:tcPr>
          <w:p w14:paraId="7AAF8B4F"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ТР 111110</w:t>
            </w:r>
          </w:p>
        </w:tc>
        <w:tc>
          <w:tcPr>
            <w:tcW w:w="519" w:type="dxa"/>
            <w:tcBorders>
              <w:top w:val="single" w:sz="4" w:space="0" w:color="auto"/>
              <w:left w:val="single" w:sz="4" w:space="0" w:color="auto"/>
            </w:tcBorders>
            <w:shd w:val="clear" w:color="auto" w:fill="FFFFFF"/>
            <w:vAlign w:val="center"/>
          </w:tcPr>
          <w:p w14:paraId="3B804FD5" w14:textId="77777777" w:rsidR="00D139EE" w:rsidRPr="00363924" w:rsidRDefault="00D139EE" w:rsidP="004C2746">
            <w:pPr>
              <w:jc w:val="center"/>
              <w:rPr>
                <w:rFonts w:eastAsia="MS Mincho"/>
                <w:sz w:val="16"/>
                <w:szCs w:val="16"/>
                <w:lang w:bidi="bg-BG"/>
              </w:rPr>
            </w:pPr>
            <w:r w:rsidRPr="00363924">
              <w:rPr>
                <w:rFonts w:eastAsia="MS Mincho"/>
                <w:sz w:val="16"/>
                <w:szCs w:val="16"/>
                <w:lang w:bidi="en-US"/>
              </w:rPr>
              <w:t>BGTR12</w:t>
            </w:r>
          </w:p>
        </w:tc>
        <w:tc>
          <w:tcPr>
            <w:tcW w:w="1261" w:type="dxa"/>
            <w:tcBorders>
              <w:top w:val="single" w:sz="4" w:space="0" w:color="auto"/>
              <w:left w:val="single" w:sz="4" w:space="0" w:color="auto"/>
            </w:tcBorders>
            <w:shd w:val="clear" w:color="auto" w:fill="FFFFFF"/>
            <w:vAlign w:val="center"/>
          </w:tcPr>
          <w:p w14:paraId="44837B37"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Чакълесто пясъчни реки</w:t>
            </w:r>
          </w:p>
        </w:tc>
        <w:tc>
          <w:tcPr>
            <w:tcW w:w="441" w:type="dxa"/>
            <w:tcBorders>
              <w:top w:val="single" w:sz="4" w:space="0" w:color="auto"/>
              <w:left w:val="single" w:sz="4" w:space="0" w:color="auto"/>
            </w:tcBorders>
            <w:shd w:val="clear" w:color="auto" w:fill="FFFFFF"/>
            <w:vAlign w:val="center"/>
          </w:tcPr>
          <w:p w14:paraId="031AC8D9"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1</w:t>
            </w:r>
          </w:p>
        </w:tc>
        <w:tc>
          <w:tcPr>
            <w:tcW w:w="442" w:type="dxa"/>
            <w:tcBorders>
              <w:top w:val="single" w:sz="4" w:space="0" w:color="auto"/>
              <w:left w:val="single" w:sz="4" w:space="0" w:color="auto"/>
            </w:tcBorders>
            <w:shd w:val="clear" w:color="auto" w:fill="FFFFFF"/>
            <w:vAlign w:val="center"/>
          </w:tcPr>
          <w:p w14:paraId="3597D478"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562" w:type="dxa"/>
            <w:tcBorders>
              <w:top w:val="single" w:sz="4" w:space="0" w:color="auto"/>
              <w:left w:val="single" w:sz="4" w:space="0" w:color="auto"/>
            </w:tcBorders>
            <w:shd w:val="clear" w:color="auto" w:fill="FFFFFF"/>
            <w:vAlign w:val="center"/>
          </w:tcPr>
          <w:p w14:paraId="1CBEDCCF"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510" w:type="dxa"/>
            <w:tcBorders>
              <w:top w:val="single" w:sz="4" w:space="0" w:color="auto"/>
              <w:left w:val="single" w:sz="4" w:space="0" w:color="auto"/>
            </w:tcBorders>
            <w:shd w:val="clear" w:color="auto" w:fill="FFFFFF"/>
            <w:vAlign w:val="center"/>
          </w:tcPr>
          <w:p w14:paraId="6129BA2D"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717" w:type="dxa"/>
            <w:tcBorders>
              <w:top w:val="single" w:sz="4" w:space="0" w:color="auto"/>
              <w:left w:val="single" w:sz="4" w:space="0" w:color="auto"/>
            </w:tcBorders>
            <w:shd w:val="clear" w:color="auto" w:fill="FFFFFF"/>
            <w:vAlign w:val="center"/>
          </w:tcPr>
          <w:p w14:paraId="18D84D68"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355" w:type="dxa"/>
            <w:tcBorders>
              <w:top w:val="single" w:sz="4" w:space="0" w:color="auto"/>
              <w:left w:val="single" w:sz="4" w:space="0" w:color="auto"/>
            </w:tcBorders>
            <w:shd w:val="clear" w:color="auto" w:fill="FFFFFF"/>
            <w:vAlign w:val="center"/>
          </w:tcPr>
          <w:p w14:paraId="3D1E4854"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401" w:type="dxa"/>
            <w:tcBorders>
              <w:top w:val="single" w:sz="4" w:space="0" w:color="auto"/>
              <w:left w:val="single" w:sz="4" w:space="0" w:color="auto"/>
            </w:tcBorders>
            <w:shd w:val="clear" w:color="auto" w:fill="FFFFFF"/>
            <w:vAlign w:val="center"/>
          </w:tcPr>
          <w:p w14:paraId="4DC9852C"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434" w:type="dxa"/>
            <w:tcBorders>
              <w:top w:val="single" w:sz="4" w:space="0" w:color="auto"/>
              <w:left w:val="single" w:sz="4" w:space="0" w:color="auto"/>
            </w:tcBorders>
            <w:shd w:val="clear" w:color="auto" w:fill="FFFFFF"/>
            <w:vAlign w:val="center"/>
          </w:tcPr>
          <w:p w14:paraId="4706CDD6"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647" w:type="dxa"/>
            <w:tcBorders>
              <w:top w:val="single" w:sz="4" w:space="0" w:color="auto"/>
              <w:left w:val="single" w:sz="4" w:space="0" w:color="auto"/>
            </w:tcBorders>
            <w:shd w:val="clear" w:color="auto" w:fill="FFFFFF"/>
            <w:vAlign w:val="center"/>
          </w:tcPr>
          <w:p w14:paraId="6B137750"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972" w:type="dxa"/>
            <w:tcBorders>
              <w:top w:val="single" w:sz="4" w:space="0" w:color="auto"/>
              <w:left w:val="single" w:sz="4" w:space="0" w:color="auto"/>
            </w:tcBorders>
            <w:shd w:val="clear" w:color="auto" w:fill="FFFFFF"/>
            <w:vAlign w:val="center"/>
          </w:tcPr>
          <w:p w14:paraId="64D51978"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434" w:type="dxa"/>
            <w:tcBorders>
              <w:top w:val="single" w:sz="4" w:space="0" w:color="auto"/>
              <w:left w:val="single" w:sz="4" w:space="0" w:color="auto"/>
            </w:tcBorders>
            <w:shd w:val="clear" w:color="auto" w:fill="FFFFFF"/>
            <w:vAlign w:val="center"/>
          </w:tcPr>
          <w:p w14:paraId="5E3EEF87"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474" w:type="dxa"/>
            <w:tcBorders>
              <w:top w:val="single" w:sz="4" w:space="0" w:color="auto"/>
              <w:left w:val="single" w:sz="4" w:space="0" w:color="auto"/>
              <w:right w:val="single" w:sz="4" w:space="0" w:color="auto"/>
            </w:tcBorders>
            <w:shd w:val="clear" w:color="auto" w:fill="FFFFFF"/>
            <w:vAlign w:val="center"/>
          </w:tcPr>
          <w:p w14:paraId="2F77ED34" w14:textId="77777777" w:rsidR="00D139EE" w:rsidRPr="00363924" w:rsidRDefault="00D139EE" w:rsidP="004C2746">
            <w:pPr>
              <w:jc w:val="center"/>
              <w:rPr>
                <w:rFonts w:eastAsia="MS Mincho"/>
                <w:sz w:val="16"/>
                <w:szCs w:val="16"/>
                <w:lang w:bidi="bg-BG"/>
              </w:rPr>
            </w:pPr>
            <w:r w:rsidRPr="00363924">
              <w:rPr>
                <w:rFonts w:eastAsia="MS Mincho"/>
                <w:b/>
                <w:bCs/>
                <w:sz w:val="16"/>
                <w:szCs w:val="16"/>
                <w:lang w:bidi="bg-BG"/>
              </w:rPr>
              <w:t>1</w:t>
            </w:r>
          </w:p>
        </w:tc>
      </w:tr>
      <w:tr w:rsidR="00D139EE" w:rsidRPr="00363924" w14:paraId="02DC6DA2" w14:textId="77777777" w:rsidTr="00363924">
        <w:trPr>
          <w:trHeight w:hRule="exact" w:val="485"/>
          <w:jc w:val="center"/>
        </w:trPr>
        <w:tc>
          <w:tcPr>
            <w:tcW w:w="240" w:type="dxa"/>
            <w:tcBorders>
              <w:top w:val="single" w:sz="4" w:space="0" w:color="auto"/>
              <w:left w:val="single" w:sz="4" w:space="0" w:color="auto"/>
            </w:tcBorders>
            <w:shd w:val="clear" w:color="auto" w:fill="FFFFFF"/>
            <w:vAlign w:val="bottom"/>
          </w:tcPr>
          <w:p w14:paraId="2250D58F"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11</w:t>
            </w:r>
          </w:p>
        </w:tc>
        <w:tc>
          <w:tcPr>
            <w:tcW w:w="653" w:type="dxa"/>
            <w:tcBorders>
              <w:top w:val="single" w:sz="4" w:space="0" w:color="auto"/>
              <w:left w:val="single" w:sz="4" w:space="0" w:color="auto"/>
            </w:tcBorders>
            <w:shd w:val="clear" w:color="auto" w:fill="FFFFFF"/>
            <w:vAlign w:val="center"/>
          </w:tcPr>
          <w:p w14:paraId="121D916A"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ТР 111111</w:t>
            </w:r>
          </w:p>
        </w:tc>
        <w:tc>
          <w:tcPr>
            <w:tcW w:w="519" w:type="dxa"/>
            <w:tcBorders>
              <w:top w:val="single" w:sz="4" w:space="0" w:color="auto"/>
              <w:left w:val="single" w:sz="4" w:space="0" w:color="auto"/>
            </w:tcBorders>
            <w:shd w:val="clear" w:color="auto" w:fill="FFFFFF"/>
            <w:vAlign w:val="center"/>
          </w:tcPr>
          <w:p w14:paraId="13604768" w14:textId="77777777" w:rsidR="00D139EE" w:rsidRPr="00363924" w:rsidRDefault="00D139EE" w:rsidP="004C2746">
            <w:pPr>
              <w:jc w:val="center"/>
              <w:rPr>
                <w:rFonts w:eastAsia="MS Mincho"/>
                <w:sz w:val="16"/>
                <w:szCs w:val="16"/>
                <w:lang w:bidi="bg-BG"/>
              </w:rPr>
            </w:pPr>
            <w:r w:rsidRPr="00363924">
              <w:rPr>
                <w:rFonts w:eastAsia="MS Mincho"/>
                <w:sz w:val="16"/>
                <w:szCs w:val="16"/>
                <w:lang w:bidi="en-US"/>
              </w:rPr>
              <w:t>BGTR13</w:t>
            </w:r>
          </w:p>
        </w:tc>
        <w:tc>
          <w:tcPr>
            <w:tcW w:w="1261" w:type="dxa"/>
            <w:tcBorders>
              <w:top w:val="single" w:sz="4" w:space="0" w:color="auto"/>
              <w:left w:val="single" w:sz="4" w:space="0" w:color="auto"/>
            </w:tcBorders>
            <w:shd w:val="clear" w:color="auto" w:fill="FFFFFF"/>
            <w:vAlign w:val="center"/>
          </w:tcPr>
          <w:p w14:paraId="6FA02796"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Малки и средни чакълесто пясъчни</w:t>
            </w:r>
          </w:p>
        </w:tc>
        <w:tc>
          <w:tcPr>
            <w:tcW w:w="441" w:type="dxa"/>
            <w:tcBorders>
              <w:top w:val="single" w:sz="4" w:space="0" w:color="auto"/>
              <w:left w:val="single" w:sz="4" w:space="0" w:color="auto"/>
            </w:tcBorders>
            <w:shd w:val="clear" w:color="auto" w:fill="FFFFFF"/>
            <w:vAlign w:val="center"/>
          </w:tcPr>
          <w:p w14:paraId="6E1B9848"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5</w:t>
            </w:r>
          </w:p>
        </w:tc>
        <w:tc>
          <w:tcPr>
            <w:tcW w:w="442" w:type="dxa"/>
            <w:tcBorders>
              <w:top w:val="single" w:sz="4" w:space="0" w:color="auto"/>
              <w:left w:val="single" w:sz="4" w:space="0" w:color="auto"/>
            </w:tcBorders>
            <w:shd w:val="clear" w:color="auto" w:fill="FFFFFF"/>
            <w:vAlign w:val="center"/>
          </w:tcPr>
          <w:p w14:paraId="33ADE67C"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562" w:type="dxa"/>
            <w:tcBorders>
              <w:top w:val="single" w:sz="4" w:space="0" w:color="auto"/>
              <w:left w:val="single" w:sz="4" w:space="0" w:color="auto"/>
            </w:tcBorders>
            <w:shd w:val="clear" w:color="auto" w:fill="FFFFFF"/>
            <w:vAlign w:val="center"/>
          </w:tcPr>
          <w:p w14:paraId="31700547"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510" w:type="dxa"/>
            <w:tcBorders>
              <w:top w:val="single" w:sz="4" w:space="0" w:color="auto"/>
              <w:left w:val="single" w:sz="4" w:space="0" w:color="auto"/>
            </w:tcBorders>
            <w:shd w:val="clear" w:color="auto" w:fill="FFFFFF"/>
            <w:vAlign w:val="center"/>
          </w:tcPr>
          <w:p w14:paraId="318753A7"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7</w:t>
            </w:r>
          </w:p>
        </w:tc>
        <w:tc>
          <w:tcPr>
            <w:tcW w:w="717" w:type="dxa"/>
            <w:tcBorders>
              <w:top w:val="single" w:sz="4" w:space="0" w:color="auto"/>
              <w:left w:val="single" w:sz="4" w:space="0" w:color="auto"/>
            </w:tcBorders>
            <w:shd w:val="clear" w:color="auto" w:fill="FFFFFF"/>
            <w:vAlign w:val="center"/>
          </w:tcPr>
          <w:p w14:paraId="2FA105DC"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5</w:t>
            </w:r>
          </w:p>
        </w:tc>
        <w:tc>
          <w:tcPr>
            <w:tcW w:w="355" w:type="dxa"/>
            <w:tcBorders>
              <w:top w:val="single" w:sz="4" w:space="0" w:color="auto"/>
              <w:left w:val="single" w:sz="4" w:space="0" w:color="auto"/>
            </w:tcBorders>
            <w:shd w:val="clear" w:color="auto" w:fill="FFFFFF"/>
            <w:vAlign w:val="center"/>
          </w:tcPr>
          <w:p w14:paraId="4F6A9ABE"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401" w:type="dxa"/>
            <w:tcBorders>
              <w:top w:val="single" w:sz="4" w:space="0" w:color="auto"/>
              <w:left w:val="single" w:sz="4" w:space="0" w:color="auto"/>
            </w:tcBorders>
            <w:shd w:val="clear" w:color="auto" w:fill="FFFFFF"/>
            <w:vAlign w:val="center"/>
          </w:tcPr>
          <w:p w14:paraId="47BF5259"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434" w:type="dxa"/>
            <w:tcBorders>
              <w:top w:val="single" w:sz="4" w:space="0" w:color="auto"/>
              <w:left w:val="single" w:sz="4" w:space="0" w:color="auto"/>
            </w:tcBorders>
            <w:shd w:val="clear" w:color="auto" w:fill="FFFFFF"/>
            <w:vAlign w:val="center"/>
          </w:tcPr>
          <w:p w14:paraId="11C70CAE"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5</w:t>
            </w:r>
          </w:p>
        </w:tc>
        <w:tc>
          <w:tcPr>
            <w:tcW w:w="647" w:type="dxa"/>
            <w:tcBorders>
              <w:top w:val="single" w:sz="4" w:space="0" w:color="auto"/>
              <w:left w:val="single" w:sz="4" w:space="0" w:color="auto"/>
            </w:tcBorders>
            <w:shd w:val="clear" w:color="auto" w:fill="FFFFFF"/>
            <w:vAlign w:val="center"/>
          </w:tcPr>
          <w:p w14:paraId="1C3E3BB7"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972" w:type="dxa"/>
            <w:tcBorders>
              <w:top w:val="single" w:sz="4" w:space="0" w:color="auto"/>
              <w:left w:val="single" w:sz="4" w:space="0" w:color="auto"/>
            </w:tcBorders>
            <w:shd w:val="clear" w:color="auto" w:fill="FFFFFF"/>
            <w:vAlign w:val="center"/>
          </w:tcPr>
          <w:p w14:paraId="1A85A06B"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434" w:type="dxa"/>
            <w:tcBorders>
              <w:top w:val="single" w:sz="4" w:space="0" w:color="auto"/>
              <w:left w:val="single" w:sz="4" w:space="0" w:color="auto"/>
            </w:tcBorders>
            <w:shd w:val="clear" w:color="auto" w:fill="FFFFFF"/>
            <w:vAlign w:val="center"/>
          </w:tcPr>
          <w:p w14:paraId="1367E08C"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474" w:type="dxa"/>
            <w:tcBorders>
              <w:top w:val="single" w:sz="4" w:space="0" w:color="auto"/>
              <w:left w:val="single" w:sz="4" w:space="0" w:color="auto"/>
              <w:right w:val="single" w:sz="4" w:space="0" w:color="auto"/>
            </w:tcBorders>
            <w:shd w:val="clear" w:color="auto" w:fill="FFFFFF"/>
            <w:vAlign w:val="bottom"/>
          </w:tcPr>
          <w:p w14:paraId="131E0CC4" w14:textId="77777777" w:rsidR="00D139EE" w:rsidRPr="00363924" w:rsidRDefault="00D139EE" w:rsidP="004C2746">
            <w:pPr>
              <w:jc w:val="center"/>
              <w:rPr>
                <w:rFonts w:eastAsia="MS Mincho"/>
                <w:sz w:val="16"/>
                <w:szCs w:val="16"/>
                <w:lang w:bidi="bg-BG"/>
              </w:rPr>
            </w:pPr>
            <w:r w:rsidRPr="00363924">
              <w:rPr>
                <w:rFonts w:eastAsia="MS Mincho"/>
                <w:b/>
                <w:bCs/>
                <w:sz w:val="16"/>
                <w:szCs w:val="16"/>
                <w:lang w:bidi="bg-BG"/>
              </w:rPr>
              <w:t>22</w:t>
            </w:r>
          </w:p>
        </w:tc>
      </w:tr>
      <w:tr w:rsidR="00D139EE" w:rsidRPr="00363924" w14:paraId="7E7C4764" w14:textId="77777777" w:rsidTr="00363924">
        <w:trPr>
          <w:trHeight w:hRule="exact" w:val="480"/>
          <w:jc w:val="center"/>
        </w:trPr>
        <w:tc>
          <w:tcPr>
            <w:tcW w:w="240" w:type="dxa"/>
            <w:tcBorders>
              <w:top w:val="single" w:sz="4" w:space="0" w:color="auto"/>
              <w:left w:val="single" w:sz="4" w:space="0" w:color="auto"/>
            </w:tcBorders>
            <w:shd w:val="clear" w:color="auto" w:fill="FFFFFF"/>
            <w:vAlign w:val="center"/>
          </w:tcPr>
          <w:p w14:paraId="5D669CB1"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12</w:t>
            </w:r>
          </w:p>
        </w:tc>
        <w:tc>
          <w:tcPr>
            <w:tcW w:w="653" w:type="dxa"/>
            <w:tcBorders>
              <w:top w:val="single" w:sz="4" w:space="0" w:color="auto"/>
              <w:left w:val="single" w:sz="4" w:space="0" w:color="auto"/>
            </w:tcBorders>
            <w:shd w:val="clear" w:color="auto" w:fill="FFFFFF"/>
            <w:vAlign w:val="center"/>
          </w:tcPr>
          <w:p w14:paraId="44961F06"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ТР 120111</w:t>
            </w:r>
          </w:p>
        </w:tc>
        <w:tc>
          <w:tcPr>
            <w:tcW w:w="519" w:type="dxa"/>
            <w:tcBorders>
              <w:top w:val="single" w:sz="4" w:space="0" w:color="auto"/>
              <w:left w:val="single" w:sz="4" w:space="0" w:color="auto"/>
            </w:tcBorders>
            <w:shd w:val="clear" w:color="auto" w:fill="FFFFFF"/>
            <w:vAlign w:val="center"/>
          </w:tcPr>
          <w:p w14:paraId="4E31092A" w14:textId="77777777" w:rsidR="00D139EE" w:rsidRPr="00363924" w:rsidRDefault="00D139EE" w:rsidP="004C2746">
            <w:pPr>
              <w:jc w:val="center"/>
              <w:rPr>
                <w:rFonts w:eastAsia="MS Mincho"/>
                <w:sz w:val="16"/>
                <w:szCs w:val="16"/>
                <w:lang w:bidi="bg-BG"/>
              </w:rPr>
            </w:pPr>
            <w:r w:rsidRPr="00363924">
              <w:rPr>
                <w:rFonts w:eastAsia="MS Mincho"/>
                <w:sz w:val="16"/>
                <w:szCs w:val="16"/>
                <w:lang w:bidi="en-US"/>
              </w:rPr>
              <w:t>BGTR15</w:t>
            </w:r>
          </w:p>
        </w:tc>
        <w:tc>
          <w:tcPr>
            <w:tcW w:w="1261" w:type="dxa"/>
            <w:tcBorders>
              <w:top w:val="single" w:sz="4" w:space="0" w:color="auto"/>
              <w:left w:val="single" w:sz="4" w:space="0" w:color="auto"/>
            </w:tcBorders>
            <w:shd w:val="clear" w:color="auto" w:fill="FFFFFF"/>
            <w:vAlign w:val="center"/>
          </w:tcPr>
          <w:p w14:paraId="4A395DE2"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Планински тип</w:t>
            </w:r>
          </w:p>
        </w:tc>
        <w:tc>
          <w:tcPr>
            <w:tcW w:w="441" w:type="dxa"/>
            <w:tcBorders>
              <w:top w:val="single" w:sz="4" w:space="0" w:color="auto"/>
              <w:left w:val="single" w:sz="4" w:space="0" w:color="auto"/>
            </w:tcBorders>
            <w:shd w:val="clear" w:color="auto" w:fill="FFFFFF"/>
            <w:vAlign w:val="center"/>
          </w:tcPr>
          <w:p w14:paraId="15D387D6"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2</w:t>
            </w:r>
          </w:p>
        </w:tc>
        <w:tc>
          <w:tcPr>
            <w:tcW w:w="442" w:type="dxa"/>
            <w:tcBorders>
              <w:top w:val="single" w:sz="4" w:space="0" w:color="auto"/>
              <w:left w:val="single" w:sz="4" w:space="0" w:color="auto"/>
            </w:tcBorders>
            <w:shd w:val="clear" w:color="auto" w:fill="FFFFFF"/>
            <w:vAlign w:val="center"/>
          </w:tcPr>
          <w:p w14:paraId="6F0EE352"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562" w:type="dxa"/>
            <w:tcBorders>
              <w:top w:val="single" w:sz="4" w:space="0" w:color="auto"/>
              <w:left w:val="single" w:sz="4" w:space="0" w:color="auto"/>
            </w:tcBorders>
            <w:shd w:val="clear" w:color="auto" w:fill="FFFFFF"/>
            <w:vAlign w:val="center"/>
          </w:tcPr>
          <w:p w14:paraId="2933C50A"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510" w:type="dxa"/>
            <w:tcBorders>
              <w:top w:val="single" w:sz="4" w:space="0" w:color="auto"/>
              <w:left w:val="single" w:sz="4" w:space="0" w:color="auto"/>
            </w:tcBorders>
            <w:shd w:val="clear" w:color="auto" w:fill="FFFFFF"/>
            <w:vAlign w:val="center"/>
          </w:tcPr>
          <w:p w14:paraId="421ADB09"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717" w:type="dxa"/>
            <w:tcBorders>
              <w:top w:val="single" w:sz="4" w:space="0" w:color="auto"/>
              <w:left w:val="single" w:sz="4" w:space="0" w:color="auto"/>
            </w:tcBorders>
            <w:shd w:val="clear" w:color="auto" w:fill="FFFFFF"/>
            <w:vAlign w:val="center"/>
          </w:tcPr>
          <w:p w14:paraId="1B51D046"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355" w:type="dxa"/>
            <w:tcBorders>
              <w:top w:val="single" w:sz="4" w:space="0" w:color="auto"/>
              <w:left w:val="single" w:sz="4" w:space="0" w:color="auto"/>
            </w:tcBorders>
            <w:shd w:val="clear" w:color="auto" w:fill="FFFFFF"/>
            <w:vAlign w:val="center"/>
          </w:tcPr>
          <w:p w14:paraId="2CAFC567"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401" w:type="dxa"/>
            <w:tcBorders>
              <w:top w:val="single" w:sz="4" w:space="0" w:color="auto"/>
              <w:left w:val="single" w:sz="4" w:space="0" w:color="auto"/>
            </w:tcBorders>
            <w:shd w:val="clear" w:color="auto" w:fill="FFFFFF"/>
            <w:vAlign w:val="center"/>
          </w:tcPr>
          <w:p w14:paraId="6E34CE31"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434" w:type="dxa"/>
            <w:tcBorders>
              <w:top w:val="single" w:sz="4" w:space="0" w:color="auto"/>
              <w:left w:val="single" w:sz="4" w:space="0" w:color="auto"/>
            </w:tcBorders>
            <w:shd w:val="clear" w:color="auto" w:fill="FFFFFF"/>
            <w:vAlign w:val="center"/>
          </w:tcPr>
          <w:p w14:paraId="7AD71C77"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647" w:type="dxa"/>
            <w:tcBorders>
              <w:top w:val="single" w:sz="4" w:space="0" w:color="auto"/>
              <w:left w:val="single" w:sz="4" w:space="0" w:color="auto"/>
            </w:tcBorders>
            <w:shd w:val="clear" w:color="auto" w:fill="FFFFFF"/>
            <w:vAlign w:val="center"/>
          </w:tcPr>
          <w:p w14:paraId="296C0C60"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972" w:type="dxa"/>
            <w:tcBorders>
              <w:top w:val="single" w:sz="4" w:space="0" w:color="auto"/>
              <w:left w:val="single" w:sz="4" w:space="0" w:color="auto"/>
            </w:tcBorders>
            <w:shd w:val="clear" w:color="auto" w:fill="FFFFFF"/>
            <w:vAlign w:val="center"/>
          </w:tcPr>
          <w:p w14:paraId="31237E31" w14:textId="77777777" w:rsidR="00D139EE" w:rsidRPr="00363924" w:rsidRDefault="00D139EE" w:rsidP="004C2746">
            <w:pPr>
              <w:jc w:val="center"/>
              <w:rPr>
                <w:rFonts w:eastAsia="MS Mincho"/>
                <w:sz w:val="16"/>
                <w:szCs w:val="16"/>
                <w:lang w:bidi="bg-BG"/>
              </w:rPr>
            </w:pPr>
            <w:r w:rsidRPr="00363924">
              <w:rPr>
                <w:rFonts w:eastAsia="MS Mincho"/>
                <w:sz w:val="16"/>
                <w:szCs w:val="16"/>
                <w:lang w:bidi="bg-BG"/>
              </w:rPr>
              <w:t>-</w:t>
            </w:r>
          </w:p>
        </w:tc>
        <w:tc>
          <w:tcPr>
            <w:tcW w:w="434" w:type="dxa"/>
            <w:tcBorders>
              <w:top w:val="single" w:sz="4" w:space="0" w:color="auto"/>
              <w:left w:val="single" w:sz="4" w:space="0" w:color="auto"/>
            </w:tcBorders>
            <w:shd w:val="clear" w:color="auto" w:fill="FFFFFF"/>
          </w:tcPr>
          <w:p w14:paraId="39ACE3EF" w14:textId="77777777" w:rsidR="00D139EE" w:rsidRPr="00363924" w:rsidRDefault="00D139EE" w:rsidP="004C2746">
            <w:pPr>
              <w:jc w:val="center"/>
              <w:rPr>
                <w:rFonts w:eastAsia="MS Mincho"/>
                <w:sz w:val="16"/>
                <w:szCs w:val="16"/>
                <w:lang w:bidi="bg-BG"/>
              </w:rPr>
            </w:pPr>
          </w:p>
        </w:tc>
        <w:tc>
          <w:tcPr>
            <w:tcW w:w="474" w:type="dxa"/>
            <w:tcBorders>
              <w:top w:val="single" w:sz="4" w:space="0" w:color="auto"/>
              <w:left w:val="single" w:sz="4" w:space="0" w:color="auto"/>
              <w:right w:val="single" w:sz="4" w:space="0" w:color="auto"/>
            </w:tcBorders>
            <w:shd w:val="clear" w:color="auto" w:fill="FFFFFF"/>
            <w:vAlign w:val="center"/>
          </w:tcPr>
          <w:p w14:paraId="38B12243" w14:textId="77777777" w:rsidR="00D139EE" w:rsidRPr="00363924" w:rsidRDefault="00D139EE" w:rsidP="004C2746">
            <w:pPr>
              <w:jc w:val="center"/>
              <w:rPr>
                <w:rFonts w:eastAsia="MS Mincho"/>
                <w:sz w:val="16"/>
                <w:szCs w:val="16"/>
                <w:lang w:bidi="bg-BG"/>
              </w:rPr>
            </w:pPr>
            <w:r w:rsidRPr="00363924">
              <w:rPr>
                <w:rFonts w:eastAsia="MS Mincho"/>
                <w:b/>
                <w:bCs/>
                <w:sz w:val="16"/>
                <w:szCs w:val="16"/>
                <w:lang w:bidi="bg-BG"/>
              </w:rPr>
              <w:t>2</w:t>
            </w:r>
          </w:p>
        </w:tc>
      </w:tr>
      <w:tr w:rsidR="00D139EE" w:rsidRPr="00363924" w14:paraId="3F9732C7" w14:textId="77777777" w:rsidTr="00363924">
        <w:trPr>
          <w:trHeight w:hRule="exact" w:val="312"/>
          <w:jc w:val="center"/>
        </w:trPr>
        <w:tc>
          <w:tcPr>
            <w:tcW w:w="2673" w:type="dxa"/>
            <w:gridSpan w:val="4"/>
            <w:tcBorders>
              <w:top w:val="single" w:sz="4" w:space="0" w:color="auto"/>
              <w:left w:val="single" w:sz="4" w:space="0" w:color="auto"/>
              <w:bottom w:val="single" w:sz="4" w:space="0" w:color="auto"/>
            </w:tcBorders>
            <w:shd w:val="clear" w:color="auto" w:fill="FFFFFF"/>
            <w:vAlign w:val="center"/>
          </w:tcPr>
          <w:p w14:paraId="00CBCC7B" w14:textId="77777777" w:rsidR="00D139EE" w:rsidRPr="00363924" w:rsidRDefault="00D139EE" w:rsidP="004C2746">
            <w:pPr>
              <w:jc w:val="center"/>
              <w:rPr>
                <w:rFonts w:eastAsia="MS Mincho"/>
                <w:sz w:val="16"/>
                <w:szCs w:val="16"/>
                <w:lang w:bidi="bg-BG"/>
              </w:rPr>
            </w:pPr>
            <w:r w:rsidRPr="00363924">
              <w:rPr>
                <w:rFonts w:eastAsia="MS Mincho"/>
                <w:b/>
                <w:bCs/>
                <w:sz w:val="16"/>
                <w:szCs w:val="16"/>
                <w:lang w:bidi="bg-BG"/>
              </w:rPr>
              <w:t>Общо водни тела по поречия</w:t>
            </w:r>
          </w:p>
        </w:tc>
        <w:tc>
          <w:tcPr>
            <w:tcW w:w="441" w:type="dxa"/>
            <w:tcBorders>
              <w:top w:val="single" w:sz="4" w:space="0" w:color="auto"/>
              <w:left w:val="single" w:sz="4" w:space="0" w:color="auto"/>
              <w:bottom w:val="single" w:sz="4" w:space="0" w:color="auto"/>
            </w:tcBorders>
            <w:shd w:val="clear" w:color="auto" w:fill="FFFFFF"/>
            <w:vAlign w:val="center"/>
          </w:tcPr>
          <w:p w14:paraId="2570359F" w14:textId="77777777" w:rsidR="00D139EE" w:rsidRPr="00363924" w:rsidRDefault="00D139EE" w:rsidP="004C2746">
            <w:pPr>
              <w:jc w:val="center"/>
              <w:rPr>
                <w:rFonts w:eastAsia="MS Mincho"/>
                <w:sz w:val="16"/>
                <w:szCs w:val="16"/>
                <w:lang w:bidi="bg-BG"/>
              </w:rPr>
            </w:pPr>
            <w:r w:rsidRPr="00363924">
              <w:rPr>
                <w:rFonts w:eastAsia="MS Mincho"/>
                <w:b/>
                <w:bCs/>
                <w:sz w:val="16"/>
                <w:szCs w:val="16"/>
                <w:lang w:bidi="bg-BG"/>
              </w:rPr>
              <w:t>24</w:t>
            </w:r>
          </w:p>
        </w:tc>
        <w:tc>
          <w:tcPr>
            <w:tcW w:w="442" w:type="dxa"/>
            <w:tcBorders>
              <w:top w:val="single" w:sz="4" w:space="0" w:color="auto"/>
              <w:left w:val="single" w:sz="4" w:space="0" w:color="auto"/>
              <w:bottom w:val="single" w:sz="4" w:space="0" w:color="auto"/>
            </w:tcBorders>
            <w:shd w:val="clear" w:color="auto" w:fill="FFFFFF"/>
            <w:vAlign w:val="bottom"/>
          </w:tcPr>
          <w:p w14:paraId="5CC5CB4F" w14:textId="77777777" w:rsidR="00D139EE" w:rsidRPr="00363924" w:rsidRDefault="00D139EE" w:rsidP="004C2746">
            <w:pPr>
              <w:jc w:val="center"/>
              <w:rPr>
                <w:rFonts w:eastAsia="MS Mincho"/>
                <w:sz w:val="16"/>
                <w:szCs w:val="16"/>
                <w:lang w:bidi="bg-BG"/>
              </w:rPr>
            </w:pPr>
            <w:r w:rsidRPr="00363924">
              <w:rPr>
                <w:rFonts w:eastAsia="MS Mincho"/>
                <w:b/>
                <w:bCs/>
                <w:sz w:val="16"/>
                <w:szCs w:val="16"/>
                <w:lang w:bidi="bg-BG"/>
              </w:rPr>
              <w:t>1</w:t>
            </w:r>
          </w:p>
        </w:tc>
        <w:tc>
          <w:tcPr>
            <w:tcW w:w="562" w:type="dxa"/>
            <w:tcBorders>
              <w:top w:val="single" w:sz="4" w:space="0" w:color="auto"/>
              <w:left w:val="single" w:sz="4" w:space="0" w:color="auto"/>
              <w:bottom w:val="single" w:sz="4" w:space="0" w:color="auto"/>
            </w:tcBorders>
            <w:shd w:val="clear" w:color="auto" w:fill="FFFFFF"/>
            <w:vAlign w:val="bottom"/>
          </w:tcPr>
          <w:p w14:paraId="2B158408" w14:textId="77777777" w:rsidR="00D139EE" w:rsidRPr="00363924" w:rsidRDefault="00D139EE" w:rsidP="004C2746">
            <w:pPr>
              <w:jc w:val="center"/>
              <w:rPr>
                <w:rFonts w:eastAsia="MS Mincho"/>
                <w:sz w:val="16"/>
                <w:szCs w:val="16"/>
                <w:lang w:bidi="bg-BG"/>
              </w:rPr>
            </w:pPr>
            <w:r w:rsidRPr="00363924">
              <w:rPr>
                <w:rFonts w:eastAsia="MS Mincho"/>
                <w:b/>
                <w:bCs/>
                <w:sz w:val="16"/>
                <w:szCs w:val="16"/>
                <w:lang w:bidi="bg-BG"/>
              </w:rPr>
              <w:t>1</w:t>
            </w:r>
          </w:p>
        </w:tc>
        <w:tc>
          <w:tcPr>
            <w:tcW w:w="510" w:type="dxa"/>
            <w:tcBorders>
              <w:top w:val="single" w:sz="4" w:space="0" w:color="auto"/>
              <w:left w:val="single" w:sz="4" w:space="0" w:color="auto"/>
              <w:bottom w:val="single" w:sz="4" w:space="0" w:color="auto"/>
            </w:tcBorders>
            <w:shd w:val="clear" w:color="auto" w:fill="FFFFFF"/>
            <w:vAlign w:val="center"/>
          </w:tcPr>
          <w:p w14:paraId="7376FF78" w14:textId="77777777" w:rsidR="00D139EE" w:rsidRPr="00363924" w:rsidRDefault="00D139EE" w:rsidP="004C2746">
            <w:pPr>
              <w:jc w:val="center"/>
              <w:rPr>
                <w:rFonts w:eastAsia="MS Mincho"/>
                <w:sz w:val="16"/>
                <w:szCs w:val="16"/>
                <w:lang w:bidi="bg-BG"/>
              </w:rPr>
            </w:pPr>
            <w:r w:rsidRPr="00363924">
              <w:rPr>
                <w:rFonts w:eastAsia="MS Mincho"/>
                <w:b/>
                <w:bCs/>
                <w:sz w:val="16"/>
                <w:szCs w:val="16"/>
                <w:lang w:bidi="bg-BG"/>
              </w:rPr>
              <w:t>14</w:t>
            </w:r>
          </w:p>
        </w:tc>
        <w:tc>
          <w:tcPr>
            <w:tcW w:w="717" w:type="dxa"/>
            <w:tcBorders>
              <w:top w:val="single" w:sz="4" w:space="0" w:color="auto"/>
              <w:left w:val="single" w:sz="4" w:space="0" w:color="auto"/>
              <w:bottom w:val="single" w:sz="4" w:space="0" w:color="auto"/>
            </w:tcBorders>
            <w:shd w:val="clear" w:color="auto" w:fill="FFFFFF"/>
            <w:vAlign w:val="center"/>
          </w:tcPr>
          <w:p w14:paraId="37339342" w14:textId="77777777" w:rsidR="00D139EE" w:rsidRPr="00363924" w:rsidRDefault="00D139EE" w:rsidP="004C2746">
            <w:pPr>
              <w:jc w:val="center"/>
              <w:rPr>
                <w:rFonts w:eastAsia="MS Mincho"/>
                <w:sz w:val="16"/>
                <w:szCs w:val="16"/>
                <w:lang w:bidi="bg-BG"/>
              </w:rPr>
            </w:pPr>
            <w:r w:rsidRPr="00363924">
              <w:rPr>
                <w:rFonts w:eastAsia="MS Mincho"/>
                <w:b/>
                <w:bCs/>
                <w:sz w:val="16"/>
                <w:szCs w:val="16"/>
                <w:lang w:bidi="bg-BG"/>
              </w:rPr>
              <w:t>14</w:t>
            </w:r>
          </w:p>
        </w:tc>
        <w:tc>
          <w:tcPr>
            <w:tcW w:w="355" w:type="dxa"/>
            <w:tcBorders>
              <w:top w:val="single" w:sz="4" w:space="0" w:color="auto"/>
              <w:left w:val="single" w:sz="4" w:space="0" w:color="auto"/>
              <w:bottom w:val="single" w:sz="4" w:space="0" w:color="auto"/>
            </w:tcBorders>
            <w:shd w:val="clear" w:color="auto" w:fill="FFFFFF"/>
            <w:vAlign w:val="bottom"/>
          </w:tcPr>
          <w:p w14:paraId="50A51DC6" w14:textId="77777777" w:rsidR="00D139EE" w:rsidRPr="00363924" w:rsidRDefault="00D139EE" w:rsidP="004C2746">
            <w:pPr>
              <w:jc w:val="center"/>
              <w:rPr>
                <w:rFonts w:eastAsia="MS Mincho"/>
                <w:sz w:val="16"/>
                <w:szCs w:val="16"/>
                <w:lang w:bidi="bg-BG"/>
              </w:rPr>
            </w:pPr>
            <w:r w:rsidRPr="00363924">
              <w:rPr>
                <w:rFonts w:eastAsia="MS Mincho"/>
                <w:b/>
                <w:bCs/>
                <w:sz w:val="16"/>
                <w:szCs w:val="16"/>
                <w:lang w:bidi="bg-BG"/>
              </w:rPr>
              <w:t>8</w:t>
            </w:r>
          </w:p>
        </w:tc>
        <w:tc>
          <w:tcPr>
            <w:tcW w:w="401" w:type="dxa"/>
            <w:tcBorders>
              <w:top w:val="single" w:sz="4" w:space="0" w:color="auto"/>
              <w:left w:val="single" w:sz="4" w:space="0" w:color="auto"/>
              <w:bottom w:val="single" w:sz="4" w:space="0" w:color="auto"/>
            </w:tcBorders>
            <w:shd w:val="clear" w:color="auto" w:fill="FFFFFF"/>
            <w:vAlign w:val="center"/>
          </w:tcPr>
          <w:p w14:paraId="697403C1" w14:textId="77777777" w:rsidR="00D139EE" w:rsidRPr="00363924" w:rsidRDefault="00D139EE" w:rsidP="004C2746">
            <w:pPr>
              <w:jc w:val="center"/>
              <w:rPr>
                <w:rFonts w:eastAsia="MS Mincho"/>
                <w:sz w:val="16"/>
                <w:szCs w:val="16"/>
                <w:lang w:bidi="bg-BG"/>
              </w:rPr>
            </w:pPr>
            <w:r w:rsidRPr="00363924">
              <w:rPr>
                <w:rFonts w:eastAsia="MS Mincho"/>
                <w:b/>
                <w:bCs/>
                <w:sz w:val="16"/>
                <w:szCs w:val="16"/>
                <w:lang w:bidi="bg-BG"/>
              </w:rPr>
              <w:t>13</w:t>
            </w:r>
          </w:p>
        </w:tc>
        <w:tc>
          <w:tcPr>
            <w:tcW w:w="434" w:type="dxa"/>
            <w:tcBorders>
              <w:top w:val="single" w:sz="4" w:space="0" w:color="auto"/>
              <w:left w:val="single" w:sz="4" w:space="0" w:color="auto"/>
              <w:bottom w:val="single" w:sz="4" w:space="0" w:color="auto"/>
            </w:tcBorders>
            <w:shd w:val="clear" w:color="auto" w:fill="FFFFFF"/>
            <w:vAlign w:val="bottom"/>
          </w:tcPr>
          <w:p w14:paraId="22C0E040" w14:textId="77777777" w:rsidR="00D139EE" w:rsidRPr="00363924" w:rsidRDefault="00D139EE" w:rsidP="004C2746">
            <w:pPr>
              <w:jc w:val="center"/>
              <w:rPr>
                <w:rFonts w:eastAsia="MS Mincho"/>
                <w:sz w:val="16"/>
                <w:szCs w:val="16"/>
                <w:lang w:bidi="bg-BG"/>
              </w:rPr>
            </w:pPr>
            <w:r w:rsidRPr="00363924">
              <w:rPr>
                <w:rFonts w:eastAsia="MS Mincho"/>
                <w:b/>
                <w:bCs/>
                <w:sz w:val="16"/>
                <w:szCs w:val="16"/>
                <w:lang w:bidi="bg-BG"/>
              </w:rPr>
              <w:t>28</w:t>
            </w:r>
          </w:p>
        </w:tc>
        <w:tc>
          <w:tcPr>
            <w:tcW w:w="647" w:type="dxa"/>
            <w:tcBorders>
              <w:top w:val="single" w:sz="4" w:space="0" w:color="auto"/>
              <w:left w:val="single" w:sz="4" w:space="0" w:color="auto"/>
              <w:bottom w:val="single" w:sz="4" w:space="0" w:color="auto"/>
            </w:tcBorders>
            <w:shd w:val="clear" w:color="auto" w:fill="FFFFFF"/>
            <w:vAlign w:val="center"/>
          </w:tcPr>
          <w:p w14:paraId="5C67C89F" w14:textId="77777777" w:rsidR="00D139EE" w:rsidRPr="00363924" w:rsidRDefault="00D139EE" w:rsidP="004C2746">
            <w:pPr>
              <w:jc w:val="center"/>
              <w:rPr>
                <w:rFonts w:eastAsia="MS Mincho"/>
                <w:sz w:val="16"/>
                <w:szCs w:val="16"/>
                <w:lang w:bidi="bg-BG"/>
              </w:rPr>
            </w:pPr>
            <w:r w:rsidRPr="00363924">
              <w:rPr>
                <w:rFonts w:eastAsia="MS Mincho"/>
                <w:b/>
                <w:bCs/>
                <w:sz w:val="16"/>
                <w:szCs w:val="16"/>
                <w:lang w:bidi="bg-BG"/>
              </w:rPr>
              <w:t>9</w:t>
            </w:r>
          </w:p>
        </w:tc>
        <w:tc>
          <w:tcPr>
            <w:tcW w:w="972" w:type="dxa"/>
            <w:tcBorders>
              <w:top w:val="single" w:sz="4" w:space="0" w:color="auto"/>
              <w:left w:val="single" w:sz="4" w:space="0" w:color="auto"/>
              <w:bottom w:val="single" w:sz="4" w:space="0" w:color="auto"/>
            </w:tcBorders>
            <w:shd w:val="clear" w:color="auto" w:fill="FFFFFF"/>
            <w:vAlign w:val="bottom"/>
          </w:tcPr>
          <w:p w14:paraId="14885FA5" w14:textId="77777777" w:rsidR="00D139EE" w:rsidRPr="00363924" w:rsidRDefault="00D139EE" w:rsidP="004C2746">
            <w:pPr>
              <w:jc w:val="center"/>
              <w:rPr>
                <w:rFonts w:eastAsia="MS Mincho"/>
                <w:sz w:val="16"/>
                <w:szCs w:val="16"/>
                <w:lang w:bidi="bg-BG"/>
              </w:rPr>
            </w:pPr>
            <w:r w:rsidRPr="00363924">
              <w:rPr>
                <w:rFonts w:eastAsia="MS Mincho"/>
                <w:b/>
                <w:bCs/>
                <w:sz w:val="16"/>
                <w:szCs w:val="16"/>
                <w:lang w:bidi="bg-BG"/>
              </w:rPr>
              <w:t>10</w:t>
            </w:r>
          </w:p>
        </w:tc>
        <w:tc>
          <w:tcPr>
            <w:tcW w:w="434" w:type="dxa"/>
            <w:tcBorders>
              <w:top w:val="single" w:sz="4" w:space="0" w:color="auto"/>
              <w:left w:val="single" w:sz="4" w:space="0" w:color="auto"/>
              <w:bottom w:val="single" w:sz="4" w:space="0" w:color="auto"/>
            </w:tcBorders>
            <w:shd w:val="clear" w:color="auto" w:fill="FFFFFF"/>
            <w:vAlign w:val="bottom"/>
          </w:tcPr>
          <w:p w14:paraId="4EC9F549" w14:textId="77777777" w:rsidR="00D139EE" w:rsidRPr="00363924" w:rsidRDefault="00D139EE" w:rsidP="004C2746">
            <w:pPr>
              <w:jc w:val="center"/>
              <w:rPr>
                <w:rFonts w:eastAsia="MS Mincho"/>
                <w:sz w:val="16"/>
                <w:szCs w:val="16"/>
                <w:lang w:bidi="bg-BG"/>
              </w:rPr>
            </w:pPr>
            <w:r w:rsidRPr="00363924">
              <w:rPr>
                <w:rFonts w:eastAsia="MS Mincho"/>
                <w:b/>
                <w:bCs/>
                <w:sz w:val="16"/>
                <w:szCs w:val="16"/>
                <w:lang w:bidi="bg-BG"/>
              </w:rPr>
              <w:t>1</w:t>
            </w:r>
          </w:p>
        </w:tc>
        <w:tc>
          <w:tcPr>
            <w:tcW w:w="474" w:type="dxa"/>
            <w:tcBorders>
              <w:top w:val="single" w:sz="4" w:space="0" w:color="auto"/>
              <w:left w:val="single" w:sz="4" w:space="0" w:color="auto"/>
              <w:bottom w:val="single" w:sz="4" w:space="0" w:color="auto"/>
              <w:right w:val="single" w:sz="4" w:space="0" w:color="auto"/>
            </w:tcBorders>
            <w:shd w:val="clear" w:color="auto" w:fill="FFFFFF"/>
            <w:vAlign w:val="center"/>
          </w:tcPr>
          <w:p w14:paraId="34D3E223" w14:textId="77777777" w:rsidR="00D139EE" w:rsidRPr="00363924" w:rsidRDefault="00D139EE" w:rsidP="004C2746">
            <w:pPr>
              <w:jc w:val="center"/>
              <w:rPr>
                <w:rFonts w:eastAsia="MS Mincho"/>
                <w:sz w:val="16"/>
                <w:szCs w:val="16"/>
                <w:lang w:bidi="bg-BG"/>
              </w:rPr>
            </w:pPr>
            <w:r w:rsidRPr="00363924">
              <w:rPr>
                <w:rFonts w:eastAsia="MS Mincho"/>
                <w:b/>
                <w:bCs/>
                <w:sz w:val="16"/>
                <w:szCs w:val="16"/>
                <w:lang w:bidi="bg-BG"/>
              </w:rPr>
              <w:t>123</w:t>
            </w:r>
          </w:p>
        </w:tc>
      </w:tr>
    </w:tbl>
    <w:p w14:paraId="295B240D" w14:textId="77777777" w:rsidR="005D585F" w:rsidRPr="00CD33C6" w:rsidRDefault="005D585F" w:rsidP="005D585F">
      <w:pPr>
        <w:widowControl w:val="0"/>
        <w:autoSpaceDE w:val="0"/>
        <w:autoSpaceDN w:val="0"/>
        <w:rPr>
          <w:rFonts w:eastAsia="MS Mincho"/>
          <w:szCs w:val="24"/>
        </w:rPr>
      </w:pPr>
      <w:r w:rsidRPr="00CD33C6">
        <w:rPr>
          <w:rFonts w:eastAsia="MS Mincho"/>
          <w:i/>
          <w:iCs/>
          <w:szCs w:val="24"/>
        </w:rPr>
        <w:t>Източник:</w:t>
      </w:r>
      <w:r w:rsidRPr="00CD33C6">
        <w:rPr>
          <w:rFonts w:eastAsia="MS Mincho"/>
          <w:szCs w:val="24"/>
        </w:rPr>
        <w:t xml:space="preserve"> </w:t>
      </w:r>
      <w:r w:rsidRPr="001B1DDA">
        <w:rPr>
          <w:rFonts w:eastAsia="MS Mincho"/>
          <w:i/>
          <w:iCs/>
          <w:szCs w:val="24"/>
        </w:rPr>
        <w:t>План за управление на речните басейни</w:t>
      </w:r>
    </w:p>
    <w:p w14:paraId="180710D4" w14:textId="621D48DD" w:rsidR="005D585F" w:rsidRDefault="005D585F" w:rsidP="00D139EE">
      <w:pPr>
        <w:rPr>
          <w:rFonts w:eastAsia="MS Mincho"/>
          <w:szCs w:val="24"/>
        </w:rPr>
      </w:pPr>
    </w:p>
    <w:p w14:paraId="67A800C2" w14:textId="7DB0026A" w:rsidR="005D585F" w:rsidRDefault="005D585F" w:rsidP="00D139EE">
      <w:pPr>
        <w:rPr>
          <w:rFonts w:eastAsia="MS Mincho"/>
          <w:szCs w:val="24"/>
          <w:lang w:bidi="bg-BG"/>
        </w:rPr>
      </w:pPr>
      <w:r w:rsidRPr="005D585F">
        <w:rPr>
          <w:rFonts w:eastAsia="MS Mincho"/>
          <w:szCs w:val="24"/>
          <w:lang w:bidi="bg-BG"/>
        </w:rPr>
        <w:t>За Дунавски район за басейново управление са разграничени 12 типа повърхностни води за категория езера</w:t>
      </w:r>
      <w:r>
        <w:rPr>
          <w:rFonts w:eastAsia="MS Mincho"/>
          <w:szCs w:val="24"/>
          <w:lang w:bidi="bg-BG"/>
        </w:rPr>
        <w:t>.</w:t>
      </w:r>
    </w:p>
    <w:p w14:paraId="64598794" w14:textId="77777777" w:rsidR="004C2746" w:rsidRDefault="004C2746" w:rsidP="00D139EE">
      <w:pPr>
        <w:rPr>
          <w:rFonts w:eastAsia="MS Mincho"/>
          <w:szCs w:val="24"/>
          <w:lang w:bidi="bg-BG"/>
        </w:rPr>
      </w:pPr>
    </w:p>
    <w:p w14:paraId="219C1F0D" w14:textId="23D1BB11" w:rsidR="005D585F" w:rsidRDefault="005D585F" w:rsidP="00D139EE">
      <w:pPr>
        <w:rPr>
          <w:rFonts w:eastAsia="MS Mincho"/>
          <w:szCs w:val="24"/>
        </w:rPr>
      </w:pPr>
      <w:bookmarkStart w:id="108" w:name="_Toc89684346"/>
      <w:r w:rsidRPr="00D139EE">
        <w:rPr>
          <w:b/>
          <w:bCs/>
          <w:i/>
        </w:rPr>
        <w:t xml:space="preserve">Таблица № </w:t>
      </w:r>
      <w:r w:rsidRPr="00D139EE">
        <w:rPr>
          <w:b/>
          <w:bCs/>
          <w:i/>
        </w:rPr>
        <w:fldChar w:fldCharType="begin"/>
      </w:r>
      <w:r w:rsidRPr="00D139EE">
        <w:rPr>
          <w:b/>
          <w:bCs/>
          <w:i/>
        </w:rPr>
        <w:instrText xml:space="preserve"> SEQ Таблица_№ \* ARABIC </w:instrText>
      </w:r>
      <w:r w:rsidRPr="00D139EE">
        <w:rPr>
          <w:b/>
          <w:bCs/>
          <w:i/>
        </w:rPr>
        <w:fldChar w:fldCharType="separate"/>
      </w:r>
      <w:r w:rsidR="001F0A22">
        <w:rPr>
          <w:b/>
          <w:bCs/>
          <w:i/>
          <w:noProof/>
        </w:rPr>
        <w:t>4</w:t>
      </w:r>
      <w:r w:rsidRPr="00D139EE">
        <w:rPr>
          <w:b/>
          <w:bCs/>
          <w:i/>
        </w:rPr>
        <w:fldChar w:fldCharType="end"/>
      </w:r>
      <w:r w:rsidRPr="00D139EE">
        <w:rPr>
          <w:b/>
          <w:bCs/>
          <w:i/>
          <w:lang w:val="en-US"/>
        </w:rPr>
        <w:t xml:space="preserve"> </w:t>
      </w:r>
      <w:r w:rsidRPr="00D139EE">
        <w:rPr>
          <w:rFonts w:eastAsia="MS Mincho"/>
          <w:szCs w:val="24"/>
        </w:rPr>
        <w:t xml:space="preserve">Типология на </w:t>
      </w:r>
      <w:r>
        <w:rPr>
          <w:rFonts w:eastAsia="MS Mincho"/>
          <w:szCs w:val="24"/>
        </w:rPr>
        <w:t>к</w:t>
      </w:r>
      <w:r w:rsidRPr="00D139EE">
        <w:rPr>
          <w:rFonts w:eastAsia="MS Mincho"/>
          <w:szCs w:val="24"/>
        </w:rPr>
        <w:t xml:space="preserve">атегория </w:t>
      </w:r>
      <w:r>
        <w:rPr>
          <w:rFonts w:eastAsia="MS Mincho"/>
          <w:szCs w:val="24"/>
        </w:rPr>
        <w:t>езера</w:t>
      </w:r>
      <w:r w:rsidRPr="00D139EE">
        <w:rPr>
          <w:rFonts w:eastAsia="MS Mincho"/>
          <w:szCs w:val="24"/>
        </w:rPr>
        <w:t xml:space="preserve"> на Дунавски район за басейново управление</w:t>
      </w:r>
      <w:bookmarkEnd w:id="108"/>
    </w:p>
    <w:tbl>
      <w:tblPr>
        <w:tblOverlap w:val="never"/>
        <w:tblW w:w="5000" w:type="pct"/>
        <w:jc w:val="center"/>
        <w:tblLayout w:type="fixed"/>
        <w:tblCellMar>
          <w:left w:w="10" w:type="dxa"/>
          <w:right w:w="10" w:type="dxa"/>
        </w:tblCellMar>
        <w:tblLook w:val="04A0" w:firstRow="1" w:lastRow="0" w:firstColumn="1" w:lastColumn="0" w:noHBand="0" w:noVBand="1"/>
      </w:tblPr>
      <w:tblGrid>
        <w:gridCol w:w="260"/>
        <w:gridCol w:w="687"/>
        <w:gridCol w:w="555"/>
        <w:gridCol w:w="2288"/>
        <w:gridCol w:w="499"/>
        <w:gridCol w:w="548"/>
        <w:gridCol w:w="767"/>
        <w:gridCol w:w="379"/>
        <w:gridCol w:w="422"/>
        <w:gridCol w:w="466"/>
        <w:gridCol w:w="689"/>
        <w:gridCol w:w="1042"/>
        <w:gridCol w:w="490"/>
      </w:tblGrid>
      <w:tr w:rsidR="004C2746" w:rsidRPr="005D585F" w14:paraId="28DCBEAC" w14:textId="77777777" w:rsidTr="004C2746">
        <w:trPr>
          <w:trHeight w:hRule="exact" w:val="384"/>
          <w:jc w:val="center"/>
        </w:trPr>
        <w:tc>
          <w:tcPr>
            <w:tcW w:w="260" w:type="dxa"/>
            <w:tcBorders>
              <w:top w:val="single" w:sz="4" w:space="0" w:color="auto"/>
              <w:left w:val="single" w:sz="4" w:space="0" w:color="auto"/>
            </w:tcBorders>
            <w:shd w:val="clear" w:color="auto" w:fill="D6E3BC" w:themeFill="accent3" w:themeFillTint="66"/>
          </w:tcPr>
          <w:p w14:paraId="47464D85" w14:textId="77777777" w:rsidR="005D585F" w:rsidRPr="005D585F" w:rsidRDefault="005D585F" w:rsidP="005D585F">
            <w:pPr>
              <w:rPr>
                <w:rFonts w:eastAsia="MS Mincho"/>
                <w:sz w:val="16"/>
                <w:szCs w:val="16"/>
                <w:lang w:bidi="bg-BG"/>
              </w:rPr>
            </w:pPr>
          </w:p>
        </w:tc>
        <w:tc>
          <w:tcPr>
            <w:tcW w:w="685" w:type="dxa"/>
            <w:tcBorders>
              <w:top w:val="single" w:sz="4" w:space="0" w:color="auto"/>
              <w:left w:val="single" w:sz="4" w:space="0" w:color="auto"/>
            </w:tcBorders>
            <w:shd w:val="clear" w:color="auto" w:fill="D6E3BC" w:themeFill="accent3" w:themeFillTint="66"/>
          </w:tcPr>
          <w:p w14:paraId="6F18AF9F" w14:textId="77777777" w:rsidR="005D585F" w:rsidRPr="005D585F" w:rsidRDefault="005D585F" w:rsidP="005D585F">
            <w:pPr>
              <w:rPr>
                <w:rFonts w:eastAsia="MS Mincho"/>
                <w:sz w:val="16"/>
                <w:szCs w:val="16"/>
                <w:lang w:bidi="bg-BG"/>
              </w:rPr>
            </w:pPr>
          </w:p>
        </w:tc>
        <w:tc>
          <w:tcPr>
            <w:tcW w:w="553" w:type="dxa"/>
            <w:vMerge w:val="restart"/>
            <w:tcBorders>
              <w:top w:val="single" w:sz="4" w:space="0" w:color="auto"/>
              <w:left w:val="single" w:sz="4" w:space="0" w:color="auto"/>
            </w:tcBorders>
            <w:shd w:val="clear" w:color="auto" w:fill="D6E3BC" w:themeFill="accent3" w:themeFillTint="66"/>
            <w:vAlign w:val="center"/>
          </w:tcPr>
          <w:p w14:paraId="21164B78" w14:textId="77777777" w:rsidR="005D585F" w:rsidRPr="005D585F" w:rsidRDefault="005D585F" w:rsidP="005D585F">
            <w:pPr>
              <w:rPr>
                <w:rFonts w:eastAsia="MS Mincho"/>
                <w:sz w:val="16"/>
                <w:szCs w:val="16"/>
                <w:lang w:bidi="bg-BG"/>
              </w:rPr>
            </w:pPr>
            <w:r w:rsidRPr="005D585F">
              <w:rPr>
                <w:rFonts w:eastAsia="MS Mincho"/>
                <w:b/>
                <w:bCs/>
                <w:sz w:val="16"/>
                <w:szCs w:val="16"/>
                <w:lang w:bidi="bg-BG"/>
              </w:rPr>
              <w:t>Код на тип</w:t>
            </w:r>
          </w:p>
        </w:tc>
        <w:tc>
          <w:tcPr>
            <w:tcW w:w="2280" w:type="dxa"/>
            <w:tcBorders>
              <w:top w:val="single" w:sz="4" w:space="0" w:color="auto"/>
              <w:left w:val="single" w:sz="4" w:space="0" w:color="auto"/>
            </w:tcBorders>
            <w:shd w:val="clear" w:color="auto" w:fill="D6E3BC" w:themeFill="accent3" w:themeFillTint="66"/>
          </w:tcPr>
          <w:p w14:paraId="6F59F2DD" w14:textId="77777777" w:rsidR="005D585F" w:rsidRPr="005D585F" w:rsidRDefault="005D585F" w:rsidP="005D585F">
            <w:pPr>
              <w:rPr>
                <w:rFonts w:eastAsia="MS Mincho"/>
                <w:sz w:val="16"/>
                <w:szCs w:val="16"/>
                <w:lang w:bidi="bg-BG"/>
              </w:rPr>
            </w:pPr>
          </w:p>
        </w:tc>
        <w:tc>
          <w:tcPr>
            <w:tcW w:w="4796" w:type="dxa"/>
            <w:gridSpan w:val="8"/>
            <w:tcBorders>
              <w:top w:val="single" w:sz="4" w:space="0" w:color="auto"/>
              <w:left w:val="single" w:sz="4" w:space="0" w:color="auto"/>
            </w:tcBorders>
            <w:shd w:val="clear" w:color="auto" w:fill="D6E3BC" w:themeFill="accent3" w:themeFillTint="66"/>
            <w:vAlign w:val="bottom"/>
          </w:tcPr>
          <w:p w14:paraId="68C6F1EF" w14:textId="77777777" w:rsidR="005D585F" w:rsidRPr="005D585F" w:rsidRDefault="005D585F" w:rsidP="005D585F">
            <w:pPr>
              <w:rPr>
                <w:rFonts w:eastAsia="MS Mincho"/>
                <w:sz w:val="16"/>
                <w:szCs w:val="16"/>
                <w:lang w:bidi="bg-BG"/>
              </w:rPr>
            </w:pPr>
            <w:r w:rsidRPr="005D585F">
              <w:rPr>
                <w:rFonts w:eastAsia="MS Mincho"/>
                <w:b/>
                <w:bCs/>
                <w:sz w:val="16"/>
                <w:szCs w:val="16"/>
                <w:lang w:bidi="bg-BG"/>
              </w:rPr>
              <w:t>Поречие</w:t>
            </w:r>
          </w:p>
        </w:tc>
        <w:tc>
          <w:tcPr>
            <w:tcW w:w="488" w:type="dxa"/>
            <w:tcBorders>
              <w:top w:val="single" w:sz="4" w:space="0" w:color="auto"/>
              <w:left w:val="single" w:sz="4" w:space="0" w:color="auto"/>
              <w:right w:val="single" w:sz="4" w:space="0" w:color="auto"/>
            </w:tcBorders>
            <w:shd w:val="clear" w:color="auto" w:fill="D6E3BC" w:themeFill="accent3" w:themeFillTint="66"/>
            <w:vAlign w:val="bottom"/>
          </w:tcPr>
          <w:p w14:paraId="333C3C29" w14:textId="77777777" w:rsidR="005D585F" w:rsidRPr="005D585F" w:rsidRDefault="005D585F" w:rsidP="005D585F">
            <w:pPr>
              <w:rPr>
                <w:rFonts w:eastAsia="MS Mincho"/>
                <w:sz w:val="16"/>
                <w:szCs w:val="16"/>
                <w:lang w:bidi="bg-BG"/>
              </w:rPr>
            </w:pPr>
            <w:r w:rsidRPr="005D585F">
              <w:rPr>
                <w:rFonts w:eastAsia="MS Mincho"/>
                <w:b/>
                <w:bCs/>
                <w:sz w:val="16"/>
                <w:szCs w:val="16"/>
                <w:lang w:bidi="bg-BG"/>
              </w:rPr>
              <w:t>Общо</w:t>
            </w:r>
          </w:p>
        </w:tc>
      </w:tr>
      <w:tr w:rsidR="005D585F" w:rsidRPr="005D585F" w14:paraId="5BC19498" w14:textId="77777777" w:rsidTr="004C2746">
        <w:trPr>
          <w:trHeight w:hRule="exact" w:val="706"/>
          <w:jc w:val="center"/>
        </w:trPr>
        <w:tc>
          <w:tcPr>
            <w:tcW w:w="260" w:type="dxa"/>
            <w:tcBorders>
              <w:left w:val="single" w:sz="4" w:space="0" w:color="auto"/>
            </w:tcBorders>
            <w:shd w:val="clear" w:color="auto" w:fill="D6E3BC" w:themeFill="accent3" w:themeFillTint="66"/>
          </w:tcPr>
          <w:p w14:paraId="378B94CB" w14:textId="77777777" w:rsidR="005D585F" w:rsidRPr="005D585F" w:rsidRDefault="005D585F" w:rsidP="005D585F">
            <w:pPr>
              <w:rPr>
                <w:rFonts w:eastAsia="MS Mincho"/>
                <w:sz w:val="16"/>
                <w:szCs w:val="16"/>
                <w:lang w:bidi="bg-BG"/>
              </w:rPr>
            </w:pPr>
            <w:r w:rsidRPr="005D585F">
              <w:rPr>
                <w:rFonts w:eastAsia="MS Mincho"/>
                <w:b/>
                <w:bCs/>
                <w:sz w:val="16"/>
                <w:szCs w:val="16"/>
                <w:lang w:bidi="bg-BG"/>
              </w:rPr>
              <w:t>№</w:t>
            </w:r>
          </w:p>
        </w:tc>
        <w:tc>
          <w:tcPr>
            <w:tcW w:w="685" w:type="dxa"/>
            <w:tcBorders>
              <w:left w:val="single" w:sz="4" w:space="0" w:color="auto"/>
            </w:tcBorders>
            <w:shd w:val="clear" w:color="auto" w:fill="D6E3BC" w:themeFill="accent3" w:themeFillTint="66"/>
          </w:tcPr>
          <w:p w14:paraId="00D7EE17" w14:textId="77777777" w:rsidR="005D585F" w:rsidRPr="005D585F" w:rsidRDefault="005D585F" w:rsidP="005D585F">
            <w:pPr>
              <w:rPr>
                <w:rFonts w:eastAsia="MS Mincho"/>
                <w:sz w:val="16"/>
                <w:szCs w:val="16"/>
                <w:lang w:bidi="bg-BG"/>
              </w:rPr>
            </w:pPr>
            <w:r w:rsidRPr="005D585F">
              <w:rPr>
                <w:rFonts w:eastAsia="MS Mincho"/>
                <w:b/>
                <w:bCs/>
                <w:sz w:val="16"/>
                <w:szCs w:val="16"/>
                <w:lang w:bidi="bg-BG"/>
              </w:rPr>
              <w:t>Тип</w:t>
            </w:r>
          </w:p>
        </w:tc>
        <w:tc>
          <w:tcPr>
            <w:tcW w:w="553" w:type="dxa"/>
            <w:vMerge/>
            <w:tcBorders>
              <w:left w:val="single" w:sz="4" w:space="0" w:color="auto"/>
            </w:tcBorders>
            <w:shd w:val="clear" w:color="auto" w:fill="D6E3BC" w:themeFill="accent3" w:themeFillTint="66"/>
            <w:vAlign w:val="center"/>
          </w:tcPr>
          <w:p w14:paraId="76D5A0A0" w14:textId="77777777" w:rsidR="005D585F" w:rsidRPr="005D585F" w:rsidRDefault="005D585F" w:rsidP="005D585F">
            <w:pPr>
              <w:rPr>
                <w:rFonts w:eastAsia="MS Mincho"/>
                <w:sz w:val="16"/>
                <w:szCs w:val="16"/>
                <w:lang w:bidi="bg-BG"/>
              </w:rPr>
            </w:pPr>
          </w:p>
        </w:tc>
        <w:tc>
          <w:tcPr>
            <w:tcW w:w="2280" w:type="dxa"/>
            <w:tcBorders>
              <w:left w:val="single" w:sz="4" w:space="0" w:color="auto"/>
            </w:tcBorders>
            <w:shd w:val="clear" w:color="auto" w:fill="D6E3BC" w:themeFill="accent3" w:themeFillTint="66"/>
          </w:tcPr>
          <w:p w14:paraId="7C8003C6" w14:textId="77777777" w:rsidR="005D585F" w:rsidRPr="005D585F" w:rsidRDefault="005D585F" w:rsidP="005D585F">
            <w:pPr>
              <w:rPr>
                <w:rFonts w:eastAsia="MS Mincho"/>
                <w:sz w:val="16"/>
                <w:szCs w:val="16"/>
                <w:lang w:bidi="bg-BG"/>
              </w:rPr>
            </w:pPr>
            <w:r w:rsidRPr="005D585F">
              <w:rPr>
                <w:rFonts w:eastAsia="MS Mincho"/>
                <w:b/>
                <w:bCs/>
                <w:sz w:val="16"/>
                <w:szCs w:val="16"/>
                <w:lang w:bidi="bg-BG"/>
              </w:rPr>
              <w:t>Име на тип</w:t>
            </w:r>
          </w:p>
        </w:tc>
        <w:tc>
          <w:tcPr>
            <w:tcW w:w="497" w:type="dxa"/>
            <w:tcBorders>
              <w:top w:val="single" w:sz="4" w:space="0" w:color="auto"/>
              <w:left w:val="single" w:sz="4" w:space="0" w:color="auto"/>
            </w:tcBorders>
            <w:shd w:val="clear" w:color="auto" w:fill="D6E3BC" w:themeFill="accent3" w:themeFillTint="66"/>
            <w:vAlign w:val="center"/>
          </w:tcPr>
          <w:p w14:paraId="561DACA7" w14:textId="77777777" w:rsidR="005D585F" w:rsidRPr="005D585F" w:rsidRDefault="005D585F" w:rsidP="005D585F">
            <w:pPr>
              <w:rPr>
                <w:rFonts w:eastAsia="MS Mincho"/>
                <w:sz w:val="16"/>
                <w:szCs w:val="16"/>
                <w:lang w:bidi="bg-BG"/>
              </w:rPr>
            </w:pPr>
            <w:r w:rsidRPr="005D585F">
              <w:rPr>
                <w:rFonts w:eastAsia="MS Mincho"/>
                <w:b/>
                <w:bCs/>
                <w:sz w:val="16"/>
                <w:szCs w:val="16"/>
                <w:lang w:bidi="bg-BG"/>
              </w:rPr>
              <w:t>Искър</w:t>
            </w:r>
          </w:p>
        </w:tc>
        <w:tc>
          <w:tcPr>
            <w:tcW w:w="546" w:type="dxa"/>
            <w:tcBorders>
              <w:top w:val="single" w:sz="4" w:space="0" w:color="auto"/>
              <w:left w:val="single" w:sz="4" w:space="0" w:color="auto"/>
            </w:tcBorders>
            <w:shd w:val="clear" w:color="auto" w:fill="D6E3BC" w:themeFill="accent3" w:themeFillTint="66"/>
            <w:vAlign w:val="center"/>
          </w:tcPr>
          <w:p w14:paraId="4B7567E5" w14:textId="77777777" w:rsidR="005D585F" w:rsidRPr="005D585F" w:rsidRDefault="005D585F" w:rsidP="005D585F">
            <w:pPr>
              <w:rPr>
                <w:rFonts w:eastAsia="MS Mincho"/>
                <w:sz w:val="16"/>
                <w:szCs w:val="16"/>
                <w:lang w:bidi="bg-BG"/>
              </w:rPr>
            </w:pPr>
            <w:r w:rsidRPr="005D585F">
              <w:rPr>
                <w:rFonts w:eastAsia="MS Mincho"/>
                <w:b/>
                <w:bCs/>
                <w:sz w:val="16"/>
                <w:szCs w:val="16"/>
                <w:lang w:bidi="bg-BG"/>
              </w:rPr>
              <w:t>Огоста</w:t>
            </w:r>
          </w:p>
        </w:tc>
        <w:tc>
          <w:tcPr>
            <w:tcW w:w="764" w:type="dxa"/>
            <w:tcBorders>
              <w:top w:val="single" w:sz="4" w:space="0" w:color="auto"/>
              <w:left w:val="single" w:sz="4" w:space="0" w:color="auto"/>
            </w:tcBorders>
            <w:shd w:val="clear" w:color="auto" w:fill="D6E3BC" w:themeFill="accent3" w:themeFillTint="66"/>
            <w:vAlign w:val="center"/>
          </w:tcPr>
          <w:p w14:paraId="721FA53D" w14:textId="77777777" w:rsidR="005D585F" w:rsidRPr="005D585F" w:rsidRDefault="005D585F" w:rsidP="005D585F">
            <w:pPr>
              <w:rPr>
                <w:rFonts w:eastAsia="MS Mincho"/>
                <w:sz w:val="16"/>
                <w:szCs w:val="16"/>
                <w:lang w:bidi="bg-BG"/>
              </w:rPr>
            </w:pPr>
            <w:r w:rsidRPr="005D585F">
              <w:rPr>
                <w:rFonts w:eastAsia="MS Mincho"/>
                <w:b/>
                <w:bCs/>
                <w:sz w:val="16"/>
                <w:szCs w:val="16"/>
                <w:lang w:bidi="bg-BG"/>
              </w:rPr>
              <w:t>западно от Огоста</w:t>
            </w:r>
          </w:p>
        </w:tc>
        <w:tc>
          <w:tcPr>
            <w:tcW w:w="378" w:type="dxa"/>
            <w:tcBorders>
              <w:top w:val="single" w:sz="4" w:space="0" w:color="auto"/>
              <w:left w:val="single" w:sz="4" w:space="0" w:color="auto"/>
            </w:tcBorders>
            <w:shd w:val="clear" w:color="auto" w:fill="D6E3BC" w:themeFill="accent3" w:themeFillTint="66"/>
            <w:vAlign w:val="center"/>
          </w:tcPr>
          <w:p w14:paraId="43130853" w14:textId="77777777" w:rsidR="005D585F" w:rsidRPr="005D585F" w:rsidRDefault="005D585F" w:rsidP="005D585F">
            <w:pPr>
              <w:rPr>
                <w:rFonts w:eastAsia="MS Mincho"/>
                <w:sz w:val="16"/>
                <w:szCs w:val="16"/>
                <w:lang w:bidi="bg-BG"/>
              </w:rPr>
            </w:pPr>
            <w:r w:rsidRPr="005D585F">
              <w:rPr>
                <w:rFonts w:eastAsia="MS Mincho"/>
                <w:b/>
                <w:bCs/>
                <w:sz w:val="16"/>
                <w:szCs w:val="16"/>
                <w:lang w:bidi="bg-BG"/>
              </w:rPr>
              <w:t>Вит</w:t>
            </w:r>
          </w:p>
        </w:tc>
        <w:tc>
          <w:tcPr>
            <w:tcW w:w="421" w:type="dxa"/>
            <w:tcBorders>
              <w:top w:val="single" w:sz="4" w:space="0" w:color="auto"/>
              <w:left w:val="single" w:sz="4" w:space="0" w:color="auto"/>
            </w:tcBorders>
            <w:shd w:val="clear" w:color="auto" w:fill="D6E3BC" w:themeFill="accent3" w:themeFillTint="66"/>
            <w:vAlign w:val="center"/>
          </w:tcPr>
          <w:p w14:paraId="4C333909" w14:textId="77777777" w:rsidR="005D585F" w:rsidRPr="005D585F" w:rsidRDefault="005D585F" w:rsidP="005D585F">
            <w:pPr>
              <w:rPr>
                <w:rFonts w:eastAsia="MS Mincho"/>
                <w:sz w:val="16"/>
                <w:szCs w:val="16"/>
                <w:lang w:bidi="bg-BG"/>
              </w:rPr>
            </w:pPr>
            <w:r w:rsidRPr="005D585F">
              <w:rPr>
                <w:rFonts w:eastAsia="MS Mincho"/>
                <w:b/>
                <w:bCs/>
                <w:sz w:val="16"/>
                <w:szCs w:val="16"/>
                <w:lang w:bidi="bg-BG"/>
              </w:rPr>
              <w:t>Осъм</w:t>
            </w:r>
          </w:p>
        </w:tc>
        <w:tc>
          <w:tcPr>
            <w:tcW w:w="464" w:type="dxa"/>
            <w:tcBorders>
              <w:top w:val="single" w:sz="4" w:space="0" w:color="auto"/>
              <w:left w:val="single" w:sz="4" w:space="0" w:color="auto"/>
            </w:tcBorders>
            <w:shd w:val="clear" w:color="auto" w:fill="D6E3BC" w:themeFill="accent3" w:themeFillTint="66"/>
            <w:vAlign w:val="center"/>
          </w:tcPr>
          <w:p w14:paraId="641FE2C9" w14:textId="77777777" w:rsidR="005D585F" w:rsidRPr="005D585F" w:rsidRDefault="005D585F" w:rsidP="005D585F">
            <w:pPr>
              <w:rPr>
                <w:rFonts w:eastAsia="MS Mincho"/>
                <w:sz w:val="16"/>
                <w:szCs w:val="16"/>
                <w:lang w:bidi="bg-BG"/>
              </w:rPr>
            </w:pPr>
            <w:r w:rsidRPr="005D585F">
              <w:rPr>
                <w:rFonts w:eastAsia="MS Mincho"/>
                <w:b/>
                <w:bCs/>
                <w:sz w:val="16"/>
                <w:szCs w:val="16"/>
                <w:lang w:bidi="bg-BG"/>
              </w:rPr>
              <w:t>Янтра</w:t>
            </w:r>
          </w:p>
        </w:tc>
        <w:tc>
          <w:tcPr>
            <w:tcW w:w="687" w:type="dxa"/>
            <w:tcBorders>
              <w:top w:val="single" w:sz="4" w:space="0" w:color="auto"/>
              <w:left w:val="single" w:sz="4" w:space="0" w:color="auto"/>
            </w:tcBorders>
            <w:shd w:val="clear" w:color="auto" w:fill="D6E3BC" w:themeFill="accent3" w:themeFillTint="66"/>
            <w:vAlign w:val="center"/>
          </w:tcPr>
          <w:p w14:paraId="364C3507" w14:textId="77777777" w:rsidR="005D585F" w:rsidRPr="005D585F" w:rsidRDefault="005D585F" w:rsidP="005D585F">
            <w:pPr>
              <w:rPr>
                <w:rFonts w:eastAsia="MS Mincho"/>
                <w:sz w:val="16"/>
                <w:szCs w:val="16"/>
                <w:lang w:bidi="bg-BG"/>
              </w:rPr>
            </w:pPr>
            <w:r w:rsidRPr="005D585F">
              <w:rPr>
                <w:rFonts w:eastAsia="MS Mincho"/>
                <w:b/>
                <w:bCs/>
                <w:sz w:val="16"/>
                <w:szCs w:val="16"/>
                <w:lang w:bidi="bg-BG"/>
              </w:rPr>
              <w:t>Русенски</w:t>
            </w:r>
          </w:p>
          <w:p w14:paraId="249B18A0" w14:textId="77777777" w:rsidR="005D585F" w:rsidRPr="005D585F" w:rsidRDefault="005D585F" w:rsidP="005D585F">
            <w:pPr>
              <w:rPr>
                <w:rFonts w:eastAsia="MS Mincho"/>
                <w:sz w:val="16"/>
                <w:szCs w:val="16"/>
                <w:lang w:bidi="bg-BG"/>
              </w:rPr>
            </w:pPr>
            <w:r w:rsidRPr="005D585F">
              <w:rPr>
                <w:rFonts w:eastAsia="MS Mincho"/>
                <w:b/>
                <w:bCs/>
                <w:sz w:val="16"/>
                <w:szCs w:val="16"/>
                <w:lang w:bidi="bg-BG"/>
              </w:rPr>
              <w:t>Лом</w:t>
            </w:r>
          </w:p>
        </w:tc>
        <w:tc>
          <w:tcPr>
            <w:tcW w:w="1039" w:type="dxa"/>
            <w:tcBorders>
              <w:top w:val="single" w:sz="4" w:space="0" w:color="auto"/>
              <w:left w:val="single" w:sz="4" w:space="0" w:color="auto"/>
            </w:tcBorders>
            <w:shd w:val="clear" w:color="auto" w:fill="D6E3BC" w:themeFill="accent3" w:themeFillTint="66"/>
          </w:tcPr>
          <w:p w14:paraId="6D0C65C0" w14:textId="77777777" w:rsidR="005D585F" w:rsidRPr="005D585F" w:rsidRDefault="005D585F" w:rsidP="005D585F">
            <w:pPr>
              <w:rPr>
                <w:rFonts w:eastAsia="MS Mincho"/>
                <w:sz w:val="16"/>
                <w:szCs w:val="16"/>
                <w:lang w:bidi="bg-BG"/>
              </w:rPr>
            </w:pPr>
            <w:r w:rsidRPr="005D585F">
              <w:rPr>
                <w:rFonts w:eastAsia="MS Mincho"/>
                <w:b/>
                <w:bCs/>
                <w:sz w:val="16"/>
                <w:szCs w:val="16"/>
                <w:lang w:bidi="bg-BG"/>
              </w:rPr>
              <w:t>Дунавски</w:t>
            </w:r>
          </w:p>
          <w:p w14:paraId="0FA8565D" w14:textId="77777777" w:rsidR="005D585F" w:rsidRPr="005D585F" w:rsidRDefault="005D585F" w:rsidP="005D585F">
            <w:pPr>
              <w:rPr>
                <w:rFonts w:eastAsia="MS Mincho"/>
                <w:sz w:val="16"/>
                <w:szCs w:val="16"/>
                <w:lang w:bidi="bg-BG"/>
              </w:rPr>
            </w:pPr>
            <w:r w:rsidRPr="005D585F">
              <w:rPr>
                <w:rFonts w:eastAsia="MS Mincho"/>
                <w:b/>
                <w:bCs/>
                <w:sz w:val="16"/>
                <w:szCs w:val="16"/>
                <w:lang w:bidi="bg-BG"/>
              </w:rPr>
              <w:t>Добруджански</w:t>
            </w:r>
          </w:p>
          <w:p w14:paraId="4805D892" w14:textId="77777777" w:rsidR="005D585F" w:rsidRPr="005D585F" w:rsidRDefault="005D585F" w:rsidP="005D585F">
            <w:pPr>
              <w:rPr>
                <w:rFonts w:eastAsia="MS Mincho"/>
                <w:sz w:val="16"/>
                <w:szCs w:val="16"/>
                <w:lang w:bidi="bg-BG"/>
              </w:rPr>
            </w:pPr>
            <w:r w:rsidRPr="005D585F">
              <w:rPr>
                <w:rFonts w:eastAsia="MS Mincho"/>
                <w:b/>
                <w:bCs/>
                <w:sz w:val="16"/>
                <w:szCs w:val="16"/>
                <w:lang w:bidi="bg-BG"/>
              </w:rPr>
              <w:t>реки</w:t>
            </w:r>
          </w:p>
        </w:tc>
        <w:tc>
          <w:tcPr>
            <w:tcW w:w="488" w:type="dxa"/>
            <w:tcBorders>
              <w:left w:val="single" w:sz="4" w:space="0" w:color="auto"/>
              <w:right w:val="single" w:sz="4" w:space="0" w:color="auto"/>
            </w:tcBorders>
            <w:shd w:val="clear" w:color="auto" w:fill="D6E3BC" w:themeFill="accent3" w:themeFillTint="66"/>
          </w:tcPr>
          <w:p w14:paraId="23522804" w14:textId="77777777" w:rsidR="005D585F" w:rsidRPr="005D585F" w:rsidRDefault="005D585F" w:rsidP="005D585F">
            <w:pPr>
              <w:rPr>
                <w:rFonts w:eastAsia="MS Mincho"/>
                <w:sz w:val="16"/>
                <w:szCs w:val="16"/>
                <w:lang w:bidi="bg-BG"/>
              </w:rPr>
            </w:pPr>
            <w:r w:rsidRPr="005D585F">
              <w:rPr>
                <w:rFonts w:eastAsia="MS Mincho"/>
                <w:b/>
                <w:bCs/>
                <w:sz w:val="16"/>
                <w:szCs w:val="16"/>
                <w:lang w:bidi="bg-BG"/>
              </w:rPr>
              <w:t>брой</w:t>
            </w:r>
          </w:p>
          <w:p w14:paraId="21D5E62A" w14:textId="77777777" w:rsidR="005D585F" w:rsidRPr="005D585F" w:rsidRDefault="005D585F" w:rsidP="005D585F">
            <w:pPr>
              <w:rPr>
                <w:rFonts w:eastAsia="MS Mincho"/>
                <w:sz w:val="16"/>
                <w:szCs w:val="16"/>
                <w:lang w:bidi="bg-BG"/>
              </w:rPr>
            </w:pPr>
            <w:r w:rsidRPr="005D585F">
              <w:rPr>
                <w:rFonts w:eastAsia="MS Mincho"/>
                <w:b/>
                <w:bCs/>
                <w:sz w:val="16"/>
                <w:szCs w:val="16"/>
                <w:lang w:bidi="bg-BG"/>
              </w:rPr>
              <w:t>водни</w:t>
            </w:r>
          </w:p>
          <w:p w14:paraId="25EBA264" w14:textId="77777777" w:rsidR="005D585F" w:rsidRPr="005D585F" w:rsidRDefault="005D585F" w:rsidP="005D585F">
            <w:pPr>
              <w:rPr>
                <w:rFonts w:eastAsia="MS Mincho"/>
                <w:sz w:val="16"/>
                <w:szCs w:val="16"/>
                <w:lang w:bidi="bg-BG"/>
              </w:rPr>
            </w:pPr>
            <w:r w:rsidRPr="005D585F">
              <w:rPr>
                <w:rFonts w:eastAsia="MS Mincho"/>
                <w:b/>
                <w:bCs/>
                <w:sz w:val="16"/>
                <w:szCs w:val="16"/>
                <w:lang w:bidi="bg-BG"/>
              </w:rPr>
              <w:t>тела</w:t>
            </w:r>
          </w:p>
        </w:tc>
      </w:tr>
      <w:tr w:rsidR="005D585F" w:rsidRPr="005D585F" w14:paraId="4A8EBB2C" w14:textId="77777777" w:rsidTr="005D585F">
        <w:trPr>
          <w:trHeight w:hRule="exact" w:val="523"/>
          <w:jc w:val="center"/>
        </w:trPr>
        <w:tc>
          <w:tcPr>
            <w:tcW w:w="260" w:type="dxa"/>
            <w:tcBorders>
              <w:top w:val="single" w:sz="4" w:space="0" w:color="auto"/>
              <w:left w:val="single" w:sz="4" w:space="0" w:color="auto"/>
            </w:tcBorders>
            <w:shd w:val="clear" w:color="auto" w:fill="FFFFFF"/>
            <w:vAlign w:val="center"/>
          </w:tcPr>
          <w:p w14:paraId="2C6E62E3" w14:textId="77777777" w:rsidR="005D585F" w:rsidRPr="005D585F" w:rsidRDefault="005D585F" w:rsidP="005D585F">
            <w:pPr>
              <w:rPr>
                <w:rFonts w:eastAsia="MS Mincho"/>
                <w:sz w:val="16"/>
                <w:szCs w:val="16"/>
                <w:lang w:bidi="bg-BG"/>
              </w:rPr>
            </w:pPr>
            <w:r w:rsidRPr="005D585F">
              <w:rPr>
                <w:rFonts w:eastAsia="MS Mincho"/>
                <w:sz w:val="16"/>
                <w:szCs w:val="16"/>
                <w:lang w:bidi="bg-BG"/>
              </w:rPr>
              <w:t>1</w:t>
            </w:r>
          </w:p>
        </w:tc>
        <w:tc>
          <w:tcPr>
            <w:tcW w:w="685" w:type="dxa"/>
            <w:tcBorders>
              <w:top w:val="single" w:sz="4" w:space="0" w:color="auto"/>
              <w:left w:val="single" w:sz="4" w:space="0" w:color="auto"/>
            </w:tcBorders>
            <w:shd w:val="clear" w:color="auto" w:fill="FFFFFF"/>
            <w:vAlign w:val="center"/>
          </w:tcPr>
          <w:p w14:paraId="21D465E0" w14:textId="77777777" w:rsidR="005D585F" w:rsidRPr="005D585F" w:rsidRDefault="005D585F" w:rsidP="005D585F">
            <w:pPr>
              <w:rPr>
                <w:rFonts w:eastAsia="MS Mincho"/>
                <w:sz w:val="16"/>
                <w:szCs w:val="16"/>
                <w:lang w:bidi="bg-BG"/>
              </w:rPr>
            </w:pPr>
            <w:r w:rsidRPr="005D585F">
              <w:rPr>
                <w:rFonts w:eastAsia="MS Mincho"/>
                <w:sz w:val="16"/>
                <w:szCs w:val="16"/>
                <w:lang w:bidi="bg-BG"/>
              </w:rPr>
              <w:t>ТЕ 100010</w:t>
            </w:r>
          </w:p>
        </w:tc>
        <w:tc>
          <w:tcPr>
            <w:tcW w:w="553" w:type="dxa"/>
            <w:tcBorders>
              <w:top w:val="single" w:sz="4" w:space="0" w:color="auto"/>
              <w:left w:val="single" w:sz="4" w:space="0" w:color="auto"/>
            </w:tcBorders>
            <w:shd w:val="clear" w:color="auto" w:fill="FFFFFF"/>
            <w:vAlign w:val="center"/>
          </w:tcPr>
          <w:p w14:paraId="6C54F9D2" w14:textId="77777777" w:rsidR="005D585F" w:rsidRPr="005D585F" w:rsidRDefault="005D585F" w:rsidP="005D585F">
            <w:pPr>
              <w:rPr>
                <w:rFonts w:eastAsia="MS Mincho"/>
                <w:sz w:val="16"/>
                <w:szCs w:val="16"/>
                <w:lang w:bidi="bg-BG"/>
              </w:rPr>
            </w:pPr>
            <w:r w:rsidRPr="005D585F">
              <w:rPr>
                <w:rFonts w:eastAsia="MS Mincho"/>
                <w:sz w:val="16"/>
                <w:szCs w:val="16"/>
                <w:lang w:bidi="en-US"/>
              </w:rPr>
              <w:t>BGTL1</w:t>
            </w:r>
          </w:p>
        </w:tc>
        <w:tc>
          <w:tcPr>
            <w:tcW w:w="2280" w:type="dxa"/>
            <w:tcBorders>
              <w:top w:val="single" w:sz="4" w:space="0" w:color="auto"/>
              <w:left w:val="single" w:sz="4" w:space="0" w:color="auto"/>
            </w:tcBorders>
            <w:shd w:val="clear" w:color="auto" w:fill="FFFFFF"/>
            <w:vAlign w:val="bottom"/>
          </w:tcPr>
          <w:p w14:paraId="1300D704" w14:textId="77777777" w:rsidR="005D585F" w:rsidRPr="005D585F" w:rsidRDefault="005D585F" w:rsidP="005D585F">
            <w:pPr>
              <w:rPr>
                <w:rFonts w:eastAsia="MS Mincho"/>
                <w:sz w:val="16"/>
                <w:szCs w:val="16"/>
                <w:lang w:bidi="bg-BG"/>
              </w:rPr>
            </w:pPr>
            <w:r w:rsidRPr="005D585F">
              <w:rPr>
                <w:rFonts w:eastAsia="MS Mincho"/>
                <w:sz w:val="16"/>
                <w:szCs w:val="16"/>
                <w:lang w:bidi="bg-BG"/>
              </w:rPr>
              <w:t xml:space="preserve">Средни равнинни сладководни езера с дълбочина под 6 </w:t>
            </w:r>
            <w:r w:rsidRPr="005D585F">
              <w:rPr>
                <w:rFonts w:eastAsia="MS Mincho"/>
                <w:sz w:val="16"/>
                <w:szCs w:val="16"/>
                <w:lang w:bidi="en-US"/>
              </w:rPr>
              <w:t>m</w:t>
            </w:r>
          </w:p>
        </w:tc>
        <w:tc>
          <w:tcPr>
            <w:tcW w:w="497" w:type="dxa"/>
            <w:tcBorders>
              <w:top w:val="single" w:sz="4" w:space="0" w:color="auto"/>
              <w:left w:val="single" w:sz="4" w:space="0" w:color="auto"/>
            </w:tcBorders>
            <w:shd w:val="clear" w:color="auto" w:fill="FFFFFF"/>
            <w:vAlign w:val="center"/>
          </w:tcPr>
          <w:p w14:paraId="22457352" w14:textId="77777777" w:rsidR="005D585F" w:rsidRPr="005D585F" w:rsidRDefault="005D585F" w:rsidP="005D585F">
            <w:pPr>
              <w:rPr>
                <w:rFonts w:eastAsia="MS Mincho"/>
                <w:sz w:val="16"/>
                <w:szCs w:val="16"/>
                <w:lang w:bidi="bg-BG"/>
              </w:rPr>
            </w:pPr>
            <w:r w:rsidRPr="005D585F">
              <w:rPr>
                <w:rFonts w:eastAsia="MS Mincho"/>
                <w:sz w:val="16"/>
                <w:szCs w:val="16"/>
                <w:lang w:bidi="bg-BG"/>
              </w:rPr>
              <w:t>-</w:t>
            </w:r>
          </w:p>
        </w:tc>
        <w:tc>
          <w:tcPr>
            <w:tcW w:w="546" w:type="dxa"/>
            <w:tcBorders>
              <w:top w:val="single" w:sz="4" w:space="0" w:color="auto"/>
              <w:left w:val="single" w:sz="4" w:space="0" w:color="auto"/>
            </w:tcBorders>
            <w:shd w:val="clear" w:color="auto" w:fill="FFFFFF"/>
            <w:vAlign w:val="center"/>
          </w:tcPr>
          <w:p w14:paraId="5D65D379" w14:textId="77777777" w:rsidR="005D585F" w:rsidRPr="005D585F" w:rsidRDefault="005D585F" w:rsidP="005D585F">
            <w:pPr>
              <w:rPr>
                <w:rFonts w:eastAsia="MS Mincho"/>
                <w:sz w:val="16"/>
                <w:szCs w:val="16"/>
                <w:lang w:bidi="bg-BG"/>
              </w:rPr>
            </w:pPr>
            <w:r w:rsidRPr="005D585F">
              <w:rPr>
                <w:rFonts w:eastAsia="MS Mincho"/>
                <w:sz w:val="16"/>
                <w:szCs w:val="16"/>
                <w:lang w:bidi="bg-BG"/>
              </w:rPr>
              <w:t>-</w:t>
            </w:r>
          </w:p>
        </w:tc>
        <w:tc>
          <w:tcPr>
            <w:tcW w:w="764" w:type="dxa"/>
            <w:tcBorders>
              <w:top w:val="single" w:sz="4" w:space="0" w:color="auto"/>
              <w:left w:val="single" w:sz="4" w:space="0" w:color="auto"/>
            </w:tcBorders>
            <w:shd w:val="clear" w:color="auto" w:fill="FFFFFF"/>
            <w:vAlign w:val="center"/>
          </w:tcPr>
          <w:p w14:paraId="266EBC20" w14:textId="77777777" w:rsidR="005D585F" w:rsidRPr="005D585F" w:rsidRDefault="005D585F" w:rsidP="005D585F">
            <w:pPr>
              <w:rPr>
                <w:rFonts w:eastAsia="MS Mincho"/>
                <w:sz w:val="16"/>
                <w:szCs w:val="16"/>
                <w:lang w:bidi="bg-BG"/>
              </w:rPr>
            </w:pPr>
            <w:r w:rsidRPr="005D585F">
              <w:rPr>
                <w:rFonts w:eastAsia="MS Mincho"/>
                <w:sz w:val="16"/>
                <w:szCs w:val="16"/>
                <w:lang w:bidi="bg-BG"/>
              </w:rPr>
              <w:t>1</w:t>
            </w:r>
          </w:p>
        </w:tc>
        <w:tc>
          <w:tcPr>
            <w:tcW w:w="378" w:type="dxa"/>
            <w:tcBorders>
              <w:top w:val="single" w:sz="4" w:space="0" w:color="auto"/>
              <w:left w:val="single" w:sz="4" w:space="0" w:color="auto"/>
            </w:tcBorders>
            <w:shd w:val="clear" w:color="auto" w:fill="FFFFFF"/>
            <w:vAlign w:val="center"/>
          </w:tcPr>
          <w:p w14:paraId="0133D213" w14:textId="77777777" w:rsidR="005D585F" w:rsidRPr="005D585F" w:rsidRDefault="005D585F" w:rsidP="005D585F">
            <w:pPr>
              <w:rPr>
                <w:rFonts w:eastAsia="MS Mincho"/>
                <w:sz w:val="16"/>
                <w:szCs w:val="16"/>
                <w:lang w:bidi="bg-BG"/>
              </w:rPr>
            </w:pPr>
            <w:r w:rsidRPr="005D585F">
              <w:rPr>
                <w:rFonts w:eastAsia="MS Mincho"/>
                <w:sz w:val="16"/>
                <w:szCs w:val="16"/>
                <w:lang w:bidi="bg-BG"/>
              </w:rPr>
              <w:t>-</w:t>
            </w:r>
          </w:p>
        </w:tc>
        <w:tc>
          <w:tcPr>
            <w:tcW w:w="421" w:type="dxa"/>
            <w:tcBorders>
              <w:top w:val="single" w:sz="4" w:space="0" w:color="auto"/>
              <w:left w:val="single" w:sz="4" w:space="0" w:color="auto"/>
            </w:tcBorders>
            <w:shd w:val="clear" w:color="auto" w:fill="FFFFFF"/>
            <w:vAlign w:val="center"/>
          </w:tcPr>
          <w:p w14:paraId="3C0ECA17" w14:textId="77777777" w:rsidR="005D585F" w:rsidRPr="005D585F" w:rsidRDefault="005D585F" w:rsidP="005D585F">
            <w:pPr>
              <w:rPr>
                <w:rFonts w:eastAsia="MS Mincho"/>
                <w:sz w:val="16"/>
                <w:szCs w:val="16"/>
                <w:lang w:bidi="bg-BG"/>
              </w:rPr>
            </w:pPr>
            <w:r w:rsidRPr="005D585F">
              <w:rPr>
                <w:rFonts w:eastAsia="MS Mincho"/>
                <w:sz w:val="16"/>
                <w:szCs w:val="16"/>
                <w:lang w:bidi="bg-BG"/>
              </w:rPr>
              <w:t>1</w:t>
            </w:r>
          </w:p>
        </w:tc>
        <w:tc>
          <w:tcPr>
            <w:tcW w:w="464" w:type="dxa"/>
            <w:tcBorders>
              <w:top w:val="single" w:sz="4" w:space="0" w:color="auto"/>
              <w:left w:val="single" w:sz="4" w:space="0" w:color="auto"/>
            </w:tcBorders>
            <w:shd w:val="clear" w:color="auto" w:fill="FFFFFF"/>
            <w:vAlign w:val="center"/>
          </w:tcPr>
          <w:p w14:paraId="1E6BAE20" w14:textId="77777777" w:rsidR="005D585F" w:rsidRPr="005D585F" w:rsidRDefault="005D585F" w:rsidP="005D585F">
            <w:pPr>
              <w:rPr>
                <w:rFonts w:eastAsia="MS Mincho"/>
                <w:sz w:val="16"/>
                <w:szCs w:val="16"/>
                <w:lang w:bidi="bg-BG"/>
              </w:rPr>
            </w:pPr>
            <w:r w:rsidRPr="005D585F">
              <w:rPr>
                <w:rFonts w:eastAsia="MS Mincho"/>
                <w:sz w:val="16"/>
                <w:szCs w:val="16"/>
                <w:lang w:bidi="bg-BG"/>
              </w:rPr>
              <w:t>-</w:t>
            </w:r>
          </w:p>
        </w:tc>
        <w:tc>
          <w:tcPr>
            <w:tcW w:w="687" w:type="dxa"/>
            <w:tcBorders>
              <w:top w:val="single" w:sz="4" w:space="0" w:color="auto"/>
              <w:left w:val="single" w:sz="4" w:space="0" w:color="auto"/>
            </w:tcBorders>
            <w:shd w:val="clear" w:color="auto" w:fill="FFFFFF"/>
            <w:vAlign w:val="center"/>
          </w:tcPr>
          <w:p w14:paraId="2403B16E" w14:textId="77777777" w:rsidR="005D585F" w:rsidRPr="005D585F" w:rsidRDefault="005D585F" w:rsidP="005D585F">
            <w:pPr>
              <w:rPr>
                <w:rFonts w:eastAsia="MS Mincho"/>
                <w:sz w:val="16"/>
                <w:szCs w:val="16"/>
                <w:lang w:bidi="bg-BG"/>
              </w:rPr>
            </w:pPr>
            <w:r w:rsidRPr="005D585F">
              <w:rPr>
                <w:rFonts w:eastAsia="MS Mincho"/>
                <w:sz w:val="16"/>
                <w:szCs w:val="16"/>
                <w:lang w:bidi="bg-BG"/>
              </w:rPr>
              <w:t>-</w:t>
            </w:r>
          </w:p>
        </w:tc>
        <w:tc>
          <w:tcPr>
            <w:tcW w:w="1039" w:type="dxa"/>
            <w:tcBorders>
              <w:top w:val="single" w:sz="4" w:space="0" w:color="auto"/>
              <w:left w:val="single" w:sz="4" w:space="0" w:color="auto"/>
            </w:tcBorders>
            <w:shd w:val="clear" w:color="auto" w:fill="FFFFFF"/>
            <w:vAlign w:val="center"/>
          </w:tcPr>
          <w:p w14:paraId="3CBA9E74" w14:textId="77777777" w:rsidR="005D585F" w:rsidRPr="005D585F" w:rsidRDefault="005D585F" w:rsidP="005D585F">
            <w:pPr>
              <w:rPr>
                <w:rFonts w:eastAsia="MS Mincho"/>
                <w:sz w:val="16"/>
                <w:szCs w:val="16"/>
                <w:lang w:bidi="bg-BG"/>
              </w:rPr>
            </w:pPr>
            <w:r w:rsidRPr="005D585F">
              <w:rPr>
                <w:rFonts w:eastAsia="MS Mincho"/>
                <w:sz w:val="16"/>
                <w:szCs w:val="16"/>
                <w:lang w:bidi="bg-BG"/>
              </w:rPr>
              <w:t>-</w:t>
            </w:r>
          </w:p>
        </w:tc>
        <w:tc>
          <w:tcPr>
            <w:tcW w:w="488" w:type="dxa"/>
            <w:tcBorders>
              <w:top w:val="single" w:sz="4" w:space="0" w:color="auto"/>
              <w:left w:val="single" w:sz="4" w:space="0" w:color="auto"/>
              <w:right w:val="single" w:sz="4" w:space="0" w:color="auto"/>
            </w:tcBorders>
            <w:shd w:val="clear" w:color="auto" w:fill="FFFFFF"/>
            <w:vAlign w:val="center"/>
          </w:tcPr>
          <w:p w14:paraId="5E5DABA5" w14:textId="77777777" w:rsidR="005D585F" w:rsidRPr="005D585F" w:rsidRDefault="005D585F" w:rsidP="005D585F">
            <w:pPr>
              <w:rPr>
                <w:rFonts w:eastAsia="MS Mincho"/>
                <w:sz w:val="16"/>
                <w:szCs w:val="16"/>
                <w:lang w:bidi="bg-BG"/>
              </w:rPr>
            </w:pPr>
            <w:r w:rsidRPr="005D585F">
              <w:rPr>
                <w:rFonts w:eastAsia="MS Mincho"/>
                <w:b/>
                <w:bCs/>
                <w:sz w:val="16"/>
                <w:szCs w:val="16"/>
                <w:lang w:bidi="bg-BG"/>
              </w:rPr>
              <w:t>2</w:t>
            </w:r>
          </w:p>
        </w:tc>
      </w:tr>
      <w:tr w:rsidR="005D585F" w:rsidRPr="005D585F" w14:paraId="617E4E25" w14:textId="77777777" w:rsidTr="005D585F">
        <w:trPr>
          <w:trHeight w:hRule="exact" w:val="523"/>
          <w:jc w:val="center"/>
        </w:trPr>
        <w:tc>
          <w:tcPr>
            <w:tcW w:w="260" w:type="dxa"/>
            <w:tcBorders>
              <w:top w:val="single" w:sz="4" w:space="0" w:color="auto"/>
              <w:left w:val="single" w:sz="4" w:space="0" w:color="auto"/>
            </w:tcBorders>
            <w:shd w:val="clear" w:color="auto" w:fill="FFFFFF"/>
            <w:vAlign w:val="center"/>
          </w:tcPr>
          <w:p w14:paraId="60AF65D8" w14:textId="77777777" w:rsidR="005D585F" w:rsidRPr="005D585F" w:rsidRDefault="005D585F" w:rsidP="005D585F">
            <w:pPr>
              <w:rPr>
                <w:rFonts w:eastAsia="MS Mincho"/>
                <w:sz w:val="16"/>
                <w:szCs w:val="16"/>
                <w:lang w:bidi="bg-BG"/>
              </w:rPr>
            </w:pPr>
            <w:r w:rsidRPr="005D585F">
              <w:rPr>
                <w:rFonts w:eastAsia="MS Mincho"/>
                <w:sz w:val="16"/>
                <w:szCs w:val="16"/>
                <w:lang w:bidi="bg-BG"/>
              </w:rPr>
              <w:t>2</w:t>
            </w:r>
          </w:p>
        </w:tc>
        <w:tc>
          <w:tcPr>
            <w:tcW w:w="685" w:type="dxa"/>
            <w:tcBorders>
              <w:top w:val="single" w:sz="4" w:space="0" w:color="auto"/>
              <w:left w:val="single" w:sz="4" w:space="0" w:color="auto"/>
            </w:tcBorders>
            <w:shd w:val="clear" w:color="auto" w:fill="FFFFFF"/>
            <w:vAlign w:val="center"/>
          </w:tcPr>
          <w:p w14:paraId="43E2E7A9" w14:textId="77777777" w:rsidR="005D585F" w:rsidRPr="005D585F" w:rsidRDefault="005D585F" w:rsidP="005D585F">
            <w:pPr>
              <w:rPr>
                <w:rFonts w:eastAsia="MS Mincho"/>
                <w:sz w:val="16"/>
                <w:szCs w:val="16"/>
                <w:lang w:bidi="bg-BG"/>
              </w:rPr>
            </w:pPr>
            <w:r w:rsidRPr="005D585F">
              <w:rPr>
                <w:rFonts w:eastAsia="MS Mincho"/>
                <w:sz w:val="16"/>
                <w:szCs w:val="16"/>
                <w:lang w:bidi="bg-BG"/>
              </w:rPr>
              <w:t>ТЕ 100020</w:t>
            </w:r>
          </w:p>
        </w:tc>
        <w:tc>
          <w:tcPr>
            <w:tcW w:w="553" w:type="dxa"/>
            <w:tcBorders>
              <w:top w:val="single" w:sz="4" w:space="0" w:color="auto"/>
              <w:left w:val="single" w:sz="4" w:space="0" w:color="auto"/>
            </w:tcBorders>
            <w:shd w:val="clear" w:color="auto" w:fill="FFFFFF"/>
            <w:vAlign w:val="center"/>
          </w:tcPr>
          <w:p w14:paraId="72DE1037" w14:textId="77777777" w:rsidR="005D585F" w:rsidRPr="005D585F" w:rsidRDefault="005D585F" w:rsidP="005D585F">
            <w:pPr>
              <w:rPr>
                <w:rFonts w:eastAsia="MS Mincho"/>
                <w:sz w:val="16"/>
                <w:szCs w:val="16"/>
                <w:lang w:bidi="bg-BG"/>
              </w:rPr>
            </w:pPr>
            <w:r w:rsidRPr="005D585F">
              <w:rPr>
                <w:rFonts w:eastAsia="MS Mincho"/>
                <w:sz w:val="16"/>
                <w:szCs w:val="16"/>
                <w:lang w:bidi="en-US"/>
              </w:rPr>
              <w:t>BGTL3</w:t>
            </w:r>
          </w:p>
        </w:tc>
        <w:tc>
          <w:tcPr>
            <w:tcW w:w="2280" w:type="dxa"/>
            <w:tcBorders>
              <w:top w:val="single" w:sz="4" w:space="0" w:color="auto"/>
              <w:left w:val="single" w:sz="4" w:space="0" w:color="auto"/>
            </w:tcBorders>
            <w:shd w:val="clear" w:color="auto" w:fill="FFFFFF"/>
            <w:vAlign w:val="center"/>
          </w:tcPr>
          <w:p w14:paraId="4C20F54E" w14:textId="77777777" w:rsidR="005D585F" w:rsidRPr="005D585F" w:rsidRDefault="005D585F" w:rsidP="005D585F">
            <w:pPr>
              <w:rPr>
                <w:rFonts w:eastAsia="MS Mincho"/>
                <w:sz w:val="16"/>
                <w:szCs w:val="16"/>
                <w:lang w:bidi="bg-BG"/>
              </w:rPr>
            </w:pPr>
            <w:r w:rsidRPr="005D585F">
              <w:rPr>
                <w:rFonts w:eastAsia="MS Mincho"/>
                <w:sz w:val="16"/>
                <w:szCs w:val="16"/>
                <w:lang w:bidi="bg-BG"/>
              </w:rPr>
              <w:t xml:space="preserve">Малки равнинни сладководни езера с дълбочина под 6 </w:t>
            </w:r>
            <w:r w:rsidRPr="005D585F">
              <w:rPr>
                <w:rFonts w:eastAsia="MS Mincho"/>
                <w:sz w:val="16"/>
                <w:szCs w:val="16"/>
                <w:lang w:bidi="en-US"/>
              </w:rPr>
              <w:t>m</w:t>
            </w:r>
          </w:p>
        </w:tc>
        <w:tc>
          <w:tcPr>
            <w:tcW w:w="497" w:type="dxa"/>
            <w:tcBorders>
              <w:top w:val="single" w:sz="4" w:space="0" w:color="auto"/>
              <w:left w:val="single" w:sz="4" w:space="0" w:color="auto"/>
            </w:tcBorders>
            <w:shd w:val="clear" w:color="auto" w:fill="FFFFFF"/>
            <w:vAlign w:val="center"/>
          </w:tcPr>
          <w:p w14:paraId="276F9DC2" w14:textId="77777777" w:rsidR="005D585F" w:rsidRPr="005D585F" w:rsidRDefault="005D585F" w:rsidP="005D585F">
            <w:pPr>
              <w:rPr>
                <w:rFonts w:eastAsia="MS Mincho"/>
                <w:sz w:val="16"/>
                <w:szCs w:val="16"/>
                <w:lang w:bidi="bg-BG"/>
              </w:rPr>
            </w:pPr>
            <w:r w:rsidRPr="005D585F">
              <w:rPr>
                <w:rFonts w:eastAsia="MS Mincho"/>
                <w:sz w:val="16"/>
                <w:szCs w:val="16"/>
                <w:lang w:bidi="bg-BG"/>
              </w:rPr>
              <w:t>-</w:t>
            </w:r>
          </w:p>
        </w:tc>
        <w:tc>
          <w:tcPr>
            <w:tcW w:w="546" w:type="dxa"/>
            <w:tcBorders>
              <w:top w:val="single" w:sz="4" w:space="0" w:color="auto"/>
              <w:left w:val="single" w:sz="4" w:space="0" w:color="auto"/>
            </w:tcBorders>
            <w:shd w:val="clear" w:color="auto" w:fill="FFFFFF"/>
            <w:vAlign w:val="center"/>
          </w:tcPr>
          <w:p w14:paraId="0003EEF3" w14:textId="77777777" w:rsidR="005D585F" w:rsidRPr="005D585F" w:rsidRDefault="005D585F" w:rsidP="005D585F">
            <w:pPr>
              <w:rPr>
                <w:rFonts w:eastAsia="MS Mincho"/>
                <w:sz w:val="16"/>
                <w:szCs w:val="16"/>
                <w:lang w:bidi="bg-BG"/>
              </w:rPr>
            </w:pPr>
            <w:r w:rsidRPr="005D585F">
              <w:rPr>
                <w:rFonts w:eastAsia="MS Mincho"/>
                <w:sz w:val="16"/>
                <w:szCs w:val="16"/>
                <w:lang w:bidi="bg-BG"/>
              </w:rPr>
              <w:t>1</w:t>
            </w:r>
          </w:p>
        </w:tc>
        <w:tc>
          <w:tcPr>
            <w:tcW w:w="764" w:type="dxa"/>
            <w:tcBorders>
              <w:top w:val="single" w:sz="4" w:space="0" w:color="auto"/>
              <w:left w:val="single" w:sz="4" w:space="0" w:color="auto"/>
            </w:tcBorders>
            <w:shd w:val="clear" w:color="auto" w:fill="FFFFFF"/>
            <w:vAlign w:val="center"/>
          </w:tcPr>
          <w:p w14:paraId="31F2A117" w14:textId="77777777" w:rsidR="005D585F" w:rsidRPr="005D585F" w:rsidRDefault="005D585F" w:rsidP="005D585F">
            <w:pPr>
              <w:rPr>
                <w:rFonts w:eastAsia="MS Mincho"/>
                <w:sz w:val="16"/>
                <w:szCs w:val="16"/>
                <w:lang w:bidi="bg-BG"/>
              </w:rPr>
            </w:pPr>
            <w:r w:rsidRPr="005D585F">
              <w:rPr>
                <w:rFonts w:eastAsia="MS Mincho"/>
                <w:sz w:val="16"/>
                <w:szCs w:val="16"/>
                <w:lang w:bidi="bg-BG"/>
              </w:rPr>
              <w:t>1</w:t>
            </w:r>
          </w:p>
        </w:tc>
        <w:tc>
          <w:tcPr>
            <w:tcW w:w="378" w:type="dxa"/>
            <w:tcBorders>
              <w:top w:val="single" w:sz="4" w:space="0" w:color="auto"/>
              <w:left w:val="single" w:sz="4" w:space="0" w:color="auto"/>
            </w:tcBorders>
            <w:shd w:val="clear" w:color="auto" w:fill="FFFFFF"/>
            <w:vAlign w:val="center"/>
          </w:tcPr>
          <w:p w14:paraId="441ACDC4" w14:textId="77777777" w:rsidR="005D585F" w:rsidRPr="005D585F" w:rsidRDefault="005D585F" w:rsidP="005D585F">
            <w:pPr>
              <w:rPr>
                <w:rFonts w:eastAsia="MS Mincho"/>
                <w:sz w:val="16"/>
                <w:szCs w:val="16"/>
                <w:lang w:bidi="bg-BG"/>
              </w:rPr>
            </w:pPr>
            <w:r w:rsidRPr="005D585F">
              <w:rPr>
                <w:rFonts w:eastAsia="MS Mincho"/>
                <w:sz w:val="16"/>
                <w:szCs w:val="16"/>
                <w:lang w:bidi="bg-BG"/>
              </w:rPr>
              <w:t>1</w:t>
            </w:r>
          </w:p>
        </w:tc>
        <w:tc>
          <w:tcPr>
            <w:tcW w:w="421" w:type="dxa"/>
            <w:tcBorders>
              <w:top w:val="single" w:sz="4" w:space="0" w:color="auto"/>
              <w:left w:val="single" w:sz="4" w:space="0" w:color="auto"/>
            </w:tcBorders>
            <w:shd w:val="clear" w:color="auto" w:fill="FFFFFF"/>
            <w:vAlign w:val="center"/>
          </w:tcPr>
          <w:p w14:paraId="5354BAC5" w14:textId="77777777" w:rsidR="005D585F" w:rsidRPr="005D585F" w:rsidRDefault="005D585F" w:rsidP="005D585F">
            <w:pPr>
              <w:rPr>
                <w:rFonts w:eastAsia="MS Mincho"/>
                <w:sz w:val="16"/>
                <w:szCs w:val="16"/>
                <w:lang w:bidi="bg-BG"/>
              </w:rPr>
            </w:pPr>
            <w:r w:rsidRPr="005D585F">
              <w:rPr>
                <w:rFonts w:eastAsia="MS Mincho"/>
                <w:sz w:val="16"/>
                <w:szCs w:val="16"/>
                <w:lang w:bidi="bg-BG"/>
              </w:rPr>
              <w:t>-</w:t>
            </w:r>
          </w:p>
        </w:tc>
        <w:tc>
          <w:tcPr>
            <w:tcW w:w="464" w:type="dxa"/>
            <w:tcBorders>
              <w:top w:val="single" w:sz="4" w:space="0" w:color="auto"/>
              <w:left w:val="single" w:sz="4" w:space="0" w:color="auto"/>
            </w:tcBorders>
            <w:shd w:val="clear" w:color="auto" w:fill="FFFFFF"/>
            <w:vAlign w:val="center"/>
          </w:tcPr>
          <w:p w14:paraId="748E0290" w14:textId="77777777" w:rsidR="005D585F" w:rsidRPr="005D585F" w:rsidRDefault="005D585F" w:rsidP="005D585F">
            <w:pPr>
              <w:rPr>
                <w:rFonts w:eastAsia="MS Mincho"/>
                <w:sz w:val="16"/>
                <w:szCs w:val="16"/>
                <w:lang w:bidi="bg-BG"/>
              </w:rPr>
            </w:pPr>
            <w:r w:rsidRPr="005D585F">
              <w:rPr>
                <w:rFonts w:eastAsia="MS Mincho"/>
                <w:sz w:val="16"/>
                <w:szCs w:val="16"/>
                <w:lang w:bidi="bg-BG"/>
              </w:rPr>
              <w:t>-</w:t>
            </w:r>
          </w:p>
        </w:tc>
        <w:tc>
          <w:tcPr>
            <w:tcW w:w="687" w:type="dxa"/>
            <w:tcBorders>
              <w:top w:val="single" w:sz="4" w:space="0" w:color="auto"/>
              <w:left w:val="single" w:sz="4" w:space="0" w:color="auto"/>
            </w:tcBorders>
            <w:shd w:val="clear" w:color="auto" w:fill="FFFFFF"/>
            <w:vAlign w:val="center"/>
          </w:tcPr>
          <w:p w14:paraId="070536D7" w14:textId="77777777" w:rsidR="005D585F" w:rsidRPr="005D585F" w:rsidRDefault="005D585F" w:rsidP="005D585F">
            <w:pPr>
              <w:rPr>
                <w:rFonts w:eastAsia="MS Mincho"/>
                <w:sz w:val="16"/>
                <w:szCs w:val="16"/>
                <w:lang w:bidi="bg-BG"/>
              </w:rPr>
            </w:pPr>
            <w:r w:rsidRPr="005D585F">
              <w:rPr>
                <w:rFonts w:eastAsia="MS Mincho"/>
                <w:sz w:val="16"/>
                <w:szCs w:val="16"/>
                <w:lang w:bidi="bg-BG"/>
              </w:rPr>
              <w:t>-</w:t>
            </w:r>
          </w:p>
        </w:tc>
        <w:tc>
          <w:tcPr>
            <w:tcW w:w="1039" w:type="dxa"/>
            <w:tcBorders>
              <w:top w:val="single" w:sz="4" w:space="0" w:color="auto"/>
              <w:left w:val="single" w:sz="4" w:space="0" w:color="auto"/>
            </w:tcBorders>
            <w:shd w:val="clear" w:color="auto" w:fill="FFFFFF"/>
            <w:vAlign w:val="center"/>
          </w:tcPr>
          <w:p w14:paraId="6E159890" w14:textId="77777777" w:rsidR="005D585F" w:rsidRPr="005D585F" w:rsidRDefault="005D585F" w:rsidP="005D585F">
            <w:pPr>
              <w:rPr>
                <w:rFonts w:eastAsia="MS Mincho"/>
                <w:sz w:val="16"/>
                <w:szCs w:val="16"/>
                <w:lang w:bidi="bg-BG"/>
              </w:rPr>
            </w:pPr>
            <w:r w:rsidRPr="005D585F">
              <w:rPr>
                <w:rFonts w:eastAsia="MS Mincho"/>
                <w:sz w:val="16"/>
                <w:szCs w:val="16"/>
                <w:lang w:bidi="bg-BG"/>
              </w:rPr>
              <w:t>-</w:t>
            </w:r>
          </w:p>
        </w:tc>
        <w:tc>
          <w:tcPr>
            <w:tcW w:w="488" w:type="dxa"/>
            <w:tcBorders>
              <w:top w:val="single" w:sz="4" w:space="0" w:color="auto"/>
              <w:left w:val="single" w:sz="4" w:space="0" w:color="auto"/>
              <w:right w:val="single" w:sz="4" w:space="0" w:color="auto"/>
            </w:tcBorders>
            <w:shd w:val="clear" w:color="auto" w:fill="FFFFFF"/>
            <w:vAlign w:val="center"/>
          </w:tcPr>
          <w:p w14:paraId="4D8AD0EF" w14:textId="77777777" w:rsidR="005D585F" w:rsidRPr="005D585F" w:rsidRDefault="005D585F" w:rsidP="005D585F">
            <w:pPr>
              <w:rPr>
                <w:rFonts w:eastAsia="MS Mincho"/>
                <w:sz w:val="16"/>
                <w:szCs w:val="16"/>
                <w:lang w:bidi="bg-BG"/>
              </w:rPr>
            </w:pPr>
            <w:r w:rsidRPr="005D585F">
              <w:rPr>
                <w:rFonts w:eastAsia="MS Mincho"/>
                <w:b/>
                <w:bCs/>
                <w:sz w:val="16"/>
                <w:szCs w:val="16"/>
                <w:lang w:bidi="bg-BG"/>
              </w:rPr>
              <w:t>3</w:t>
            </w:r>
          </w:p>
        </w:tc>
      </w:tr>
      <w:tr w:rsidR="005D585F" w:rsidRPr="005D585F" w14:paraId="32108BBA" w14:textId="77777777" w:rsidTr="005D585F">
        <w:trPr>
          <w:trHeight w:hRule="exact" w:val="509"/>
          <w:jc w:val="center"/>
        </w:trPr>
        <w:tc>
          <w:tcPr>
            <w:tcW w:w="260" w:type="dxa"/>
            <w:tcBorders>
              <w:top w:val="single" w:sz="4" w:space="0" w:color="auto"/>
              <w:left w:val="single" w:sz="4" w:space="0" w:color="auto"/>
            </w:tcBorders>
            <w:shd w:val="clear" w:color="auto" w:fill="FFFFFF"/>
            <w:vAlign w:val="center"/>
          </w:tcPr>
          <w:p w14:paraId="4588BBCE" w14:textId="77777777" w:rsidR="005D585F" w:rsidRPr="005D585F" w:rsidRDefault="005D585F" w:rsidP="005D585F">
            <w:pPr>
              <w:rPr>
                <w:rFonts w:eastAsia="MS Mincho"/>
                <w:sz w:val="16"/>
                <w:szCs w:val="16"/>
                <w:lang w:bidi="bg-BG"/>
              </w:rPr>
            </w:pPr>
            <w:r w:rsidRPr="005D585F">
              <w:rPr>
                <w:rFonts w:eastAsia="MS Mincho"/>
                <w:sz w:val="16"/>
                <w:szCs w:val="16"/>
                <w:lang w:bidi="bg-BG"/>
              </w:rPr>
              <w:t>3</w:t>
            </w:r>
          </w:p>
        </w:tc>
        <w:tc>
          <w:tcPr>
            <w:tcW w:w="685" w:type="dxa"/>
            <w:tcBorders>
              <w:top w:val="single" w:sz="4" w:space="0" w:color="auto"/>
              <w:left w:val="single" w:sz="4" w:space="0" w:color="auto"/>
            </w:tcBorders>
            <w:shd w:val="clear" w:color="auto" w:fill="FFFFFF"/>
            <w:vAlign w:val="center"/>
          </w:tcPr>
          <w:p w14:paraId="2999A9ED" w14:textId="77777777" w:rsidR="005D585F" w:rsidRPr="005D585F" w:rsidRDefault="005D585F" w:rsidP="005D585F">
            <w:pPr>
              <w:rPr>
                <w:rFonts w:eastAsia="MS Mincho"/>
                <w:sz w:val="16"/>
                <w:szCs w:val="16"/>
                <w:lang w:bidi="bg-BG"/>
              </w:rPr>
            </w:pPr>
            <w:r w:rsidRPr="005D585F">
              <w:rPr>
                <w:rFonts w:eastAsia="MS Mincho"/>
                <w:sz w:val="16"/>
                <w:szCs w:val="16"/>
                <w:lang w:bidi="bg-BG"/>
              </w:rPr>
              <w:t>ТЕ 101000</w:t>
            </w:r>
          </w:p>
        </w:tc>
        <w:tc>
          <w:tcPr>
            <w:tcW w:w="553" w:type="dxa"/>
            <w:tcBorders>
              <w:top w:val="single" w:sz="4" w:space="0" w:color="auto"/>
              <w:left w:val="single" w:sz="4" w:space="0" w:color="auto"/>
            </w:tcBorders>
            <w:shd w:val="clear" w:color="auto" w:fill="FFFFFF"/>
            <w:vAlign w:val="center"/>
          </w:tcPr>
          <w:p w14:paraId="0718A5A5" w14:textId="77777777" w:rsidR="005D585F" w:rsidRPr="005D585F" w:rsidRDefault="005D585F" w:rsidP="005D585F">
            <w:pPr>
              <w:rPr>
                <w:rFonts w:eastAsia="MS Mincho"/>
                <w:sz w:val="16"/>
                <w:szCs w:val="16"/>
                <w:lang w:bidi="bg-BG"/>
              </w:rPr>
            </w:pPr>
            <w:r w:rsidRPr="005D585F">
              <w:rPr>
                <w:rFonts w:eastAsia="MS Mincho"/>
                <w:sz w:val="16"/>
                <w:szCs w:val="16"/>
                <w:lang w:bidi="en-US"/>
              </w:rPr>
              <w:t>BGTL4</w:t>
            </w:r>
          </w:p>
        </w:tc>
        <w:tc>
          <w:tcPr>
            <w:tcW w:w="2280" w:type="dxa"/>
            <w:tcBorders>
              <w:top w:val="single" w:sz="4" w:space="0" w:color="auto"/>
              <w:left w:val="single" w:sz="4" w:space="0" w:color="auto"/>
            </w:tcBorders>
            <w:shd w:val="clear" w:color="auto" w:fill="FFFFFF"/>
            <w:vAlign w:val="bottom"/>
          </w:tcPr>
          <w:p w14:paraId="5797556D" w14:textId="77777777" w:rsidR="005D585F" w:rsidRPr="005D585F" w:rsidRDefault="005D585F" w:rsidP="005D585F">
            <w:pPr>
              <w:rPr>
                <w:rFonts w:eastAsia="MS Mincho"/>
                <w:sz w:val="16"/>
                <w:szCs w:val="16"/>
                <w:lang w:bidi="bg-BG"/>
              </w:rPr>
            </w:pPr>
            <w:r w:rsidRPr="005D585F">
              <w:rPr>
                <w:rFonts w:eastAsia="MS Mincho"/>
                <w:sz w:val="16"/>
                <w:szCs w:val="16"/>
                <w:lang w:bidi="bg-BG"/>
              </w:rPr>
              <w:t xml:space="preserve">Големи равнинни сладководни езера с дълбочина над 6 </w:t>
            </w:r>
            <w:r w:rsidRPr="005D585F">
              <w:rPr>
                <w:rFonts w:eastAsia="MS Mincho"/>
                <w:sz w:val="16"/>
                <w:szCs w:val="16"/>
                <w:lang w:bidi="en-US"/>
              </w:rPr>
              <w:t>m</w:t>
            </w:r>
          </w:p>
        </w:tc>
        <w:tc>
          <w:tcPr>
            <w:tcW w:w="497" w:type="dxa"/>
            <w:tcBorders>
              <w:top w:val="single" w:sz="4" w:space="0" w:color="auto"/>
              <w:left w:val="single" w:sz="4" w:space="0" w:color="auto"/>
            </w:tcBorders>
            <w:shd w:val="clear" w:color="auto" w:fill="FFFFFF"/>
            <w:vAlign w:val="center"/>
          </w:tcPr>
          <w:p w14:paraId="63B5100F" w14:textId="77777777" w:rsidR="005D585F" w:rsidRPr="005D585F" w:rsidRDefault="005D585F" w:rsidP="005D585F">
            <w:pPr>
              <w:rPr>
                <w:rFonts w:eastAsia="MS Mincho"/>
                <w:sz w:val="16"/>
                <w:szCs w:val="16"/>
                <w:lang w:bidi="bg-BG"/>
              </w:rPr>
            </w:pPr>
            <w:r w:rsidRPr="005D585F">
              <w:rPr>
                <w:rFonts w:eastAsia="MS Mincho"/>
                <w:sz w:val="16"/>
                <w:szCs w:val="16"/>
                <w:lang w:bidi="bg-BG"/>
              </w:rPr>
              <w:t>-</w:t>
            </w:r>
          </w:p>
        </w:tc>
        <w:tc>
          <w:tcPr>
            <w:tcW w:w="546" w:type="dxa"/>
            <w:tcBorders>
              <w:top w:val="single" w:sz="4" w:space="0" w:color="auto"/>
              <w:left w:val="single" w:sz="4" w:space="0" w:color="auto"/>
            </w:tcBorders>
            <w:shd w:val="clear" w:color="auto" w:fill="FFFFFF"/>
            <w:vAlign w:val="center"/>
          </w:tcPr>
          <w:p w14:paraId="34360B02" w14:textId="77777777" w:rsidR="005D585F" w:rsidRPr="005D585F" w:rsidRDefault="005D585F" w:rsidP="005D585F">
            <w:pPr>
              <w:rPr>
                <w:rFonts w:eastAsia="MS Mincho"/>
                <w:sz w:val="16"/>
                <w:szCs w:val="16"/>
                <w:lang w:bidi="bg-BG"/>
              </w:rPr>
            </w:pPr>
            <w:r w:rsidRPr="005D585F">
              <w:rPr>
                <w:rFonts w:eastAsia="MS Mincho"/>
                <w:sz w:val="16"/>
                <w:szCs w:val="16"/>
                <w:lang w:bidi="bg-BG"/>
              </w:rPr>
              <w:t>-</w:t>
            </w:r>
          </w:p>
        </w:tc>
        <w:tc>
          <w:tcPr>
            <w:tcW w:w="764" w:type="dxa"/>
            <w:tcBorders>
              <w:top w:val="single" w:sz="4" w:space="0" w:color="auto"/>
              <w:left w:val="single" w:sz="4" w:space="0" w:color="auto"/>
            </w:tcBorders>
            <w:shd w:val="clear" w:color="auto" w:fill="FFFFFF"/>
            <w:vAlign w:val="center"/>
          </w:tcPr>
          <w:p w14:paraId="1851135C" w14:textId="77777777" w:rsidR="005D585F" w:rsidRPr="005D585F" w:rsidRDefault="005D585F" w:rsidP="005D585F">
            <w:pPr>
              <w:rPr>
                <w:rFonts w:eastAsia="MS Mincho"/>
                <w:sz w:val="16"/>
                <w:szCs w:val="16"/>
                <w:lang w:bidi="bg-BG"/>
              </w:rPr>
            </w:pPr>
            <w:r w:rsidRPr="005D585F">
              <w:rPr>
                <w:rFonts w:eastAsia="MS Mincho"/>
                <w:sz w:val="16"/>
                <w:szCs w:val="16"/>
                <w:lang w:bidi="bg-BG"/>
              </w:rPr>
              <w:t>-</w:t>
            </w:r>
          </w:p>
        </w:tc>
        <w:tc>
          <w:tcPr>
            <w:tcW w:w="378" w:type="dxa"/>
            <w:tcBorders>
              <w:top w:val="single" w:sz="4" w:space="0" w:color="auto"/>
              <w:left w:val="single" w:sz="4" w:space="0" w:color="auto"/>
            </w:tcBorders>
            <w:shd w:val="clear" w:color="auto" w:fill="FFFFFF"/>
            <w:vAlign w:val="bottom"/>
          </w:tcPr>
          <w:p w14:paraId="79607CC5" w14:textId="77777777" w:rsidR="005D585F" w:rsidRPr="005D585F" w:rsidRDefault="005D585F" w:rsidP="005D585F">
            <w:pPr>
              <w:rPr>
                <w:rFonts w:eastAsia="MS Mincho"/>
                <w:sz w:val="16"/>
                <w:szCs w:val="16"/>
                <w:lang w:bidi="bg-BG"/>
              </w:rPr>
            </w:pPr>
            <w:r w:rsidRPr="005D585F">
              <w:rPr>
                <w:rFonts w:eastAsia="MS Mincho"/>
                <w:sz w:val="16"/>
                <w:szCs w:val="16"/>
                <w:lang w:bidi="bg-BG"/>
              </w:rPr>
              <w:t>1</w:t>
            </w:r>
          </w:p>
        </w:tc>
        <w:tc>
          <w:tcPr>
            <w:tcW w:w="421" w:type="dxa"/>
            <w:tcBorders>
              <w:top w:val="single" w:sz="4" w:space="0" w:color="auto"/>
              <w:left w:val="single" w:sz="4" w:space="0" w:color="auto"/>
            </w:tcBorders>
            <w:shd w:val="clear" w:color="auto" w:fill="FFFFFF"/>
            <w:vAlign w:val="center"/>
          </w:tcPr>
          <w:p w14:paraId="059F954B" w14:textId="77777777" w:rsidR="005D585F" w:rsidRPr="005D585F" w:rsidRDefault="005D585F" w:rsidP="005D585F">
            <w:pPr>
              <w:rPr>
                <w:rFonts w:eastAsia="MS Mincho"/>
                <w:sz w:val="16"/>
                <w:szCs w:val="16"/>
                <w:lang w:bidi="bg-BG"/>
              </w:rPr>
            </w:pPr>
            <w:r w:rsidRPr="005D585F">
              <w:rPr>
                <w:rFonts w:eastAsia="MS Mincho"/>
                <w:sz w:val="16"/>
                <w:szCs w:val="16"/>
                <w:lang w:bidi="bg-BG"/>
              </w:rPr>
              <w:t>-</w:t>
            </w:r>
          </w:p>
        </w:tc>
        <w:tc>
          <w:tcPr>
            <w:tcW w:w="464" w:type="dxa"/>
            <w:tcBorders>
              <w:top w:val="single" w:sz="4" w:space="0" w:color="auto"/>
              <w:left w:val="single" w:sz="4" w:space="0" w:color="auto"/>
            </w:tcBorders>
            <w:shd w:val="clear" w:color="auto" w:fill="FFFFFF"/>
            <w:vAlign w:val="center"/>
          </w:tcPr>
          <w:p w14:paraId="562F1E4F" w14:textId="77777777" w:rsidR="005D585F" w:rsidRPr="005D585F" w:rsidRDefault="005D585F" w:rsidP="005D585F">
            <w:pPr>
              <w:rPr>
                <w:rFonts w:eastAsia="MS Mincho"/>
                <w:sz w:val="16"/>
                <w:szCs w:val="16"/>
                <w:lang w:bidi="bg-BG"/>
              </w:rPr>
            </w:pPr>
            <w:r w:rsidRPr="005D585F">
              <w:rPr>
                <w:rFonts w:eastAsia="MS Mincho"/>
                <w:sz w:val="16"/>
                <w:szCs w:val="16"/>
                <w:lang w:bidi="bg-BG"/>
              </w:rPr>
              <w:t>-</w:t>
            </w:r>
          </w:p>
        </w:tc>
        <w:tc>
          <w:tcPr>
            <w:tcW w:w="687" w:type="dxa"/>
            <w:tcBorders>
              <w:top w:val="single" w:sz="4" w:space="0" w:color="auto"/>
              <w:left w:val="single" w:sz="4" w:space="0" w:color="auto"/>
            </w:tcBorders>
            <w:shd w:val="clear" w:color="auto" w:fill="FFFFFF"/>
            <w:vAlign w:val="center"/>
          </w:tcPr>
          <w:p w14:paraId="68AAA226" w14:textId="77777777" w:rsidR="005D585F" w:rsidRPr="005D585F" w:rsidRDefault="005D585F" w:rsidP="005D585F">
            <w:pPr>
              <w:rPr>
                <w:rFonts w:eastAsia="MS Mincho"/>
                <w:sz w:val="16"/>
                <w:szCs w:val="16"/>
                <w:lang w:bidi="bg-BG"/>
              </w:rPr>
            </w:pPr>
            <w:r w:rsidRPr="005D585F">
              <w:rPr>
                <w:rFonts w:eastAsia="MS Mincho"/>
                <w:sz w:val="16"/>
                <w:szCs w:val="16"/>
                <w:lang w:bidi="bg-BG"/>
              </w:rPr>
              <w:t>-</w:t>
            </w:r>
          </w:p>
        </w:tc>
        <w:tc>
          <w:tcPr>
            <w:tcW w:w="1039" w:type="dxa"/>
            <w:tcBorders>
              <w:top w:val="single" w:sz="4" w:space="0" w:color="auto"/>
              <w:left w:val="single" w:sz="4" w:space="0" w:color="auto"/>
            </w:tcBorders>
            <w:shd w:val="clear" w:color="auto" w:fill="FFFFFF"/>
            <w:vAlign w:val="center"/>
          </w:tcPr>
          <w:p w14:paraId="751B89C2" w14:textId="77777777" w:rsidR="005D585F" w:rsidRPr="005D585F" w:rsidRDefault="005D585F" w:rsidP="005D585F">
            <w:pPr>
              <w:rPr>
                <w:rFonts w:eastAsia="MS Mincho"/>
                <w:sz w:val="16"/>
                <w:szCs w:val="16"/>
                <w:lang w:bidi="bg-BG"/>
              </w:rPr>
            </w:pPr>
            <w:r w:rsidRPr="005D585F">
              <w:rPr>
                <w:rFonts w:eastAsia="MS Mincho"/>
                <w:sz w:val="16"/>
                <w:szCs w:val="16"/>
                <w:lang w:bidi="bg-BG"/>
              </w:rPr>
              <w:t>-</w:t>
            </w:r>
          </w:p>
        </w:tc>
        <w:tc>
          <w:tcPr>
            <w:tcW w:w="488" w:type="dxa"/>
            <w:tcBorders>
              <w:top w:val="single" w:sz="4" w:space="0" w:color="auto"/>
              <w:left w:val="single" w:sz="4" w:space="0" w:color="auto"/>
              <w:right w:val="single" w:sz="4" w:space="0" w:color="auto"/>
            </w:tcBorders>
            <w:shd w:val="clear" w:color="auto" w:fill="FFFFFF"/>
            <w:vAlign w:val="bottom"/>
          </w:tcPr>
          <w:p w14:paraId="3C80BE47" w14:textId="77777777" w:rsidR="005D585F" w:rsidRPr="005D585F" w:rsidRDefault="005D585F" w:rsidP="005D585F">
            <w:pPr>
              <w:rPr>
                <w:rFonts w:eastAsia="MS Mincho"/>
                <w:sz w:val="16"/>
                <w:szCs w:val="16"/>
                <w:lang w:bidi="bg-BG"/>
              </w:rPr>
            </w:pPr>
            <w:r w:rsidRPr="005D585F">
              <w:rPr>
                <w:rFonts w:eastAsia="MS Mincho"/>
                <w:b/>
                <w:bCs/>
                <w:sz w:val="16"/>
                <w:szCs w:val="16"/>
                <w:lang w:bidi="bg-BG"/>
              </w:rPr>
              <w:t>1</w:t>
            </w:r>
          </w:p>
        </w:tc>
      </w:tr>
      <w:tr w:rsidR="005D585F" w:rsidRPr="005D585F" w14:paraId="75324914" w14:textId="77777777" w:rsidTr="005D585F">
        <w:trPr>
          <w:trHeight w:hRule="exact" w:val="523"/>
          <w:jc w:val="center"/>
        </w:trPr>
        <w:tc>
          <w:tcPr>
            <w:tcW w:w="260" w:type="dxa"/>
            <w:tcBorders>
              <w:top w:val="single" w:sz="4" w:space="0" w:color="auto"/>
              <w:left w:val="single" w:sz="4" w:space="0" w:color="auto"/>
            </w:tcBorders>
            <w:shd w:val="clear" w:color="auto" w:fill="FFFFFF"/>
            <w:vAlign w:val="center"/>
          </w:tcPr>
          <w:p w14:paraId="3FCD218E" w14:textId="77777777" w:rsidR="005D585F" w:rsidRPr="005D585F" w:rsidRDefault="005D585F" w:rsidP="005D585F">
            <w:pPr>
              <w:rPr>
                <w:rFonts w:eastAsia="MS Mincho"/>
                <w:sz w:val="16"/>
                <w:szCs w:val="16"/>
                <w:lang w:bidi="bg-BG"/>
              </w:rPr>
            </w:pPr>
            <w:r w:rsidRPr="005D585F">
              <w:rPr>
                <w:rFonts w:eastAsia="MS Mincho"/>
                <w:sz w:val="16"/>
                <w:szCs w:val="16"/>
                <w:lang w:bidi="bg-BG"/>
              </w:rPr>
              <w:t>4</w:t>
            </w:r>
          </w:p>
        </w:tc>
        <w:tc>
          <w:tcPr>
            <w:tcW w:w="685" w:type="dxa"/>
            <w:tcBorders>
              <w:top w:val="single" w:sz="4" w:space="0" w:color="auto"/>
              <w:left w:val="single" w:sz="4" w:space="0" w:color="auto"/>
            </w:tcBorders>
            <w:shd w:val="clear" w:color="auto" w:fill="FFFFFF"/>
            <w:vAlign w:val="center"/>
          </w:tcPr>
          <w:p w14:paraId="3B8D2D43" w14:textId="77777777" w:rsidR="005D585F" w:rsidRPr="005D585F" w:rsidRDefault="005D585F" w:rsidP="005D585F">
            <w:pPr>
              <w:rPr>
                <w:rFonts w:eastAsia="MS Mincho"/>
                <w:sz w:val="16"/>
                <w:szCs w:val="16"/>
                <w:lang w:bidi="bg-BG"/>
              </w:rPr>
            </w:pPr>
            <w:r w:rsidRPr="005D585F">
              <w:rPr>
                <w:rFonts w:eastAsia="MS Mincho"/>
                <w:sz w:val="16"/>
                <w:szCs w:val="16"/>
                <w:lang w:bidi="bg-BG"/>
              </w:rPr>
              <w:t>ТЕ 101010</w:t>
            </w:r>
          </w:p>
        </w:tc>
        <w:tc>
          <w:tcPr>
            <w:tcW w:w="553" w:type="dxa"/>
            <w:tcBorders>
              <w:top w:val="single" w:sz="4" w:space="0" w:color="auto"/>
              <w:left w:val="single" w:sz="4" w:space="0" w:color="auto"/>
            </w:tcBorders>
            <w:shd w:val="clear" w:color="auto" w:fill="FFFFFF"/>
            <w:vAlign w:val="center"/>
          </w:tcPr>
          <w:p w14:paraId="320E33AA" w14:textId="77777777" w:rsidR="005D585F" w:rsidRPr="005D585F" w:rsidRDefault="005D585F" w:rsidP="005D585F">
            <w:pPr>
              <w:rPr>
                <w:rFonts w:eastAsia="MS Mincho"/>
                <w:sz w:val="16"/>
                <w:szCs w:val="16"/>
                <w:lang w:bidi="bg-BG"/>
              </w:rPr>
            </w:pPr>
            <w:r w:rsidRPr="005D585F">
              <w:rPr>
                <w:rFonts w:eastAsia="MS Mincho"/>
                <w:sz w:val="16"/>
                <w:szCs w:val="16"/>
                <w:lang w:bidi="en-US"/>
              </w:rPr>
              <w:t>BGTL6</w:t>
            </w:r>
          </w:p>
        </w:tc>
        <w:tc>
          <w:tcPr>
            <w:tcW w:w="2280" w:type="dxa"/>
            <w:tcBorders>
              <w:top w:val="single" w:sz="4" w:space="0" w:color="auto"/>
              <w:left w:val="single" w:sz="4" w:space="0" w:color="auto"/>
            </w:tcBorders>
            <w:shd w:val="clear" w:color="auto" w:fill="FFFFFF"/>
            <w:vAlign w:val="bottom"/>
          </w:tcPr>
          <w:p w14:paraId="65E0CFCE" w14:textId="77777777" w:rsidR="005D585F" w:rsidRPr="005D585F" w:rsidRDefault="005D585F" w:rsidP="005D585F">
            <w:pPr>
              <w:rPr>
                <w:rFonts w:eastAsia="MS Mincho"/>
                <w:sz w:val="16"/>
                <w:szCs w:val="16"/>
                <w:lang w:bidi="bg-BG"/>
              </w:rPr>
            </w:pPr>
            <w:r w:rsidRPr="005D585F">
              <w:rPr>
                <w:rFonts w:eastAsia="MS Mincho"/>
                <w:sz w:val="16"/>
                <w:szCs w:val="16"/>
                <w:lang w:bidi="bg-BG"/>
              </w:rPr>
              <w:t xml:space="preserve">Средни равнинни сладководни езера с дълбочина над 6 </w:t>
            </w:r>
            <w:r w:rsidRPr="005D585F">
              <w:rPr>
                <w:rFonts w:eastAsia="MS Mincho"/>
                <w:sz w:val="16"/>
                <w:szCs w:val="16"/>
                <w:lang w:bidi="en-US"/>
              </w:rPr>
              <w:t>m</w:t>
            </w:r>
          </w:p>
        </w:tc>
        <w:tc>
          <w:tcPr>
            <w:tcW w:w="497" w:type="dxa"/>
            <w:tcBorders>
              <w:top w:val="single" w:sz="4" w:space="0" w:color="auto"/>
              <w:left w:val="single" w:sz="4" w:space="0" w:color="auto"/>
            </w:tcBorders>
            <w:shd w:val="clear" w:color="auto" w:fill="FFFFFF"/>
            <w:vAlign w:val="bottom"/>
          </w:tcPr>
          <w:p w14:paraId="7C9103E0" w14:textId="77777777" w:rsidR="005D585F" w:rsidRPr="005D585F" w:rsidRDefault="005D585F" w:rsidP="005D585F">
            <w:pPr>
              <w:rPr>
                <w:rFonts w:eastAsia="MS Mincho"/>
                <w:sz w:val="16"/>
                <w:szCs w:val="16"/>
                <w:lang w:bidi="bg-BG"/>
              </w:rPr>
            </w:pPr>
            <w:r w:rsidRPr="005D585F">
              <w:rPr>
                <w:rFonts w:eastAsia="MS Mincho"/>
                <w:sz w:val="16"/>
                <w:szCs w:val="16"/>
                <w:lang w:bidi="bg-BG"/>
              </w:rPr>
              <w:t>1</w:t>
            </w:r>
          </w:p>
        </w:tc>
        <w:tc>
          <w:tcPr>
            <w:tcW w:w="546" w:type="dxa"/>
            <w:tcBorders>
              <w:top w:val="single" w:sz="4" w:space="0" w:color="auto"/>
              <w:left w:val="single" w:sz="4" w:space="0" w:color="auto"/>
            </w:tcBorders>
            <w:shd w:val="clear" w:color="auto" w:fill="FFFFFF"/>
            <w:vAlign w:val="center"/>
          </w:tcPr>
          <w:p w14:paraId="624E93BF" w14:textId="77777777" w:rsidR="005D585F" w:rsidRPr="005D585F" w:rsidRDefault="005D585F" w:rsidP="005D585F">
            <w:pPr>
              <w:rPr>
                <w:rFonts w:eastAsia="MS Mincho"/>
                <w:sz w:val="16"/>
                <w:szCs w:val="16"/>
                <w:lang w:bidi="bg-BG"/>
              </w:rPr>
            </w:pPr>
            <w:r w:rsidRPr="005D585F">
              <w:rPr>
                <w:rFonts w:eastAsia="MS Mincho"/>
                <w:sz w:val="16"/>
                <w:szCs w:val="16"/>
                <w:lang w:bidi="bg-BG"/>
              </w:rPr>
              <w:t>-</w:t>
            </w:r>
          </w:p>
        </w:tc>
        <w:tc>
          <w:tcPr>
            <w:tcW w:w="764" w:type="dxa"/>
            <w:tcBorders>
              <w:top w:val="single" w:sz="4" w:space="0" w:color="auto"/>
              <w:left w:val="single" w:sz="4" w:space="0" w:color="auto"/>
            </w:tcBorders>
            <w:shd w:val="clear" w:color="auto" w:fill="FFFFFF"/>
            <w:vAlign w:val="bottom"/>
          </w:tcPr>
          <w:p w14:paraId="7B86EB76" w14:textId="77777777" w:rsidR="005D585F" w:rsidRPr="005D585F" w:rsidRDefault="005D585F" w:rsidP="005D585F">
            <w:pPr>
              <w:rPr>
                <w:rFonts w:eastAsia="MS Mincho"/>
                <w:sz w:val="16"/>
                <w:szCs w:val="16"/>
                <w:lang w:bidi="bg-BG"/>
              </w:rPr>
            </w:pPr>
            <w:r w:rsidRPr="005D585F">
              <w:rPr>
                <w:rFonts w:eastAsia="MS Mincho"/>
                <w:sz w:val="16"/>
                <w:szCs w:val="16"/>
                <w:lang w:bidi="bg-BG"/>
              </w:rPr>
              <w:t>1</w:t>
            </w:r>
          </w:p>
        </w:tc>
        <w:tc>
          <w:tcPr>
            <w:tcW w:w="378" w:type="dxa"/>
            <w:tcBorders>
              <w:top w:val="single" w:sz="4" w:space="0" w:color="auto"/>
              <w:left w:val="single" w:sz="4" w:space="0" w:color="auto"/>
            </w:tcBorders>
            <w:shd w:val="clear" w:color="auto" w:fill="FFFFFF"/>
            <w:vAlign w:val="bottom"/>
          </w:tcPr>
          <w:p w14:paraId="02040F59" w14:textId="77777777" w:rsidR="005D585F" w:rsidRPr="005D585F" w:rsidRDefault="005D585F" w:rsidP="005D585F">
            <w:pPr>
              <w:rPr>
                <w:rFonts w:eastAsia="MS Mincho"/>
                <w:sz w:val="16"/>
                <w:szCs w:val="16"/>
                <w:lang w:bidi="bg-BG"/>
              </w:rPr>
            </w:pPr>
            <w:r w:rsidRPr="005D585F">
              <w:rPr>
                <w:rFonts w:eastAsia="MS Mincho"/>
                <w:sz w:val="16"/>
                <w:szCs w:val="16"/>
                <w:lang w:bidi="bg-BG"/>
              </w:rPr>
              <w:t>2</w:t>
            </w:r>
          </w:p>
        </w:tc>
        <w:tc>
          <w:tcPr>
            <w:tcW w:w="421" w:type="dxa"/>
            <w:tcBorders>
              <w:top w:val="single" w:sz="4" w:space="0" w:color="auto"/>
              <w:left w:val="single" w:sz="4" w:space="0" w:color="auto"/>
            </w:tcBorders>
            <w:shd w:val="clear" w:color="auto" w:fill="FFFFFF"/>
            <w:vAlign w:val="bottom"/>
          </w:tcPr>
          <w:p w14:paraId="70CD7802" w14:textId="77777777" w:rsidR="005D585F" w:rsidRPr="005D585F" w:rsidRDefault="005D585F" w:rsidP="005D585F">
            <w:pPr>
              <w:rPr>
                <w:rFonts w:eastAsia="MS Mincho"/>
                <w:sz w:val="16"/>
                <w:szCs w:val="16"/>
                <w:lang w:bidi="bg-BG"/>
              </w:rPr>
            </w:pPr>
            <w:r w:rsidRPr="005D585F">
              <w:rPr>
                <w:rFonts w:eastAsia="MS Mincho"/>
                <w:sz w:val="16"/>
                <w:szCs w:val="16"/>
                <w:lang w:bidi="bg-BG"/>
              </w:rPr>
              <w:t>1</w:t>
            </w:r>
          </w:p>
        </w:tc>
        <w:tc>
          <w:tcPr>
            <w:tcW w:w="464" w:type="dxa"/>
            <w:tcBorders>
              <w:top w:val="single" w:sz="4" w:space="0" w:color="auto"/>
              <w:left w:val="single" w:sz="4" w:space="0" w:color="auto"/>
            </w:tcBorders>
            <w:shd w:val="clear" w:color="auto" w:fill="FFFFFF"/>
            <w:vAlign w:val="bottom"/>
          </w:tcPr>
          <w:p w14:paraId="1581EB27" w14:textId="77777777" w:rsidR="005D585F" w:rsidRPr="005D585F" w:rsidRDefault="005D585F" w:rsidP="005D585F">
            <w:pPr>
              <w:rPr>
                <w:rFonts w:eastAsia="MS Mincho"/>
                <w:sz w:val="16"/>
                <w:szCs w:val="16"/>
                <w:lang w:bidi="bg-BG"/>
              </w:rPr>
            </w:pPr>
            <w:r w:rsidRPr="005D585F">
              <w:rPr>
                <w:rFonts w:eastAsia="MS Mincho"/>
                <w:sz w:val="16"/>
                <w:szCs w:val="16"/>
                <w:lang w:bidi="bg-BG"/>
              </w:rPr>
              <w:t>1</w:t>
            </w:r>
          </w:p>
        </w:tc>
        <w:tc>
          <w:tcPr>
            <w:tcW w:w="687" w:type="dxa"/>
            <w:tcBorders>
              <w:top w:val="single" w:sz="4" w:space="0" w:color="auto"/>
              <w:left w:val="single" w:sz="4" w:space="0" w:color="auto"/>
            </w:tcBorders>
            <w:shd w:val="clear" w:color="auto" w:fill="FFFFFF"/>
            <w:vAlign w:val="center"/>
          </w:tcPr>
          <w:p w14:paraId="3426FC7A" w14:textId="77777777" w:rsidR="005D585F" w:rsidRPr="005D585F" w:rsidRDefault="005D585F" w:rsidP="005D585F">
            <w:pPr>
              <w:rPr>
                <w:rFonts w:eastAsia="MS Mincho"/>
                <w:sz w:val="16"/>
                <w:szCs w:val="16"/>
                <w:lang w:bidi="bg-BG"/>
              </w:rPr>
            </w:pPr>
            <w:r w:rsidRPr="005D585F">
              <w:rPr>
                <w:rFonts w:eastAsia="MS Mincho"/>
                <w:sz w:val="16"/>
                <w:szCs w:val="16"/>
                <w:lang w:bidi="bg-BG"/>
              </w:rPr>
              <w:t>-</w:t>
            </w:r>
          </w:p>
        </w:tc>
        <w:tc>
          <w:tcPr>
            <w:tcW w:w="1039" w:type="dxa"/>
            <w:tcBorders>
              <w:top w:val="single" w:sz="4" w:space="0" w:color="auto"/>
              <w:left w:val="single" w:sz="4" w:space="0" w:color="auto"/>
            </w:tcBorders>
            <w:shd w:val="clear" w:color="auto" w:fill="FFFFFF"/>
            <w:vAlign w:val="bottom"/>
          </w:tcPr>
          <w:p w14:paraId="56B0AED5" w14:textId="77777777" w:rsidR="005D585F" w:rsidRPr="005D585F" w:rsidRDefault="005D585F" w:rsidP="005D585F">
            <w:pPr>
              <w:rPr>
                <w:rFonts w:eastAsia="MS Mincho"/>
                <w:sz w:val="16"/>
                <w:szCs w:val="16"/>
                <w:lang w:bidi="bg-BG"/>
              </w:rPr>
            </w:pPr>
            <w:r w:rsidRPr="005D585F">
              <w:rPr>
                <w:rFonts w:eastAsia="MS Mincho"/>
                <w:sz w:val="16"/>
                <w:szCs w:val="16"/>
                <w:lang w:bidi="bg-BG"/>
              </w:rPr>
              <w:t>2</w:t>
            </w:r>
          </w:p>
        </w:tc>
        <w:tc>
          <w:tcPr>
            <w:tcW w:w="488" w:type="dxa"/>
            <w:tcBorders>
              <w:top w:val="single" w:sz="4" w:space="0" w:color="auto"/>
              <w:left w:val="single" w:sz="4" w:space="0" w:color="auto"/>
              <w:right w:val="single" w:sz="4" w:space="0" w:color="auto"/>
            </w:tcBorders>
            <w:shd w:val="clear" w:color="auto" w:fill="FFFFFF"/>
            <w:vAlign w:val="bottom"/>
          </w:tcPr>
          <w:p w14:paraId="53300B67" w14:textId="77777777" w:rsidR="005D585F" w:rsidRPr="005D585F" w:rsidRDefault="005D585F" w:rsidP="005D585F">
            <w:pPr>
              <w:rPr>
                <w:rFonts w:eastAsia="MS Mincho"/>
                <w:sz w:val="16"/>
                <w:szCs w:val="16"/>
                <w:lang w:bidi="bg-BG"/>
              </w:rPr>
            </w:pPr>
            <w:r w:rsidRPr="005D585F">
              <w:rPr>
                <w:rFonts w:eastAsia="MS Mincho"/>
                <w:b/>
                <w:bCs/>
                <w:sz w:val="16"/>
                <w:szCs w:val="16"/>
                <w:lang w:bidi="bg-BG"/>
              </w:rPr>
              <w:t>8</w:t>
            </w:r>
          </w:p>
        </w:tc>
      </w:tr>
      <w:tr w:rsidR="005D585F" w:rsidRPr="005D585F" w14:paraId="16D9FC36" w14:textId="77777777" w:rsidTr="005D585F">
        <w:trPr>
          <w:trHeight w:hRule="exact" w:val="528"/>
          <w:jc w:val="center"/>
        </w:trPr>
        <w:tc>
          <w:tcPr>
            <w:tcW w:w="260" w:type="dxa"/>
            <w:tcBorders>
              <w:top w:val="single" w:sz="4" w:space="0" w:color="auto"/>
              <w:left w:val="single" w:sz="4" w:space="0" w:color="auto"/>
            </w:tcBorders>
            <w:shd w:val="clear" w:color="auto" w:fill="FFFFFF"/>
            <w:vAlign w:val="center"/>
          </w:tcPr>
          <w:p w14:paraId="252A7C3A" w14:textId="77777777" w:rsidR="005D585F" w:rsidRPr="005D585F" w:rsidRDefault="005D585F" w:rsidP="005D585F">
            <w:pPr>
              <w:rPr>
                <w:rFonts w:eastAsia="MS Mincho"/>
                <w:sz w:val="16"/>
                <w:szCs w:val="16"/>
                <w:lang w:bidi="bg-BG"/>
              </w:rPr>
            </w:pPr>
            <w:r w:rsidRPr="005D585F">
              <w:rPr>
                <w:rFonts w:eastAsia="MS Mincho"/>
                <w:sz w:val="16"/>
                <w:szCs w:val="16"/>
                <w:lang w:bidi="bg-BG"/>
              </w:rPr>
              <w:t>5</w:t>
            </w:r>
          </w:p>
        </w:tc>
        <w:tc>
          <w:tcPr>
            <w:tcW w:w="685" w:type="dxa"/>
            <w:tcBorders>
              <w:top w:val="single" w:sz="4" w:space="0" w:color="auto"/>
              <w:left w:val="single" w:sz="4" w:space="0" w:color="auto"/>
            </w:tcBorders>
            <w:shd w:val="clear" w:color="auto" w:fill="FFFFFF"/>
            <w:vAlign w:val="center"/>
          </w:tcPr>
          <w:p w14:paraId="69EC8F90" w14:textId="77777777" w:rsidR="005D585F" w:rsidRPr="005D585F" w:rsidRDefault="005D585F" w:rsidP="005D585F">
            <w:pPr>
              <w:rPr>
                <w:rFonts w:eastAsia="MS Mincho"/>
                <w:sz w:val="16"/>
                <w:szCs w:val="16"/>
                <w:lang w:bidi="bg-BG"/>
              </w:rPr>
            </w:pPr>
            <w:r w:rsidRPr="005D585F">
              <w:rPr>
                <w:rFonts w:eastAsia="MS Mincho"/>
                <w:sz w:val="16"/>
                <w:szCs w:val="16"/>
                <w:lang w:bidi="bg-BG"/>
              </w:rPr>
              <w:t>ТЕ 110010</w:t>
            </w:r>
          </w:p>
        </w:tc>
        <w:tc>
          <w:tcPr>
            <w:tcW w:w="553" w:type="dxa"/>
            <w:tcBorders>
              <w:top w:val="single" w:sz="4" w:space="0" w:color="auto"/>
              <w:left w:val="single" w:sz="4" w:space="0" w:color="auto"/>
            </w:tcBorders>
            <w:shd w:val="clear" w:color="auto" w:fill="FFFFFF"/>
            <w:vAlign w:val="center"/>
          </w:tcPr>
          <w:p w14:paraId="334C86FE" w14:textId="77777777" w:rsidR="005D585F" w:rsidRPr="005D585F" w:rsidRDefault="005D585F" w:rsidP="005D585F">
            <w:pPr>
              <w:rPr>
                <w:rFonts w:eastAsia="MS Mincho"/>
                <w:sz w:val="16"/>
                <w:szCs w:val="16"/>
                <w:lang w:bidi="bg-BG"/>
              </w:rPr>
            </w:pPr>
            <w:r w:rsidRPr="005D585F">
              <w:rPr>
                <w:rFonts w:eastAsia="MS Mincho"/>
                <w:sz w:val="16"/>
                <w:szCs w:val="16"/>
                <w:lang w:bidi="en-US"/>
              </w:rPr>
              <w:t xml:space="preserve">BGTL1 </w:t>
            </w:r>
            <w:r w:rsidRPr="005D585F">
              <w:rPr>
                <w:rFonts w:eastAsia="MS Mincho"/>
                <w:sz w:val="16"/>
                <w:szCs w:val="16"/>
                <w:lang w:bidi="bg-BG"/>
              </w:rPr>
              <w:t>0</w:t>
            </w:r>
          </w:p>
        </w:tc>
        <w:tc>
          <w:tcPr>
            <w:tcW w:w="2280" w:type="dxa"/>
            <w:tcBorders>
              <w:top w:val="single" w:sz="4" w:space="0" w:color="auto"/>
              <w:left w:val="single" w:sz="4" w:space="0" w:color="auto"/>
            </w:tcBorders>
            <w:shd w:val="clear" w:color="auto" w:fill="FFFFFF"/>
            <w:vAlign w:val="bottom"/>
          </w:tcPr>
          <w:p w14:paraId="19E38588" w14:textId="77777777" w:rsidR="005D585F" w:rsidRPr="005D585F" w:rsidRDefault="005D585F" w:rsidP="005D585F">
            <w:pPr>
              <w:rPr>
                <w:rFonts w:eastAsia="MS Mincho"/>
                <w:sz w:val="16"/>
                <w:szCs w:val="16"/>
                <w:lang w:bidi="bg-BG"/>
              </w:rPr>
            </w:pPr>
            <w:r w:rsidRPr="005D585F">
              <w:rPr>
                <w:rFonts w:eastAsia="MS Mincho"/>
                <w:sz w:val="16"/>
                <w:szCs w:val="16"/>
                <w:lang w:bidi="bg-BG"/>
              </w:rPr>
              <w:t xml:space="preserve">Средни средновисоки сладководни езера с дълбочина под 6 </w:t>
            </w:r>
            <w:r w:rsidRPr="005D585F">
              <w:rPr>
                <w:rFonts w:eastAsia="MS Mincho"/>
                <w:sz w:val="16"/>
                <w:szCs w:val="16"/>
                <w:lang w:bidi="en-US"/>
              </w:rPr>
              <w:t>m</w:t>
            </w:r>
          </w:p>
        </w:tc>
        <w:tc>
          <w:tcPr>
            <w:tcW w:w="497" w:type="dxa"/>
            <w:tcBorders>
              <w:top w:val="single" w:sz="4" w:space="0" w:color="auto"/>
              <w:left w:val="single" w:sz="4" w:space="0" w:color="auto"/>
            </w:tcBorders>
            <w:shd w:val="clear" w:color="auto" w:fill="FFFFFF"/>
            <w:vAlign w:val="center"/>
          </w:tcPr>
          <w:p w14:paraId="48868248" w14:textId="77777777" w:rsidR="005D585F" w:rsidRPr="005D585F" w:rsidRDefault="005D585F" w:rsidP="005D585F">
            <w:pPr>
              <w:rPr>
                <w:rFonts w:eastAsia="MS Mincho"/>
                <w:sz w:val="16"/>
                <w:szCs w:val="16"/>
                <w:lang w:bidi="bg-BG"/>
              </w:rPr>
            </w:pPr>
            <w:r w:rsidRPr="005D585F">
              <w:rPr>
                <w:rFonts w:eastAsia="MS Mincho"/>
                <w:sz w:val="16"/>
                <w:szCs w:val="16"/>
                <w:lang w:bidi="bg-BG"/>
              </w:rPr>
              <w:t>-</w:t>
            </w:r>
          </w:p>
        </w:tc>
        <w:tc>
          <w:tcPr>
            <w:tcW w:w="546" w:type="dxa"/>
            <w:tcBorders>
              <w:top w:val="single" w:sz="4" w:space="0" w:color="auto"/>
              <w:left w:val="single" w:sz="4" w:space="0" w:color="auto"/>
            </w:tcBorders>
            <w:shd w:val="clear" w:color="auto" w:fill="FFFFFF"/>
            <w:vAlign w:val="center"/>
          </w:tcPr>
          <w:p w14:paraId="6B40CFC2" w14:textId="77777777" w:rsidR="005D585F" w:rsidRPr="005D585F" w:rsidRDefault="005D585F" w:rsidP="005D585F">
            <w:pPr>
              <w:rPr>
                <w:rFonts w:eastAsia="MS Mincho"/>
                <w:sz w:val="16"/>
                <w:szCs w:val="16"/>
                <w:lang w:bidi="bg-BG"/>
              </w:rPr>
            </w:pPr>
            <w:r w:rsidRPr="005D585F">
              <w:rPr>
                <w:rFonts w:eastAsia="MS Mincho"/>
                <w:sz w:val="16"/>
                <w:szCs w:val="16"/>
                <w:lang w:bidi="bg-BG"/>
              </w:rPr>
              <w:t>1</w:t>
            </w:r>
          </w:p>
        </w:tc>
        <w:tc>
          <w:tcPr>
            <w:tcW w:w="764" w:type="dxa"/>
            <w:tcBorders>
              <w:top w:val="single" w:sz="4" w:space="0" w:color="auto"/>
              <w:left w:val="single" w:sz="4" w:space="0" w:color="auto"/>
            </w:tcBorders>
            <w:shd w:val="clear" w:color="auto" w:fill="FFFFFF"/>
            <w:vAlign w:val="center"/>
          </w:tcPr>
          <w:p w14:paraId="306F29E2" w14:textId="77777777" w:rsidR="005D585F" w:rsidRPr="005D585F" w:rsidRDefault="005D585F" w:rsidP="005D585F">
            <w:pPr>
              <w:rPr>
                <w:rFonts w:eastAsia="MS Mincho"/>
                <w:sz w:val="16"/>
                <w:szCs w:val="16"/>
                <w:lang w:bidi="bg-BG"/>
              </w:rPr>
            </w:pPr>
            <w:r w:rsidRPr="005D585F">
              <w:rPr>
                <w:rFonts w:eastAsia="MS Mincho"/>
                <w:sz w:val="16"/>
                <w:szCs w:val="16"/>
                <w:lang w:bidi="bg-BG"/>
              </w:rPr>
              <w:t>-</w:t>
            </w:r>
          </w:p>
        </w:tc>
        <w:tc>
          <w:tcPr>
            <w:tcW w:w="378" w:type="dxa"/>
            <w:tcBorders>
              <w:top w:val="single" w:sz="4" w:space="0" w:color="auto"/>
              <w:left w:val="single" w:sz="4" w:space="0" w:color="auto"/>
            </w:tcBorders>
            <w:shd w:val="clear" w:color="auto" w:fill="FFFFFF"/>
            <w:vAlign w:val="center"/>
          </w:tcPr>
          <w:p w14:paraId="33A685DD" w14:textId="77777777" w:rsidR="005D585F" w:rsidRPr="005D585F" w:rsidRDefault="005D585F" w:rsidP="005D585F">
            <w:pPr>
              <w:rPr>
                <w:rFonts w:eastAsia="MS Mincho"/>
                <w:sz w:val="16"/>
                <w:szCs w:val="16"/>
                <w:lang w:bidi="bg-BG"/>
              </w:rPr>
            </w:pPr>
            <w:r w:rsidRPr="005D585F">
              <w:rPr>
                <w:rFonts w:eastAsia="MS Mincho"/>
                <w:sz w:val="16"/>
                <w:szCs w:val="16"/>
                <w:lang w:bidi="bg-BG"/>
              </w:rPr>
              <w:t>-</w:t>
            </w:r>
          </w:p>
        </w:tc>
        <w:tc>
          <w:tcPr>
            <w:tcW w:w="421" w:type="dxa"/>
            <w:tcBorders>
              <w:top w:val="single" w:sz="4" w:space="0" w:color="auto"/>
              <w:left w:val="single" w:sz="4" w:space="0" w:color="auto"/>
            </w:tcBorders>
            <w:shd w:val="clear" w:color="auto" w:fill="FFFFFF"/>
            <w:vAlign w:val="center"/>
          </w:tcPr>
          <w:p w14:paraId="166A430F" w14:textId="77777777" w:rsidR="005D585F" w:rsidRPr="005D585F" w:rsidRDefault="005D585F" w:rsidP="005D585F">
            <w:pPr>
              <w:rPr>
                <w:rFonts w:eastAsia="MS Mincho"/>
                <w:sz w:val="16"/>
                <w:szCs w:val="16"/>
                <w:lang w:bidi="bg-BG"/>
              </w:rPr>
            </w:pPr>
            <w:r w:rsidRPr="005D585F">
              <w:rPr>
                <w:rFonts w:eastAsia="MS Mincho"/>
                <w:sz w:val="16"/>
                <w:szCs w:val="16"/>
                <w:lang w:bidi="bg-BG"/>
              </w:rPr>
              <w:t>-</w:t>
            </w:r>
          </w:p>
        </w:tc>
        <w:tc>
          <w:tcPr>
            <w:tcW w:w="464" w:type="dxa"/>
            <w:tcBorders>
              <w:top w:val="single" w:sz="4" w:space="0" w:color="auto"/>
              <w:left w:val="single" w:sz="4" w:space="0" w:color="auto"/>
            </w:tcBorders>
            <w:shd w:val="clear" w:color="auto" w:fill="FFFFFF"/>
            <w:vAlign w:val="center"/>
          </w:tcPr>
          <w:p w14:paraId="059B4CC7" w14:textId="77777777" w:rsidR="005D585F" w:rsidRPr="005D585F" w:rsidRDefault="005D585F" w:rsidP="005D585F">
            <w:pPr>
              <w:rPr>
                <w:rFonts w:eastAsia="MS Mincho"/>
                <w:sz w:val="16"/>
                <w:szCs w:val="16"/>
                <w:lang w:bidi="bg-BG"/>
              </w:rPr>
            </w:pPr>
            <w:r w:rsidRPr="005D585F">
              <w:rPr>
                <w:rFonts w:eastAsia="MS Mincho"/>
                <w:sz w:val="16"/>
                <w:szCs w:val="16"/>
                <w:lang w:bidi="bg-BG"/>
              </w:rPr>
              <w:t>-</w:t>
            </w:r>
          </w:p>
        </w:tc>
        <w:tc>
          <w:tcPr>
            <w:tcW w:w="687" w:type="dxa"/>
            <w:tcBorders>
              <w:top w:val="single" w:sz="4" w:space="0" w:color="auto"/>
              <w:left w:val="single" w:sz="4" w:space="0" w:color="auto"/>
            </w:tcBorders>
            <w:shd w:val="clear" w:color="auto" w:fill="FFFFFF"/>
            <w:vAlign w:val="center"/>
          </w:tcPr>
          <w:p w14:paraId="31DD15DB" w14:textId="77777777" w:rsidR="005D585F" w:rsidRPr="005D585F" w:rsidRDefault="005D585F" w:rsidP="005D585F">
            <w:pPr>
              <w:rPr>
                <w:rFonts w:eastAsia="MS Mincho"/>
                <w:sz w:val="16"/>
                <w:szCs w:val="16"/>
                <w:lang w:bidi="bg-BG"/>
              </w:rPr>
            </w:pPr>
            <w:r w:rsidRPr="005D585F">
              <w:rPr>
                <w:rFonts w:eastAsia="MS Mincho"/>
                <w:sz w:val="16"/>
                <w:szCs w:val="16"/>
                <w:lang w:bidi="bg-BG"/>
              </w:rPr>
              <w:t>-</w:t>
            </w:r>
          </w:p>
        </w:tc>
        <w:tc>
          <w:tcPr>
            <w:tcW w:w="1039" w:type="dxa"/>
            <w:tcBorders>
              <w:top w:val="single" w:sz="4" w:space="0" w:color="auto"/>
              <w:left w:val="single" w:sz="4" w:space="0" w:color="auto"/>
            </w:tcBorders>
            <w:shd w:val="clear" w:color="auto" w:fill="FFFFFF"/>
            <w:vAlign w:val="center"/>
          </w:tcPr>
          <w:p w14:paraId="099C48CE" w14:textId="77777777" w:rsidR="005D585F" w:rsidRPr="005D585F" w:rsidRDefault="005D585F" w:rsidP="005D585F">
            <w:pPr>
              <w:rPr>
                <w:rFonts w:eastAsia="MS Mincho"/>
                <w:sz w:val="16"/>
                <w:szCs w:val="16"/>
                <w:lang w:bidi="bg-BG"/>
              </w:rPr>
            </w:pPr>
            <w:r w:rsidRPr="005D585F">
              <w:rPr>
                <w:rFonts w:eastAsia="MS Mincho"/>
                <w:sz w:val="16"/>
                <w:szCs w:val="16"/>
                <w:lang w:bidi="bg-BG"/>
              </w:rPr>
              <w:t>-</w:t>
            </w:r>
          </w:p>
        </w:tc>
        <w:tc>
          <w:tcPr>
            <w:tcW w:w="488" w:type="dxa"/>
            <w:tcBorders>
              <w:top w:val="single" w:sz="4" w:space="0" w:color="auto"/>
              <w:left w:val="single" w:sz="4" w:space="0" w:color="auto"/>
              <w:right w:val="single" w:sz="4" w:space="0" w:color="auto"/>
            </w:tcBorders>
            <w:shd w:val="clear" w:color="auto" w:fill="FFFFFF"/>
            <w:vAlign w:val="center"/>
          </w:tcPr>
          <w:p w14:paraId="4BA1BCEF" w14:textId="77777777" w:rsidR="005D585F" w:rsidRPr="005D585F" w:rsidRDefault="005D585F" w:rsidP="005D585F">
            <w:pPr>
              <w:rPr>
                <w:rFonts w:eastAsia="MS Mincho"/>
                <w:sz w:val="16"/>
                <w:szCs w:val="16"/>
                <w:lang w:bidi="bg-BG"/>
              </w:rPr>
            </w:pPr>
            <w:r w:rsidRPr="005D585F">
              <w:rPr>
                <w:rFonts w:eastAsia="MS Mincho"/>
                <w:b/>
                <w:bCs/>
                <w:sz w:val="16"/>
                <w:szCs w:val="16"/>
                <w:lang w:bidi="bg-BG"/>
              </w:rPr>
              <w:t>1</w:t>
            </w:r>
          </w:p>
        </w:tc>
      </w:tr>
      <w:tr w:rsidR="005D585F" w:rsidRPr="005D585F" w14:paraId="6ABF8CEC" w14:textId="77777777" w:rsidTr="005D585F">
        <w:trPr>
          <w:trHeight w:hRule="exact" w:val="514"/>
          <w:jc w:val="center"/>
        </w:trPr>
        <w:tc>
          <w:tcPr>
            <w:tcW w:w="260" w:type="dxa"/>
            <w:tcBorders>
              <w:top w:val="single" w:sz="4" w:space="0" w:color="auto"/>
              <w:left w:val="single" w:sz="4" w:space="0" w:color="auto"/>
            </w:tcBorders>
            <w:shd w:val="clear" w:color="auto" w:fill="FFFFFF"/>
            <w:vAlign w:val="center"/>
          </w:tcPr>
          <w:p w14:paraId="43AD5FDC" w14:textId="77777777" w:rsidR="005D585F" w:rsidRPr="005D585F" w:rsidRDefault="005D585F" w:rsidP="005D585F">
            <w:pPr>
              <w:rPr>
                <w:rFonts w:eastAsia="MS Mincho"/>
                <w:sz w:val="16"/>
                <w:szCs w:val="16"/>
                <w:lang w:bidi="bg-BG"/>
              </w:rPr>
            </w:pPr>
            <w:r w:rsidRPr="005D585F">
              <w:rPr>
                <w:rFonts w:eastAsia="MS Mincho"/>
                <w:sz w:val="16"/>
                <w:szCs w:val="16"/>
                <w:lang w:bidi="bg-BG"/>
              </w:rPr>
              <w:t>6</w:t>
            </w:r>
          </w:p>
        </w:tc>
        <w:tc>
          <w:tcPr>
            <w:tcW w:w="685" w:type="dxa"/>
            <w:tcBorders>
              <w:top w:val="single" w:sz="4" w:space="0" w:color="auto"/>
              <w:left w:val="single" w:sz="4" w:space="0" w:color="auto"/>
            </w:tcBorders>
            <w:shd w:val="clear" w:color="auto" w:fill="FFFFFF"/>
            <w:vAlign w:val="center"/>
          </w:tcPr>
          <w:p w14:paraId="6D435642" w14:textId="77777777" w:rsidR="005D585F" w:rsidRPr="005D585F" w:rsidRDefault="005D585F" w:rsidP="005D585F">
            <w:pPr>
              <w:rPr>
                <w:rFonts w:eastAsia="MS Mincho"/>
                <w:sz w:val="16"/>
                <w:szCs w:val="16"/>
                <w:lang w:bidi="bg-BG"/>
              </w:rPr>
            </w:pPr>
            <w:r w:rsidRPr="005D585F">
              <w:rPr>
                <w:rFonts w:eastAsia="MS Mincho"/>
                <w:sz w:val="16"/>
                <w:szCs w:val="16"/>
                <w:lang w:bidi="bg-BG"/>
              </w:rPr>
              <w:t>ТЕ 110020</w:t>
            </w:r>
          </w:p>
        </w:tc>
        <w:tc>
          <w:tcPr>
            <w:tcW w:w="553" w:type="dxa"/>
            <w:tcBorders>
              <w:top w:val="single" w:sz="4" w:space="0" w:color="auto"/>
            </w:tcBorders>
            <w:shd w:val="clear" w:color="auto" w:fill="FFFFFF"/>
            <w:vAlign w:val="bottom"/>
          </w:tcPr>
          <w:p w14:paraId="4B510BED" w14:textId="77777777" w:rsidR="005D585F" w:rsidRPr="005D585F" w:rsidRDefault="005D585F" w:rsidP="005D585F">
            <w:pPr>
              <w:rPr>
                <w:rFonts w:eastAsia="MS Mincho"/>
                <w:sz w:val="16"/>
                <w:szCs w:val="16"/>
                <w:lang w:bidi="bg-BG"/>
              </w:rPr>
            </w:pPr>
            <w:r w:rsidRPr="005D585F">
              <w:rPr>
                <w:rFonts w:eastAsia="MS Mincho"/>
                <w:sz w:val="16"/>
                <w:szCs w:val="16"/>
                <w:lang w:bidi="en-US"/>
              </w:rPr>
              <w:t>BGTL1</w:t>
            </w:r>
            <w:r w:rsidRPr="005D585F">
              <w:rPr>
                <w:rFonts w:eastAsia="MS Mincho"/>
                <w:sz w:val="16"/>
                <w:szCs w:val="16"/>
                <w:lang w:bidi="bg-BG"/>
              </w:rPr>
              <w:t>1</w:t>
            </w:r>
          </w:p>
          <w:p w14:paraId="7F4356F0" w14:textId="77777777" w:rsidR="005D585F" w:rsidRPr="005D585F" w:rsidRDefault="005D585F" w:rsidP="005D585F">
            <w:pPr>
              <w:rPr>
                <w:rFonts w:eastAsia="MS Mincho"/>
                <w:sz w:val="16"/>
                <w:szCs w:val="16"/>
                <w:lang w:bidi="bg-BG"/>
              </w:rPr>
            </w:pPr>
            <w:r w:rsidRPr="005D585F">
              <w:rPr>
                <w:rFonts w:eastAsia="MS Mincho"/>
                <w:sz w:val="16"/>
                <w:szCs w:val="16"/>
                <w:lang w:bidi="bg-BG"/>
              </w:rPr>
              <w:t>1</w:t>
            </w:r>
          </w:p>
        </w:tc>
        <w:tc>
          <w:tcPr>
            <w:tcW w:w="2280" w:type="dxa"/>
            <w:tcBorders>
              <w:top w:val="single" w:sz="4" w:space="0" w:color="auto"/>
              <w:left w:val="single" w:sz="4" w:space="0" w:color="auto"/>
            </w:tcBorders>
            <w:shd w:val="clear" w:color="auto" w:fill="FFFFFF"/>
            <w:vAlign w:val="bottom"/>
          </w:tcPr>
          <w:p w14:paraId="556B3F34" w14:textId="77777777" w:rsidR="005D585F" w:rsidRPr="005D585F" w:rsidRDefault="005D585F" w:rsidP="005D585F">
            <w:pPr>
              <w:rPr>
                <w:rFonts w:eastAsia="MS Mincho"/>
                <w:sz w:val="16"/>
                <w:szCs w:val="16"/>
                <w:lang w:bidi="bg-BG"/>
              </w:rPr>
            </w:pPr>
            <w:r w:rsidRPr="005D585F">
              <w:rPr>
                <w:rFonts w:eastAsia="MS Mincho"/>
                <w:sz w:val="16"/>
                <w:szCs w:val="16"/>
                <w:lang w:bidi="bg-BG"/>
              </w:rPr>
              <w:t xml:space="preserve">Малки средновисоки сладководни езера с дълбочина под 6 </w:t>
            </w:r>
            <w:r w:rsidRPr="005D585F">
              <w:rPr>
                <w:rFonts w:eastAsia="MS Mincho"/>
                <w:sz w:val="16"/>
                <w:szCs w:val="16"/>
                <w:lang w:bidi="en-US"/>
              </w:rPr>
              <w:t>m</w:t>
            </w:r>
          </w:p>
        </w:tc>
        <w:tc>
          <w:tcPr>
            <w:tcW w:w="497" w:type="dxa"/>
            <w:tcBorders>
              <w:top w:val="single" w:sz="4" w:space="0" w:color="auto"/>
              <w:left w:val="single" w:sz="4" w:space="0" w:color="auto"/>
            </w:tcBorders>
            <w:shd w:val="clear" w:color="auto" w:fill="FFFFFF"/>
            <w:vAlign w:val="center"/>
          </w:tcPr>
          <w:p w14:paraId="0E649E36" w14:textId="77777777" w:rsidR="005D585F" w:rsidRPr="005D585F" w:rsidRDefault="005D585F" w:rsidP="005D585F">
            <w:pPr>
              <w:rPr>
                <w:rFonts w:eastAsia="MS Mincho"/>
                <w:sz w:val="16"/>
                <w:szCs w:val="16"/>
                <w:lang w:bidi="bg-BG"/>
              </w:rPr>
            </w:pPr>
            <w:r w:rsidRPr="005D585F">
              <w:rPr>
                <w:rFonts w:eastAsia="MS Mincho"/>
                <w:sz w:val="16"/>
                <w:szCs w:val="16"/>
                <w:lang w:bidi="bg-BG"/>
              </w:rPr>
              <w:t>-</w:t>
            </w:r>
          </w:p>
        </w:tc>
        <w:tc>
          <w:tcPr>
            <w:tcW w:w="546" w:type="dxa"/>
            <w:tcBorders>
              <w:top w:val="single" w:sz="4" w:space="0" w:color="auto"/>
              <w:left w:val="single" w:sz="4" w:space="0" w:color="auto"/>
            </w:tcBorders>
            <w:shd w:val="clear" w:color="auto" w:fill="FFFFFF"/>
            <w:vAlign w:val="center"/>
          </w:tcPr>
          <w:p w14:paraId="45163BCF" w14:textId="77777777" w:rsidR="005D585F" w:rsidRPr="005D585F" w:rsidRDefault="005D585F" w:rsidP="005D585F">
            <w:pPr>
              <w:rPr>
                <w:rFonts w:eastAsia="MS Mincho"/>
                <w:sz w:val="16"/>
                <w:szCs w:val="16"/>
                <w:lang w:bidi="bg-BG"/>
              </w:rPr>
            </w:pPr>
            <w:r w:rsidRPr="005D585F">
              <w:rPr>
                <w:rFonts w:eastAsia="MS Mincho"/>
                <w:sz w:val="16"/>
                <w:szCs w:val="16"/>
                <w:lang w:bidi="bg-BG"/>
              </w:rPr>
              <w:t>-</w:t>
            </w:r>
          </w:p>
        </w:tc>
        <w:tc>
          <w:tcPr>
            <w:tcW w:w="764" w:type="dxa"/>
            <w:tcBorders>
              <w:top w:val="single" w:sz="4" w:space="0" w:color="auto"/>
              <w:left w:val="single" w:sz="4" w:space="0" w:color="auto"/>
            </w:tcBorders>
            <w:shd w:val="clear" w:color="auto" w:fill="FFFFFF"/>
            <w:vAlign w:val="center"/>
          </w:tcPr>
          <w:p w14:paraId="010144E7" w14:textId="77777777" w:rsidR="005D585F" w:rsidRPr="005D585F" w:rsidRDefault="005D585F" w:rsidP="005D585F">
            <w:pPr>
              <w:rPr>
                <w:rFonts w:eastAsia="MS Mincho"/>
                <w:sz w:val="16"/>
                <w:szCs w:val="16"/>
                <w:lang w:bidi="bg-BG"/>
              </w:rPr>
            </w:pPr>
            <w:r w:rsidRPr="005D585F">
              <w:rPr>
                <w:rFonts w:eastAsia="MS Mincho"/>
                <w:sz w:val="16"/>
                <w:szCs w:val="16"/>
                <w:lang w:bidi="bg-BG"/>
              </w:rPr>
              <w:t>-</w:t>
            </w:r>
          </w:p>
        </w:tc>
        <w:tc>
          <w:tcPr>
            <w:tcW w:w="378" w:type="dxa"/>
            <w:tcBorders>
              <w:top w:val="single" w:sz="4" w:space="0" w:color="auto"/>
              <w:left w:val="single" w:sz="4" w:space="0" w:color="auto"/>
            </w:tcBorders>
            <w:shd w:val="clear" w:color="auto" w:fill="FFFFFF"/>
            <w:vAlign w:val="center"/>
          </w:tcPr>
          <w:p w14:paraId="28BCF716" w14:textId="77777777" w:rsidR="005D585F" w:rsidRPr="005D585F" w:rsidRDefault="005D585F" w:rsidP="005D585F">
            <w:pPr>
              <w:rPr>
                <w:rFonts w:eastAsia="MS Mincho"/>
                <w:sz w:val="16"/>
                <w:szCs w:val="16"/>
                <w:lang w:bidi="bg-BG"/>
              </w:rPr>
            </w:pPr>
            <w:r w:rsidRPr="005D585F">
              <w:rPr>
                <w:rFonts w:eastAsia="MS Mincho"/>
                <w:sz w:val="16"/>
                <w:szCs w:val="16"/>
                <w:lang w:bidi="bg-BG"/>
              </w:rPr>
              <w:t>-</w:t>
            </w:r>
          </w:p>
        </w:tc>
        <w:tc>
          <w:tcPr>
            <w:tcW w:w="421" w:type="dxa"/>
            <w:tcBorders>
              <w:top w:val="single" w:sz="4" w:space="0" w:color="auto"/>
              <w:left w:val="single" w:sz="4" w:space="0" w:color="auto"/>
            </w:tcBorders>
            <w:shd w:val="clear" w:color="auto" w:fill="FFFFFF"/>
            <w:vAlign w:val="center"/>
          </w:tcPr>
          <w:p w14:paraId="745FBE10" w14:textId="77777777" w:rsidR="005D585F" w:rsidRPr="005D585F" w:rsidRDefault="005D585F" w:rsidP="005D585F">
            <w:pPr>
              <w:rPr>
                <w:rFonts w:eastAsia="MS Mincho"/>
                <w:sz w:val="16"/>
                <w:szCs w:val="16"/>
                <w:lang w:bidi="bg-BG"/>
              </w:rPr>
            </w:pPr>
            <w:r w:rsidRPr="005D585F">
              <w:rPr>
                <w:rFonts w:eastAsia="MS Mincho"/>
                <w:sz w:val="16"/>
                <w:szCs w:val="16"/>
                <w:lang w:bidi="bg-BG"/>
              </w:rPr>
              <w:t>-</w:t>
            </w:r>
          </w:p>
        </w:tc>
        <w:tc>
          <w:tcPr>
            <w:tcW w:w="464" w:type="dxa"/>
            <w:tcBorders>
              <w:top w:val="single" w:sz="4" w:space="0" w:color="auto"/>
              <w:left w:val="single" w:sz="4" w:space="0" w:color="auto"/>
            </w:tcBorders>
            <w:shd w:val="clear" w:color="auto" w:fill="FFFFFF"/>
            <w:vAlign w:val="center"/>
          </w:tcPr>
          <w:p w14:paraId="180B6490" w14:textId="77777777" w:rsidR="005D585F" w:rsidRPr="005D585F" w:rsidRDefault="005D585F" w:rsidP="005D585F">
            <w:pPr>
              <w:rPr>
                <w:rFonts w:eastAsia="MS Mincho"/>
                <w:sz w:val="16"/>
                <w:szCs w:val="16"/>
                <w:lang w:bidi="bg-BG"/>
              </w:rPr>
            </w:pPr>
            <w:r w:rsidRPr="005D585F">
              <w:rPr>
                <w:rFonts w:eastAsia="MS Mincho"/>
                <w:sz w:val="16"/>
                <w:szCs w:val="16"/>
                <w:lang w:bidi="bg-BG"/>
              </w:rPr>
              <w:t>-</w:t>
            </w:r>
          </w:p>
        </w:tc>
        <w:tc>
          <w:tcPr>
            <w:tcW w:w="687" w:type="dxa"/>
            <w:tcBorders>
              <w:top w:val="single" w:sz="4" w:space="0" w:color="auto"/>
              <w:left w:val="single" w:sz="4" w:space="0" w:color="auto"/>
            </w:tcBorders>
            <w:shd w:val="clear" w:color="auto" w:fill="FFFFFF"/>
            <w:vAlign w:val="center"/>
          </w:tcPr>
          <w:p w14:paraId="081DA409" w14:textId="77777777" w:rsidR="005D585F" w:rsidRPr="005D585F" w:rsidRDefault="005D585F" w:rsidP="005D585F">
            <w:pPr>
              <w:rPr>
                <w:rFonts w:eastAsia="MS Mincho"/>
                <w:sz w:val="16"/>
                <w:szCs w:val="16"/>
                <w:lang w:bidi="bg-BG"/>
              </w:rPr>
            </w:pPr>
            <w:r w:rsidRPr="005D585F">
              <w:rPr>
                <w:rFonts w:eastAsia="MS Mincho"/>
                <w:sz w:val="16"/>
                <w:szCs w:val="16"/>
                <w:lang w:bidi="bg-BG"/>
              </w:rPr>
              <w:t>2</w:t>
            </w:r>
          </w:p>
        </w:tc>
        <w:tc>
          <w:tcPr>
            <w:tcW w:w="1039" w:type="dxa"/>
            <w:tcBorders>
              <w:top w:val="single" w:sz="4" w:space="0" w:color="auto"/>
              <w:left w:val="single" w:sz="4" w:space="0" w:color="auto"/>
            </w:tcBorders>
            <w:shd w:val="clear" w:color="auto" w:fill="FFFFFF"/>
            <w:vAlign w:val="center"/>
          </w:tcPr>
          <w:p w14:paraId="742A97D3" w14:textId="77777777" w:rsidR="005D585F" w:rsidRPr="005D585F" w:rsidRDefault="005D585F" w:rsidP="005D585F">
            <w:pPr>
              <w:rPr>
                <w:rFonts w:eastAsia="MS Mincho"/>
                <w:sz w:val="16"/>
                <w:szCs w:val="16"/>
                <w:lang w:bidi="bg-BG"/>
              </w:rPr>
            </w:pPr>
            <w:r w:rsidRPr="005D585F">
              <w:rPr>
                <w:rFonts w:eastAsia="MS Mincho"/>
                <w:sz w:val="16"/>
                <w:szCs w:val="16"/>
                <w:lang w:bidi="bg-BG"/>
              </w:rPr>
              <w:t>-</w:t>
            </w:r>
          </w:p>
        </w:tc>
        <w:tc>
          <w:tcPr>
            <w:tcW w:w="488" w:type="dxa"/>
            <w:tcBorders>
              <w:top w:val="single" w:sz="4" w:space="0" w:color="auto"/>
              <w:left w:val="single" w:sz="4" w:space="0" w:color="auto"/>
              <w:right w:val="single" w:sz="4" w:space="0" w:color="auto"/>
            </w:tcBorders>
            <w:shd w:val="clear" w:color="auto" w:fill="FFFFFF"/>
            <w:vAlign w:val="center"/>
          </w:tcPr>
          <w:p w14:paraId="210F8073" w14:textId="77777777" w:rsidR="005D585F" w:rsidRPr="005D585F" w:rsidRDefault="005D585F" w:rsidP="005D585F">
            <w:pPr>
              <w:rPr>
                <w:rFonts w:eastAsia="MS Mincho"/>
                <w:sz w:val="16"/>
                <w:szCs w:val="16"/>
                <w:lang w:bidi="bg-BG"/>
              </w:rPr>
            </w:pPr>
            <w:r w:rsidRPr="005D585F">
              <w:rPr>
                <w:rFonts w:eastAsia="MS Mincho"/>
                <w:b/>
                <w:bCs/>
                <w:sz w:val="16"/>
                <w:szCs w:val="16"/>
                <w:lang w:bidi="bg-BG"/>
              </w:rPr>
              <w:t>2</w:t>
            </w:r>
          </w:p>
        </w:tc>
      </w:tr>
      <w:tr w:rsidR="005D585F" w:rsidRPr="005D585F" w14:paraId="02FB8DFB" w14:textId="77777777" w:rsidTr="005D585F">
        <w:trPr>
          <w:trHeight w:hRule="exact" w:val="518"/>
          <w:jc w:val="center"/>
        </w:trPr>
        <w:tc>
          <w:tcPr>
            <w:tcW w:w="260" w:type="dxa"/>
            <w:tcBorders>
              <w:top w:val="single" w:sz="4" w:space="0" w:color="auto"/>
              <w:left w:val="single" w:sz="4" w:space="0" w:color="auto"/>
            </w:tcBorders>
            <w:shd w:val="clear" w:color="auto" w:fill="FFFFFF"/>
            <w:vAlign w:val="center"/>
          </w:tcPr>
          <w:p w14:paraId="518E2F12" w14:textId="77777777" w:rsidR="005D585F" w:rsidRPr="005D585F" w:rsidRDefault="005D585F" w:rsidP="005D585F">
            <w:pPr>
              <w:rPr>
                <w:rFonts w:eastAsia="MS Mincho"/>
                <w:sz w:val="16"/>
                <w:szCs w:val="16"/>
                <w:lang w:bidi="bg-BG"/>
              </w:rPr>
            </w:pPr>
            <w:r w:rsidRPr="005D585F">
              <w:rPr>
                <w:rFonts w:eastAsia="MS Mincho"/>
                <w:sz w:val="16"/>
                <w:szCs w:val="16"/>
                <w:lang w:bidi="bg-BG"/>
              </w:rPr>
              <w:t>7</w:t>
            </w:r>
          </w:p>
        </w:tc>
        <w:tc>
          <w:tcPr>
            <w:tcW w:w="685" w:type="dxa"/>
            <w:tcBorders>
              <w:top w:val="single" w:sz="4" w:space="0" w:color="auto"/>
              <w:left w:val="single" w:sz="4" w:space="0" w:color="auto"/>
            </w:tcBorders>
            <w:shd w:val="clear" w:color="auto" w:fill="FFFFFF"/>
            <w:vAlign w:val="center"/>
          </w:tcPr>
          <w:p w14:paraId="56B0B09C" w14:textId="77777777" w:rsidR="005D585F" w:rsidRPr="005D585F" w:rsidRDefault="005D585F" w:rsidP="005D585F">
            <w:pPr>
              <w:rPr>
                <w:rFonts w:eastAsia="MS Mincho"/>
                <w:sz w:val="16"/>
                <w:szCs w:val="16"/>
                <w:lang w:bidi="bg-BG"/>
              </w:rPr>
            </w:pPr>
            <w:r w:rsidRPr="005D585F">
              <w:rPr>
                <w:rFonts w:eastAsia="MS Mincho"/>
                <w:sz w:val="16"/>
                <w:szCs w:val="16"/>
                <w:lang w:bidi="bg-BG"/>
              </w:rPr>
              <w:t>ТЕ 111000</w:t>
            </w:r>
          </w:p>
        </w:tc>
        <w:tc>
          <w:tcPr>
            <w:tcW w:w="553" w:type="dxa"/>
            <w:tcBorders>
              <w:top w:val="single" w:sz="4" w:space="0" w:color="auto"/>
              <w:left w:val="single" w:sz="4" w:space="0" w:color="auto"/>
            </w:tcBorders>
            <w:shd w:val="clear" w:color="auto" w:fill="FFFFFF"/>
            <w:vAlign w:val="center"/>
          </w:tcPr>
          <w:p w14:paraId="5374402A" w14:textId="77777777" w:rsidR="005D585F" w:rsidRPr="005D585F" w:rsidRDefault="005D585F" w:rsidP="005D585F">
            <w:pPr>
              <w:rPr>
                <w:rFonts w:eastAsia="MS Mincho"/>
                <w:sz w:val="16"/>
                <w:szCs w:val="16"/>
                <w:lang w:bidi="bg-BG"/>
              </w:rPr>
            </w:pPr>
            <w:r w:rsidRPr="005D585F">
              <w:rPr>
                <w:rFonts w:eastAsia="MS Mincho"/>
                <w:sz w:val="16"/>
                <w:szCs w:val="16"/>
                <w:lang w:bidi="en-US"/>
              </w:rPr>
              <w:t>BGTL12</w:t>
            </w:r>
          </w:p>
        </w:tc>
        <w:tc>
          <w:tcPr>
            <w:tcW w:w="2280" w:type="dxa"/>
            <w:tcBorders>
              <w:top w:val="single" w:sz="4" w:space="0" w:color="auto"/>
              <w:left w:val="single" w:sz="4" w:space="0" w:color="auto"/>
            </w:tcBorders>
            <w:shd w:val="clear" w:color="auto" w:fill="FFFFFF"/>
            <w:vAlign w:val="center"/>
          </w:tcPr>
          <w:p w14:paraId="2DCE6FE3" w14:textId="77777777" w:rsidR="005D585F" w:rsidRPr="005D585F" w:rsidRDefault="005D585F" w:rsidP="005D585F">
            <w:pPr>
              <w:rPr>
                <w:rFonts w:eastAsia="MS Mincho"/>
                <w:sz w:val="16"/>
                <w:szCs w:val="16"/>
                <w:lang w:bidi="bg-BG"/>
              </w:rPr>
            </w:pPr>
            <w:r w:rsidRPr="005D585F">
              <w:rPr>
                <w:rFonts w:eastAsia="MS Mincho"/>
                <w:sz w:val="16"/>
                <w:szCs w:val="16"/>
                <w:lang w:bidi="bg-BG"/>
              </w:rPr>
              <w:t xml:space="preserve">Големи средновисоки сладководни езера с дълбочина над 6 </w:t>
            </w:r>
            <w:r w:rsidRPr="005D585F">
              <w:rPr>
                <w:rFonts w:eastAsia="MS Mincho"/>
                <w:sz w:val="16"/>
                <w:szCs w:val="16"/>
                <w:lang w:bidi="en-US"/>
              </w:rPr>
              <w:t>m</w:t>
            </w:r>
          </w:p>
        </w:tc>
        <w:tc>
          <w:tcPr>
            <w:tcW w:w="497" w:type="dxa"/>
            <w:tcBorders>
              <w:top w:val="single" w:sz="4" w:space="0" w:color="auto"/>
              <w:left w:val="single" w:sz="4" w:space="0" w:color="auto"/>
            </w:tcBorders>
            <w:shd w:val="clear" w:color="auto" w:fill="FFFFFF"/>
            <w:vAlign w:val="center"/>
          </w:tcPr>
          <w:p w14:paraId="63A72F21" w14:textId="77777777" w:rsidR="005D585F" w:rsidRPr="005D585F" w:rsidRDefault="005D585F" w:rsidP="005D585F">
            <w:pPr>
              <w:rPr>
                <w:rFonts w:eastAsia="MS Mincho"/>
                <w:sz w:val="16"/>
                <w:szCs w:val="16"/>
                <w:lang w:bidi="bg-BG"/>
              </w:rPr>
            </w:pPr>
            <w:r w:rsidRPr="005D585F">
              <w:rPr>
                <w:rFonts w:eastAsia="MS Mincho"/>
                <w:sz w:val="16"/>
                <w:szCs w:val="16"/>
                <w:lang w:bidi="bg-BG"/>
              </w:rPr>
              <w:t>-</w:t>
            </w:r>
          </w:p>
        </w:tc>
        <w:tc>
          <w:tcPr>
            <w:tcW w:w="546" w:type="dxa"/>
            <w:tcBorders>
              <w:top w:val="single" w:sz="4" w:space="0" w:color="auto"/>
              <w:left w:val="single" w:sz="4" w:space="0" w:color="auto"/>
            </w:tcBorders>
            <w:shd w:val="clear" w:color="auto" w:fill="FFFFFF"/>
            <w:vAlign w:val="center"/>
          </w:tcPr>
          <w:p w14:paraId="1FC7F2C3" w14:textId="77777777" w:rsidR="005D585F" w:rsidRPr="005D585F" w:rsidRDefault="005D585F" w:rsidP="005D585F">
            <w:pPr>
              <w:rPr>
                <w:rFonts w:eastAsia="MS Mincho"/>
                <w:sz w:val="16"/>
                <w:szCs w:val="16"/>
                <w:lang w:bidi="bg-BG"/>
              </w:rPr>
            </w:pPr>
            <w:r w:rsidRPr="005D585F">
              <w:rPr>
                <w:rFonts w:eastAsia="MS Mincho"/>
                <w:sz w:val="16"/>
                <w:szCs w:val="16"/>
                <w:lang w:bidi="bg-BG"/>
              </w:rPr>
              <w:t>1</w:t>
            </w:r>
          </w:p>
        </w:tc>
        <w:tc>
          <w:tcPr>
            <w:tcW w:w="764" w:type="dxa"/>
            <w:tcBorders>
              <w:top w:val="single" w:sz="4" w:space="0" w:color="auto"/>
              <w:left w:val="single" w:sz="4" w:space="0" w:color="auto"/>
            </w:tcBorders>
            <w:shd w:val="clear" w:color="auto" w:fill="FFFFFF"/>
            <w:vAlign w:val="center"/>
          </w:tcPr>
          <w:p w14:paraId="54B8DA49" w14:textId="77777777" w:rsidR="005D585F" w:rsidRPr="005D585F" w:rsidRDefault="005D585F" w:rsidP="005D585F">
            <w:pPr>
              <w:rPr>
                <w:rFonts w:eastAsia="MS Mincho"/>
                <w:sz w:val="16"/>
                <w:szCs w:val="16"/>
                <w:lang w:bidi="bg-BG"/>
              </w:rPr>
            </w:pPr>
            <w:r w:rsidRPr="005D585F">
              <w:rPr>
                <w:rFonts w:eastAsia="MS Mincho"/>
                <w:sz w:val="16"/>
                <w:szCs w:val="16"/>
                <w:lang w:bidi="bg-BG"/>
              </w:rPr>
              <w:t>-</w:t>
            </w:r>
          </w:p>
        </w:tc>
        <w:tc>
          <w:tcPr>
            <w:tcW w:w="378" w:type="dxa"/>
            <w:tcBorders>
              <w:top w:val="single" w:sz="4" w:space="0" w:color="auto"/>
              <w:left w:val="single" w:sz="4" w:space="0" w:color="auto"/>
            </w:tcBorders>
            <w:shd w:val="clear" w:color="auto" w:fill="FFFFFF"/>
            <w:vAlign w:val="center"/>
          </w:tcPr>
          <w:p w14:paraId="529B0C3E" w14:textId="77777777" w:rsidR="005D585F" w:rsidRPr="005D585F" w:rsidRDefault="005D585F" w:rsidP="005D585F">
            <w:pPr>
              <w:rPr>
                <w:rFonts w:eastAsia="MS Mincho"/>
                <w:sz w:val="16"/>
                <w:szCs w:val="16"/>
                <w:lang w:bidi="bg-BG"/>
              </w:rPr>
            </w:pPr>
            <w:r w:rsidRPr="005D585F">
              <w:rPr>
                <w:rFonts w:eastAsia="MS Mincho"/>
                <w:sz w:val="16"/>
                <w:szCs w:val="16"/>
                <w:lang w:bidi="bg-BG"/>
              </w:rPr>
              <w:t>-</w:t>
            </w:r>
          </w:p>
        </w:tc>
        <w:tc>
          <w:tcPr>
            <w:tcW w:w="421" w:type="dxa"/>
            <w:tcBorders>
              <w:top w:val="single" w:sz="4" w:space="0" w:color="auto"/>
              <w:left w:val="single" w:sz="4" w:space="0" w:color="auto"/>
            </w:tcBorders>
            <w:shd w:val="clear" w:color="auto" w:fill="FFFFFF"/>
            <w:vAlign w:val="center"/>
          </w:tcPr>
          <w:p w14:paraId="21318BAE" w14:textId="77777777" w:rsidR="005D585F" w:rsidRPr="005D585F" w:rsidRDefault="005D585F" w:rsidP="005D585F">
            <w:pPr>
              <w:rPr>
                <w:rFonts w:eastAsia="MS Mincho"/>
                <w:sz w:val="16"/>
                <w:szCs w:val="16"/>
                <w:lang w:bidi="bg-BG"/>
              </w:rPr>
            </w:pPr>
            <w:r w:rsidRPr="005D585F">
              <w:rPr>
                <w:rFonts w:eastAsia="MS Mincho"/>
                <w:sz w:val="16"/>
                <w:szCs w:val="16"/>
                <w:lang w:bidi="bg-BG"/>
              </w:rPr>
              <w:t>-</w:t>
            </w:r>
          </w:p>
        </w:tc>
        <w:tc>
          <w:tcPr>
            <w:tcW w:w="464" w:type="dxa"/>
            <w:tcBorders>
              <w:top w:val="single" w:sz="4" w:space="0" w:color="auto"/>
              <w:left w:val="single" w:sz="4" w:space="0" w:color="auto"/>
            </w:tcBorders>
            <w:shd w:val="clear" w:color="auto" w:fill="FFFFFF"/>
            <w:vAlign w:val="center"/>
          </w:tcPr>
          <w:p w14:paraId="04C84DEF" w14:textId="77777777" w:rsidR="005D585F" w:rsidRPr="005D585F" w:rsidRDefault="005D585F" w:rsidP="005D585F">
            <w:pPr>
              <w:rPr>
                <w:rFonts w:eastAsia="MS Mincho"/>
                <w:sz w:val="16"/>
                <w:szCs w:val="16"/>
                <w:lang w:bidi="bg-BG"/>
              </w:rPr>
            </w:pPr>
            <w:r w:rsidRPr="005D585F">
              <w:rPr>
                <w:rFonts w:eastAsia="MS Mincho"/>
                <w:sz w:val="16"/>
                <w:szCs w:val="16"/>
                <w:lang w:bidi="bg-BG"/>
              </w:rPr>
              <w:t>1</w:t>
            </w:r>
          </w:p>
        </w:tc>
        <w:tc>
          <w:tcPr>
            <w:tcW w:w="687" w:type="dxa"/>
            <w:tcBorders>
              <w:top w:val="single" w:sz="4" w:space="0" w:color="auto"/>
              <w:left w:val="single" w:sz="4" w:space="0" w:color="auto"/>
            </w:tcBorders>
            <w:shd w:val="clear" w:color="auto" w:fill="FFFFFF"/>
            <w:vAlign w:val="center"/>
          </w:tcPr>
          <w:p w14:paraId="13627463" w14:textId="77777777" w:rsidR="005D585F" w:rsidRPr="005D585F" w:rsidRDefault="005D585F" w:rsidP="005D585F">
            <w:pPr>
              <w:rPr>
                <w:rFonts w:eastAsia="MS Mincho"/>
                <w:sz w:val="16"/>
                <w:szCs w:val="16"/>
                <w:lang w:bidi="bg-BG"/>
              </w:rPr>
            </w:pPr>
            <w:r w:rsidRPr="005D585F">
              <w:rPr>
                <w:rFonts w:eastAsia="MS Mincho"/>
                <w:sz w:val="16"/>
                <w:szCs w:val="16"/>
                <w:lang w:bidi="bg-BG"/>
              </w:rPr>
              <w:t>-</w:t>
            </w:r>
          </w:p>
        </w:tc>
        <w:tc>
          <w:tcPr>
            <w:tcW w:w="1039" w:type="dxa"/>
            <w:tcBorders>
              <w:top w:val="single" w:sz="4" w:space="0" w:color="auto"/>
              <w:left w:val="single" w:sz="4" w:space="0" w:color="auto"/>
            </w:tcBorders>
            <w:shd w:val="clear" w:color="auto" w:fill="FFFFFF"/>
            <w:vAlign w:val="center"/>
          </w:tcPr>
          <w:p w14:paraId="4317B409" w14:textId="77777777" w:rsidR="005D585F" w:rsidRPr="005D585F" w:rsidRDefault="005D585F" w:rsidP="005D585F">
            <w:pPr>
              <w:rPr>
                <w:rFonts w:eastAsia="MS Mincho"/>
                <w:sz w:val="16"/>
                <w:szCs w:val="16"/>
                <w:lang w:bidi="bg-BG"/>
              </w:rPr>
            </w:pPr>
            <w:r w:rsidRPr="005D585F">
              <w:rPr>
                <w:rFonts w:eastAsia="MS Mincho"/>
                <w:sz w:val="16"/>
                <w:szCs w:val="16"/>
                <w:lang w:bidi="bg-BG"/>
              </w:rPr>
              <w:t>-</w:t>
            </w:r>
          </w:p>
        </w:tc>
        <w:tc>
          <w:tcPr>
            <w:tcW w:w="488" w:type="dxa"/>
            <w:tcBorders>
              <w:top w:val="single" w:sz="4" w:space="0" w:color="auto"/>
              <w:left w:val="single" w:sz="4" w:space="0" w:color="auto"/>
              <w:right w:val="single" w:sz="4" w:space="0" w:color="auto"/>
            </w:tcBorders>
            <w:shd w:val="clear" w:color="auto" w:fill="FFFFFF"/>
            <w:vAlign w:val="center"/>
          </w:tcPr>
          <w:p w14:paraId="7F628E57" w14:textId="77777777" w:rsidR="005D585F" w:rsidRPr="005D585F" w:rsidRDefault="005D585F" w:rsidP="005D585F">
            <w:pPr>
              <w:rPr>
                <w:rFonts w:eastAsia="MS Mincho"/>
                <w:sz w:val="16"/>
                <w:szCs w:val="16"/>
                <w:lang w:bidi="bg-BG"/>
              </w:rPr>
            </w:pPr>
            <w:r w:rsidRPr="005D585F">
              <w:rPr>
                <w:rFonts w:eastAsia="MS Mincho"/>
                <w:b/>
                <w:bCs/>
                <w:sz w:val="16"/>
                <w:szCs w:val="16"/>
                <w:lang w:bidi="bg-BG"/>
              </w:rPr>
              <w:t>2</w:t>
            </w:r>
          </w:p>
        </w:tc>
      </w:tr>
      <w:tr w:rsidR="005D585F" w:rsidRPr="005D585F" w14:paraId="47F0C3A8" w14:textId="77777777" w:rsidTr="005D585F">
        <w:trPr>
          <w:trHeight w:hRule="exact" w:val="523"/>
          <w:jc w:val="center"/>
        </w:trPr>
        <w:tc>
          <w:tcPr>
            <w:tcW w:w="260" w:type="dxa"/>
            <w:tcBorders>
              <w:top w:val="single" w:sz="4" w:space="0" w:color="auto"/>
              <w:left w:val="single" w:sz="4" w:space="0" w:color="auto"/>
            </w:tcBorders>
            <w:shd w:val="clear" w:color="auto" w:fill="FFFFFF"/>
            <w:vAlign w:val="center"/>
          </w:tcPr>
          <w:p w14:paraId="078278BB" w14:textId="77777777" w:rsidR="005D585F" w:rsidRPr="005D585F" w:rsidRDefault="005D585F" w:rsidP="005D585F">
            <w:pPr>
              <w:rPr>
                <w:rFonts w:eastAsia="MS Mincho"/>
                <w:sz w:val="16"/>
                <w:szCs w:val="16"/>
                <w:lang w:bidi="bg-BG"/>
              </w:rPr>
            </w:pPr>
            <w:r w:rsidRPr="005D585F">
              <w:rPr>
                <w:rFonts w:eastAsia="MS Mincho"/>
                <w:sz w:val="16"/>
                <w:szCs w:val="16"/>
                <w:lang w:bidi="bg-BG"/>
              </w:rPr>
              <w:t>8</w:t>
            </w:r>
          </w:p>
        </w:tc>
        <w:tc>
          <w:tcPr>
            <w:tcW w:w="685" w:type="dxa"/>
            <w:tcBorders>
              <w:top w:val="single" w:sz="4" w:space="0" w:color="auto"/>
              <w:left w:val="single" w:sz="4" w:space="0" w:color="auto"/>
            </w:tcBorders>
            <w:shd w:val="clear" w:color="auto" w:fill="FFFFFF"/>
            <w:vAlign w:val="center"/>
          </w:tcPr>
          <w:p w14:paraId="335E474C" w14:textId="77777777" w:rsidR="005D585F" w:rsidRPr="005D585F" w:rsidRDefault="005D585F" w:rsidP="005D585F">
            <w:pPr>
              <w:rPr>
                <w:rFonts w:eastAsia="MS Mincho"/>
                <w:sz w:val="16"/>
                <w:szCs w:val="16"/>
                <w:lang w:bidi="bg-BG"/>
              </w:rPr>
            </w:pPr>
            <w:r w:rsidRPr="005D585F">
              <w:rPr>
                <w:rFonts w:eastAsia="MS Mincho"/>
                <w:sz w:val="16"/>
                <w:szCs w:val="16"/>
                <w:lang w:bidi="bg-BG"/>
              </w:rPr>
              <w:t>ТЕ 111010</w:t>
            </w:r>
          </w:p>
        </w:tc>
        <w:tc>
          <w:tcPr>
            <w:tcW w:w="553" w:type="dxa"/>
            <w:tcBorders>
              <w:top w:val="single" w:sz="4" w:space="0" w:color="auto"/>
              <w:left w:val="single" w:sz="4" w:space="0" w:color="auto"/>
            </w:tcBorders>
            <w:shd w:val="clear" w:color="auto" w:fill="FFFFFF"/>
            <w:vAlign w:val="center"/>
          </w:tcPr>
          <w:p w14:paraId="42E20345" w14:textId="77777777" w:rsidR="005D585F" w:rsidRPr="005D585F" w:rsidRDefault="005D585F" w:rsidP="005D585F">
            <w:pPr>
              <w:rPr>
                <w:rFonts w:eastAsia="MS Mincho"/>
                <w:sz w:val="16"/>
                <w:szCs w:val="16"/>
                <w:lang w:bidi="bg-BG"/>
              </w:rPr>
            </w:pPr>
            <w:r w:rsidRPr="005D585F">
              <w:rPr>
                <w:rFonts w:eastAsia="MS Mincho"/>
                <w:sz w:val="16"/>
                <w:szCs w:val="16"/>
                <w:lang w:bidi="en-US"/>
              </w:rPr>
              <w:t xml:space="preserve">BGTL1 </w:t>
            </w:r>
            <w:r w:rsidRPr="005D585F">
              <w:rPr>
                <w:rFonts w:eastAsia="MS Mincho"/>
                <w:sz w:val="16"/>
                <w:szCs w:val="16"/>
                <w:lang w:bidi="bg-BG"/>
              </w:rPr>
              <w:t>3</w:t>
            </w:r>
          </w:p>
        </w:tc>
        <w:tc>
          <w:tcPr>
            <w:tcW w:w="2280" w:type="dxa"/>
            <w:tcBorders>
              <w:top w:val="single" w:sz="4" w:space="0" w:color="auto"/>
              <w:left w:val="single" w:sz="4" w:space="0" w:color="auto"/>
            </w:tcBorders>
            <w:shd w:val="clear" w:color="auto" w:fill="FFFFFF"/>
            <w:vAlign w:val="bottom"/>
          </w:tcPr>
          <w:p w14:paraId="73A44265" w14:textId="77777777" w:rsidR="005D585F" w:rsidRPr="005D585F" w:rsidRDefault="005D585F" w:rsidP="005D585F">
            <w:pPr>
              <w:rPr>
                <w:rFonts w:eastAsia="MS Mincho"/>
                <w:sz w:val="16"/>
                <w:szCs w:val="16"/>
                <w:lang w:bidi="bg-BG"/>
              </w:rPr>
            </w:pPr>
            <w:r w:rsidRPr="005D585F">
              <w:rPr>
                <w:rFonts w:eastAsia="MS Mincho"/>
                <w:sz w:val="16"/>
                <w:szCs w:val="16"/>
                <w:lang w:bidi="bg-BG"/>
              </w:rPr>
              <w:t xml:space="preserve">Средни средновисоки сладководни езера с дълбочина над 6 </w:t>
            </w:r>
            <w:r w:rsidRPr="005D585F">
              <w:rPr>
                <w:rFonts w:eastAsia="MS Mincho"/>
                <w:sz w:val="16"/>
                <w:szCs w:val="16"/>
                <w:lang w:bidi="en-US"/>
              </w:rPr>
              <w:t>m</w:t>
            </w:r>
          </w:p>
        </w:tc>
        <w:tc>
          <w:tcPr>
            <w:tcW w:w="497" w:type="dxa"/>
            <w:tcBorders>
              <w:top w:val="single" w:sz="4" w:space="0" w:color="auto"/>
              <w:left w:val="single" w:sz="4" w:space="0" w:color="auto"/>
            </w:tcBorders>
            <w:shd w:val="clear" w:color="auto" w:fill="FFFFFF"/>
            <w:vAlign w:val="center"/>
          </w:tcPr>
          <w:p w14:paraId="7F941A6B" w14:textId="77777777" w:rsidR="005D585F" w:rsidRPr="005D585F" w:rsidRDefault="005D585F" w:rsidP="005D585F">
            <w:pPr>
              <w:rPr>
                <w:rFonts w:eastAsia="MS Mincho"/>
                <w:sz w:val="16"/>
                <w:szCs w:val="16"/>
                <w:lang w:bidi="bg-BG"/>
              </w:rPr>
            </w:pPr>
            <w:r w:rsidRPr="005D585F">
              <w:rPr>
                <w:rFonts w:eastAsia="MS Mincho"/>
                <w:sz w:val="16"/>
                <w:szCs w:val="16"/>
                <w:lang w:bidi="bg-BG"/>
              </w:rPr>
              <w:t>1</w:t>
            </w:r>
          </w:p>
        </w:tc>
        <w:tc>
          <w:tcPr>
            <w:tcW w:w="546" w:type="dxa"/>
            <w:tcBorders>
              <w:top w:val="single" w:sz="4" w:space="0" w:color="auto"/>
              <w:left w:val="single" w:sz="4" w:space="0" w:color="auto"/>
            </w:tcBorders>
            <w:shd w:val="clear" w:color="auto" w:fill="FFFFFF"/>
            <w:vAlign w:val="center"/>
          </w:tcPr>
          <w:p w14:paraId="6FC67347" w14:textId="77777777" w:rsidR="005D585F" w:rsidRPr="005D585F" w:rsidRDefault="005D585F" w:rsidP="005D585F">
            <w:pPr>
              <w:rPr>
                <w:rFonts w:eastAsia="MS Mincho"/>
                <w:sz w:val="16"/>
                <w:szCs w:val="16"/>
                <w:lang w:bidi="bg-BG"/>
              </w:rPr>
            </w:pPr>
            <w:r w:rsidRPr="005D585F">
              <w:rPr>
                <w:rFonts w:eastAsia="MS Mincho"/>
                <w:sz w:val="16"/>
                <w:szCs w:val="16"/>
                <w:lang w:bidi="bg-BG"/>
              </w:rPr>
              <w:t>1</w:t>
            </w:r>
          </w:p>
        </w:tc>
        <w:tc>
          <w:tcPr>
            <w:tcW w:w="764" w:type="dxa"/>
            <w:tcBorders>
              <w:top w:val="single" w:sz="4" w:space="0" w:color="auto"/>
              <w:left w:val="single" w:sz="4" w:space="0" w:color="auto"/>
            </w:tcBorders>
            <w:shd w:val="clear" w:color="auto" w:fill="FFFFFF"/>
            <w:vAlign w:val="center"/>
          </w:tcPr>
          <w:p w14:paraId="2B41671A" w14:textId="77777777" w:rsidR="005D585F" w:rsidRPr="005D585F" w:rsidRDefault="005D585F" w:rsidP="005D585F">
            <w:pPr>
              <w:rPr>
                <w:rFonts w:eastAsia="MS Mincho"/>
                <w:sz w:val="16"/>
                <w:szCs w:val="16"/>
                <w:lang w:bidi="bg-BG"/>
              </w:rPr>
            </w:pPr>
            <w:r w:rsidRPr="005D585F">
              <w:rPr>
                <w:rFonts w:eastAsia="MS Mincho"/>
                <w:sz w:val="16"/>
                <w:szCs w:val="16"/>
                <w:lang w:bidi="bg-BG"/>
              </w:rPr>
              <w:t>4</w:t>
            </w:r>
          </w:p>
        </w:tc>
        <w:tc>
          <w:tcPr>
            <w:tcW w:w="378" w:type="dxa"/>
            <w:tcBorders>
              <w:top w:val="single" w:sz="4" w:space="0" w:color="auto"/>
              <w:left w:val="single" w:sz="4" w:space="0" w:color="auto"/>
            </w:tcBorders>
            <w:shd w:val="clear" w:color="auto" w:fill="FFFFFF"/>
            <w:vAlign w:val="center"/>
          </w:tcPr>
          <w:p w14:paraId="071D111D" w14:textId="77777777" w:rsidR="005D585F" w:rsidRPr="005D585F" w:rsidRDefault="005D585F" w:rsidP="005D585F">
            <w:pPr>
              <w:rPr>
                <w:rFonts w:eastAsia="MS Mincho"/>
                <w:sz w:val="16"/>
                <w:szCs w:val="16"/>
                <w:lang w:bidi="bg-BG"/>
              </w:rPr>
            </w:pPr>
            <w:r w:rsidRPr="005D585F">
              <w:rPr>
                <w:rFonts w:eastAsia="MS Mincho"/>
                <w:sz w:val="16"/>
                <w:szCs w:val="16"/>
                <w:lang w:bidi="bg-BG"/>
              </w:rPr>
              <w:t>1</w:t>
            </w:r>
          </w:p>
        </w:tc>
        <w:tc>
          <w:tcPr>
            <w:tcW w:w="421" w:type="dxa"/>
            <w:tcBorders>
              <w:top w:val="single" w:sz="4" w:space="0" w:color="auto"/>
              <w:left w:val="single" w:sz="4" w:space="0" w:color="auto"/>
            </w:tcBorders>
            <w:shd w:val="clear" w:color="auto" w:fill="FFFFFF"/>
            <w:vAlign w:val="center"/>
          </w:tcPr>
          <w:p w14:paraId="01262FA6" w14:textId="77777777" w:rsidR="005D585F" w:rsidRPr="005D585F" w:rsidRDefault="005D585F" w:rsidP="005D585F">
            <w:pPr>
              <w:rPr>
                <w:rFonts w:eastAsia="MS Mincho"/>
                <w:sz w:val="16"/>
                <w:szCs w:val="16"/>
                <w:lang w:bidi="bg-BG"/>
              </w:rPr>
            </w:pPr>
            <w:r w:rsidRPr="005D585F">
              <w:rPr>
                <w:rFonts w:eastAsia="MS Mincho"/>
                <w:sz w:val="16"/>
                <w:szCs w:val="16"/>
                <w:lang w:bidi="bg-BG"/>
              </w:rPr>
              <w:t>1</w:t>
            </w:r>
          </w:p>
        </w:tc>
        <w:tc>
          <w:tcPr>
            <w:tcW w:w="464" w:type="dxa"/>
            <w:tcBorders>
              <w:top w:val="single" w:sz="4" w:space="0" w:color="auto"/>
              <w:left w:val="single" w:sz="4" w:space="0" w:color="auto"/>
            </w:tcBorders>
            <w:shd w:val="clear" w:color="auto" w:fill="FFFFFF"/>
            <w:vAlign w:val="center"/>
          </w:tcPr>
          <w:p w14:paraId="30FEA9EE" w14:textId="77777777" w:rsidR="005D585F" w:rsidRPr="005D585F" w:rsidRDefault="005D585F" w:rsidP="005D585F">
            <w:pPr>
              <w:rPr>
                <w:rFonts w:eastAsia="MS Mincho"/>
                <w:sz w:val="16"/>
                <w:szCs w:val="16"/>
                <w:lang w:bidi="bg-BG"/>
              </w:rPr>
            </w:pPr>
            <w:r w:rsidRPr="005D585F">
              <w:rPr>
                <w:rFonts w:eastAsia="MS Mincho"/>
                <w:sz w:val="16"/>
                <w:szCs w:val="16"/>
                <w:lang w:bidi="bg-BG"/>
              </w:rPr>
              <w:t>4</w:t>
            </w:r>
          </w:p>
        </w:tc>
        <w:tc>
          <w:tcPr>
            <w:tcW w:w="687" w:type="dxa"/>
            <w:tcBorders>
              <w:top w:val="single" w:sz="4" w:space="0" w:color="auto"/>
              <w:left w:val="single" w:sz="4" w:space="0" w:color="auto"/>
            </w:tcBorders>
            <w:shd w:val="clear" w:color="auto" w:fill="FFFFFF"/>
            <w:vAlign w:val="center"/>
          </w:tcPr>
          <w:p w14:paraId="34C9D2E6" w14:textId="77777777" w:rsidR="005D585F" w:rsidRPr="005D585F" w:rsidRDefault="005D585F" w:rsidP="005D585F">
            <w:pPr>
              <w:rPr>
                <w:rFonts w:eastAsia="MS Mincho"/>
                <w:sz w:val="16"/>
                <w:szCs w:val="16"/>
                <w:lang w:bidi="bg-BG"/>
              </w:rPr>
            </w:pPr>
            <w:r w:rsidRPr="005D585F">
              <w:rPr>
                <w:rFonts w:eastAsia="MS Mincho"/>
                <w:sz w:val="16"/>
                <w:szCs w:val="16"/>
                <w:lang w:bidi="bg-BG"/>
              </w:rPr>
              <w:t>2</w:t>
            </w:r>
          </w:p>
        </w:tc>
        <w:tc>
          <w:tcPr>
            <w:tcW w:w="1039" w:type="dxa"/>
            <w:tcBorders>
              <w:top w:val="single" w:sz="4" w:space="0" w:color="auto"/>
              <w:left w:val="single" w:sz="4" w:space="0" w:color="auto"/>
            </w:tcBorders>
            <w:shd w:val="clear" w:color="auto" w:fill="FFFFFF"/>
            <w:vAlign w:val="center"/>
          </w:tcPr>
          <w:p w14:paraId="3DAC92D1" w14:textId="77777777" w:rsidR="005D585F" w:rsidRPr="005D585F" w:rsidRDefault="005D585F" w:rsidP="005D585F">
            <w:pPr>
              <w:rPr>
                <w:rFonts w:eastAsia="MS Mincho"/>
                <w:sz w:val="16"/>
                <w:szCs w:val="16"/>
                <w:lang w:bidi="bg-BG"/>
              </w:rPr>
            </w:pPr>
            <w:r w:rsidRPr="005D585F">
              <w:rPr>
                <w:rFonts w:eastAsia="MS Mincho"/>
                <w:sz w:val="16"/>
                <w:szCs w:val="16"/>
                <w:lang w:bidi="bg-BG"/>
              </w:rPr>
              <w:t>-</w:t>
            </w:r>
          </w:p>
        </w:tc>
        <w:tc>
          <w:tcPr>
            <w:tcW w:w="488" w:type="dxa"/>
            <w:tcBorders>
              <w:top w:val="single" w:sz="4" w:space="0" w:color="auto"/>
              <w:left w:val="single" w:sz="4" w:space="0" w:color="auto"/>
              <w:right w:val="single" w:sz="4" w:space="0" w:color="auto"/>
            </w:tcBorders>
            <w:shd w:val="clear" w:color="auto" w:fill="FFFFFF"/>
            <w:vAlign w:val="center"/>
          </w:tcPr>
          <w:p w14:paraId="2089222C" w14:textId="77777777" w:rsidR="005D585F" w:rsidRPr="005D585F" w:rsidRDefault="005D585F" w:rsidP="005D585F">
            <w:pPr>
              <w:rPr>
                <w:rFonts w:eastAsia="MS Mincho"/>
                <w:sz w:val="16"/>
                <w:szCs w:val="16"/>
                <w:lang w:bidi="bg-BG"/>
              </w:rPr>
            </w:pPr>
            <w:r w:rsidRPr="005D585F">
              <w:rPr>
                <w:rFonts w:eastAsia="MS Mincho"/>
                <w:b/>
                <w:bCs/>
                <w:sz w:val="16"/>
                <w:szCs w:val="16"/>
                <w:lang w:bidi="bg-BG"/>
              </w:rPr>
              <w:t>14</w:t>
            </w:r>
          </w:p>
        </w:tc>
      </w:tr>
      <w:tr w:rsidR="005D585F" w:rsidRPr="005D585F" w14:paraId="566582E3" w14:textId="77777777" w:rsidTr="005D585F">
        <w:trPr>
          <w:trHeight w:hRule="exact" w:val="518"/>
          <w:jc w:val="center"/>
        </w:trPr>
        <w:tc>
          <w:tcPr>
            <w:tcW w:w="260" w:type="dxa"/>
            <w:tcBorders>
              <w:top w:val="single" w:sz="4" w:space="0" w:color="auto"/>
              <w:left w:val="single" w:sz="4" w:space="0" w:color="auto"/>
            </w:tcBorders>
            <w:shd w:val="clear" w:color="auto" w:fill="FFFFFF"/>
            <w:vAlign w:val="center"/>
          </w:tcPr>
          <w:p w14:paraId="7A8EDD6B" w14:textId="77777777" w:rsidR="005D585F" w:rsidRPr="005D585F" w:rsidRDefault="005D585F" w:rsidP="005D585F">
            <w:pPr>
              <w:rPr>
                <w:rFonts w:eastAsia="MS Mincho"/>
                <w:sz w:val="16"/>
                <w:szCs w:val="16"/>
                <w:lang w:bidi="bg-BG"/>
              </w:rPr>
            </w:pPr>
            <w:r w:rsidRPr="005D585F">
              <w:rPr>
                <w:rFonts w:eastAsia="MS Mincho"/>
                <w:sz w:val="16"/>
                <w:szCs w:val="16"/>
                <w:lang w:bidi="bg-BG"/>
              </w:rPr>
              <w:t>9</w:t>
            </w:r>
          </w:p>
        </w:tc>
        <w:tc>
          <w:tcPr>
            <w:tcW w:w="685" w:type="dxa"/>
            <w:tcBorders>
              <w:top w:val="single" w:sz="4" w:space="0" w:color="auto"/>
              <w:left w:val="single" w:sz="4" w:space="0" w:color="auto"/>
            </w:tcBorders>
            <w:shd w:val="clear" w:color="auto" w:fill="FFFFFF"/>
            <w:vAlign w:val="center"/>
          </w:tcPr>
          <w:p w14:paraId="55D14675" w14:textId="77777777" w:rsidR="005D585F" w:rsidRPr="005D585F" w:rsidRDefault="005D585F" w:rsidP="005D585F">
            <w:pPr>
              <w:rPr>
                <w:rFonts w:eastAsia="MS Mincho"/>
                <w:sz w:val="16"/>
                <w:szCs w:val="16"/>
                <w:lang w:bidi="bg-BG"/>
              </w:rPr>
            </w:pPr>
            <w:r w:rsidRPr="005D585F">
              <w:rPr>
                <w:rFonts w:eastAsia="MS Mincho"/>
                <w:sz w:val="16"/>
                <w:szCs w:val="16"/>
                <w:lang w:bidi="bg-BG"/>
              </w:rPr>
              <w:t>ТЕ 111020</w:t>
            </w:r>
          </w:p>
        </w:tc>
        <w:tc>
          <w:tcPr>
            <w:tcW w:w="553" w:type="dxa"/>
            <w:tcBorders>
              <w:top w:val="single" w:sz="4" w:space="0" w:color="auto"/>
              <w:left w:val="single" w:sz="4" w:space="0" w:color="auto"/>
            </w:tcBorders>
            <w:shd w:val="clear" w:color="auto" w:fill="FFFFFF"/>
            <w:vAlign w:val="center"/>
          </w:tcPr>
          <w:p w14:paraId="5888E89E" w14:textId="77777777" w:rsidR="005D585F" w:rsidRPr="005D585F" w:rsidRDefault="005D585F" w:rsidP="005D585F">
            <w:pPr>
              <w:rPr>
                <w:rFonts w:eastAsia="MS Mincho"/>
                <w:sz w:val="16"/>
                <w:szCs w:val="16"/>
                <w:lang w:bidi="bg-BG"/>
              </w:rPr>
            </w:pPr>
            <w:r w:rsidRPr="005D585F">
              <w:rPr>
                <w:rFonts w:eastAsia="MS Mincho"/>
                <w:sz w:val="16"/>
                <w:szCs w:val="16"/>
                <w:lang w:bidi="en-US"/>
              </w:rPr>
              <w:t>BGTL14</w:t>
            </w:r>
          </w:p>
        </w:tc>
        <w:tc>
          <w:tcPr>
            <w:tcW w:w="2280" w:type="dxa"/>
            <w:tcBorders>
              <w:top w:val="single" w:sz="4" w:space="0" w:color="auto"/>
              <w:left w:val="single" w:sz="4" w:space="0" w:color="auto"/>
            </w:tcBorders>
            <w:shd w:val="clear" w:color="auto" w:fill="FFFFFF"/>
            <w:vAlign w:val="center"/>
          </w:tcPr>
          <w:p w14:paraId="1750E7BE" w14:textId="77777777" w:rsidR="005D585F" w:rsidRPr="005D585F" w:rsidRDefault="005D585F" w:rsidP="005D585F">
            <w:pPr>
              <w:rPr>
                <w:rFonts w:eastAsia="MS Mincho"/>
                <w:sz w:val="16"/>
                <w:szCs w:val="16"/>
                <w:lang w:bidi="bg-BG"/>
              </w:rPr>
            </w:pPr>
            <w:r w:rsidRPr="005D585F">
              <w:rPr>
                <w:rFonts w:eastAsia="MS Mincho"/>
                <w:sz w:val="16"/>
                <w:szCs w:val="16"/>
                <w:lang w:bidi="bg-BG"/>
              </w:rPr>
              <w:t xml:space="preserve">Малки средновисоки сладководни езера с дълбочина над 6 </w:t>
            </w:r>
            <w:r w:rsidRPr="005D585F">
              <w:rPr>
                <w:rFonts w:eastAsia="MS Mincho"/>
                <w:sz w:val="16"/>
                <w:szCs w:val="16"/>
                <w:lang w:bidi="en-US"/>
              </w:rPr>
              <w:t>m</w:t>
            </w:r>
          </w:p>
        </w:tc>
        <w:tc>
          <w:tcPr>
            <w:tcW w:w="497" w:type="dxa"/>
            <w:tcBorders>
              <w:top w:val="single" w:sz="4" w:space="0" w:color="auto"/>
              <w:left w:val="single" w:sz="4" w:space="0" w:color="auto"/>
            </w:tcBorders>
            <w:shd w:val="clear" w:color="auto" w:fill="FFFFFF"/>
            <w:vAlign w:val="center"/>
          </w:tcPr>
          <w:p w14:paraId="15D71E8C" w14:textId="77777777" w:rsidR="005D585F" w:rsidRPr="005D585F" w:rsidRDefault="005D585F" w:rsidP="005D585F">
            <w:pPr>
              <w:rPr>
                <w:rFonts w:eastAsia="MS Mincho"/>
                <w:sz w:val="16"/>
                <w:szCs w:val="16"/>
                <w:lang w:bidi="bg-BG"/>
              </w:rPr>
            </w:pPr>
            <w:r w:rsidRPr="005D585F">
              <w:rPr>
                <w:rFonts w:eastAsia="MS Mincho"/>
                <w:sz w:val="16"/>
                <w:szCs w:val="16"/>
                <w:lang w:bidi="bg-BG"/>
              </w:rPr>
              <w:t>2</w:t>
            </w:r>
          </w:p>
        </w:tc>
        <w:tc>
          <w:tcPr>
            <w:tcW w:w="546" w:type="dxa"/>
            <w:tcBorders>
              <w:top w:val="single" w:sz="4" w:space="0" w:color="auto"/>
              <w:left w:val="single" w:sz="4" w:space="0" w:color="auto"/>
            </w:tcBorders>
            <w:shd w:val="clear" w:color="auto" w:fill="FFFFFF"/>
            <w:vAlign w:val="center"/>
          </w:tcPr>
          <w:p w14:paraId="78BB8F03" w14:textId="77777777" w:rsidR="005D585F" w:rsidRPr="005D585F" w:rsidRDefault="005D585F" w:rsidP="005D585F">
            <w:pPr>
              <w:rPr>
                <w:rFonts w:eastAsia="MS Mincho"/>
                <w:sz w:val="16"/>
                <w:szCs w:val="16"/>
                <w:lang w:bidi="bg-BG"/>
              </w:rPr>
            </w:pPr>
            <w:r w:rsidRPr="005D585F">
              <w:rPr>
                <w:rFonts w:eastAsia="MS Mincho"/>
                <w:sz w:val="16"/>
                <w:szCs w:val="16"/>
                <w:lang w:bidi="bg-BG"/>
              </w:rPr>
              <w:t>1</w:t>
            </w:r>
          </w:p>
        </w:tc>
        <w:tc>
          <w:tcPr>
            <w:tcW w:w="764" w:type="dxa"/>
            <w:tcBorders>
              <w:top w:val="single" w:sz="4" w:space="0" w:color="auto"/>
              <w:left w:val="single" w:sz="4" w:space="0" w:color="auto"/>
            </w:tcBorders>
            <w:shd w:val="clear" w:color="auto" w:fill="FFFFFF"/>
            <w:vAlign w:val="center"/>
          </w:tcPr>
          <w:p w14:paraId="4E6A6218" w14:textId="77777777" w:rsidR="005D585F" w:rsidRPr="005D585F" w:rsidRDefault="005D585F" w:rsidP="005D585F">
            <w:pPr>
              <w:rPr>
                <w:rFonts w:eastAsia="MS Mincho"/>
                <w:sz w:val="16"/>
                <w:szCs w:val="16"/>
                <w:lang w:bidi="bg-BG"/>
              </w:rPr>
            </w:pPr>
            <w:r w:rsidRPr="005D585F">
              <w:rPr>
                <w:rFonts w:eastAsia="MS Mincho"/>
                <w:sz w:val="16"/>
                <w:szCs w:val="16"/>
                <w:lang w:bidi="bg-BG"/>
              </w:rPr>
              <w:t>1</w:t>
            </w:r>
          </w:p>
        </w:tc>
        <w:tc>
          <w:tcPr>
            <w:tcW w:w="378" w:type="dxa"/>
            <w:tcBorders>
              <w:top w:val="single" w:sz="4" w:space="0" w:color="auto"/>
              <w:left w:val="single" w:sz="4" w:space="0" w:color="auto"/>
            </w:tcBorders>
            <w:shd w:val="clear" w:color="auto" w:fill="FFFFFF"/>
            <w:vAlign w:val="center"/>
          </w:tcPr>
          <w:p w14:paraId="6242243C" w14:textId="77777777" w:rsidR="005D585F" w:rsidRPr="005D585F" w:rsidRDefault="005D585F" w:rsidP="005D585F">
            <w:pPr>
              <w:rPr>
                <w:rFonts w:eastAsia="MS Mincho"/>
                <w:sz w:val="16"/>
                <w:szCs w:val="16"/>
                <w:lang w:bidi="bg-BG"/>
              </w:rPr>
            </w:pPr>
            <w:r w:rsidRPr="005D585F">
              <w:rPr>
                <w:rFonts w:eastAsia="MS Mincho"/>
                <w:sz w:val="16"/>
                <w:szCs w:val="16"/>
                <w:lang w:bidi="bg-BG"/>
              </w:rPr>
              <w:t>-</w:t>
            </w:r>
          </w:p>
        </w:tc>
        <w:tc>
          <w:tcPr>
            <w:tcW w:w="421" w:type="dxa"/>
            <w:tcBorders>
              <w:top w:val="single" w:sz="4" w:space="0" w:color="auto"/>
              <w:left w:val="single" w:sz="4" w:space="0" w:color="auto"/>
            </w:tcBorders>
            <w:shd w:val="clear" w:color="auto" w:fill="FFFFFF"/>
            <w:vAlign w:val="center"/>
          </w:tcPr>
          <w:p w14:paraId="1E74F2C2" w14:textId="77777777" w:rsidR="005D585F" w:rsidRPr="005D585F" w:rsidRDefault="005D585F" w:rsidP="005D585F">
            <w:pPr>
              <w:rPr>
                <w:rFonts w:eastAsia="MS Mincho"/>
                <w:sz w:val="16"/>
                <w:szCs w:val="16"/>
                <w:lang w:bidi="bg-BG"/>
              </w:rPr>
            </w:pPr>
            <w:r w:rsidRPr="005D585F">
              <w:rPr>
                <w:rFonts w:eastAsia="MS Mincho"/>
                <w:sz w:val="16"/>
                <w:szCs w:val="16"/>
                <w:lang w:bidi="bg-BG"/>
              </w:rPr>
              <w:t>-</w:t>
            </w:r>
          </w:p>
        </w:tc>
        <w:tc>
          <w:tcPr>
            <w:tcW w:w="464" w:type="dxa"/>
            <w:tcBorders>
              <w:top w:val="single" w:sz="4" w:space="0" w:color="auto"/>
              <w:left w:val="single" w:sz="4" w:space="0" w:color="auto"/>
            </w:tcBorders>
            <w:shd w:val="clear" w:color="auto" w:fill="FFFFFF"/>
            <w:vAlign w:val="center"/>
          </w:tcPr>
          <w:p w14:paraId="0791B19B" w14:textId="77777777" w:rsidR="005D585F" w:rsidRPr="005D585F" w:rsidRDefault="005D585F" w:rsidP="005D585F">
            <w:pPr>
              <w:rPr>
                <w:rFonts w:eastAsia="MS Mincho"/>
                <w:sz w:val="16"/>
                <w:szCs w:val="16"/>
                <w:lang w:bidi="bg-BG"/>
              </w:rPr>
            </w:pPr>
            <w:r w:rsidRPr="005D585F">
              <w:rPr>
                <w:rFonts w:eastAsia="MS Mincho"/>
                <w:sz w:val="16"/>
                <w:szCs w:val="16"/>
                <w:lang w:bidi="bg-BG"/>
              </w:rPr>
              <w:t>-</w:t>
            </w:r>
          </w:p>
        </w:tc>
        <w:tc>
          <w:tcPr>
            <w:tcW w:w="687" w:type="dxa"/>
            <w:tcBorders>
              <w:top w:val="single" w:sz="4" w:space="0" w:color="auto"/>
              <w:left w:val="single" w:sz="4" w:space="0" w:color="auto"/>
            </w:tcBorders>
            <w:shd w:val="clear" w:color="auto" w:fill="FFFFFF"/>
            <w:vAlign w:val="center"/>
          </w:tcPr>
          <w:p w14:paraId="7B573277" w14:textId="77777777" w:rsidR="005D585F" w:rsidRPr="005D585F" w:rsidRDefault="005D585F" w:rsidP="005D585F">
            <w:pPr>
              <w:rPr>
                <w:rFonts w:eastAsia="MS Mincho"/>
                <w:sz w:val="16"/>
                <w:szCs w:val="16"/>
                <w:lang w:bidi="bg-BG"/>
              </w:rPr>
            </w:pPr>
            <w:r w:rsidRPr="005D585F">
              <w:rPr>
                <w:rFonts w:eastAsia="MS Mincho"/>
                <w:sz w:val="16"/>
                <w:szCs w:val="16"/>
                <w:lang w:bidi="bg-BG"/>
              </w:rPr>
              <w:t>1</w:t>
            </w:r>
          </w:p>
        </w:tc>
        <w:tc>
          <w:tcPr>
            <w:tcW w:w="1039" w:type="dxa"/>
            <w:tcBorders>
              <w:top w:val="single" w:sz="4" w:space="0" w:color="auto"/>
              <w:left w:val="single" w:sz="4" w:space="0" w:color="auto"/>
            </w:tcBorders>
            <w:shd w:val="clear" w:color="auto" w:fill="FFFFFF"/>
            <w:vAlign w:val="center"/>
          </w:tcPr>
          <w:p w14:paraId="5B37F10C" w14:textId="77777777" w:rsidR="005D585F" w:rsidRPr="005D585F" w:rsidRDefault="005D585F" w:rsidP="005D585F">
            <w:pPr>
              <w:rPr>
                <w:rFonts w:eastAsia="MS Mincho"/>
                <w:sz w:val="16"/>
                <w:szCs w:val="16"/>
                <w:lang w:bidi="bg-BG"/>
              </w:rPr>
            </w:pPr>
            <w:r w:rsidRPr="005D585F">
              <w:rPr>
                <w:rFonts w:eastAsia="MS Mincho"/>
                <w:sz w:val="16"/>
                <w:szCs w:val="16"/>
                <w:lang w:bidi="bg-BG"/>
              </w:rPr>
              <w:t>1</w:t>
            </w:r>
          </w:p>
        </w:tc>
        <w:tc>
          <w:tcPr>
            <w:tcW w:w="488" w:type="dxa"/>
            <w:tcBorders>
              <w:top w:val="single" w:sz="4" w:space="0" w:color="auto"/>
              <w:left w:val="single" w:sz="4" w:space="0" w:color="auto"/>
              <w:right w:val="single" w:sz="4" w:space="0" w:color="auto"/>
            </w:tcBorders>
            <w:shd w:val="clear" w:color="auto" w:fill="FFFFFF"/>
            <w:vAlign w:val="center"/>
          </w:tcPr>
          <w:p w14:paraId="0C272FE8" w14:textId="77777777" w:rsidR="005D585F" w:rsidRPr="005D585F" w:rsidRDefault="005D585F" w:rsidP="005D585F">
            <w:pPr>
              <w:rPr>
                <w:rFonts w:eastAsia="MS Mincho"/>
                <w:sz w:val="16"/>
                <w:szCs w:val="16"/>
                <w:lang w:bidi="bg-BG"/>
              </w:rPr>
            </w:pPr>
            <w:r w:rsidRPr="005D585F">
              <w:rPr>
                <w:rFonts w:eastAsia="MS Mincho"/>
                <w:b/>
                <w:bCs/>
                <w:sz w:val="16"/>
                <w:szCs w:val="16"/>
                <w:lang w:bidi="bg-BG"/>
              </w:rPr>
              <w:t>6</w:t>
            </w:r>
          </w:p>
        </w:tc>
      </w:tr>
      <w:tr w:rsidR="005D585F" w:rsidRPr="005D585F" w14:paraId="512A8070" w14:textId="77777777" w:rsidTr="005D585F">
        <w:trPr>
          <w:trHeight w:hRule="exact" w:val="514"/>
          <w:jc w:val="center"/>
        </w:trPr>
        <w:tc>
          <w:tcPr>
            <w:tcW w:w="260" w:type="dxa"/>
            <w:tcBorders>
              <w:top w:val="single" w:sz="4" w:space="0" w:color="auto"/>
              <w:left w:val="single" w:sz="4" w:space="0" w:color="auto"/>
            </w:tcBorders>
            <w:shd w:val="clear" w:color="auto" w:fill="FFFFFF"/>
            <w:vAlign w:val="bottom"/>
          </w:tcPr>
          <w:p w14:paraId="0F5B33BB" w14:textId="77777777" w:rsidR="005D585F" w:rsidRPr="005D585F" w:rsidRDefault="005D585F" w:rsidP="005D585F">
            <w:pPr>
              <w:rPr>
                <w:rFonts w:eastAsia="MS Mincho"/>
                <w:sz w:val="16"/>
                <w:szCs w:val="16"/>
                <w:lang w:bidi="bg-BG"/>
              </w:rPr>
            </w:pPr>
            <w:r w:rsidRPr="005D585F">
              <w:rPr>
                <w:rFonts w:eastAsia="MS Mincho"/>
                <w:sz w:val="16"/>
                <w:szCs w:val="16"/>
                <w:lang w:bidi="bg-BG"/>
              </w:rPr>
              <w:t>10</w:t>
            </w:r>
          </w:p>
        </w:tc>
        <w:tc>
          <w:tcPr>
            <w:tcW w:w="685" w:type="dxa"/>
            <w:tcBorders>
              <w:top w:val="single" w:sz="4" w:space="0" w:color="auto"/>
              <w:left w:val="single" w:sz="4" w:space="0" w:color="auto"/>
            </w:tcBorders>
            <w:shd w:val="clear" w:color="auto" w:fill="FFFFFF"/>
            <w:vAlign w:val="center"/>
          </w:tcPr>
          <w:p w14:paraId="38DC4AAD" w14:textId="77777777" w:rsidR="005D585F" w:rsidRPr="005D585F" w:rsidRDefault="005D585F" w:rsidP="005D585F">
            <w:pPr>
              <w:rPr>
                <w:rFonts w:eastAsia="MS Mincho"/>
                <w:sz w:val="16"/>
                <w:szCs w:val="16"/>
                <w:lang w:bidi="bg-BG"/>
              </w:rPr>
            </w:pPr>
            <w:r w:rsidRPr="005D585F">
              <w:rPr>
                <w:rFonts w:eastAsia="MS Mincho"/>
                <w:sz w:val="16"/>
                <w:szCs w:val="16"/>
                <w:lang w:bidi="bg-BG"/>
              </w:rPr>
              <w:t>ТЕ 120010</w:t>
            </w:r>
          </w:p>
        </w:tc>
        <w:tc>
          <w:tcPr>
            <w:tcW w:w="553" w:type="dxa"/>
            <w:tcBorders>
              <w:top w:val="single" w:sz="4" w:space="0" w:color="auto"/>
              <w:left w:val="single" w:sz="4" w:space="0" w:color="auto"/>
            </w:tcBorders>
            <w:shd w:val="clear" w:color="auto" w:fill="FFFFFF"/>
            <w:vAlign w:val="center"/>
          </w:tcPr>
          <w:p w14:paraId="76299C19" w14:textId="77777777" w:rsidR="005D585F" w:rsidRPr="005D585F" w:rsidRDefault="005D585F" w:rsidP="005D585F">
            <w:pPr>
              <w:rPr>
                <w:rFonts w:eastAsia="MS Mincho"/>
                <w:sz w:val="16"/>
                <w:szCs w:val="16"/>
                <w:lang w:bidi="bg-BG"/>
              </w:rPr>
            </w:pPr>
            <w:r w:rsidRPr="005D585F">
              <w:rPr>
                <w:rFonts w:eastAsia="MS Mincho"/>
                <w:sz w:val="16"/>
                <w:szCs w:val="16"/>
                <w:lang w:bidi="en-US"/>
              </w:rPr>
              <w:t xml:space="preserve">BGTL1 </w:t>
            </w:r>
            <w:r w:rsidRPr="005D585F">
              <w:rPr>
                <w:rFonts w:eastAsia="MS Mincho"/>
                <w:sz w:val="16"/>
                <w:szCs w:val="16"/>
                <w:lang w:bidi="bg-BG"/>
              </w:rPr>
              <w:t>5</w:t>
            </w:r>
          </w:p>
        </w:tc>
        <w:tc>
          <w:tcPr>
            <w:tcW w:w="2280" w:type="dxa"/>
            <w:tcBorders>
              <w:top w:val="single" w:sz="4" w:space="0" w:color="auto"/>
              <w:left w:val="single" w:sz="4" w:space="0" w:color="auto"/>
            </w:tcBorders>
            <w:shd w:val="clear" w:color="auto" w:fill="FFFFFF"/>
            <w:vAlign w:val="bottom"/>
          </w:tcPr>
          <w:p w14:paraId="35564F56" w14:textId="77777777" w:rsidR="005D585F" w:rsidRPr="005D585F" w:rsidRDefault="005D585F" w:rsidP="005D585F">
            <w:pPr>
              <w:rPr>
                <w:rFonts w:eastAsia="MS Mincho"/>
                <w:sz w:val="16"/>
                <w:szCs w:val="16"/>
                <w:lang w:bidi="bg-BG"/>
              </w:rPr>
            </w:pPr>
            <w:r w:rsidRPr="005D585F">
              <w:rPr>
                <w:rFonts w:eastAsia="MS Mincho"/>
                <w:sz w:val="16"/>
                <w:szCs w:val="16"/>
                <w:lang w:bidi="bg-BG"/>
              </w:rPr>
              <w:t xml:space="preserve">Средни високи сладководни езера с дълбочина под 6 </w:t>
            </w:r>
            <w:r w:rsidRPr="005D585F">
              <w:rPr>
                <w:rFonts w:eastAsia="MS Mincho"/>
                <w:sz w:val="16"/>
                <w:szCs w:val="16"/>
                <w:lang w:bidi="en-US"/>
              </w:rPr>
              <w:t>m</w:t>
            </w:r>
          </w:p>
        </w:tc>
        <w:tc>
          <w:tcPr>
            <w:tcW w:w="497" w:type="dxa"/>
            <w:tcBorders>
              <w:top w:val="single" w:sz="4" w:space="0" w:color="auto"/>
              <w:left w:val="single" w:sz="4" w:space="0" w:color="auto"/>
            </w:tcBorders>
            <w:shd w:val="clear" w:color="auto" w:fill="FFFFFF"/>
            <w:vAlign w:val="center"/>
          </w:tcPr>
          <w:p w14:paraId="4B2E7194" w14:textId="77777777" w:rsidR="005D585F" w:rsidRPr="005D585F" w:rsidRDefault="005D585F" w:rsidP="005D585F">
            <w:pPr>
              <w:rPr>
                <w:rFonts w:eastAsia="MS Mincho"/>
                <w:sz w:val="16"/>
                <w:szCs w:val="16"/>
                <w:lang w:bidi="bg-BG"/>
              </w:rPr>
            </w:pPr>
            <w:r w:rsidRPr="005D585F">
              <w:rPr>
                <w:rFonts w:eastAsia="MS Mincho"/>
                <w:sz w:val="16"/>
                <w:szCs w:val="16"/>
                <w:lang w:bidi="bg-BG"/>
              </w:rPr>
              <w:t>-</w:t>
            </w:r>
          </w:p>
        </w:tc>
        <w:tc>
          <w:tcPr>
            <w:tcW w:w="546" w:type="dxa"/>
            <w:tcBorders>
              <w:top w:val="single" w:sz="4" w:space="0" w:color="auto"/>
              <w:left w:val="single" w:sz="4" w:space="0" w:color="auto"/>
            </w:tcBorders>
            <w:shd w:val="clear" w:color="auto" w:fill="FFFFFF"/>
            <w:vAlign w:val="center"/>
          </w:tcPr>
          <w:p w14:paraId="4FC824B7" w14:textId="77777777" w:rsidR="005D585F" w:rsidRPr="005D585F" w:rsidRDefault="005D585F" w:rsidP="005D585F">
            <w:pPr>
              <w:rPr>
                <w:rFonts w:eastAsia="MS Mincho"/>
                <w:sz w:val="16"/>
                <w:szCs w:val="16"/>
                <w:lang w:bidi="bg-BG"/>
              </w:rPr>
            </w:pPr>
            <w:r w:rsidRPr="005D585F">
              <w:rPr>
                <w:rFonts w:eastAsia="MS Mincho"/>
                <w:sz w:val="16"/>
                <w:szCs w:val="16"/>
                <w:lang w:bidi="bg-BG"/>
              </w:rPr>
              <w:t>-</w:t>
            </w:r>
          </w:p>
        </w:tc>
        <w:tc>
          <w:tcPr>
            <w:tcW w:w="764" w:type="dxa"/>
            <w:tcBorders>
              <w:top w:val="single" w:sz="4" w:space="0" w:color="auto"/>
              <w:left w:val="single" w:sz="4" w:space="0" w:color="auto"/>
            </w:tcBorders>
            <w:shd w:val="clear" w:color="auto" w:fill="FFFFFF"/>
            <w:vAlign w:val="bottom"/>
          </w:tcPr>
          <w:p w14:paraId="4C35542D" w14:textId="77777777" w:rsidR="005D585F" w:rsidRPr="005D585F" w:rsidRDefault="005D585F" w:rsidP="005D585F">
            <w:pPr>
              <w:rPr>
                <w:rFonts w:eastAsia="MS Mincho"/>
                <w:sz w:val="16"/>
                <w:szCs w:val="16"/>
                <w:lang w:bidi="bg-BG"/>
              </w:rPr>
            </w:pPr>
            <w:r w:rsidRPr="005D585F">
              <w:rPr>
                <w:rFonts w:eastAsia="MS Mincho"/>
                <w:sz w:val="16"/>
                <w:szCs w:val="16"/>
                <w:lang w:bidi="bg-BG"/>
              </w:rPr>
              <w:t>1</w:t>
            </w:r>
          </w:p>
        </w:tc>
        <w:tc>
          <w:tcPr>
            <w:tcW w:w="378" w:type="dxa"/>
            <w:tcBorders>
              <w:top w:val="single" w:sz="4" w:space="0" w:color="auto"/>
              <w:left w:val="single" w:sz="4" w:space="0" w:color="auto"/>
            </w:tcBorders>
            <w:shd w:val="clear" w:color="auto" w:fill="FFFFFF"/>
            <w:vAlign w:val="center"/>
          </w:tcPr>
          <w:p w14:paraId="34EB1811" w14:textId="77777777" w:rsidR="005D585F" w:rsidRPr="005D585F" w:rsidRDefault="005D585F" w:rsidP="005D585F">
            <w:pPr>
              <w:rPr>
                <w:rFonts w:eastAsia="MS Mincho"/>
                <w:sz w:val="16"/>
                <w:szCs w:val="16"/>
                <w:lang w:bidi="bg-BG"/>
              </w:rPr>
            </w:pPr>
            <w:r w:rsidRPr="005D585F">
              <w:rPr>
                <w:rFonts w:eastAsia="MS Mincho"/>
                <w:sz w:val="16"/>
                <w:szCs w:val="16"/>
                <w:lang w:bidi="bg-BG"/>
              </w:rPr>
              <w:t>-</w:t>
            </w:r>
          </w:p>
        </w:tc>
        <w:tc>
          <w:tcPr>
            <w:tcW w:w="421" w:type="dxa"/>
            <w:tcBorders>
              <w:top w:val="single" w:sz="4" w:space="0" w:color="auto"/>
              <w:left w:val="single" w:sz="4" w:space="0" w:color="auto"/>
            </w:tcBorders>
            <w:shd w:val="clear" w:color="auto" w:fill="FFFFFF"/>
            <w:vAlign w:val="center"/>
          </w:tcPr>
          <w:p w14:paraId="3A071639" w14:textId="77777777" w:rsidR="005D585F" w:rsidRPr="005D585F" w:rsidRDefault="005D585F" w:rsidP="005D585F">
            <w:pPr>
              <w:rPr>
                <w:rFonts w:eastAsia="MS Mincho"/>
                <w:sz w:val="16"/>
                <w:szCs w:val="16"/>
                <w:lang w:bidi="bg-BG"/>
              </w:rPr>
            </w:pPr>
            <w:r w:rsidRPr="005D585F">
              <w:rPr>
                <w:rFonts w:eastAsia="MS Mincho"/>
                <w:sz w:val="16"/>
                <w:szCs w:val="16"/>
                <w:lang w:bidi="bg-BG"/>
              </w:rPr>
              <w:t>-</w:t>
            </w:r>
          </w:p>
        </w:tc>
        <w:tc>
          <w:tcPr>
            <w:tcW w:w="464" w:type="dxa"/>
            <w:tcBorders>
              <w:top w:val="single" w:sz="4" w:space="0" w:color="auto"/>
              <w:left w:val="single" w:sz="4" w:space="0" w:color="auto"/>
            </w:tcBorders>
            <w:shd w:val="clear" w:color="auto" w:fill="FFFFFF"/>
            <w:vAlign w:val="center"/>
          </w:tcPr>
          <w:p w14:paraId="3CEC5E93" w14:textId="77777777" w:rsidR="005D585F" w:rsidRPr="005D585F" w:rsidRDefault="005D585F" w:rsidP="005D585F">
            <w:pPr>
              <w:rPr>
                <w:rFonts w:eastAsia="MS Mincho"/>
                <w:sz w:val="16"/>
                <w:szCs w:val="16"/>
                <w:lang w:bidi="bg-BG"/>
              </w:rPr>
            </w:pPr>
            <w:r w:rsidRPr="005D585F">
              <w:rPr>
                <w:rFonts w:eastAsia="MS Mincho"/>
                <w:sz w:val="16"/>
                <w:szCs w:val="16"/>
                <w:lang w:bidi="bg-BG"/>
              </w:rPr>
              <w:t>-</w:t>
            </w:r>
          </w:p>
        </w:tc>
        <w:tc>
          <w:tcPr>
            <w:tcW w:w="687" w:type="dxa"/>
            <w:tcBorders>
              <w:top w:val="single" w:sz="4" w:space="0" w:color="auto"/>
              <w:left w:val="single" w:sz="4" w:space="0" w:color="auto"/>
            </w:tcBorders>
            <w:shd w:val="clear" w:color="auto" w:fill="FFFFFF"/>
            <w:vAlign w:val="center"/>
          </w:tcPr>
          <w:p w14:paraId="52F50D62" w14:textId="77777777" w:rsidR="005D585F" w:rsidRPr="005D585F" w:rsidRDefault="005D585F" w:rsidP="005D585F">
            <w:pPr>
              <w:rPr>
                <w:rFonts w:eastAsia="MS Mincho"/>
                <w:sz w:val="16"/>
                <w:szCs w:val="16"/>
                <w:lang w:bidi="bg-BG"/>
              </w:rPr>
            </w:pPr>
            <w:r w:rsidRPr="005D585F">
              <w:rPr>
                <w:rFonts w:eastAsia="MS Mincho"/>
                <w:sz w:val="16"/>
                <w:szCs w:val="16"/>
                <w:lang w:bidi="bg-BG"/>
              </w:rPr>
              <w:t>-</w:t>
            </w:r>
          </w:p>
        </w:tc>
        <w:tc>
          <w:tcPr>
            <w:tcW w:w="1039" w:type="dxa"/>
            <w:tcBorders>
              <w:top w:val="single" w:sz="4" w:space="0" w:color="auto"/>
              <w:left w:val="single" w:sz="4" w:space="0" w:color="auto"/>
            </w:tcBorders>
            <w:shd w:val="clear" w:color="auto" w:fill="FFFFFF"/>
            <w:vAlign w:val="center"/>
          </w:tcPr>
          <w:p w14:paraId="1E0F5C98" w14:textId="77777777" w:rsidR="005D585F" w:rsidRPr="005D585F" w:rsidRDefault="005D585F" w:rsidP="005D585F">
            <w:pPr>
              <w:rPr>
                <w:rFonts w:eastAsia="MS Mincho"/>
                <w:sz w:val="16"/>
                <w:szCs w:val="16"/>
                <w:lang w:bidi="bg-BG"/>
              </w:rPr>
            </w:pPr>
            <w:r w:rsidRPr="005D585F">
              <w:rPr>
                <w:rFonts w:eastAsia="MS Mincho"/>
                <w:sz w:val="16"/>
                <w:szCs w:val="16"/>
                <w:lang w:bidi="bg-BG"/>
              </w:rPr>
              <w:t>-</w:t>
            </w:r>
          </w:p>
        </w:tc>
        <w:tc>
          <w:tcPr>
            <w:tcW w:w="488" w:type="dxa"/>
            <w:tcBorders>
              <w:top w:val="single" w:sz="4" w:space="0" w:color="auto"/>
              <w:left w:val="single" w:sz="4" w:space="0" w:color="auto"/>
              <w:right w:val="single" w:sz="4" w:space="0" w:color="auto"/>
            </w:tcBorders>
            <w:shd w:val="clear" w:color="auto" w:fill="FFFFFF"/>
            <w:vAlign w:val="bottom"/>
          </w:tcPr>
          <w:p w14:paraId="4E5FED96" w14:textId="77777777" w:rsidR="005D585F" w:rsidRPr="005D585F" w:rsidRDefault="005D585F" w:rsidP="005D585F">
            <w:pPr>
              <w:rPr>
                <w:rFonts w:eastAsia="MS Mincho"/>
                <w:sz w:val="16"/>
                <w:szCs w:val="16"/>
                <w:lang w:bidi="bg-BG"/>
              </w:rPr>
            </w:pPr>
            <w:r w:rsidRPr="005D585F">
              <w:rPr>
                <w:rFonts w:eastAsia="MS Mincho"/>
                <w:b/>
                <w:bCs/>
                <w:sz w:val="16"/>
                <w:szCs w:val="16"/>
                <w:lang w:bidi="bg-BG"/>
              </w:rPr>
              <w:t>1</w:t>
            </w:r>
          </w:p>
        </w:tc>
      </w:tr>
      <w:tr w:rsidR="005D585F" w:rsidRPr="005D585F" w14:paraId="5C824FE8" w14:textId="77777777" w:rsidTr="005D585F">
        <w:trPr>
          <w:trHeight w:hRule="exact" w:val="523"/>
          <w:jc w:val="center"/>
        </w:trPr>
        <w:tc>
          <w:tcPr>
            <w:tcW w:w="260" w:type="dxa"/>
            <w:tcBorders>
              <w:top w:val="single" w:sz="4" w:space="0" w:color="auto"/>
              <w:left w:val="single" w:sz="4" w:space="0" w:color="auto"/>
            </w:tcBorders>
            <w:shd w:val="clear" w:color="auto" w:fill="FFFFFF"/>
            <w:vAlign w:val="bottom"/>
          </w:tcPr>
          <w:p w14:paraId="668E2692" w14:textId="77777777" w:rsidR="005D585F" w:rsidRPr="005D585F" w:rsidRDefault="005D585F" w:rsidP="005D585F">
            <w:pPr>
              <w:rPr>
                <w:rFonts w:eastAsia="MS Mincho"/>
                <w:sz w:val="16"/>
                <w:szCs w:val="16"/>
                <w:lang w:bidi="bg-BG"/>
              </w:rPr>
            </w:pPr>
            <w:r w:rsidRPr="005D585F">
              <w:rPr>
                <w:rFonts w:eastAsia="MS Mincho"/>
                <w:sz w:val="16"/>
                <w:szCs w:val="16"/>
                <w:lang w:bidi="bg-BG"/>
              </w:rPr>
              <w:lastRenderedPageBreak/>
              <w:t>11</w:t>
            </w:r>
          </w:p>
        </w:tc>
        <w:tc>
          <w:tcPr>
            <w:tcW w:w="685" w:type="dxa"/>
            <w:tcBorders>
              <w:top w:val="single" w:sz="4" w:space="0" w:color="auto"/>
              <w:left w:val="single" w:sz="4" w:space="0" w:color="auto"/>
            </w:tcBorders>
            <w:shd w:val="clear" w:color="auto" w:fill="FFFFFF"/>
            <w:vAlign w:val="center"/>
          </w:tcPr>
          <w:p w14:paraId="766A9FBA" w14:textId="77777777" w:rsidR="005D585F" w:rsidRPr="005D585F" w:rsidRDefault="005D585F" w:rsidP="005D585F">
            <w:pPr>
              <w:rPr>
                <w:rFonts w:eastAsia="MS Mincho"/>
                <w:sz w:val="16"/>
                <w:szCs w:val="16"/>
                <w:lang w:bidi="bg-BG"/>
              </w:rPr>
            </w:pPr>
            <w:r w:rsidRPr="005D585F">
              <w:rPr>
                <w:rFonts w:eastAsia="MS Mincho"/>
                <w:sz w:val="16"/>
                <w:szCs w:val="16"/>
                <w:lang w:bidi="bg-BG"/>
              </w:rPr>
              <w:t>ТЕ 121000</w:t>
            </w:r>
          </w:p>
        </w:tc>
        <w:tc>
          <w:tcPr>
            <w:tcW w:w="553" w:type="dxa"/>
            <w:tcBorders>
              <w:top w:val="single" w:sz="4" w:space="0" w:color="auto"/>
              <w:left w:val="single" w:sz="4" w:space="0" w:color="auto"/>
            </w:tcBorders>
            <w:shd w:val="clear" w:color="auto" w:fill="FFFFFF"/>
            <w:vAlign w:val="center"/>
          </w:tcPr>
          <w:p w14:paraId="737EA9F7" w14:textId="77777777" w:rsidR="005D585F" w:rsidRPr="005D585F" w:rsidRDefault="005D585F" w:rsidP="005D585F">
            <w:pPr>
              <w:rPr>
                <w:rFonts w:eastAsia="MS Mincho"/>
                <w:sz w:val="16"/>
                <w:szCs w:val="16"/>
                <w:lang w:bidi="bg-BG"/>
              </w:rPr>
            </w:pPr>
            <w:r w:rsidRPr="005D585F">
              <w:rPr>
                <w:rFonts w:eastAsia="MS Mincho"/>
                <w:sz w:val="16"/>
                <w:szCs w:val="16"/>
                <w:lang w:bidi="en-US"/>
              </w:rPr>
              <w:t>BGTL16</w:t>
            </w:r>
          </w:p>
        </w:tc>
        <w:tc>
          <w:tcPr>
            <w:tcW w:w="2280" w:type="dxa"/>
            <w:tcBorders>
              <w:top w:val="single" w:sz="4" w:space="0" w:color="auto"/>
              <w:left w:val="single" w:sz="4" w:space="0" w:color="auto"/>
            </w:tcBorders>
            <w:shd w:val="clear" w:color="auto" w:fill="FFFFFF"/>
            <w:vAlign w:val="bottom"/>
          </w:tcPr>
          <w:p w14:paraId="5D4B4B42" w14:textId="77777777" w:rsidR="005D585F" w:rsidRPr="005D585F" w:rsidRDefault="005D585F" w:rsidP="005D585F">
            <w:pPr>
              <w:rPr>
                <w:rFonts w:eastAsia="MS Mincho"/>
                <w:sz w:val="16"/>
                <w:szCs w:val="16"/>
                <w:lang w:bidi="bg-BG"/>
              </w:rPr>
            </w:pPr>
            <w:r w:rsidRPr="005D585F">
              <w:rPr>
                <w:rFonts w:eastAsia="MS Mincho"/>
                <w:sz w:val="16"/>
                <w:szCs w:val="16"/>
                <w:lang w:bidi="bg-BG"/>
              </w:rPr>
              <w:t xml:space="preserve">Големи високи сладководни езера с дълбочина над 6 </w:t>
            </w:r>
            <w:r w:rsidRPr="005D585F">
              <w:rPr>
                <w:rFonts w:eastAsia="MS Mincho"/>
                <w:sz w:val="16"/>
                <w:szCs w:val="16"/>
                <w:lang w:bidi="en-US"/>
              </w:rPr>
              <w:t>m</w:t>
            </w:r>
          </w:p>
        </w:tc>
        <w:tc>
          <w:tcPr>
            <w:tcW w:w="497" w:type="dxa"/>
            <w:tcBorders>
              <w:top w:val="single" w:sz="4" w:space="0" w:color="auto"/>
              <w:left w:val="single" w:sz="4" w:space="0" w:color="auto"/>
            </w:tcBorders>
            <w:shd w:val="clear" w:color="auto" w:fill="FFFFFF"/>
            <w:vAlign w:val="bottom"/>
          </w:tcPr>
          <w:p w14:paraId="2C931DC9" w14:textId="77777777" w:rsidR="005D585F" w:rsidRPr="005D585F" w:rsidRDefault="005D585F" w:rsidP="005D585F">
            <w:pPr>
              <w:rPr>
                <w:rFonts w:eastAsia="MS Mincho"/>
                <w:sz w:val="16"/>
                <w:szCs w:val="16"/>
                <w:lang w:bidi="bg-BG"/>
              </w:rPr>
            </w:pPr>
            <w:r w:rsidRPr="005D585F">
              <w:rPr>
                <w:rFonts w:eastAsia="MS Mincho"/>
                <w:sz w:val="16"/>
                <w:szCs w:val="16"/>
                <w:lang w:bidi="bg-BG"/>
              </w:rPr>
              <w:t>1</w:t>
            </w:r>
          </w:p>
        </w:tc>
        <w:tc>
          <w:tcPr>
            <w:tcW w:w="546" w:type="dxa"/>
            <w:tcBorders>
              <w:top w:val="single" w:sz="4" w:space="0" w:color="auto"/>
              <w:left w:val="single" w:sz="4" w:space="0" w:color="auto"/>
            </w:tcBorders>
            <w:shd w:val="clear" w:color="auto" w:fill="FFFFFF"/>
            <w:vAlign w:val="center"/>
          </w:tcPr>
          <w:p w14:paraId="22EA76B2" w14:textId="77777777" w:rsidR="005D585F" w:rsidRPr="005D585F" w:rsidRDefault="005D585F" w:rsidP="005D585F">
            <w:pPr>
              <w:rPr>
                <w:rFonts w:eastAsia="MS Mincho"/>
                <w:sz w:val="16"/>
                <w:szCs w:val="16"/>
                <w:lang w:bidi="bg-BG"/>
              </w:rPr>
            </w:pPr>
            <w:r w:rsidRPr="005D585F">
              <w:rPr>
                <w:rFonts w:eastAsia="MS Mincho"/>
                <w:sz w:val="16"/>
                <w:szCs w:val="16"/>
                <w:lang w:bidi="bg-BG"/>
              </w:rPr>
              <w:t>-</w:t>
            </w:r>
          </w:p>
        </w:tc>
        <w:tc>
          <w:tcPr>
            <w:tcW w:w="764" w:type="dxa"/>
            <w:tcBorders>
              <w:top w:val="single" w:sz="4" w:space="0" w:color="auto"/>
              <w:left w:val="single" w:sz="4" w:space="0" w:color="auto"/>
            </w:tcBorders>
            <w:shd w:val="clear" w:color="auto" w:fill="FFFFFF"/>
            <w:vAlign w:val="center"/>
          </w:tcPr>
          <w:p w14:paraId="17D859DE" w14:textId="77777777" w:rsidR="005D585F" w:rsidRPr="005D585F" w:rsidRDefault="005D585F" w:rsidP="005D585F">
            <w:pPr>
              <w:rPr>
                <w:rFonts w:eastAsia="MS Mincho"/>
                <w:sz w:val="16"/>
                <w:szCs w:val="16"/>
                <w:lang w:bidi="bg-BG"/>
              </w:rPr>
            </w:pPr>
            <w:r w:rsidRPr="005D585F">
              <w:rPr>
                <w:rFonts w:eastAsia="MS Mincho"/>
                <w:sz w:val="16"/>
                <w:szCs w:val="16"/>
                <w:lang w:bidi="bg-BG"/>
              </w:rPr>
              <w:t>-</w:t>
            </w:r>
          </w:p>
        </w:tc>
        <w:tc>
          <w:tcPr>
            <w:tcW w:w="378" w:type="dxa"/>
            <w:tcBorders>
              <w:top w:val="single" w:sz="4" w:space="0" w:color="auto"/>
              <w:left w:val="single" w:sz="4" w:space="0" w:color="auto"/>
            </w:tcBorders>
            <w:shd w:val="clear" w:color="auto" w:fill="FFFFFF"/>
            <w:vAlign w:val="center"/>
          </w:tcPr>
          <w:p w14:paraId="61FC4CE6" w14:textId="77777777" w:rsidR="005D585F" w:rsidRPr="005D585F" w:rsidRDefault="005D585F" w:rsidP="005D585F">
            <w:pPr>
              <w:rPr>
                <w:rFonts w:eastAsia="MS Mincho"/>
                <w:sz w:val="16"/>
                <w:szCs w:val="16"/>
                <w:lang w:bidi="bg-BG"/>
              </w:rPr>
            </w:pPr>
            <w:r w:rsidRPr="005D585F">
              <w:rPr>
                <w:rFonts w:eastAsia="MS Mincho"/>
                <w:sz w:val="16"/>
                <w:szCs w:val="16"/>
                <w:lang w:bidi="bg-BG"/>
              </w:rPr>
              <w:t>-</w:t>
            </w:r>
          </w:p>
        </w:tc>
        <w:tc>
          <w:tcPr>
            <w:tcW w:w="421" w:type="dxa"/>
            <w:tcBorders>
              <w:top w:val="single" w:sz="4" w:space="0" w:color="auto"/>
              <w:left w:val="single" w:sz="4" w:space="0" w:color="auto"/>
            </w:tcBorders>
            <w:shd w:val="clear" w:color="auto" w:fill="FFFFFF"/>
            <w:vAlign w:val="center"/>
          </w:tcPr>
          <w:p w14:paraId="271EF6B0" w14:textId="77777777" w:rsidR="005D585F" w:rsidRPr="005D585F" w:rsidRDefault="005D585F" w:rsidP="005D585F">
            <w:pPr>
              <w:rPr>
                <w:rFonts w:eastAsia="MS Mincho"/>
                <w:sz w:val="16"/>
                <w:szCs w:val="16"/>
                <w:lang w:bidi="bg-BG"/>
              </w:rPr>
            </w:pPr>
            <w:r w:rsidRPr="005D585F">
              <w:rPr>
                <w:rFonts w:eastAsia="MS Mincho"/>
                <w:sz w:val="16"/>
                <w:szCs w:val="16"/>
                <w:lang w:bidi="bg-BG"/>
              </w:rPr>
              <w:t>-</w:t>
            </w:r>
          </w:p>
        </w:tc>
        <w:tc>
          <w:tcPr>
            <w:tcW w:w="464" w:type="dxa"/>
            <w:tcBorders>
              <w:top w:val="single" w:sz="4" w:space="0" w:color="auto"/>
              <w:left w:val="single" w:sz="4" w:space="0" w:color="auto"/>
            </w:tcBorders>
            <w:shd w:val="clear" w:color="auto" w:fill="FFFFFF"/>
            <w:vAlign w:val="center"/>
          </w:tcPr>
          <w:p w14:paraId="69EA7D53" w14:textId="77777777" w:rsidR="005D585F" w:rsidRPr="005D585F" w:rsidRDefault="005D585F" w:rsidP="005D585F">
            <w:pPr>
              <w:rPr>
                <w:rFonts w:eastAsia="MS Mincho"/>
                <w:sz w:val="16"/>
                <w:szCs w:val="16"/>
                <w:lang w:bidi="bg-BG"/>
              </w:rPr>
            </w:pPr>
            <w:r w:rsidRPr="005D585F">
              <w:rPr>
                <w:rFonts w:eastAsia="MS Mincho"/>
                <w:sz w:val="16"/>
                <w:szCs w:val="16"/>
                <w:lang w:bidi="bg-BG"/>
              </w:rPr>
              <w:t>-</w:t>
            </w:r>
          </w:p>
        </w:tc>
        <w:tc>
          <w:tcPr>
            <w:tcW w:w="687" w:type="dxa"/>
            <w:tcBorders>
              <w:top w:val="single" w:sz="4" w:space="0" w:color="auto"/>
              <w:left w:val="single" w:sz="4" w:space="0" w:color="auto"/>
            </w:tcBorders>
            <w:shd w:val="clear" w:color="auto" w:fill="FFFFFF"/>
            <w:vAlign w:val="center"/>
          </w:tcPr>
          <w:p w14:paraId="63D6CC9D" w14:textId="77777777" w:rsidR="005D585F" w:rsidRPr="005D585F" w:rsidRDefault="005D585F" w:rsidP="005D585F">
            <w:pPr>
              <w:rPr>
                <w:rFonts w:eastAsia="MS Mincho"/>
                <w:sz w:val="16"/>
                <w:szCs w:val="16"/>
                <w:lang w:bidi="bg-BG"/>
              </w:rPr>
            </w:pPr>
            <w:r w:rsidRPr="005D585F">
              <w:rPr>
                <w:rFonts w:eastAsia="MS Mincho"/>
                <w:sz w:val="16"/>
                <w:szCs w:val="16"/>
                <w:lang w:bidi="bg-BG"/>
              </w:rPr>
              <w:t>-</w:t>
            </w:r>
          </w:p>
        </w:tc>
        <w:tc>
          <w:tcPr>
            <w:tcW w:w="1039" w:type="dxa"/>
            <w:tcBorders>
              <w:top w:val="single" w:sz="4" w:space="0" w:color="auto"/>
              <w:left w:val="single" w:sz="4" w:space="0" w:color="auto"/>
            </w:tcBorders>
            <w:shd w:val="clear" w:color="auto" w:fill="FFFFFF"/>
            <w:vAlign w:val="center"/>
          </w:tcPr>
          <w:p w14:paraId="42749FB7" w14:textId="77777777" w:rsidR="005D585F" w:rsidRPr="005D585F" w:rsidRDefault="005D585F" w:rsidP="005D585F">
            <w:pPr>
              <w:rPr>
                <w:rFonts w:eastAsia="MS Mincho"/>
                <w:sz w:val="16"/>
                <w:szCs w:val="16"/>
                <w:lang w:bidi="bg-BG"/>
              </w:rPr>
            </w:pPr>
            <w:r w:rsidRPr="005D585F">
              <w:rPr>
                <w:rFonts w:eastAsia="MS Mincho"/>
                <w:sz w:val="16"/>
                <w:szCs w:val="16"/>
                <w:lang w:bidi="bg-BG"/>
              </w:rPr>
              <w:t>-</w:t>
            </w:r>
          </w:p>
        </w:tc>
        <w:tc>
          <w:tcPr>
            <w:tcW w:w="488" w:type="dxa"/>
            <w:tcBorders>
              <w:top w:val="single" w:sz="4" w:space="0" w:color="auto"/>
              <w:left w:val="single" w:sz="4" w:space="0" w:color="auto"/>
              <w:right w:val="single" w:sz="4" w:space="0" w:color="auto"/>
            </w:tcBorders>
            <w:shd w:val="clear" w:color="auto" w:fill="FFFFFF"/>
            <w:vAlign w:val="center"/>
          </w:tcPr>
          <w:p w14:paraId="0F2012EA" w14:textId="77777777" w:rsidR="005D585F" w:rsidRPr="005D585F" w:rsidRDefault="005D585F" w:rsidP="005D585F">
            <w:pPr>
              <w:rPr>
                <w:rFonts w:eastAsia="MS Mincho"/>
                <w:sz w:val="16"/>
                <w:szCs w:val="16"/>
                <w:lang w:bidi="bg-BG"/>
              </w:rPr>
            </w:pPr>
            <w:r w:rsidRPr="005D585F">
              <w:rPr>
                <w:rFonts w:eastAsia="MS Mincho"/>
                <w:b/>
                <w:bCs/>
                <w:sz w:val="16"/>
                <w:szCs w:val="16"/>
                <w:lang w:bidi="bg-BG"/>
              </w:rPr>
              <w:t>1</w:t>
            </w:r>
          </w:p>
        </w:tc>
      </w:tr>
      <w:tr w:rsidR="005D585F" w:rsidRPr="005D585F" w14:paraId="17E97B0C" w14:textId="77777777" w:rsidTr="005D585F">
        <w:trPr>
          <w:trHeight w:hRule="exact" w:val="528"/>
          <w:jc w:val="center"/>
        </w:trPr>
        <w:tc>
          <w:tcPr>
            <w:tcW w:w="260" w:type="dxa"/>
            <w:tcBorders>
              <w:top w:val="single" w:sz="4" w:space="0" w:color="auto"/>
              <w:left w:val="single" w:sz="4" w:space="0" w:color="auto"/>
            </w:tcBorders>
            <w:shd w:val="clear" w:color="auto" w:fill="FFFFFF"/>
            <w:vAlign w:val="center"/>
          </w:tcPr>
          <w:p w14:paraId="0E405A44" w14:textId="77777777" w:rsidR="005D585F" w:rsidRPr="005D585F" w:rsidRDefault="005D585F" w:rsidP="005D585F">
            <w:pPr>
              <w:rPr>
                <w:rFonts w:eastAsia="MS Mincho"/>
                <w:sz w:val="16"/>
                <w:szCs w:val="16"/>
                <w:lang w:bidi="bg-BG"/>
              </w:rPr>
            </w:pPr>
            <w:r w:rsidRPr="005D585F">
              <w:rPr>
                <w:rFonts w:eastAsia="MS Mincho"/>
                <w:sz w:val="16"/>
                <w:szCs w:val="16"/>
                <w:lang w:bidi="bg-BG"/>
              </w:rPr>
              <w:t>12</w:t>
            </w:r>
          </w:p>
        </w:tc>
        <w:tc>
          <w:tcPr>
            <w:tcW w:w="685" w:type="dxa"/>
            <w:tcBorders>
              <w:top w:val="single" w:sz="4" w:space="0" w:color="auto"/>
              <w:left w:val="single" w:sz="4" w:space="0" w:color="auto"/>
            </w:tcBorders>
            <w:shd w:val="clear" w:color="auto" w:fill="FFFFFF"/>
            <w:vAlign w:val="center"/>
          </w:tcPr>
          <w:p w14:paraId="55D39428" w14:textId="77777777" w:rsidR="005D585F" w:rsidRPr="005D585F" w:rsidRDefault="005D585F" w:rsidP="005D585F">
            <w:pPr>
              <w:rPr>
                <w:rFonts w:eastAsia="MS Mincho"/>
                <w:sz w:val="16"/>
                <w:szCs w:val="16"/>
                <w:lang w:bidi="bg-BG"/>
              </w:rPr>
            </w:pPr>
            <w:r w:rsidRPr="005D585F">
              <w:rPr>
                <w:rFonts w:eastAsia="MS Mincho"/>
                <w:sz w:val="16"/>
                <w:szCs w:val="16"/>
                <w:lang w:bidi="bg-BG"/>
              </w:rPr>
              <w:t>ТЕ 121020</w:t>
            </w:r>
          </w:p>
        </w:tc>
        <w:tc>
          <w:tcPr>
            <w:tcW w:w="553" w:type="dxa"/>
            <w:tcBorders>
              <w:top w:val="single" w:sz="4" w:space="0" w:color="auto"/>
              <w:left w:val="single" w:sz="4" w:space="0" w:color="auto"/>
            </w:tcBorders>
            <w:shd w:val="clear" w:color="auto" w:fill="FFFFFF"/>
            <w:vAlign w:val="center"/>
          </w:tcPr>
          <w:p w14:paraId="30E797E0" w14:textId="77777777" w:rsidR="005D585F" w:rsidRPr="005D585F" w:rsidRDefault="005D585F" w:rsidP="005D585F">
            <w:pPr>
              <w:rPr>
                <w:rFonts w:eastAsia="MS Mincho"/>
                <w:sz w:val="16"/>
                <w:szCs w:val="16"/>
                <w:lang w:bidi="bg-BG"/>
              </w:rPr>
            </w:pPr>
            <w:r w:rsidRPr="005D585F">
              <w:rPr>
                <w:rFonts w:eastAsia="MS Mincho"/>
                <w:sz w:val="16"/>
                <w:szCs w:val="16"/>
                <w:lang w:bidi="en-US"/>
              </w:rPr>
              <w:t xml:space="preserve">BGTL1 </w:t>
            </w:r>
            <w:r w:rsidRPr="005D585F">
              <w:rPr>
                <w:rFonts w:eastAsia="MS Mincho"/>
                <w:sz w:val="16"/>
                <w:szCs w:val="16"/>
                <w:lang w:bidi="bg-BG"/>
              </w:rPr>
              <w:t>7</w:t>
            </w:r>
          </w:p>
        </w:tc>
        <w:tc>
          <w:tcPr>
            <w:tcW w:w="2280" w:type="dxa"/>
            <w:tcBorders>
              <w:top w:val="single" w:sz="4" w:space="0" w:color="auto"/>
              <w:left w:val="single" w:sz="4" w:space="0" w:color="auto"/>
            </w:tcBorders>
            <w:shd w:val="clear" w:color="auto" w:fill="FFFFFF"/>
            <w:vAlign w:val="center"/>
          </w:tcPr>
          <w:p w14:paraId="3FBA41F2" w14:textId="77777777" w:rsidR="005D585F" w:rsidRPr="005D585F" w:rsidRDefault="005D585F" w:rsidP="005D585F">
            <w:pPr>
              <w:rPr>
                <w:rFonts w:eastAsia="MS Mincho"/>
                <w:sz w:val="16"/>
                <w:szCs w:val="16"/>
                <w:lang w:bidi="bg-BG"/>
              </w:rPr>
            </w:pPr>
            <w:r w:rsidRPr="005D585F">
              <w:rPr>
                <w:rFonts w:eastAsia="MS Mincho"/>
                <w:sz w:val="16"/>
                <w:szCs w:val="16"/>
                <w:lang w:bidi="bg-BG"/>
              </w:rPr>
              <w:t xml:space="preserve">Малки високи сладководни езера с дълбочина над 6 </w:t>
            </w:r>
            <w:r w:rsidRPr="005D585F">
              <w:rPr>
                <w:rFonts w:eastAsia="MS Mincho"/>
                <w:sz w:val="16"/>
                <w:szCs w:val="16"/>
                <w:lang w:bidi="en-US"/>
              </w:rPr>
              <w:t>m</w:t>
            </w:r>
          </w:p>
        </w:tc>
        <w:tc>
          <w:tcPr>
            <w:tcW w:w="497" w:type="dxa"/>
            <w:tcBorders>
              <w:top w:val="single" w:sz="4" w:space="0" w:color="auto"/>
              <w:left w:val="single" w:sz="4" w:space="0" w:color="auto"/>
            </w:tcBorders>
            <w:shd w:val="clear" w:color="auto" w:fill="FFFFFF"/>
            <w:vAlign w:val="center"/>
          </w:tcPr>
          <w:p w14:paraId="6780A506" w14:textId="77777777" w:rsidR="005D585F" w:rsidRPr="005D585F" w:rsidRDefault="005D585F" w:rsidP="005D585F">
            <w:pPr>
              <w:rPr>
                <w:rFonts w:eastAsia="MS Mincho"/>
                <w:sz w:val="16"/>
                <w:szCs w:val="16"/>
                <w:lang w:bidi="bg-BG"/>
              </w:rPr>
            </w:pPr>
            <w:r w:rsidRPr="005D585F">
              <w:rPr>
                <w:rFonts w:eastAsia="MS Mincho"/>
                <w:sz w:val="16"/>
                <w:szCs w:val="16"/>
                <w:lang w:bidi="bg-BG"/>
              </w:rPr>
              <w:t>2</w:t>
            </w:r>
          </w:p>
        </w:tc>
        <w:tc>
          <w:tcPr>
            <w:tcW w:w="546" w:type="dxa"/>
            <w:tcBorders>
              <w:top w:val="single" w:sz="4" w:space="0" w:color="auto"/>
              <w:left w:val="single" w:sz="4" w:space="0" w:color="auto"/>
            </w:tcBorders>
            <w:shd w:val="clear" w:color="auto" w:fill="FFFFFF"/>
            <w:vAlign w:val="center"/>
          </w:tcPr>
          <w:p w14:paraId="4D47B54A" w14:textId="77777777" w:rsidR="005D585F" w:rsidRPr="005D585F" w:rsidRDefault="005D585F" w:rsidP="005D585F">
            <w:pPr>
              <w:rPr>
                <w:rFonts w:eastAsia="MS Mincho"/>
                <w:sz w:val="16"/>
                <w:szCs w:val="16"/>
                <w:lang w:bidi="bg-BG"/>
              </w:rPr>
            </w:pPr>
            <w:r w:rsidRPr="005D585F">
              <w:rPr>
                <w:rFonts w:eastAsia="MS Mincho"/>
                <w:sz w:val="16"/>
                <w:szCs w:val="16"/>
                <w:lang w:bidi="bg-BG"/>
              </w:rPr>
              <w:t>-</w:t>
            </w:r>
          </w:p>
        </w:tc>
        <w:tc>
          <w:tcPr>
            <w:tcW w:w="764" w:type="dxa"/>
            <w:tcBorders>
              <w:top w:val="single" w:sz="4" w:space="0" w:color="auto"/>
              <w:left w:val="single" w:sz="4" w:space="0" w:color="auto"/>
            </w:tcBorders>
            <w:shd w:val="clear" w:color="auto" w:fill="FFFFFF"/>
            <w:vAlign w:val="center"/>
          </w:tcPr>
          <w:p w14:paraId="5302B71E" w14:textId="77777777" w:rsidR="005D585F" w:rsidRPr="005D585F" w:rsidRDefault="005D585F" w:rsidP="005D585F">
            <w:pPr>
              <w:rPr>
                <w:rFonts w:eastAsia="MS Mincho"/>
                <w:sz w:val="16"/>
                <w:szCs w:val="16"/>
                <w:lang w:bidi="bg-BG"/>
              </w:rPr>
            </w:pPr>
            <w:r w:rsidRPr="005D585F">
              <w:rPr>
                <w:rFonts w:eastAsia="MS Mincho"/>
                <w:sz w:val="16"/>
                <w:szCs w:val="16"/>
                <w:lang w:bidi="bg-BG"/>
              </w:rPr>
              <w:t>-</w:t>
            </w:r>
          </w:p>
        </w:tc>
        <w:tc>
          <w:tcPr>
            <w:tcW w:w="378" w:type="dxa"/>
            <w:tcBorders>
              <w:top w:val="single" w:sz="4" w:space="0" w:color="auto"/>
              <w:left w:val="single" w:sz="4" w:space="0" w:color="auto"/>
            </w:tcBorders>
            <w:shd w:val="clear" w:color="auto" w:fill="FFFFFF"/>
            <w:vAlign w:val="center"/>
          </w:tcPr>
          <w:p w14:paraId="2A37CE92" w14:textId="77777777" w:rsidR="005D585F" w:rsidRPr="005D585F" w:rsidRDefault="005D585F" w:rsidP="005D585F">
            <w:pPr>
              <w:rPr>
                <w:rFonts w:eastAsia="MS Mincho"/>
                <w:sz w:val="16"/>
                <w:szCs w:val="16"/>
                <w:lang w:bidi="bg-BG"/>
              </w:rPr>
            </w:pPr>
            <w:r w:rsidRPr="005D585F">
              <w:rPr>
                <w:rFonts w:eastAsia="MS Mincho"/>
                <w:sz w:val="16"/>
                <w:szCs w:val="16"/>
                <w:lang w:bidi="bg-BG"/>
              </w:rPr>
              <w:t>-</w:t>
            </w:r>
          </w:p>
        </w:tc>
        <w:tc>
          <w:tcPr>
            <w:tcW w:w="421" w:type="dxa"/>
            <w:tcBorders>
              <w:top w:val="single" w:sz="4" w:space="0" w:color="auto"/>
              <w:left w:val="single" w:sz="4" w:space="0" w:color="auto"/>
            </w:tcBorders>
            <w:shd w:val="clear" w:color="auto" w:fill="FFFFFF"/>
            <w:vAlign w:val="center"/>
          </w:tcPr>
          <w:p w14:paraId="39FC7442" w14:textId="77777777" w:rsidR="005D585F" w:rsidRPr="005D585F" w:rsidRDefault="005D585F" w:rsidP="005D585F">
            <w:pPr>
              <w:rPr>
                <w:rFonts w:eastAsia="MS Mincho"/>
                <w:sz w:val="16"/>
                <w:szCs w:val="16"/>
                <w:lang w:bidi="bg-BG"/>
              </w:rPr>
            </w:pPr>
            <w:r w:rsidRPr="005D585F">
              <w:rPr>
                <w:rFonts w:eastAsia="MS Mincho"/>
                <w:sz w:val="16"/>
                <w:szCs w:val="16"/>
                <w:lang w:bidi="bg-BG"/>
              </w:rPr>
              <w:t>-</w:t>
            </w:r>
          </w:p>
        </w:tc>
        <w:tc>
          <w:tcPr>
            <w:tcW w:w="464" w:type="dxa"/>
            <w:tcBorders>
              <w:top w:val="single" w:sz="4" w:space="0" w:color="auto"/>
              <w:left w:val="single" w:sz="4" w:space="0" w:color="auto"/>
            </w:tcBorders>
            <w:shd w:val="clear" w:color="auto" w:fill="FFFFFF"/>
            <w:vAlign w:val="center"/>
          </w:tcPr>
          <w:p w14:paraId="2504CAD1" w14:textId="77777777" w:rsidR="005D585F" w:rsidRPr="005D585F" w:rsidRDefault="005D585F" w:rsidP="005D585F">
            <w:pPr>
              <w:rPr>
                <w:rFonts w:eastAsia="MS Mincho"/>
                <w:sz w:val="16"/>
                <w:szCs w:val="16"/>
                <w:lang w:bidi="bg-BG"/>
              </w:rPr>
            </w:pPr>
            <w:r w:rsidRPr="005D585F">
              <w:rPr>
                <w:rFonts w:eastAsia="MS Mincho"/>
                <w:sz w:val="16"/>
                <w:szCs w:val="16"/>
                <w:lang w:bidi="bg-BG"/>
              </w:rPr>
              <w:t>-</w:t>
            </w:r>
          </w:p>
        </w:tc>
        <w:tc>
          <w:tcPr>
            <w:tcW w:w="687" w:type="dxa"/>
            <w:tcBorders>
              <w:top w:val="single" w:sz="4" w:space="0" w:color="auto"/>
              <w:left w:val="single" w:sz="4" w:space="0" w:color="auto"/>
            </w:tcBorders>
            <w:shd w:val="clear" w:color="auto" w:fill="FFFFFF"/>
            <w:vAlign w:val="center"/>
          </w:tcPr>
          <w:p w14:paraId="43E5684D" w14:textId="77777777" w:rsidR="005D585F" w:rsidRPr="005D585F" w:rsidRDefault="005D585F" w:rsidP="005D585F">
            <w:pPr>
              <w:rPr>
                <w:rFonts w:eastAsia="MS Mincho"/>
                <w:sz w:val="16"/>
                <w:szCs w:val="16"/>
                <w:lang w:bidi="bg-BG"/>
              </w:rPr>
            </w:pPr>
            <w:r w:rsidRPr="005D585F">
              <w:rPr>
                <w:rFonts w:eastAsia="MS Mincho"/>
                <w:sz w:val="16"/>
                <w:szCs w:val="16"/>
                <w:lang w:bidi="bg-BG"/>
              </w:rPr>
              <w:t>-</w:t>
            </w:r>
          </w:p>
        </w:tc>
        <w:tc>
          <w:tcPr>
            <w:tcW w:w="1039" w:type="dxa"/>
            <w:tcBorders>
              <w:top w:val="single" w:sz="4" w:space="0" w:color="auto"/>
              <w:left w:val="single" w:sz="4" w:space="0" w:color="auto"/>
            </w:tcBorders>
            <w:shd w:val="clear" w:color="auto" w:fill="FFFFFF"/>
            <w:vAlign w:val="center"/>
          </w:tcPr>
          <w:p w14:paraId="52DF2A89" w14:textId="77777777" w:rsidR="005D585F" w:rsidRPr="005D585F" w:rsidRDefault="005D585F" w:rsidP="005D585F">
            <w:pPr>
              <w:rPr>
                <w:rFonts w:eastAsia="MS Mincho"/>
                <w:sz w:val="16"/>
                <w:szCs w:val="16"/>
                <w:lang w:bidi="bg-BG"/>
              </w:rPr>
            </w:pPr>
            <w:r w:rsidRPr="005D585F">
              <w:rPr>
                <w:rFonts w:eastAsia="MS Mincho"/>
                <w:sz w:val="16"/>
                <w:szCs w:val="16"/>
                <w:lang w:bidi="bg-BG"/>
              </w:rPr>
              <w:t>-</w:t>
            </w:r>
          </w:p>
        </w:tc>
        <w:tc>
          <w:tcPr>
            <w:tcW w:w="488" w:type="dxa"/>
            <w:tcBorders>
              <w:top w:val="single" w:sz="4" w:space="0" w:color="auto"/>
              <w:left w:val="single" w:sz="4" w:space="0" w:color="auto"/>
              <w:right w:val="single" w:sz="4" w:space="0" w:color="auto"/>
            </w:tcBorders>
            <w:shd w:val="clear" w:color="auto" w:fill="FFFFFF"/>
            <w:vAlign w:val="center"/>
          </w:tcPr>
          <w:p w14:paraId="566FBE6F" w14:textId="77777777" w:rsidR="005D585F" w:rsidRPr="005D585F" w:rsidRDefault="005D585F" w:rsidP="005D585F">
            <w:pPr>
              <w:rPr>
                <w:rFonts w:eastAsia="MS Mincho"/>
                <w:sz w:val="16"/>
                <w:szCs w:val="16"/>
                <w:lang w:bidi="bg-BG"/>
              </w:rPr>
            </w:pPr>
            <w:r w:rsidRPr="005D585F">
              <w:rPr>
                <w:rFonts w:eastAsia="MS Mincho"/>
                <w:b/>
                <w:bCs/>
                <w:sz w:val="16"/>
                <w:szCs w:val="16"/>
                <w:lang w:bidi="bg-BG"/>
              </w:rPr>
              <w:t>2</w:t>
            </w:r>
          </w:p>
        </w:tc>
      </w:tr>
      <w:tr w:rsidR="005D585F" w:rsidRPr="005D585F" w14:paraId="70DC42C8" w14:textId="77777777" w:rsidTr="005D585F">
        <w:trPr>
          <w:trHeight w:hRule="exact" w:val="288"/>
          <w:jc w:val="center"/>
        </w:trPr>
        <w:tc>
          <w:tcPr>
            <w:tcW w:w="3778" w:type="dxa"/>
            <w:gridSpan w:val="4"/>
            <w:tcBorders>
              <w:top w:val="single" w:sz="4" w:space="0" w:color="auto"/>
              <w:left w:val="single" w:sz="4" w:space="0" w:color="auto"/>
              <w:bottom w:val="single" w:sz="4" w:space="0" w:color="auto"/>
            </w:tcBorders>
            <w:shd w:val="clear" w:color="auto" w:fill="FFFFFF"/>
            <w:vAlign w:val="bottom"/>
          </w:tcPr>
          <w:p w14:paraId="73224336" w14:textId="77777777" w:rsidR="005D585F" w:rsidRPr="005D585F" w:rsidRDefault="005D585F" w:rsidP="005D585F">
            <w:pPr>
              <w:rPr>
                <w:rFonts w:eastAsia="MS Mincho"/>
                <w:sz w:val="16"/>
                <w:szCs w:val="16"/>
                <w:lang w:bidi="bg-BG"/>
              </w:rPr>
            </w:pPr>
            <w:r w:rsidRPr="005D585F">
              <w:rPr>
                <w:rFonts w:eastAsia="MS Mincho"/>
                <w:b/>
                <w:bCs/>
                <w:sz w:val="16"/>
                <w:szCs w:val="16"/>
                <w:lang w:bidi="bg-BG"/>
              </w:rPr>
              <w:t>Общо водни тела по поречия</w:t>
            </w:r>
          </w:p>
        </w:tc>
        <w:tc>
          <w:tcPr>
            <w:tcW w:w="497" w:type="dxa"/>
            <w:tcBorders>
              <w:top w:val="single" w:sz="4" w:space="0" w:color="auto"/>
              <w:left w:val="single" w:sz="4" w:space="0" w:color="auto"/>
              <w:bottom w:val="single" w:sz="4" w:space="0" w:color="auto"/>
            </w:tcBorders>
            <w:shd w:val="clear" w:color="auto" w:fill="FFFFFF"/>
            <w:vAlign w:val="bottom"/>
          </w:tcPr>
          <w:p w14:paraId="0479763E" w14:textId="77777777" w:rsidR="005D585F" w:rsidRPr="005D585F" w:rsidRDefault="005D585F" w:rsidP="005D585F">
            <w:pPr>
              <w:rPr>
                <w:rFonts w:eastAsia="MS Mincho"/>
                <w:sz w:val="16"/>
                <w:szCs w:val="16"/>
                <w:lang w:bidi="bg-BG"/>
              </w:rPr>
            </w:pPr>
            <w:r w:rsidRPr="005D585F">
              <w:rPr>
                <w:rFonts w:eastAsia="MS Mincho"/>
                <w:b/>
                <w:bCs/>
                <w:sz w:val="16"/>
                <w:szCs w:val="16"/>
                <w:lang w:bidi="bg-BG"/>
              </w:rPr>
              <w:t>7</w:t>
            </w:r>
          </w:p>
        </w:tc>
        <w:tc>
          <w:tcPr>
            <w:tcW w:w="546" w:type="dxa"/>
            <w:tcBorders>
              <w:top w:val="single" w:sz="4" w:space="0" w:color="auto"/>
              <w:left w:val="single" w:sz="4" w:space="0" w:color="auto"/>
              <w:bottom w:val="single" w:sz="4" w:space="0" w:color="auto"/>
            </w:tcBorders>
            <w:shd w:val="clear" w:color="auto" w:fill="FFFFFF"/>
            <w:vAlign w:val="bottom"/>
          </w:tcPr>
          <w:p w14:paraId="42B9D34F" w14:textId="77777777" w:rsidR="005D585F" w:rsidRPr="005D585F" w:rsidRDefault="005D585F" w:rsidP="005D585F">
            <w:pPr>
              <w:rPr>
                <w:rFonts w:eastAsia="MS Mincho"/>
                <w:sz w:val="16"/>
                <w:szCs w:val="16"/>
                <w:lang w:bidi="bg-BG"/>
              </w:rPr>
            </w:pPr>
            <w:r w:rsidRPr="005D585F">
              <w:rPr>
                <w:rFonts w:eastAsia="MS Mincho"/>
                <w:b/>
                <w:bCs/>
                <w:sz w:val="16"/>
                <w:szCs w:val="16"/>
                <w:lang w:bidi="bg-BG"/>
              </w:rPr>
              <w:t>5</w:t>
            </w:r>
          </w:p>
        </w:tc>
        <w:tc>
          <w:tcPr>
            <w:tcW w:w="764" w:type="dxa"/>
            <w:tcBorders>
              <w:top w:val="single" w:sz="4" w:space="0" w:color="auto"/>
              <w:left w:val="single" w:sz="4" w:space="0" w:color="auto"/>
              <w:bottom w:val="single" w:sz="4" w:space="0" w:color="auto"/>
            </w:tcBorders>
            <w:shd w:val="clear" w:color="auto" w:fill="FFFFFF"/>
            <w:vAlign w:val="bottom"/>
          </w:tcPr>
          <w:p w14:paraId="6DEC4CAC" w14:textId="77777777" w:rsidR="005D585F" w:rsidRPr="005D585F" w:rsidRDefault="005D585F" w:rsidP="005D585F">
            <w:pPr>
              <w:rPr>
                <w:rFonts w:eastAsia="MS Mincho"/>
                <w:sz w:val="16"/>
                <w:szCs w:val="16"/>
                <w:lang w:bidi="bg-BG"/>
              </w:rPr>
            </w:pPr>
            <w:r w:rsidRPr="005D585F">
              <w:rPr>
                <w:rFonts w:eastAsia="MS Mincho"/>
                <w:b/>
                <w:bCs/>
                <w:sz w:val="16"/>
                <w:szCs w:val="16"/>
                <w:lang w:bidi="bg-BG"/>
              </w:rPr>
              <w:t>9</w:t>
            </w:r>
          </w:p>
        </w:tc>
        <w:tc>
          <w:tcPr>
            <w:tcW w:w="378" w:type="dxa"/>
            <w:tcBorders>
              <w:top w:val="single" w:sz="4" w:space="0" w:color="auto"/>
              <w:left w:val="single" w:sz="4" w:space="0" w:color="auto"/>
              <w:bottom w:val="single" w:sz="4" w:space="0" w:color="auto"/>
            </w:tcBorders>
            <w:shd w:val="clear" w:color="auto" w:fill="FFFFFF"/>
            <w:vAlign w:val="bottom"/>
          </w:tcPr>
          <w:p w14:paraId="1D464D8F" w14:textId="77777777" w:rsidR="005D585F" w:rsidRPr="005D585F" w:rsidRDefault="005D585F" w:rsidP="005D585F">
            <w:pPr>
              <w:rPr>
                <w:rFonts w:eastAsia="MS Mincho"/>
                <w:sz w:val="16"/>
                <w:szCs w:val="16"/>
                <w:lang w:bidi="bg-BG"/>
              </w:rPr>
            </w:pPr>
            <w:r w:rsidRPr="005D585F">
              <w:rPr>
                <w:rFonts w:eastAsia="MS Mincho"/>
                <w:b/>
                <w:bCs/>
                <w:sz w:val="16"/>
                <w:szCs w:val="16"/>
                <w:lang w:bidi="bg-BG"/>
              </w:rPr>
              <w:t>5</w:t>
            </w:r>
          </w:p>
        </w:tc>
        <w:tc>
          <w:tcPr>
            <w:tcW w:w="421" w:type="dxa"/>
            <w:tcBorders>
              <w:top w:val="single" w:sz="4" w:space="0" w:color="auto"/>
              <w:left w:val="single" w:sz="4" w:space="0" w:color="auto"/>
              <w:bottom w:val="single" w:sz="4" w:space="0" w:color="auto"/>
            </w:tcBorders>
            <w:shd w:val="clear" w:color="auto" w:fill="FFFFFF"/>
            <w:vAlign w:val="bottom"/>
          </w:tcPr>
          <w:p w14:paraId="2D1A3028" w14:textId="77777777" w:rsidR="005D585F" w:rsidRPr="005D585F" w:rsidRDefault="005D585F" w:rsidP="005D585F">
            <w:pPr>
              <w:rPr>
                <w:rFonts w:eastAsia="MS Mincho"/>
                <w:sz w:val="16"/>
                <w:szCs w:val="16"/>
                <w:lang w:bidi="bg-BG"/>
              </w:rPr>
            </w:pPr>
            <w:r w:rsidRPr="005D585F">
              <w:rPr>
                <w:rFonts w:eastAsia="MS Mincho"/>
                <w:b/>
                <w:bCs/>
                <w:sz w:val="16"/>
                <w:szCs w:val="16"/>
                <w:lang w:bidi="bg-BG"/>
              </w:rPr>
              <w:t>3</w:t>
            </w:r>
          </w:p>
        </w:tc>
        <w:tc>
          <w:tcPr>
            <w:tcW w:w="464" w:type="dxa"/>
            <w:tcBorders>
              <w:top w:val="single" w:sz="4" w:space="0" w:color="auto"/>
              <w:left w:val="single" w:sz="4" w:space="0" w:color="auto"/>
              <w:bottom w:val="single" w:sz="4" w:space="0" w:color="auto"/>
            </w:tcBorders>
            <w:shd w:val="clear" w:color="auto" w:fill="FFFFFF"/>
            <w:vAlign w:val="bottom"/>
          </w:tcPr>
          <w:p w14:paraId="60B633C3" w14:textId="77777777" w:rsidR="005D585F" w:rsidRPr="005D585F" w:rsidRDefault="005D585F" w:rsidP="005D585F">
            <w:pPr>
              <w:rPr>
                <w:rFonts w:eastAsia="MS Mincho"/>
                <w:sz w:val="16"/>
                <w:szCs w:val="16"/>
                <w:lang w:bidi="bg-BG"/>
              </w:rPr>
            </w:pPr>
            <w:r w:rsidRPr="005D585F">
              <w:rPr>
                <w:rFonts w:eastAsia="MS Mincho"/>
                <w:b/>
                <w:bCs/>
                <w:sz w:val="16"/>
                <w:szCs w:val="16"/>
                <w:lang w:bidi="bg-BG"/>
              </w:rPr>
              <w:t>6</w:t>
            </w:r>
          </w:p>
        </w:tc>
        <w:tc>
          <w:tcPr>
            <w:tcW w:w="687" w:type="dxa"/>
            <w:tcBorders>
              <w:top w:val="single" w:sz="4" w:space="0" w:color="auto"/>
              <w:left w:val="single" w:sz="4" w:space="0" w:color="auto"/>
              <w:bottom w:val="single" w:sz="4" w:space="0" w:color="auto"/>
            </w:tcBorders>
            <w:shd w:val="clear" w:color="auto" w:fill="FFFFFF"/>
            <w:vAlign w:val="bottom"/>
          </w:tcPr>
          <w:p w14:paraId="48ECB9BF" w14:textId="77777777" w:rsidR="005D585F" w:rsidRPr="005D585F" w:rsidRDefault="005D585F" w:rsidP="005D585F">
            <w:pPr>
              <w:rPr>
                <w:rFonts w:eastAsia="MS Mincho"/>
                <w:sz w:val="16"/>
                <w:szCs w:val="16"/>
                <w:lang w:bidi="bg-BG"/>
              </w:rPr>
            </w:pPr>
            <w:r w:rsidRPr="005D585F">
              <w:rPr>
                <w:rFonts w:eastAsia="MS Mincho"/>
                <w:b/>
                <w:bCs/>
                <w:sz w:val="16"/>
                <w:szCs w:val="16"/>
                <w:lang w:bidi="bg-BG"/>
              </w:rPr>
              <w:t>5</w:t>
            </w:r>
          </w:p>
        </w:tc>
        <w:tc>
          <w:tcPr>
            <w:tcW w:w="1039" w:type="dxa"/>
            <w:tcBorders>
              <w:top w:val="single" w:sz="4" w:space="0" w:color="auto"/>
              <w:left w:val="single" w:sz="4" w:space="0" w:color="auto"/>
              <w:bottom w:val="single" w:sz="4" w:space="0" w:color="auto"/>
            </w:tcBorders>
            <w:shd w:val="clear" w:color="auto" w:fill="FFFFFF"/>
            <w:vAlign w:val="bottom"/>
          </w:tcPr>
          <w:p w14:paraId="3C9EC288" w14:textId="77777777" w:rsidR="005D585F" w:rsidRPr="005D585F" w:rsidRDefault="005D585F" w:rsidP="005D585F">
            <w:pPr>
              <w:rPr>
                <w:rFonts w:eastAsia="MS Mincho"/>
                <w:sz w:val="16"/>
                <w:szCs w:val="16"/>
                <w:lang w:bidi="bg-BG"/>
              </w:rPr>
            </w:pPr>
            <w:r w:rsidRPr="005D585F">
              <w:rPr>
                <w:rFonts w:eastAsia="MS Mincho"/>
                <w:b/>
                <w:bCs/>
                <w:sz w:val="16"/>
                <w:szCs w:val="16"/>
                <w:lang w:bidi="bg-BG"/>
              </w:rPr>
              <w:t>3</w:t>
            </w:r>
          </w:p>
        </w:tc>
        <w:tc>
          <w:tcPr>
            <w:tcW w:w="488" w:type="dxa"/>
            <w:tcBorders>
              <w:top w:val="single" w:sz="4" w:space="0" w:color="auto"/>
              <w:left w:val="single" w:sz="4" w:space="0" w:color="auto"/>
              <w:bottom w:val="single" w:sz="4" w:space="0" w:color="auto"/>
              <w:right w:val="single" w:sz="4" w:space="0" w:color="auto"/>
            </w:tcBorders>
            <w:shd w:val="clear" w:color="auto" w:fill="FFFFFF"/>
            <w:vAlign w:val="bottom"/>
          </w:tcPr>
          <w:p w14:paraId="3199B5B2" w14:textId="77777777" w:rsidR="005D585F" w:rsidRPr="005D585F" w:rsidRDefault="005D585F" w:rsidP="005D585F">
            <w:pPr>
              <w:rPr>
                <w:rFonts w:eastAsia="MS Mincho"/>
                <w:sz w:val="16"/>
                <w:szCs w:val="16"/>
                <w:lang w:bidi="bg-BG"/>
              </w:rPr>
            </w:pPr>
            <w:r w:rsidRPr="005D585F">
              <w:rPr>
                <w:rFonts w:eastAsia="MS Mincho"/>
                <w:b/>
                <w:bCs/>
                <w:sz w:val="16"/>
                <w:szCs w:val="16"/>
                <w:lang w:bidi="bg-BG"/>
              </w:rPr>
              <w:t>43</w:t>
            </w:r>
          </w:p>
        </w:tc>
      </w:tr>
    </w:tbl>
    <w:p w14:paraId="0B8E6EBF" w14:textId="723B3DFF" w:rsidR="00902560" w:rsidRDefault="005D585F" w:rsidP="00902560">
      <w:pPr>
        <w:rPr>
          <w:rFonts w:eastAsia="MS Mincho"/>
          <w:szCs w:val="24"/>
        </w:rPr>
      </w:pPr>
      <w:r w:rsidRPr="005D585F">
        <w:rPr>
          <w:rFonts w:eastAsia="MS Mincho"/>
          <w:i/>
          <w:iCs/>
          <w:szCs w:val="24"/>
        </w:rPr>
        <w:t>Източник:</w:t>
      </w:r>
      <w:r w:rsidRPr="005D585F">
        <w:rPr>
          <w:rFonts w:eastAsia="MS Mincho"/>
          <w:szCs w:val="24"/>
        </w:rPr>
        <w:t xml:space="preserve"> </w:t>
      </w:r>
      <w:r w:rsidRPr="001B1DDA">
        <w:rPr>
          <w:rFonts w:eastAsia="MS Mincho"/>
          <w:i/>
          <w:iCs/>
          <w:szCs w:val="24"/>
        </w:rPr>
        <w:t>План за управление на речните басейни</w:t>
      </w:r>
    </w:p>
    <w:p w14:paraId="6FF98C5B" w14:textId="77777777" w:rsidR="00363924" w:rsidRDefault="00363924" w:rsidP="00CE2E86">
      <w:pPr>
        <w:widowControl w:val="0"/>
        <w:autoSpaceDE w:val="0"/>
        <w:autoSpaceDN w:val="0"/>
        <w:rPr>
          <w:rFonts w:eastAsia="MS Mincho"/>
          <w:szCs w:val="24"/>
        </w:rPr>
      </w:pPr>
    </w:p>
    <w:p w14:paraId="40A78826" w14:textId="7F761466" w:rsidR="00CE2E86" w:rsidRPr="00902560" w:rsidRDefault="00CE2E86" w:rsidP="00CE2E86">
      <w:pPr>
        <w:widowControl w:val="0"/>
        <w:autoSpaceDE w:val="0"/>
        <w:autoSpaceDN w:val="0"/>
        <w:rPr>
          <w:rFonts w:eastAsia="MS Mincho"/>
          <w:szCs w:val="24"/>
        </w:rPr>
      </w:pPr>
      <w:r w:rsidRPr="00902560">
        <w:rPr>
          <w:rFonts w:eastAsia="MS Mincho"/>
          <w:szCs w:val="24"/>
        </w:rPr>
        <w:t xml:space="preserve">В Плана за управление на речните басейни на </w:t>
      </w:r>
      <w:r w:rsidR="00902560" w:rsidRPr="00902560">
        <w:rPr>
          <w:rFonts w:eastAsia="MS Mincho"/>
          <w:szCs w:val="24"/>
        </w:rPr>
        <w:t>Дунавски</w:t>
      </w:r>
      <w:r w:rsidRPr="00902560">
        <w:rPr>
          <w:rFonts w:eastAsia="MS Mincho"/>
          <w:szCs w:val="24"/>
        </w:rPr>
        <w:t xml:space="preserve"> район за 2016-2021г., приет с Решение №110</w:t>
      </w:r>
      <w:r w:rsidR="00902560" w:rsidRPr="00902560">
        <w:rPr>
          <w:rFonts w:eastAsia="MS Mincho"/>
          <w:szCs w:val="24"/>
        </w:rPr>
        <w:t>0</w:t>
      </w:r>
      <w:r w:rsidRPr="00902560">
        <w:rPr>
          <w:rFonts w:eastAsia="MS Mincho"/>
          <w:szCs w:val="24"/>
        </w:rPr>
        <w:t xml:space="preserve">/29.12.2016 г. на Министерски съвет, са подготвени конкретни програми от мерки, чрез реализацията на които трябва да се постигне добро състояние на водите: </w:t>
      </w:r>
    </w:p>
    <w:p w14:paraId="761F01BA" w14:textId="010218F5" w:rsidR="00CE2E86" w:rsidRPr="00363924" w:rsidRDefault="00363924" w:rsidP="00CE2E86">
      <w:pPr>
        <w:widowControl w:val="0"/>
        <w:autoSpaceDE w:val="0"/>
        <w:autoSpaceDN w:val="0"/>
        <w:rPr>
          <w:rFonts w:eastAsia="MS Mincho"/>
          <w:b/>
          <w:bCs/>
          <w:szCs w:val="24"/>
        </w:rPr>
      </w:pPr>
      <w:r w:rsidRPr="00363924">
        <w:rPr>
          <w:rFonts w:eastAsia="MS Mincho"/>
          <w:b/>
          <w:bCs/>
          <w:szCs w:val="24"/>
        </w:rPr>
        <w:t>MОНИТОРИНГ НА ПОВЪРХНОСТНИ ВОДИ</w:t>
      </w:r>
    </w:p>
    <w:p w14:paraId="1E923A4D" w14:textId="0E2ED140" w:rsidR="00CE2E86" w:rsidRPr="00902560" w:rsidRDefault="00363924" w:rsidP="00CE2E86">
      <w:pPr>
        <w:widowControl w:val="0"/>
        <w:autoSpaceDE w:val="0"/>
        <w:autoSpaceDN w:val="0"/>
        <w:rPr>
          <w:rFonts w:eastAsia="MS Mincho"/>
          <w:szCs w:val="24"/>
        </w:rPr>
      </w:pPr>
      <w:r w:rsidRPr="00902560">
        <w:rPr>
          <w:rFonts w:eastAsia="MS Mincho"/>
          <w:szCs w:val="24"/>
        </w:rPr>
        <w:t>КОНТРОЛЕН МОНИТОРИНГ</w:t>
      </w:r>
    </w:p>
    <w:p w14:paraId="48A2FC03" w14:textId="20EBF2E9" w:rsidR="00CE2E86" w:rsidRDefault="00CE2E86" w:rsidP="00445AF8">
      <w:pPr>
        <w:widowControl w:val="0"/>
        <w:autoSpaceDE w:val="0"/>
        <w:autoSpaceDN w:val="0"/>
        <w:rPr>
          <w:rFonts w:eastAsia="MS Mincho"/>
          <w:szCs w:val="24"/>
        </w:rPr>
      </w:pPr>
      <w:r w:rsidRPr="00902560">
        <w:rPr>
          <w:rFonts w:eastAsia="MS Mincho"/>
          <w:szCs w:val="24"/>
        </w:rPr>
        <w:t xml:space="preserve">При проектиране на мрежата за контролен мониторинг на повърхностни води на територията на </w:t>
      </w:r>
      <w:r w:rsidR="00902560" w:rsidRPr="00902560">
        <w:rPr>
          <w:rFonts w:eastAsia="MS Mincho"/>
          <w:szCs w:val="24"/>
        </w:rPr>
        <w:t xml:space="preserve">Дунавски район </w:t>
      </w:r>
      <w:r w:rsidRPr="00902560">
        <w:rPr>
          <w:rFonts w:eastAsia="MS Mincho"/>
          <w:szCs w:val="24"/>
        </w:rPr>
        <w:t xml:space="preserve">са избрани представителни мониторингови пунктове за съответните речни басейни и типовете водни тела. </w:t>
      </w:r>
      <w:r w:rsidR="00445AF8" w:rsidRPr="00445AF8">
        <w:rPr>
          <w:rFonts w:eastAsia="MS Mincho"/>
          <w:szCs w:val="24"/>
        </w:rPr>
        <w:t>На територията на РИОСВ гр. Плевен се осъществява мониторинг на 21 пункта за подземни води. В по-голямата част от пунктовете показанията са с добри показатели по Стандартите за качество.</w:t>
      </w:r>
      <w:r w:rsidR="00F3565C" w:rsidRPr="00F3565C">
        <w:rPr>
          <w:rFonts w:ascii="Arial" w:hAnsi="Arial" w:cs="Arial"/>
          <w:color w:val="000000"/>
          <w:sz w:val="19"/>
          <w:szCs w:val="19"/>
          <w:shd w:val="clear" w:color="auto" w:fill="FFFFFF"/>
        </w:rPr>
        <w:t xml:space="preserve"> </w:t>
      </w:r>
      <w:r w:rsidR="00F3565C" w:rsidRPr="00F3565C">
        <w:rPr>
          <w:rFonts w:eastAsia="MS Mincho"/>
          <w:szCs w:val="24"/>
        </w:rPr>
        <w:t>Показателите, които се наблюдават по Заповед са разделени в три основни групи – основни физикохимични, приоритетни вещества и специфични замърсители, като честотата им на мониторинг е от 4 до 12 пъти в годината.</w:t>
      </w:r>
      <w:r w:rsidR="00445AF8" w:rsidRPr="00445AF8">
        <w:rPr>
          <w:rFonts w:eastAsia="MS Mincho"/>
          <w:szCs w:val="24"/>
        </w:rPr>
        <w:t xml:space="preserve"> </w:t>
      </w:r>
    </w:p>
    <w:p w14:paraId="5B462C81" w14:textId="77777777" w:rsidR="00F3565C" w:rsidRPr="00F3565C" w:rsidRDefault="00F3565C" w:rsidP="00F3565C">
      <w:pPr>
        <w:widowControl w:val="0"/>
        <w:autoSpaceDE w:val="0"/>
        <w:autoSpaceDN w:val="0"/>
        <w:rPr>
          <w:rFonts w:eastAsia="MS Mincho"/>
          <w:szCs w:val="24"/>
        </w:rPr>
      </w:pPr>
      <w:r w:rsidRPr="00F3565C">
        <w:rPr>
          <w:rFonts w:eastAsia="MS Mincho"/>
          <w:szCs w:val="24"/>
        </w:rPr>
        <w:t>Измерваните показатели са разделени в три групи :</w:t>
      </w:r>
    </w:p>
    <w:p w14:paraId="2E264454" w14:textId="0771AB1B" w:rsidR="00F3565C" w:rsidRPr="00F3565C" w:rsidRDefault="00F3565C" w:rsidP="00645247">
      <w:pPr>
        <w:pStyle w:val="a6"/>
        <w:widowControl w:val="0"/>
        <w:numPr>
          <w:ilvl w:val="0"/>
          <w:numId w:val="42"/>
        </w:numPr>
        <w:autoSpaceDE w:val="0"/>
        <w:autoSpaceDN w:val="0"/>
        <w:rPr>
          <w:rFonts w:eastAsia="MS Mincho"/>
          <w:szCs w:val="24"/>
        </w:rPr>
      </w:pPr>
      <w:r w:rsidRPr="00F3565C">
        <w:rPr>
          <w:rFonts w:eastAsia="MS Mincho"/>
          <w:szCs w:val="24"/>
        </w:rPr>
        <w:t>Основни физикохимични показатели</w:t>
      </w:r>
      <w:r>
        <w:rPr>
          <w:rFonts w:eastAsia="MS Mincho"/>
          <w:szCs w:val="24"/>
        </w:rPr>
        <w:t xml:space="preserve"> -</w:t>
      </w:r>
      <w:r w:rsidRPr="00F3565C">
        <w:rPr>
          <w:rFonts w:eastAsia="MS Mincho"/>
          <w:szCs w:val="24"/>
        </w:rPr>
        <w:t xml:space="preserve"> температура, pH, неразтворени вещества, електропроводимост, биогенни елементи (NH4-N, NO3-N, PO4), разтворен кислород, наситеност с кислород, перманганатна окисляемост, БПК, ХПК, желязо, манган, сулфати, хлориди и др;</w:t>
      </w:r>
    </w:p>
    <w:p w14:paraId="0D1820D6" w14:textId="298D9ACE" w:rsidR="00F3565C" w:rsidRPr="00F3565C" w:rsidRDefault="00F3565C" w:rsidP="00645247">
      <w:pPr>
        <w:pStyle w:val="a6"/>
        <w:widowControl w:val="0"/>
        <w:numPr>
          <w:ilvl w:val="0"/>
          <w:numId w:val="42"/>
        </w:numPr>
        <w:autoSpaceDE w:val="0"/>
        <w:autoSpaceDN w:val="0"/>
        <w:rPr>
          <w:rFonts w:eastAsia="MS Mincho"/>
          <w:szCs w:val="24"/>
        </w:rPr>
      </w:pPr>
      <w:r w:rsidRPr="00F3565C">
        <w:rPr>
          <w:rFonts w:eastAsia="MS Mincho"/>
          <w:szCs w:val="24"/>
        </w:rPr>
        <w:t>Приоритетни вещества-силно токсични, устойчиви и лесно биоакумулиращи се вещества. Броят им е 45;</w:t>
      </w:r>
    </w:p>
    <w:p w14:paraId="71B06ECE" w14:textId="3FB4CB3D" w:rsidR="00F3565C" w:rsidRPr="00F3565C" w:rsidRDefault="00F3565C" w:rsidP="00645247">
      <w:pPr>
        <w:pStyle w:val="a6"/>
        <w:widowControl w:val="0"/>
        <w:numPr>
          <w:ilvl w:val="0"/>
          <w:numId w:val="42"/>
        </w:numPr>
        <w:autoSpaceDE w:val="0"/>
        <w:autoSpaceDN w:val="0"/>
        <w:rPr>
          <w:rFonts w:eastAsia="MS Mincho"/>
          <w:szCs w:val="24"/>
        </w:rPr>
      </w:pPr>
      <w:r w:rsidRPr="00F3565C">
        <w:rPr>
          <w:rFonts w:eastAsia="MS Mincho"/>
          <w:szCs w:val="24"/>
        </w:rPr>
        <w:t>Специфични замърсители-органични вещества, тежки метали и металоиди, цианиди, феноли и други специфични вещества.</w:t>
      </w:r>
    </w:p>
    <w:p w14:paraId="16D2898C" w14:textId="77777777" w:rsidR="00F3565C" w:rsidRDefault="00F3565C" w:rsidP="00445AF8">
      <w:pPr>
        <w:widowControl w:val="0"/>
        <w:autoSpaceDE w:val="0"/>
        <w:autoSpaceDN w:val="0"/>
        <w:rPr>
          <w:rFonts w:eastAsia="MS Mincho"/>
          <w:szCs w:val="24"/>
          <w:highlight w:val="yellow"/>
        </w:rPr>
      </w:pPr>
    </w:p>
    <w:p w14:paraId="2CDD8246" w14:textId="77777777" w:rsidR="00CE2E86" w:rsidRPr="00445AF8" w:rsidRDefault="00CE2E86" w:rsidP="00CE2E86">
      <w:pPr>
        <w:widowControl w:val="0"/>
        <w:autoSpaceDE w:val="0"/>
        <w:autoSpaceDN w:val="0"/>
        <w:rPr>
          <w:rFonts w:eastAsia="MS Mincho"/>
          <w:szCs w:val="24"/>
        </w:rPr>
      </w:pPr>
      <w:r w:rsidRPr="00445AF8">
        <w:rPr>
          <w:rFonts w:eastAsia="MS Mincho"/>
          <w:szCs w:val="24"/>
        </w:rPr>
        <w:t>При подбора на показатели за оперативен мониторинг се използват биологичните елементи, индикативни за степента на антропогенно въздействие върху качеството на водите - макроозообентос в реки и фитопланктон в стоящи води. С оглед оперативното установяване на промените във фитопланктонните съобщества се използва показателят Хлорофил А в съчетание с други индикативни физико-химични показатели – прозрачност (SD), разтворен кислород, температура и електропроводимост. Извършва се мониторинг на всички физико-химични показатели, превишаващи стандартите за качество на околната среда (за приоритетни вещества) или приетите норми за добро екологично състояние на физико-химичните елементи, както и мониторинг на други физико-химични показатели, които са свързани с тези, по които се наблюдават отклонения. Честотата на оперативния мониторинг е съобразена с минималната честота, която се препоръчва в Приложение V на Рамковата директива за водите за отделните показатели:</w:t>
      </w:r>
    </w:p>
    <w:p w14:paraId="48DB86A1" w14:textId="65075853" w:rsidR="00CE2E86" w:rsidRPr="00445AF8" w:rsidRDefault="00363924" w:rsidP="00CE2E86">
      <w:pPr>
        <w:widowControl w:val="0"/>
        <w:autoSpaceDE w:val="0"/>
        <w:autoSpaceDN w:val="0"/>
        <w:rPr>
          <w:rFonts w:eastAsia="MS Mincho"/>
          <w:szCs w:val="24"/>
        </w:rPr>
      </w:pPr>
      <w:r w:rsidRPr="00445AF8">
        <w:rPr>
          <w:rFonts w:eastAsia="MS Mincho"/>
          <w:szCs w:val="24"/>
        </w:rPr>
        <w:t>БИОЛОГИЧНИ ЕЛЕМЕНТИ</w:t>
      </w:r>
    </w:p>
    <w:p w14:paraId="28C8A81B" w14:textId="77777777" w:rsidR="00CE2E86" w:rsidRPr="00445AF8" w:rsidRDefault="00CE2E86" w:rsidP="00CE2E86">
      <w:pPr>
        <w:widowControl w:val="0"/>
        <w:autoSpaceDE w:val="0"/>
        <w:autoSpaceDN w:val="0"/>
        <w:rPr>
          <w:rFonts w:eastAsia="MS Mincho"/>
          <w:szCs w:val="24"/>
        </w:rPr>
      </w:pPr>
      <w:r w:rsidRPr="00445AF8">
        <w:rPr>
          <w:rFonts w:eastAsia="MS Mincho"/>
          <w:szCs w:val="24"/>
        </w:rPr>
        <w:t>макрозообентос в реки – 1 път годишно</w:t>
      </w:r>
    </w:p>
    <w:p w14:paraId="34E5D094" w14:textId="4BF2D977" w:rsidR="00CE2E86" w:rsidRPr="00445AF8" w:rsidRDefault="00CE2E86" w:rsidP="00CE2E86">
      <w:pPr>
        <w:widowControl w:val="0"/>
        <w:autoSpaceDE w:val="0"/>
        <w:autoSpaceDN w:val="0"/>
        <w:rPr>
          <w:rFonts w:eastAsia="MS Mincho"/>
          <w:szCs w:val="24"/>
        </w:rPr>
      </w:pPr>
      <w:r w:rsidRPr="00445AF8">
        <w:rPr>
          <w:rFonts w:eastAsia="MS Mincho"/>
          <w:szCs w:val="24"/>
        </w:rPr>
        <w:lastRenderedPageBreak/>
        <w:t>фитопл</w:t>
      </w:r>
      <w:r w:rsidR="007D6925" w:rsidRPr="00445AF8">
        <w:rPr>
          <w:rFonts w:eastAsia="MS Mincho"/>
          <w:szCs w:val="24"/>
        </w:rPr>
        <w:t>анктон в язовири (заедно с проз</w:t>
      </w:r>
      <w:r w:rsidRPr="00445AF8">
        <w:rPr>
          <w:rFonts w:eastAsia="MS Mincho"/>
          <w:szCs w:val="24"/>
        </w:rPr>
        <w:t>рачност) – 1 път на 3 години</w:t>
      </w:r>
    </w:p>
    <w:p w14:paraId="6F7F7D27" w14:textId="77777777" w:rsidR="00CE2E86" w:rsidRPr="00445AF8" w:rsidRDefault="00CE2E86" w:rsidP="00CE2E86">
      <w:pPr>
        <w:widowControl w:val="0"/>
        <w:autoSpaceDE w:val="0"/>
        <w:autoSpaceDN w:val="0"/>
        <w:rPr>
          <w:rFonts w:eastAsia="MS Mincho"/>
          <w:szCs w:val="24"/>
        </w:rPr>
      </w:pPr>
      <w:r w:rsidRPr="00445AF8">
        <w:rPr>
          <w:rFonts w:eastAsia="MS Mincho"/>
          <w:szCs w:val="24"/>
        </w:rPr>
        <w:t>Физико-химични елементи</w:t>
      </w:r>
    </w:p>
    <w:p w14:paraId="08F134A3" w14:textId="77777777" w:rsidR="00CE2E86" w:rsidRPr="00445AF8" w:rsidRDefault="00CE2E86" w:rsidP="00CE2E86">
      <w:pPr>
        <w:widowControl w:val="0"/>
        <w:autoSpaceDE w:val="0"/>
        <w:autoSpaceDN w:val="0"/>
        <w:rPr>
          <w:rFonts w:eastAsia="MS Mincho"/>
          <w:szCs w:val="24"/>
        </w:rPr>
      </w:pPr>
      <w:r w:rsidRPr="00445AF8">
        <w:rPr>
          <w:rFonts w:eastAsia="MS Mincho"/>
          <w:szCs w:val="24"/>
        </w:rPr>
        <w:t>основни показатели – 4 пъти годишно</w:t>
      </w:r>
    </w:p>
    <w:p w14:paraId="287D013F" w14:textId="77777777" w:rsidR="00CE2E86" w:rsidRPr="00445AF8" w:rsidRDefault="00CE2E86" w:rsidP="00CE2E86">
      <w:pPr>
        <w:widowControl w:val="0"/>
        <w:autoSpaceDE w:val="0"/>
        <w:autoSpaceDN w:val="0"/>
        <w:rPr>
          <w:rFonts w:eastAsia="MS Mincho"/>
          <w:szCs w:val="24"/>
        </w:rPr>
      </w:pPr>
      <w:r w:rsidRPr="00445AF8">
        <w:rPr>
          <w:rFonts w:eastAsia="MS Mincho"/>
          <w:szCs w:val="24"/>
        </w:rPr>
        <w:t>специфични замърсители – 4 пъти годишно</w:t>
      </w:r>
    </w:p>
    <w:p w14:paraId="5EA591EC" w14:textId="77777777" w:rsidR="00CE2E86" w:rsidRPr="00445AF8" w:rsidRDefault="00CE2E86" w:rsidP="00CE2E86">
      <w:pPr>
        <w:widowControl w:val="0"/>
        <w:autoSpaceDE w:val="0"/>
        <w:autoSpaceDN w:val="0"/>
        <w:rPr>
          <w:rFonts w:eastAsia="MS Mincho"/>
          <w:szCs w:val="24"/>
        </w:rPr>
      </w:pPr>
      <w:r w:rsidRPr="00445AF8">
        <w:rPr>
          <w:rFonts w:eastAsia="MS Mincho"/>
          <w:szCs w:val="24"/>
        </w:rPr>
        <w:t>приоритетни вещества – 12 пъти годишно</w:t>
      </w:r>
    </w:p>
    <w:p w14:paraId="10DBE1E1" w14:textId="581516DA" w:rsidR="00CE2E86" w:rsidRPr="00F3565C" w:rsidRDefault="00F3565C" w:rsidP="00CE2E86">
      <w:pPr>
        <w:widowControl w:val="0"/>
        <w:autoSpaceDE w:val="0"/>
        <w:autoSpaceDN w:val="0"/>
        <w:rPr>
          <w:rFonts w:eastAsia="MS Mincho"/>
          <w:szCs w:val="24"/>
        </w:rPr>
      </w:pPr>
      <w:r w:rsidRPr="00F3565C">
        <w:rPr>
          <w:rFonts w:eastAsia="MS Mincho"/>
          <w:szCs w:val="24"/>
        </w:rPr>
        <w:t xml:space="preserve">В Басейнова дирекция за управление на водите </w:t>
      </w:r>
      <w:bookmarkStart w:id="109" w:name="_Hlk74064958"/>
      <w:r w:rsidRPr="00F3565C">
        <w:rPr>
          <w:rFonts w:eastAsia="MS Mincho"/>
          <w:szCs w:val="24"/>
        </w:rPr>
        <w:t xml:space="preserve">Дунавски район </w:t>
      </w:r>
      <w:bookmarkEnd w:id="109"/>
      <w:r w:rsidRPr="00F3565C">
        <w:rPr>
          <w:rFonts w:eastAsia="MS Mincho"/>
          <w:szCs w:val="24"/>
        </w:rPr>
        <w:t>има 32 пункта за контролен мониторинг и 89 пункта за оперативен мониторинг</w:t>
      </w:r>
      <w:r>
        <w:rPr>
          <w:rFonts w:eastAsia="MS Mincho"/>
          <w:szCs w:val="24"/>
        </w:rPr>
        <w:t>.</w:t>
      </w:r>
    </w:p>
    <w:p w14:paraId="40C30F2D" w14:textId="77777777" w:rsidR="00F3565C" w:rsidRDefault="00F3565C" w:rsidP="00B00F56">
      <w:pPr>
        <w:rPr>
          <w:b/>
          <w:bCs/>
          <w:i/>
        </w:rPr>
      </w:pPr>
    </w:p>
    <w:p w14:paraId="5E7531BA" w14:textId="0CF76C47" w:rsidR="00CE2E86" w:rsidRPr="00363924" w:rsidRDefault="00B00F56" w:rsidP="00363924">
      <w:pPr>
        <w:jc w:val="right"/>
        <w:rPr>
          <w:b/>
          <w:bCs/>
          <w:i/>
        </w:rPr>
      </w:pPr>
      <w:bookmarkStart w:id="110" w:name="_Toc89684403"/>
      <w:r w:rsidRPr="00363924">
        <w:rPr>
          <w:b/>
          <w:bCs/>
          <w:i/>
        </w:rPr>
        <w:t xml:space="preserve">Фигура № </w:t>
      </w:r>
      <w:r w:rsidRPr="00363924">
        <w:rPr>
          <w:b/>
          <w:bCs/>
          <w:i/>
        </w:rPr>
        <w:fldChar w:fldCharType="begin"/>
      </w:r>
      <w:r w:rsidRPr="00363924">
        <w:rPr>
          <w:b/>
          <w:bCs/>
          <w:i/>
        </w:rPr>
        <w:instrText xml:space="preserve"> SEQ Фигура_№ \* ARABIC </w:instrText>
      </w:r>
      <w:r w:rsidRPr="00363924">
        <w:rPr>
          <w:b/>
          <w:bCs/>
          <w:i/>
        </w:rPr>
        <w:fldChar w:fldCharType="separate"/>
      </w:r>
      <w:r w:rsidR="001F0A22" w:rsidRPr="00363924">
        <w:rPr>
          <w:b/>
          <w:bCs/>
          <w:i/>
          <w:noProof/>
        </w:rPr>
        <w:t>15</w:t>
      </w:r>
      <w:r w:rsidRPr="00363924">
        <w:rPr>
          <w:b/>
          <w:bCs/>
          <w:i/>
        </w:rPr>
        <w:fldChar w:fldCharType="end"/>
      </w:r>
      <w:r w:rsidRPr="00363924">
        <w:rPr>
          <w:b/>
          <w:bCs/>
          <w:i/>
        </w:rPr>
        <w:t xml:space="preserve"> </w:t>
      </w:r>
      <w:r w:rsidR="00CE2E86" w:rsidRPr="00363924">
        <w:rPr>
          <w:rFonts w:eastAsia="MS Mincho"/>
          <w:i/>
          <w:szCs w:val="24"/>
        </w:rPr>
        <w:t xml:space="preserve">Мрежа за Оперативен мониторинг на повърхностни води на територията на </w:t>
      </w:r>
      <w:r w:rsidR="00F3565C" w:rsidRPr="00363924">
        <w:rPr>
          <w:rFonts w:eastAsia="MS Mincho"/>
          <w:i/>
          <w:szCs w:val="24"/>
        </w:rPr>
        <w:t>България</w:t>
      </w:r>
      <w:bookmarkEnd w:id="110"/>
      <w:r w:rsidR="00CE2E86" w:rsidRPr="00363924">
        <w:rPr>
          <w:rFonts w:eastAsia="MS Mincho"/>
          <w:i/>
          <w:szCs w:val="24"/>
        </w:rPr>
        <w:t xml:space="preserve"> </w:t>
      </w:r>
    </w:p>
    <w:p w14:paraId="5101A73A" w14:textId="6BD22214" w:rsidR="00CE2E86" w:rsidRPr="00F3565C" w:rsidRDefault="00F3565C" w:rsidP="00CE2E86">
      <w:pPr>
        <w:widowControl w:val="0"/>
        <w:autoSpaceDE w:val="0"/>
        <w:autoSpaceDN w:val="0"/>
        <w:rPr>
          <w:rFonts w:eastAsia="MS Mincho"/>
          <w:szCs w:val="24"/>
        </w:rPr>
      </w:pPr>
      <w:r w:rsidRPr="00F3565C">
        <w:rPr>
          <w:rFonts w:eastAsia="MS Mincho"/>
          <w:noProof/>
          <w:szCs w:val="24"/>
        </w:rPr>
        <w:drawing>
          <wp:inline distT="0" distB="0" distL="0" distR="0" wp14:anchorId="43EB7736" wp14:editId="3C1B7D71">
            <wp:extent cx="5760720" cy="383794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720" cy="3837940"/>
                    </a:xfrm>
                    <a:prstGeom prst="rect">
                      <a:avLst/>
                    </a:prstGeom>
                    <a:noFill/>
                    <a:ln>
                      <a:noFill/>
                    </a:ln>
                  </pic:spPr>
                </pic:pic>
              </a:graphicData>
            </a:graphic>
          </wp:inline>
        </w:drawing>
      </w:r>
      <w:r w:rsidRPr="00F3565C">
        <w:rPr>
          <w:rFonts w:eastAsia="MS Mincho"/>
          <w:noProof/>
          <w:szCs w:val="24"/>
          <w:lang w:val="en-GB" w:eastAsia="en-GB"/>
        </w:rPr>
        <w:t xml:space="preserve"> </w:t>
      </w:r>
    </w:p>
    <w:p w14:paraId="4779432C" w14:textId="043A4332" w:rsidR="00CE2E86" w:rsidRPr="00EC2841" w:rsidRDefault="00CE2E86" w:rsidP="00CE2E86">
      <w:pPr>
        <w:widowControl w:val="0"/>
        <w:autoSpaceDE w:val="0"/>
        <w:autoSpaceDN w:val="0"/>
        <w:rPr>
          <w:rFonts w:eastAsia="MS Mincho"/>
          <w:i/>
          <w:iCs/>
          <w:szCs w:val="24"/>
          <w:lang w:val="en-US"/>
        </w:rPr>
      </w:pPr>
      <w:r w:rsidRPr="001B1DDA">
        <w:rPr>
          <w:rFonts w:eastAsia="MS Mincho"/>
          <w:i/>
          <w:iCs/>
          <w:szCs w:val="24"/>
        </w:rPr>
        <w:t xml:space="preserve">Източник: </w:t>
      </w:r>
      <w:r w:rsidR="00F3565C" w:rsidRPr="001B1DDA">
        <w:rPr>
          <w:rFonts w:eastAsia="MS Mincho"/>
          <w:i/>
          <w:iCs/>
          <w:szCs w:val="24"/>
        </w:rPr>
        <w:t>ИАОС</w:t>
      </w:r>
    </w:p>
    <w:p w14:paraId="1212C66E" w14:textId="77777777" w:rsidR="00CE2E86" w:rsidRPr="00ED2E39" w:rsidRDefault="00CE2E86" w:rsidP="00CE2E86">
      <w:pPr>
        <w:widowControl w:val="0"/>
        <w:autoSpaceDE w:val="0"/>
        <w:autoSpaceDN w:val="0"/>
        <w:rPr>
          <w:rFonts w:eastAsia="MS Mincho"/>
          <w:szCs w:val="24"/>
          <w:highlight w:val="yellow"/>
        </w:rPr>
      </w:pPr>
    </w:p>
    <w:p w14:paraId="75531C76" w14:textId="76413F12" w:rsidR="00CE2E86" w:rsidRPr="00F3565C" w:rsidRDefault="00363924" w:rsidP="00CE2E86">
      <w:pPr>
        <w:widowControl w:val="0"/>
        <w:autoSpaceDE w:val="0"/>
        <w:autoSpaceDN w:val="0"/>
        <w:rPr>
          <w:rFonts w:eastAsia="MS Mincho"/>
          <w:szCs w:val="24"/>
        </w:rPr>
      </w:pPr>
      <w:r w:rsidRPr="00F3565C">
        <w:rPr>
          <w:rFonts w:eastAsia="MS Mincho"/>
          <w:szCs w:val="24"/>
        </w:rPr>
        <w:t>ПОКАЗАТЕЛИ ЗА МОНИТОРИНГ НА ПОВЪРХНОСТНИТЕ ВОДИ</w:t>
      </w:r>
    </w:p>
    <w:p w14:paraId="1077C50B" w14:textId="45E1BB91" w:rsidR="00CE2E86" w:rsidRPr="00EC2841" w:rsidRDefault="00363924" w:rsidP="00CE2E86">
      <w:pPr>
        <w:widowControl w:val="0"/>
        <w:autoSpaceDE w:val="0"/>
        <w:autoSpaceDN w:val="0"/>
        <w:rPr>
          <w:rFonts w:eastAsia="MS Mincho"/>
          <w:i/>
          <w:iCs/>
          <w:szCs w:val="24"/>
        </w:rPr>
      </w:pPr>
      <w:r w:rsidRPr="00EC2841">
        <w:rPr>
          <w:rFonts w:eastAsia="MS Mincho"/>
          <w:i/>
          <w:iCs/>
          <w:szCs w:val="24"/>
        </w:rPr>
        <w:t>Биологични елементи за качество</w:t>
      </w:r>
    </w:p>
    <w:p w14:paraId="5DCEF94E" w14:textId="77777777" w:rsidR="00CE2E86" w:rsidRPr="00F3565C" w:rsidRDefault="00CE2E86" w:rsidP="00CE2E86">
      <w:pPr>
        <w:widowControl w:val="0"/>
        <w:autoSpaceDE w:val="0"/>
        <w:autoSpaceDN w:val="0"/>
        <w:rPr>
          <w:rFonts w:eastAsia="MS Mincho"/>
          <w:szCs w:val="24"/>
        </w:rPr>
      </w:pPr>
      <w:r w:rsidRPr="00F3565C">
        <w:rPr>
          <w:rFonts w:eastAsia="MS Mincho"/>
          <w:szCs w:val="24"/>
        </w:rPr>
        <w:t>Хидробиологичният мониторинг се извършва за макробезгръбначни в реки по Ирландски Биотичен Индекс. Периодично в определени пунктове (през 3 г.) се извършва наблюдение и на останалите биологични елементи – фитопланктон (язовири), фитобентос, макрофити и риби. Мониторингът и оценката на състоянието на биологичните елементи в реки се извършва по Наредба № Н-4/14.09.2012г. за характеризиране на повърхностните води.</w:t>
      </w:r>
    </w:p>
    <w:p w14:paraId="683F1C05" w14:textId="77777777" w:rsidR="00CE2E86" w:rsidRPr="00F3565C" w:rsidRDefault="00CE2E86" w:rsidP="00CE2E86">
      <w:pPr>
        <w:widowControl w:val="0"/>
        <w:autoSpaceDE w:val="0"/>
        <w:autoSpaceDN w:val="0"/>
        <w:rPr>
          <w:rFonts w:eastAsia="MS Mincho"/>
          <w:szCs w:val="24"/>
        </w:rPr>
      </w:pPr>
      <w:r w:rsidRPr="00F3565C">
        <w:rPr>
          <w:rFonts w:eastAsia="MS Mincho"/>
          <w:szCs w:val="24"/>
        </w:rPr>
        <w:t>От провеждания мониторинг за 2019 г. на биологичните елементи за качество са налични данни за безгръбначни, макрофити и фитобентос.</w:t>
      </w:r>
    </w:p>
    <w:p w14:paraId="5822E13A" w14:textId="77777777" w:rsidR="00CE2E86" w:rsidRPr="00EC2841" w:rsidRDefault="00CE2E86" w:rsidP="00CE2E86">
      <w:pPr>
        <w:widowControl w:val="0"/>
        <w:autoSpaceDE w:val="0"/>
        <w:autoSpaceDN w:val="0"/>
        <w:rPr>
          <w:rFonts w:eastAsia="MS Mincho"/>
          <w:i/>
          <w:iCs/>
          <w:szCs w:val="24"/>
        </w:rPr>
      </w:pPr>
      <w:r w:rsidRPr="00EC2841">
        <w:rPr>
          <w:rFonts w:eastAsia="MS Mincho"/>
          <w:i/>
          <w:iCs/>
          <w:szCs w:val="24"/>
        </w:rPr>
        <w:t>Физико-химични елементи за качество</w:t>
      </w:r>
    </w:p>
    <w:p w14:paraId="4D27601C" w14:textId="77777777" w:rsidR="00CE2E86" w:rsidRPr="00F3565C" w:rsidRDefault="00CE2E86" w:rsidP="00CE2E86">
      <w:pPr>
        <w:widowControl w:val="0"/>
        <w:autoSpaceDE w:val="0"/>
        <w:autoSpaceDN w:val="0"/>
        <w:rPr>
          <w:rFonts w:eastAsia="MS Mincho"/>
          <w:szCs w:val="24"/>
        </w:rPr>
      </w:pPr>
      <w:r w:rsidRPr="00F3565C">
        <w:rPr>
          <w:rFonts w:eastAsia="MS Mincho"/>
          <w:szCs w:val="24"/>
        </w:rPr>
        <w:t xml:space="preserve">Мониторингът се извършва по основни физико-химични показатели, специфични замърсители и приоритетни вещества, свързани със замърсяване на повърхностните </w:t>
      </w:r>
      <w:r w:rsidRPr="00F3565C">
        <w:rPr>
          <w:rFonts w:eastAsia="MS Mincho"/>
          <w:szCs w:val="24"/>
        </w:rPr>
        <w:lastRenderedPageBreak/>
        <w:t>води с органични вещества, метали и металоиди. За всеки отделен мониторингов пункт има определена схема за пробонабиране и анализиране по следните групи показатели:</w:t>
      </w:r>
    </w:p>
    <w:p w14:paraId="7A9EFD8A" w14:textId="77777777" w:rsidR="00CE2E86" w:rsidRPr="00EC2841" w:rsidRDefault="00CE2E86" w:rsidP="00CE2E86">
      <w:pPr>
        <w:widowControl w:val="0"/>
        <w:autoSpaceDE w:val="0"/>
        <w:autoSpaceDN w:val="0"/>
        <w:rPr>
          <w:rFonts w:eastAsia="MS Mincho"/>
          <w:i/>
          <w:iCs/>
          <w:szCs w:val="24"/>
        </w:rPr>
      </w:pPr>
      <w:r w:rsidRPr="00EC2841">
        <w:rPr>
          <w:rFonts w:eastAsia="MS Mincho"/>
          <w:i/>
          <w:iCs/>
          <w:szCs w:val="24"/>
        </w:rPr>
        <w:t>Основни физико-химични показатели:</w:t>
      </w:r>
    </w:p>
    <w:p w14:paraId="4071A280" w14:textId="77777777" w:rsidR="00CE2E86" w:rsidRPr="00F3565C" w:rsidRDefault="00CE2E86" w:rsidP="00CE2E86">
      <w:pPr>
        <w:widowControl w:val="0"/>
        <w:autoSpaceDE w:val="0"/>
        <w:autoSpaceDN w:val="0"/>
        <w:rPr>
          <w:rFonts w:eastAsia="MS Mincho"/>
          <w:szCs w:val="24"/>
        </w:rPr>
      </w:pPr>
      <w:r w:rsidRPr="00F3565C">
        <w:rPr>
          <w:rFonts w:eastAsia="MS Mincho"/>
          <w:szCs w:val="24"/>
        </w:rPr>
        <w:t>І група – активна реакция /рН/, температура, неразтворени вещества, електропроводимост, разтворен кислород, наситеност с кислород, БПК5, ХПК, азот амониев, азот нитратен, азот нитритен, ортофосфати.</w:t>
      </w:r>
    </w:p>
    <w:p w14:paraId="6273DCA5" w14:textId="77777777" w:rsidR="00CE2E86" w:rsidRPr="00F3565C" w:rsidRDefault="00CE2E86" w:rsidP="00CE2E86">
      <w:pPr>
        <w:widowControl w:val="0"/>
        <w:autoSpaceDE w:val="0"/>
        <w:autoSpaceDN w:val="0"/>
        <w:rPr>
          <w:rFonts w:eastAsia="MS Mincho"/>
          <w:szCs w:val="24"/>
        </w:rPr>
      </w:pPr>
      <w:r w:rsidRPr="00F3565C">
        <w:rPr>
          <w:rFonts w:eastAsia="MS Mincho"/>
          <w:szCs w:val="24"/>
        </w:rPr>
        <w:t>ІІ група – азот общ, фосфор общ, калциево-карбонатна твърдост.</w:t>
      </w:r>
    </w:p>
    <w:p w14:paraId="11E47F1C" w14:textId="77777777" w:rsidR="00CE2E86" w:rsidRPr="00EC2841" w:rsidRDefault="00CE2E86" w:rsidP="00CE2E86">
      <w:pPr>
        <w:widowControl w:val="0"/>
        <w:autoSpaceDE w:val="0"/>
        <w:autoSpaceDN w:val="0"/>
        <w:rPr>
          <w:rFonts w:eastAsia="MS Mincho"/>
          <w:i/>
          <w:iCs/>
          <w:szCs w:val="24"/>
        </w:rPr>
      </w:pPr>
      <w:r w:rsidRPr="00EC2841">
        <w:rPr>
          <w:rFonts w:eastAsia="MS Mincho"/>
          <w:i/>
          <w:iCs/>
          <w:szCs w:val="24"/>
        </w:rPr>
        <w:t>Специфични вещества</w:t>
      </w:r>
    </w:p>
    <w:p w14:paraId="05ED0E7F" w14:textId="77777777" w:rsidR="00CE2E86" w:rsidRPr="00F3565C" w:rsidRDefault="00CE2E86" w:rsidP="00CE2E86">
      <w:pPr>
        <w:widowControl w:val="0"/>
        <w:autoSpaceDE w:val="0"/>
        <w:autoSpaceDN w:val="0"/>
        <w:rPr>
          <w:rFonts w:eastAsia="MS Mincho"/>
          <w:szCs w:val="24"/>
        </w:rPr>
      </w:pPr>
      <w:r w:rsidRPr="00F3565C">
        <w:rPr>
          <w:rFonts w:eastAsia="MS Mincho"/>
          <w:szCs w:val="24"/>
        </w:rPr>
        <w:t>І група – Органични вещества</w:t>
      </w:r>
    </w:p>
    <w:p w14:paraId="7251CFE3" w14:textId="77777777" w:rsidR="00CE2E86" w:rsidRPr="00F3565C" w:rsidRDefault="00CE2E86" w:rsidP="00CE2E86">
      <w:pPr>
        <w:widowControl w:val="0"/>
        <w:autoSpaceDE w:val="0"/>
        <w:autoSpaceDN w:val="0"/>
        <w:rPr>
          <w:rFonts w:eastAsia="MS Mincho"/>
          <w:szCs w:val="24"/>
        </w:rPr>
      </w:pPr>
      <w:r w:rsidRPr="00F3565C">
        <w:rPr>
          <w:rFonts w:eastAsia="MS Mincho"/>
          <w:szCs w:val="24"/>
        </w:rPr>
        <w:t>ІІ група - Метали и металоиди – желязо, манган, цинк, мед, хром-тривалентен, хром-шествалентен, арсен, алуминий.</w:t>
      </w:r>
    </w:p>
    <w:p w14:paraId="47A128AE" w14:textId="77777777" w:rsidR="00CE2E86" w:rsidRPr="00F3565C" w:rsidRDefault="00CE2E86" w:rsidP="00CE2E86">
      <w:pPr>
        <w:widowControl w:val="0"/>
        <w:autoSpaceDE w:val="0"/>
        <w:autoSpaceDN w:val="0"/>
        <w:rPr>
          <w:rFonts w:eastAsia="MS Mincho"/>
          <w:szCs w:val="24"/>
        </w:rPr>
      </w:pPr>
      <w:r w:rsidRPr="00F3565C">
        <w:rPr>
          <w:rFonts w:eastAsia="MS Mincho"/>
          <w:szCs w:val="24"/>
        </w:rPr>
        <w:t>ІІI група – Други вещества – СПАВ анионактивни, цианиди, феноли.</w:t>
      </w:r>
    </w:p>
    <w:p w14:paraId="5217A6DF" w14:textId="6FDE91AC" w:rsidR="00CE2E86" w:rsidRPr="00F3565C" w:rsidRDefault="00CE2E86" w:rsidP="00CE2E86">
      <w:pPr>
        <w:widowControl w:val="0"/>
        <w:autoSpaceDE w:val="0"/>
        <w:autoSpaceDN w:val="0"/>
        <w:rPr>
          <w:rFonts w:eastAsia="MS Mincho"/>
          <w:szCs w:val="24"/>
        </w:rPr>
      </w:pPr>
      <w:r w:rsidRPr="00F3565C">
        <w:rPr>
          <w:rFonts w:eastAsia="MS Mincho"/>
          <w:szCs w:val="24"/>
        </w:rPr>
        <w:t>Приоритетни вещества- метали, полициклични ароматни въглеводороди, органофосфорни съединения, органохлорни пестициди, азот и фосфор съдържащи пестициди.</w:t>
      </w:r>
    </w:p>
    <w:p w14:paraId="7069AB46" w14:textId="77777777" w:rsidR="00CE2E86" w:rsidRPr="00EC2841" w:rsidRDefault="00CE2E86" w:rsidP="00CE2E86">
      <w:pPr>
        <w:widowControl w:val="0"/>
        <w:autoSpaceDE w:val="0"/>
        <w:autoSpaceDN w:val="0"/>
        <w:rPr>
          <w:rFonts w:eastAsia="MS Mincho"/>
          <w:i/>
          <w:iCs/>
          <w:szCs w:val="24"/>
        </w:rPr>
      </w:pPr>
      <w:r w:rsidRPr="00EC2841">
        <w:rPr>
          <w:rFonts w:eastAsia="MS Mincho"/>
          <w:i/>
          <w:iCs/>
          <w:szCs w:val="24"/>
        </w:rPr>
        <w:t>Екологично и химично състояние на повърхностните води</w:t>
      </w:r>
    </w:p>
    <w:p w14:paraId="20DC9CB6" w14:textId="77777777" w:rsidR="00CE2E86" w:rsidRPr="00EC2841" w:rsidRDefault="00CE2E86" w:rsidP="00CE2E86">
      <w:pPr>
        <w:widowControl w:val="0"/>
        <w:autoSpaceDE w:val="0"/>
        <w:autoSpaceDN w:val="0"/>
        <w:rPr>
          <w:rFonts w:eastAsia="MS Mincho"/>
          <w:i/>
          <w:iCs/>
          <w:szCs w:val="24"/>
        </w:rPr>
      </w:pPr>
      <w:r w:rsidRPr="00EC2841">
        <w:rPr>
          <w:rFonts w:eastAsia="MS Mincho"/>
          <w:i/>
          <w:iCs/>
          <w:szCs w:val="24"/>
        </w:rPr>
        <w:t>Химично състояние</w:t>
      </w:r>
    </w:p>
    <w:p w14:paraId="4A74A465" w14:textId="77777777" w:rsidR="00CE2E86" w:rsidRPr="00F3565C" w:rsidRDefault="00CE2E86" w:rsidP="00CE2E86">
      <w:pPr>
        <w:widowControl w:val="0"/>
        <w:autoSpaceDE w:val="0"/>
        <w:autoSpaceDN w:val="0"/>
        <w:rPr>
          <w:rFonts w:eastAsia="MS Mincho"/>
          <w:szCs w:val="24"/>
        </w:rPr>
      </w:pPr>
      <w:r w:rsidRPr="00F3565C">
        <w:rPr>
          <w:rFonts w:eastAsia="MS Mincho"/>
          <w:szCs w:val="24"/>
        </w:rPr>
        <w:t>При определяне на химичното състояние на повърхностните водни тела се прилагат изискванията на Наредба за стандарти за качество на околната среда за приоритетни вещества и някои други замърсители. Химичното състояние на повърхностните водни тела се оценява в два класа – добро и лошо, които се изобразяват съответно със син и червен цвят. За извършване на достоверна оценка е необходимо минималната честотата на анализ да бъде 12 пъти в годната (1 път месечно). Тези водни тела, които отговарят на средногодишните стойности на стандартите за качество на околната среда (СГС-СКОС) са в добро състояние, а за водните тела, в които се констатира превишаване на СГС-СКОС е определено лошо състояние. Във водните тела, в които не се извършва мониторинг на приоритетни вещества поради липсата на идентифициран натиск, химичното състояние е определено като «неизвестно».</w:t>
      </w:r>
    </w:p>
    <w:p w14:paraId="77D38BF5" w14:textId="77777777" w:rsidR="00CE2E86" w:rsidRPr="00EC2841" w:rsidRDefault="00CE2E86" w:rsidP="00CE2E86">
      <w:pPr>
        <w:widowControl w:val="0"/>
        <w:autoSpaceDE w:val="0"/>
        <w:autoSpaceDN w:val="0"/>
        <w:rPr>
          <w:rFonts w:eastAsia="MS Mincho"/>
          <w:i/>
          <w:iCs/>
          <w:szCs w:val="24"/>
        </w:rPr>
      </w:pPr>
      <w:r w:rsidRPr="00EC2841">
        <w:rPr>
          <w:rFonts w:eastAsia="MS Mincho"/>
          <w:i/>
          <w:iCs/>
          <w:szCs w:val="24"/>
        </w:rPr>
        <w:t>Екологично състояние</w:t>
      </w:r>
    </w:p>
    <w:p w14:paraId="09AD2AF8" w14:textId="77777777" w:rsidR="00CE2E86" w:rsidRPr="00F3565C" w:rsidRDefault="00CE2E86" w:rsidP="00CE2E86">
      <w:pPr>
        <w:widowControl w:val="0"/>
        <w:autoSpaceDE w:val="0"/>
        <w:autoSpaceDN w:val="0"/>
        <w:rPr>
          <w:rFonts w:eastAsia="MS Mincho"/>
          <w:szCs w:val="24"/>
        </w:rPr>
      </w:pPr>
      <w:r w:rsidRPr="00F3565C">
        <w:rPr>
          <w:rFonts w:eastAsia="MS Mincho"/>
          <w:szCs w:val="24"/>
        </w:rPr>
        <w:t>Оценката на екологичното състояние/потенциал на повърхностните водни тела се извършва по класификационна система за биологични и физико-химични елементи за качество, и стандарти за качество на околната среда за химични елементи и специфични замърсители, включени в Наредба № Н-4 от 14.09.2012 г. за характеризиране на повърхностните води. Екологичното състояние на повърхностните водни тела се оценява в пет класа: отлично, добро, умерено, лошо и много лошо, които се изобразяват със следните цветове:</w:t>
      </w:r>
    </w:p>
    <w:p w14:paraId="53563466" w14:textId="77777777" w:rsidR="00CE2E86" w:rsidRPr="00F3565C" w:rsidRDefault="00CE2E86" w:rsidP="00CE2E86">
      <w:pPr>
        <w:widowControl w:val="0"/>
        <w:autoSpaceDE w:val="0"/>
        <w:autoSpaceDN w:val="0"/>
        <w:rPr>
          <w:rFonts w:eastAsia="MS Mincho"/>
          <w:szCs w:val="24"/>
        </w:rPr>
      </w:pPr>
    </w:p>
    <w:tbl>
      <w:tblPr>
        <w:tblW w:w="5000" w:type="pc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48"/>
        <w:gridCol w:w="1377"/>
        <w:gridCol w:w="1636"/>
        <w:gridCol w:w="1614"/>
        <w:gridCol w:w="2307"/>
      </w:tblGrid>
      <w:tr w:rsidR="00CE2E86" w:rsidRPr="00F3565C" w14:paraId="02271E1D" w14:textId="77777777" w:rsidTr="00786E51">
        <w:trPr>
          <w:trHeight w:val="275"/>
        </w:trPr>
        <w:tc>
          <w:tcPr>
            <w:tcW w:w="7091" w:type="dxa"/>
            <w:gridSpan w:val="5"/>
            <w:tcBorders>
              <w:top w:val="single" w:sz="4" w:space="0" w:color="000000"/>
              <w:left w:val="single" w:sz="4" w:space="0" w:color="000000"/>
              <w:bottom w:val="single" w:sz="4" w:space="0" w:color="000000"/>
              <w:right w:val="single" w:sz="4" w:space="0" w:color="000000"/>
            </w:tcBorders>
            <w:shd w:val="clear" w:color="auto" w:fill="C2D69B" w:themeFill="accent3" w:themeFillTint="99"/>
            <w:hideMark/>
          </w:tcPr>
          <w:p w14:paraId="2D2511C3" w14:textId="77777777" w:rsidR="00CE2E86" w:rsidRPr="00F3565C" w:rsidRDefault="00CE2E86" w:rsidP="00B00F56">
            <w:pPr>
              <w:widowControl w:val="0"/>
              <w:autoSpaceDE w:val="0"/>
              <w:autoSpaceDN w:val="0"/>
              <w:jc w:val="center"/>
              <w:rPr>
                <w:rFonts w:eastAsia="MS Mincho"/>
                <w:sz w:val="20"/>
              </w:rPr>
            </w:pPr>
            <w:r w:rsidRPr="00F3565C">
              <w:rPr>
                <w:rFonts w:eastAsia="MS Mincho"/>
                <w:sz w:val="20"/>
              </w:rPr>
              <w:t>Екологично състояние</w:t>
            </w:r>
          </w:p>
        </w:tc>
      </w:tr>
      <w:tr w:rsidR="00CE2E86" w:rsidRPr="00ED2E39" w14:paraId="0145F32F" w14:textId="77777777" w:rsidTr="00786E51">
        <w:trPr>
          <w:trHeight w:val="511"/>
        </w:trPr>
        <w:tc>
          <w:tcPr>
            <w:tcW w:w="1678" w:type="dxa"/>
            <w:tcBorders>
              <w:top w:val="single" w:sz="4" w:space="0" w:color="000000"/>
              <w:left w:val="single" w:sz="4" w:space="0" w:color="000000"/>
              <w:bottom w:val="single" w:sz="4" w:space="0" w:color="000000"/>
              <w:right w:val="single" w:sz="4" w:space="0" w:color="000000"/>
            </w:tcBorders>
            <w:shd w:val="clear" w:color="auto" w:fill="3366FF"/>
            <w:hideMark/>
          </w:tcPr>
          <w:p w14:paraId="31BB01D2" w14:textId="77777777" w:rsidR="00CE2E86" w:rsidRPr="00F3565C" w:rsidRDefault="00CE2E86" w:rsidP="00CE2E86">
            <w:pPr>
              <w:widowControl w:val="0"/>
              <w:autoSpaceDE w:val="0"/>
              <w:autoSpaceDN w:val="0"/>
              <w:rPr>
                <w:rFonts w:eastAsia="MS Mincho"/>
                <w:sz w:val="20"/>
              </w:rPr>
            </w:pPr>
            <w:r w:rsidRPr="00F3565C">
              <w:rPr>
                <w:rFonts w:eastAsia="MS Mincho"/>
                <w:sz w:val="20"/>
              </w:rPr>
              <w:t>отлично</w:t>
            </w:r>
          </w:p>
        </w:tc>
        <w:tc>
          <w:tcPr>
            <w:tcW w:w="1075" w:type="dxa"/>
            <w:tcBorders>
              <w:top w:val="single" w:sz="4" w:space="0" w:color="000000"/>
              <w:left w:val="single" w:sz="4" w:space="0" w:color="000000"/>
              <w:bottom w:val="single" w:sz="4" w:space="0" w:color="000000"/>
              <w:right w:val="single" w:sz="4" w:space="0" w:color="000000"/>
            </w:tcBorders>
            <w:shd w:val="clear" w:color="auto" w:fill="00B050"/>
            <w:hideMark/>
          </w:tcPr>
          <w:p w14:paraId="6E41B379" w14:textId="77777777" w:rsidR="00CE2E86" w:rsidRPr="00F3565C" w:rsidRDefault="00CE2E86" w:rsidP="00CE2E86">
            <w:pPr>
              <w:widowControl w:val="0"/>
              <w:autoSpaceDE w:val="0"/>
              <w:autoSpaceDN w:val="0"/>
              <w:rPr>
                <w:rFonts w:eastAsia="MS Mincho"/>
                <w:sz w:val="20"/>
              </w:rPr>
            </w:pPr>
            <w:r w:rsidRPr="00F3565C">
              <w:rPr>
                <w:rFonts w:eastAsia="MS Mincho"/>
                <w:sz w:val="20"/>
              </w:rPr>
              <w:t>добро</w:t>
            </w:r>
          </w:p>
        </w:tc>
        <w:tc>
          <w:tcPr>
            <w:tcW w:w="1277" w:type="dxa"/>
            <w:tcBorders>
              <w:top w:val="single" w:sz="4" w:space="0" w:color="000000"/>
              <w:left w:val="single" w:sz="4" w:space="0" w:color="000000"/>
              <w:bottom w:val="single" w:sz="4" w:space="0" w:color="000000"/>
              <w:right w:val="single" w:sz="4" w:space="0" w:color="000000"/>
            </w:tcBorders>
            <w:shd w:val="clear" w:color="auto" w:fill="FFFF00"/>
            <w:hideMark/>
          </w:tcPr>
          <w:p w14:paraId="698F2629" w14:textId="77777777" w:rsidR="00CE2E86" w:rsidRPr="00F3565C" w:rsidRDefault="00CE2E86" w:rsidP="00CE2E86">
            <w:pPr>
              <w:widowControl w:val="0"/>
              <w:autoSpaceDE w:val="0"/>
              <w:autoSpaceDN w:val="0"/>
              <w:rPr>
                <w:rFonts w:eastAsia="MS Mincho"/>
                <w:sz w:val="20"/>
              </w:rPr>
            </w:pPr>
            <w:r w:rsidRPr="00F3565C">
              <w:rPr>
                <w:rFonts w:eastAsia="MS Mincho"/>
                <w:sz w:val="20"/>
              </w:rPr>
              <w:t>умерено</w:t>
            </w:r>
          </w:p>
        </w:tc>
        <w:tc>
          <w:tcPr>
            <w:tcW w:w="1260" w:type="dxa"/>
            <w:tcBorders>
              <w:top w:val="single" w:sz="4" w:space="0" w:color="000000"/>
              <w:left w:val="single" w:sz="4" w:space="0" w:color="000000"/>
              <w:bottom w:val="single" w:sz="4" w:space="0" w:color="000000"/>
              <w:right w:val="single" w:sz="4" w:space="0" w:color="000000"/>
            </w:tcBorders>
            <w:shd w:val="clear" w:color="auto" w:fill="FF9900"/>
            <w:hideMark/>
          </w:tcPr>
          <w:p w14:paraId="33B7E0D1" w14:textId="77777777" w:rsidR="00CE2E86" w:rsidRPr="00F3565C" w:rsidRDefault="00CE2E86" w:rsidP="00CE2E86">
            <w:pPr>
              <w:widowControl w:val="0"/>
              <w:autoSpaceDE w:val="0"/>
              <w:autoSpaceDN w:val="0"/>
              <w:rPr>
                <w:rFonts w:eastAsia="MS Mincho"/>
                <w:sz w:val="20"/>
              </w:rPr>
            </w:pPr>
            <w:r w:rsidRPr="00F3565C">
              <w:rPr>
                <w:rFonts w:eastAsia="MS Mincho"/>
                <w:sz w:val="20"/>
              </w:rPr>
              <w:t>лошо</w:t>
            </w:r>
          </w:p>
        </w:tc>
        <w:tc>
          <w:tcPr>
            <w:tcW w:w="1801" w:type="dxa"/>
            <w:tcBorders>
              <w:top w:val="single" w:sz="4" w:space="0" w:color="000000"/>
              <w:left w:val="single" w:sz="4" w:space="0" w:color="000000"/>
              <w:bottom w:val="single" w:sz="4" w:space="0" w:color="000000"/>
              <w:right w:val="single" w:sz="4" w:space="0" w:color="000000"/>
            </w:tcBorders>
            <w:shd w:val="clear" w:color="auto" w:fill="FF0000"/>
            <w:hideMark/>
          </w:tcPr>
          <w:p w14:paraId="30387750" w14:textId="77777777" w:rsidR="00CE2E86" w:rsidRPr="00F3565C" w:rsidRDefault="00CE2E86" w:rsidP="00CE2E86">
            <w:pPr>
              <w:widowControl w:val="0"/>
              <w:autoSpaceDE w:val="0"/>
              <w:autoSpaceDN w:val="0"/>
              <w:rPr>
                <w:rFonts w:eastAsia="MS Mincho"/>
                <w:sz w:val="20"/>
              </w:rPr>
            </w:pPr>
            <w:r w:rsidRPr="00F3565C">
              <w:rPr>
                <w:rFonts w:eastAsia="MS Mincho"/>
                <w:sz w:val="20"/>
              </w:rPr>
              <w:t>много лошо</w:t>
            </w:r>
          </w:p>
        </w:tc>
      </w:tr>
    </w:tbl>
    <w:p w14:paraId="738F119C" w14:textId="7FE58323" w:rsidR="00CE2E86" w:rsidRDefault="00CE2E86" w:rsidP="00CE2E86">
      <w:pPr>
        <w:widowControl w:val="0"/>
        <w:autoSpaceDE w:val="0"/>
        <w:autoSpaceDN w:val="0"/>
        <w:rPr>
          <w:rFonts w:eastAsia="MS Mincho"/>
          <w:szCs w:val="24"/>
          <w:highlight w:val="yellow"/>
        </w:rPr>
      </w:pPr>
    </w:p>
    <w:p w14:paraId="22E4D146" w14:textId="77777777" w:rsidR="00363924" w:rsidRPr="00ED2E39" w:rsidRDefault="00363924" w:rsidP="00CE2E86">
      <w:pPr>
        <w:widowControl w:val="0"/>
        <w:autoSpaceDE w:val="0"/>
        <w:autoSpaceDN w:val="0"/>
        <w:rPr>
          <w:rFonts w:eastAsia="MS Mincho"/>
          <w:szCs w:val="24"/>
          <w:highlight w:val="yellow"/>
        </w:rPr>
      </w:pPr>
    </w:p>
    <w:p w14:paraId="2D275B41" w14:textId="6549967C" w:rsidR="00E85839" w:rsidRPr="009A153E" w:rsidRDefault="005B74CB" w:rsidP="009A153E">
      <w:pPr>
        <w:pStyle w:val="a6"/>
        <w:keepNext/>
        <w:keepLines/>
        <w:numPr>
          <w:ilvl w:val="2"/>
          <w:numId w:val="14"/>
        </w:numPr>
        <w:shd w:val="clear" w:color="auto" w:fill="C2D69B" w:themeFill="accent3" w:themeFillTint="99"/>
        <w:ind w:left="0" w:firstLine="0"/>
        <w:outlineLvl w:val="1"/>
        <w:rPr>
          <w:rFonts w:eastAsia="Times New Roman"/>
          <w:b/>
          <w:bCs/>
          <w:kern w:val="20"/>
          <w:szCs w:val="24"/>
          <w:lang w:eastAsia="en-US"/>
        </w:rPr>
      </w:pPr>
      <w:bookmarkStart w:id="111" w:name="_Toc430874459"/>
      <w:bookmarkStart w:id="112" w:name="_Toc436929513"/>
      <w:bookmarkStart w:id="113" w:name="_Toc62947646"/>
      <w:bookmarkStart w:id="114" w:name="_Toc89684319"/>
      <w:r w:rsidRPr="002B6070">
        <w:rPr>
          <w:rFonts w:eastAsia="Times New Roman"/>
          <w:b/>
          <w:bCs/>
          <w:kern w:val="20"/>
          <w:szCs w:val="24"/>
          <w:lang w:eastAsia="en-US"/>
        </w:rPr>
        <w:t>ПОЧВИ</w:t>
      </w:r>
      <w:bookmarkEnd w:id="111"/>
      <w:bookmarkEnd w:id="112"/>
      <w:bookmarkEnd w:id="113"/>
      <w:bookmarkEnd w:id="114"/>
    </w:p>
    <w:p w14:paraId="3A6B5D68" w14:textId="77777777" w:rsidR="00E85839" w:rsidRPr="00ED2E39" w:rsidRDefault="00E85839" w:rsidP="00E85839">
      <w:pPr>
        <w:widowControl w:val="0"/>
        <w:autoSpaceDE w:val="0"/>
        <w:autoSpaceDN w:val="0"/>
        <w:rPr>
          <w:rFonts w:eastAsia="Times New Roman"/>
          <w:szCs w:val="24"/>
        </w:rPr>
      </w:pPr>
      <w:r w:rsidRPr="00ED2E39">
        <w:rPr>
          <w:rFonts w:eastAsia="Times New Roman"/>
          <w:szCs w:val="24"/>
        </w:rPr>
        <w:t xml:space="preserve">Почвите са горният пласт от земната кора, на който е присъщо свойството плодородие и по което той се отличава от основната скала. В резултат на своето плодородие, почвите осигуряват всички необходими условия (усвоими хранителни вещества, вода, </w:t>
      </w:r>
      <w:r w:rsidRPr="00ED2E39">
        <w:rPr>
          <w:rFonts w:eastAsia="Times New Roman"/>
          <w:szCs w:val="24"/>
        </w:rPr>
        <w:lastRenderedPageBreak/>
        <w:t>въздух, топлина) за растежа, развитието и продуктивността на растенията.</w:t>
      </w:r>
    </w:p>
    <w:p w14:paraId="431B67C1" w14:textId="249AB4F2" w:rsidR="00ED2E39" w:rsidRPr="00ED2E39" w:rsidRDefault="00ED2E39" w:rsidP="00ED2E39">
      <w:pPr>
        <w:widowControl w:val="0"/>
        <w:autoSpaceDE w:val="0"/>
        <w:autoSpaceDN w:val="0"/>
        <w:rPr>
          <w:rFonts w:eastAsia="Times New Roman"/>
          <w:szCs w:val="24"/>
        </w:rPr>
      </w:pPr>
      <w:bookmarkStart w:id="115" w:name="_Toc430874460"/>
      <w:bookmarkStart w:id="116" w:name="_Toc62947413"/>
      <w:r w:rsidRPr="00ED2E39">
        <w:rPr>
          <w:rFonts w:eastAsia="Times New Roman"/>
          <w:szCs w:val="24"/>
        </w:rPr>
        <w:t xml:space="preserve">Най-важният природен ресурс на общината са почвите. </w:t>
      </w:r>
      <w:r w:rsidR="009845CB" w:rsidRPr="009845CB">
        <w:rPr>
          <w:rFonts w:eastAsia="Times New Roman"/>
          <w:szCs w:val="24"/>
        </w:rPr>
        <w:t>Преобладават карбонатните, типично черноземните, ерозиралите и излужените черноземи.</w:t>
      </w:r>
      <w:r w:rsidR="009845CB">
        <w:rPr>
          <w:rFonts w:eastAsia="Times New Roman"/>
          <w:szCs w:val="24"/>
        </w:rPr>
        <w:t xml:space="preserve"> </w:t>
      </w:r>
      <w:r w:rsidRPr="00ED2E39">
        <w:rPr>
          <w:rFonts w:eastAsia="Times New Roman"/>
          <w:szCs w:val="24"/>
        </w:rPr>
        <w:t>Наличието на тези типове почви позволява отглеждането на зърнено-фуражни култури, захарно цвекло, слънчоглед, коноп, трайни насаждения - лозя, овощни и зеленчукови градини. По- голяма част от територията на общината е покрита с льосови отложения, които са характерни за централната зона. Наличието на големи наклони и леки льосови почви създават условия за увеличаване на ерозионните процеси.</w:t>
      </w:r>
      <w:bookmarkEnd w:id="115"/>
    </w:p>
    <w:p w14:paraId="0D6825CB" w14:textId="77777777" w:rsidR="00ED2E39" w:rsidRPr="00ED2E39" w:rsidRDefault="00ED2E39" w:rsidP="00ED2E39">
      <w:pPr>
        <w:widowControl w:val="0"/>
        <w:autoSpaceDE w:val="0"/>
        <w:autoSpaceDN w:val="0"/>
        <w:rPr>
          <w:rFonts w:eastAsia="Times New Roman"/>
          <w:szCs w:val="24"/>
        </w:rPr>
      </w:pPr>
      <w:bookmarkStart w:id="117" w:name="_Toc430874461"/>
      <w:r w:rsidRPr="00ED2E39">
        <w:rPr>
          <w:rFonts w:eastAsia="Times New Roman"/>
          <w:szCs w:val="24"/>
        </w:rPr>
        <w:t>По отношение на екологичното състояние на почвите, замърсяването на почвената покривка е в следствие от падналите вещества в замърсения атмосферен въздух от румънския химически комбинат (до неговата активна дейност) и от прекомерната употреба на пестициди в близкото минало.</w:t>
      </w:r>
      <w:bookmarkEnd w:id="117"/>
    </w:p>
    <w:p w14:paraId="375A72D9" w14:textId="52530F77" w:rsidR="005B74CB" w:rsidRPr="00363924" w:rsidRDefault="00700E08" w:rsidP="00754FE2">
      <w:pPr>
        <w:widowControl w:val="0"/>
        <w:autoSpaceDE w:val="0"/>
        <w:autoSpaceDN w:val="0"/>
        <w:jc w:val="right"/>
        <w:rPr>
          <w:b/>
          <w:bCs/>
          <w:i/>
          <w:szCs w:val="24"/>
        </w:rPr>
      </w:pPr>
      <w:bookmarkStart w:id="118" w:name="_Toc89684404"/>
      <w:r w:rsidRPr="00363924">
        <w:rPr>
          <w:rFonts w:eastAsia="Times New Roman"/>
          <w:b/>
          <w:bCs/>
          <w:i/>
          <w:szCs w:val="24"/>
        </w:rPr>
        <w:t xml:space="preserve">Фигура № </w:t>
      </w:r>
      <w:r w:rsidRPr="00363924">
        <w:rPr>
          <w:rFonts w:eastAsia="Times New Roman"/>
          <w:b/>
          <w:bCs/>
          <w:i/>
          <w:szCs w:val="24"/>
        </w:rPr>
        <w:fldChar w:fldCharType="begin"/>
      </w:r>
      <w:r w:rsidRPr="00363924">
        <w:rPr>
          <w:rFonts w:eastAsia="Times New Roman"/>
          <w:b/>
          <w:bCs/>
          <w:i/>
          <w:szCs w:val="24"/>
        </w:rPr>
        <w:instrText xml:space="preserve"> SEQ Фигура_№ \* ARABIC </w:instrText>
      </w:r>
      <w:r w:rsidRPr="00363924">
        <w:rPr>
          <w:rFonts w:eastAsia="Times New Roman"/>
          <w:b/>
          <w:bCs/>
          <w:i/>
          <w:szCs w:val="24"/>
        </w:rPr>
        <w:fldChar w:fldCharType="separate"/>
      </w:r>
      <w:r w:rsidR="001F0A22" w:rsidRPr="00363924">
        <w:rPr>
          <w:rFonts w:eastAsia="Times New Roman"/>
          <w:b/>
          <w:bCs/>
          <w:i/>
          <w:noProof/>
          <w:szCs w:val="24"/>
        </w:rPr>
        <w:t>16</w:t>
      </w:r>
      <w:r w:rsidRPr="00363924">
        <w:rPr>
          <w:rFonts w:eastAsia="Times New Roman"/>
          <w:b/>
          <w:bCs/>
          <w:i/>
          <w:szCs w:val="24"/>
        </w:rPr>
        <w:fldChar w:fldCharType="end"/>
      </w:r>
      <w:r w:rsidR="005B74CB" w:rsidRPr="00363924">
        <w:rPr>
          <w:b/>
          <w:bCs/>
          <w:i/>
          <w:szCs w:val="24"/>
        </w:rPr>
        <w:t xml:space="preserve"> </w:t>
      </w:r>
      <w:r w:rsidR="005B74CB" w:rsidRPr="00363924">
        <w:rPr>
          <w:i/>
          <w:szCs w:val="24"/>
        </w:rPr>
        <w:t>Почвени типове в България</w:t>
      </w:r>
      <w:bookmarkEnd w:id="116"/>
      <w:bookmarkEnd w:id="118"/>
    </w:p>
    <w:p w14:paraId="23F4B86A" w14:textId="77777777" w:rsidR="005B74CB" w:rsidRPr="002B6070" w:rsidRDefault="005B74CB" w:rsidP="00754FE2">
      <w:pPr>
        <w:widowControl w:val="0"/>
        <w:autoSpaceDE w:val="0"/>
        <w:autoSpaceDN w:val="0"/>
        <w:rPr>
          <w:rFonts w:eastAsia="Times New Roman"/>
          <w:i/>
          <w:szCs w:val="24"/>
        </w:rPr>
      </w:pPr>
      <w:r w:rsidRPr="002B6070">
        <w:rPr>
          <w:rFonts w:eastAsia="Times New Roman"/>
          <w:noProof/>
          <w:szCs w:val="24"/>
        </w:rPr>
        <w:drawing>
          <wp:inline distT="0" distB="0" distL="0" distR="0" wp14:anchorId="5FA1789F" wp14:editId="509D4F6A">
            <wp:extent cx="5581497" cy="3075528"/>
            <wp:effectExtent l="114300" t="114300" r="153035" b="1441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5598875" cy="308510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B6070">
        <w:rPr>
          <w:rFonts w:eastAsia="Times New Roman"/>
          <w:i/>
          <w:szCs w:val="24"/>
        </w:rPr>
        <w:t>Източник: Доклад върху пространственото разпределение на почвеното засушаване в България, 2006 г.</w:t>
      </w:r>
    </w:p>
    <w:p w14:paraId="30882A8C" w14:textId="77777777" w:rsidR="00754FE2" w:rsidRPr="002B6070" w:rsidRDefault="00754FE2" w:rsidP="00754FE2">
      <w:pPr>
        <w:widowControl w:val="0"/>
        <w:autoSpaceDE w:val="0"/>
        <w:autoSpaceDN w:val="0"/>
        <w:rPr>
          <w:rFonts w:eastAsia="Times New Roman"/>
          <w:szCs w:val="24"/>
        </w:rPr>
      </w:pPr>
    </w:p>
    <w:p w14:paraId="6512C80C" w14:textId="0B3182C8" w:rsidR="005B74CB" w:rsidRPr="00115D42" w:rsidRDefault="005B74CB" w:rsidP="00754FE2">
      <w:pPr>
        <w:widowControl w:val="0"/>
        <w:autoSpaceDE w:val="0"/>
        <w:autoSpaceDN w:val="0"/>
        <w:rPr>
          <w:rFonts w:eastAsia="Times New Roman"/>
          <w:b/>
          <w:bCs/>
          <w:szCs w:val="24"/>
        </w:rPr>
      </w:pPr>
      <w:r w:rsidRPr="002B6070">
        <w:rPr>
          <w:rFonts w:eastAsia="Times New Roman"/>
          <w:szCs w:val="24"/>
        </w:rPr>
        <w:t xml:space="preserve">Опазването на почвите и устойчивото използване на почвените ресурси зависи от прилагането на подходящи системи за земеползване, правилната обработка, намаляване на обезлесяването и горските пожари, състоянието на растителната покривка и времето през което почвата е защитена от растителност. </w:t>
      </w:r>
    </w:p>
    <w:p w14:paraId="71A82986" w14:textId="77777777" w:rsidR="00CE2E86" w:rsidRPr="00CE2E86" w:rsidRDefault="00CE2E86" w:rsidP="00CE2E86">
      <w:pPr>
        <w:widowControl w:val="0"/>
        <w:autoSpaceDE w:val="0"/>
        <w:autoSpaceDN w:val="0"/>
        <w:rPr>
          <w:rFonts w:eastAsia="Times New Roman"/>
          <w:szCs w:val="24"/>
        </w:rPr>
      </w:pPr>
      <w:r w:rsidRPr="00CE2E86">
        <w:rPr>
          <w:rFonts w:eastAsia="Times New Roman"/>
          <w:szCs w:val="24"/>
        </w:rPr>
        <w:t>Увреждането на почвите е процес на настъпване на неблагоприятни промени в строежа и/или физико-химичните им свойства, водещ до нарушаване на основните им функции. Причините могат да бъдат природни и антропогенни. В чл. 12 от Закона за почвите са посочени следните видове процеси, които увреждат почвите:</w:t>
      </w:r>
    </w:p>
    <w:p w14:paraId="5B4DFCA7" w14:textId="77777777" w:rsidR="00CE2E86" w:rsidRPr="00CE2E86" w:rsidRDefault="00CE2E86" w:rsidP="00645247">
      <w:pPr>
        <w:widowControl w:val="0"/>
        <w:numPr>
          <w:ilvl w:val="0"/>
          <w:numId w:val="32"/>
        </w:numPr>
        <w:autoSpaceDE w:val="0"/>
        <w:autoSpaceDN w:val="0"/>
        <w:rPr>
          <w:rFonts w:eastAsia="Times New Roman"/>
          <w:szCs w:val="24"/>
        </w:rPr>
      </w:pPr>
      <w:r w:rsidRPr="00CE2E86">
        <w:rPr>
          <w:rFonts w:eastAsia="Times New Roman"/>
          <w:szCs w:val="24"/>
        </w:rPr>
        <w:t>ерозия;</w:t>
      </w:r>
    </w:p>
    <w:p w14:paraId="59E27FFD" w14:textId="77777777" w:rsidR="00CE2E86" w:rsidRPr="00CE2E86" w:rsidRDefault="00CE2E86" w:rsidP="00645247">
      <w:pPr>
        <w:widowControl w:val="0"/>
        <w:numPr>
          <w:ilvl w:val="0"/>
          <w:numId w:val="32"/>
        </w:numPr>
        <w:autoSpaceDE w:val="0"/>
        <w:autoSpaceDN w:val="0"/>
        <w:rPr>
          <w:rFonts w:eastAsia="Times New Roman"/>
          <w:szCs w:val="24"/>
        </w:rPr>
      </w:pPr>
      <w:r w:rsidRPr="00CE2E86">
        <w:rPr>
          <w:rFonts w:eastAsia="Times New Roman"/>
          <w:szCs w:val="24"/>
        </w:rPr>
        <w:t>вкисляване;</w:t>
      </w:r>
    </w:p>
    <w:p w14:paraId="6154E746" w14:textId="77777777" w:rsidR="00CE2E86" w:rsidRPr="00CE2E86" w:rsidRDefault="00CE2E86" w:rsidP="00645247">
      <w:pPr>
        <w:widowControl w:val="0"/>
        <w:numPr>
          <w:ilvl w:val="0"/>
          <w:numId w:val="32"/>
        </w:numPr>
        <w:autoSpaceDE w:val="0"/>
        <w:autoSpaceDN w:val="0"/>
        <w:rPr>
          <w:rFonts w:eastAsia="Times New Roman"/>
          <w:szCs w:val="24"/>
        </w:rPr>
      </w:pPr>
      <w:r w:rsidRPr="00CE2E86">
        <w:rPr>
          <w:rFonts w:eastAsia="Times New Roman"/>
          <w:szCs w:val="24"/>
        </w:rPr>
        <w:t>засоляване;</w:t>
      </w:r>
    </w:p>
    <w:p w14:paraId="11394485" w14:textId="77777777" w:rsidR="00CE2E86" w:rsidRPr="00CE2E86" w:rsidRDefault="00CE2E86" w:rsidP="00645247">
      <w:pPr>
        <w:widowControl w:val="0"/>
        <w:numPr>
          <w:ilvl w:val="0"/>
          <w:numId w:val="32"/>
        </w:numPr>
        <w:autoSpaceDE w:val="0"/>
        <w:autoSpaceDN w:val="0"/>
        <w:rPr>
          <w:rFonts w:eastAsia="Times New Roman"/>
          <w:szCs w:val="24"/>
        </w:rPr>
      </w:pPr>
      <w:r w:rsidRPr="00CE2E86">
        <w:rPr>
          <w:rFonts w:eastAsia="Times New Roman"/>
          <w:szCs w:val="24"/>
        </w:rPr>
        <w:t>уплътняване;</w:t>
      </w:r>
    </w:p>
    <w:p w14:paraId="5D065EDB" w14:textId="77777777" w:rsidR="00CE2E86" w:rsidRPr="00CE2E86" w:rsidRDefault="00CE2E86" w:rsidP="00645247">
      <w:pPr>
        <w:widowControl w:val="0"/>
        <w:numPr>
          <w:ilvl w:val="0"/>
          <w:numId w:val="32"/>
        </w:numPr>
        <w:autoSpaceDE w:val="0"/>
        <w:autoSpaceDN w:val="0"/>
        <w:rPr>
          <w:rFonts w:eastAsia="Times New Roman"/>
          <w:szCs w:val="24"/>
        </w:rPr>
      </w:pPr>
      <w:r w:rsidRPr="00CE2E86">
        <w:rPr>
          <w:rFonts w:eastAsia="Times New Roman"/>
          <w:szCs w:val="24"/>
        </w:rPr>
        <w:lastRenderedPageBreak/>
        <w:t>намаляване на почвеното органично вещество;</w:t>
      </w:r>
    </w:p>
    <w:p w14:paraId="5871EEC5" w14:textId="77777777" w:rsidR="00CE2E86" w:rsidRPr="00CE2E86" w:rsidRDefault="00CE2E86" w:rsidP="00645247">
      <w:pPr>
        <w:widowControl w:val="0"/>
        <w:numPr>
          <w:ilvl w:val="0"/>
          <w:numId w:val="32"/>
        </w:numPr>
        <w:autoSpaceDE w:val="0"/>
        <w:autoSpaceDN w:val="0"/>
        <w:rPr>
          <w:rFonts w:eastAsia="Times New Roman"/>
          <w:szCs w:val="24"/>
        </w:rPr>
      </w:pPr>
      <w:r w:rsidRPr="00CE2E86">
        <w:rPr>
          <w:rFonts w:eastAsia="Times New Roman"/>
          <w:szCs w:val="24"/>
        </w:rPr>
        <w:t>замърсяване;</w:t>
      </w:r>
    </w:p>
    <w:p w14:paraId="25E1D508" w14:textId="77777777" w:rsidR="00CE2E86" w:rsidRPr="00CE2E86" w:rsidRDefault="00CE2E86" w:rsidP="00645247">
      <w:pPr>
        <w:widowControl w:val="0"/>
        <w:numPr>
          <w:ilvl w:val="0"/>
          <w:numId w:val="32"/>
        </w:numPr>
        <w:autoSpaceDE w:val="0"/>
        <w:autoSpaceDN w:val="0"/>
        <w:rPr>
          <w:rFonts w:eastAsia="Times New Roman"/>
          <w:szCs w:val="24"/>
        </w:rPr>
      </w:pPr>
      <w:r w:rsidRPr="00CE2E86">
        <w:rPr>
          <w:rFonts w:eastAsia="Times New Roman"/>
          <w:szCs w:val="24"/>
        </w:rPr>
        <w:t>запечатване;</w:t>
      </w:r>
    </w:p>
    <w:p w14:paraId="63B66919" w14:textId="77777777" w:rsidR="00CE2E86" w:rsidRPr="00CE2E86" w:rsidRDefault="00CE2E86" w:rsidP="00645247">
      <w:pPr>
        <w:widowControl w:val="0"/>
        <w:numPr>
          <w:ilvl w:val="0"/>
          <w:numId w:val="32"/>
        </w:numPr>
        <w:autoSpaceDE w:val="0"/>
        <w:autoSpaceDN w:val="0"/>
        <w:rPr>
          <w:rFonts w:eastAsia="Times New Roman"/>
          <w:szCs w:val="24"/>
        </w:rPr>
      </w:pPr>
      <w:r w:rsidRPr="00CE2E86">
        <w:rPr>
          <w:rFonts w:eastAsia="Times New Roman"/>
          <w:szCs w:val="24"/>
        </w:rPr>
        <w:t>свлачища.</w:t>
      </w:r>
    </w:p>
    <w:p w14:paraId="0952DECB" w14:textId="1B88C660" w:rsidR="00115D42" w:rsidRDefault="00115D42" w:rsidP="00115D42">
      <w:pPr>
        <w:widowControl w:val="0"/>
        <w:autoSpaceDE w:val="0"/>
        <w:autoSpaceDN w:val="0"/>
        <w:rPr>
          <w:rFonts w:eastAsia="Times New Roman"/>
          <w:szCs w:val="24"/>
        </w:rPr>
      </w:pPr>
      <w:r w:rsidRPr="00115D42">
        <w:rPr>
          <w:rFonts w:eastAsia="Times New Roman"/>
          <w:szCs w:val="24"/>
        </w:rPr>
        <w:t xml:space="preserve">Главни източници на замърсяване на почвите са промишлеността, транспорта и неправилно провежданата растително-защитна дейност. </w:t>
      </w:r>
    </w:p>
    <w:p w14:paraId="692F04A6" w14:textId="4BD241D9" w:rsidR="004C2746" w:rsidRDefault="004C2746" w:rsidP="00115D42">
      <w:pPr>
        <w:widowControl w:val="0"/>
        <w:autoSpaceDE w:val="0"/>
        <w:autoSpaceDN w:val="0"/>
        <w:rPr>
          <w:rFonts w:eastAsia="Times New Roman"/>
          <w:szCs w:val="24"/>
        </w:rPr>
      </w:pPr>
    </w:p>
    <w:p w14:paraId="2301C053" w14:textId="68502997" w:rsidR="003937BD" w:rsidRDefault="003937BD" w:rsidP="00115D42">
      <w:pPr>
        <w:widowControl w:val="0"/>
        <w:autoSpaceDE w:val="0"/>
        <w:autoSpaceDN w:val="0"/>
        <w:rPr>
          <w:rFonts w:eastAsia="Times New Roman"/>
          <w:szCs w:val="24"/>
        </w:rPr>
      </w:pPr>
      <w:r w:rsidRPr="003937BD">
        <w:rPr>
          <w:rFonts w:eastAsia="Times New Roman"/>
          <w:b/>
          <w:bCs/>
          <w:szCs w:val="24"/>
        </w:rPr>
        <w:t>ЗАМЪРСЯВАНЕ НА ПОЧВИТЕ С ТЕЖКИ МЕТАЛИ И МЕТАЛОИДИ</w:t>
      </w:r>
    </w:p>
    <w:p w14:paraId="4FF75230" w14:textId="77777777" w:rsidR="00C116F2" w:rsidRPr="00E14383" w:rsidRDefault="00C116F2" w:rsidP="00C116F2">
      <w:pPr>
        <w:widowControl w:val="0"/>
        <w:autoSpaceDE w:val="0"/>
        <w:autoSpaceDN w:val="0"/>
        <w:rPr>
          <w:rFonts w:eastAsia="Times New Roman"/>
          <w:szCs w:val="24"/>
        </w:rPr>
      </w:pPr>
      <w:r w:rsidRPr="00E14383">
        <w:rPr>
          <w:rFonts w:eastAsia="Times New Roman"/>
          <w:szCs w:val="24"/>
        </w:rPr>
        <w:t>Основен източник на замърсяване на почвите с тежки метали и кисели компоненти са: автомобилният транспорт, изгарянето на въглища и нефтопродукти, прекомерното използване на препарати за растителна защита и минерални торове. Почвите се замърсяват чрез атмосферата по пътя на утаяване на аерозоли, прах или разтворени съединения на токсични вещества с валежите.</w:t>
      </w:r>
    </w:p>
    <w:p w14:paraId="5E18DABF" w14:textId="77777777" w:rsidR="00C116F2" w:rsidRPr="00E14383" w:rsidRDefault="00C116F2" w:rsidP="00C116F2">
      <w:pPr>
        <w:widowControl w:val="0"/>
        <w:autoSpaceDE w:val="0"/>
        <w:autoSpaceDN w:val="0"/>
        <w:rPr>
          <w:rFonts w:eastAsia="Times New Roman"/>
          <w:szCs w:val="24"/>
        </w:rPr>
      </w:pPr>
      <w:r w:rsidRPr="00E14383">
        <w:rPr>
          <w:rFonts w:eastAsia="Times New Roman"/>
          <w:szCs w:val="24"/>
        </w:rPr>
        <w:t>Динамиката на контролираните индикатори през 2019 г.: Cu (мед), Zn (цинк), Pb (олово), Cd (кадмий), Ni (никел), Cr (хром), Co (кобалт), As (арсен), и Hg (живак) показва, че те са в граници на нормите, под максимално допустимите концентрации, съгласно Наредба № 3 за нормите за допустимо съдържание на вредни вещества в почвите.</w:t>
      </w:r>
    </w:p>
    <w:p w14:paraId="63671D92" w14:textId="77777777" w:rsidR="00F76876" w:rsidRPr="00F76876" w:rsidRDefault="00F76876" w:rsidP="00F76876">
      <w:pPr>
        <w:widowControl w:val="0"/>
        <w:autoSpaceDE w:val="0"/>
        <w:autoSpaceDN w:val="0"/>
        <w:rPr>
          <w:rFonts w:eastAsia="Times New Roman"/>
          <w:szCs w:val="24"/>
        </w:rPr>
      </w:pPr>
      <w:r w:rsidRPr="00F76876">
        <w:rPr>
          <w:rFonts w:eastAsia="Times New Roman"/>
          <w:szCs w:val="24"/>
        </w:rPr>
        <w:t>По отношение на екологичното състояние на почвите, замърсяването на почвената покривка е в следствие от падналите вещества в замърсения атмосферен въздух от румънския химически комбинат (до неговата активна дейност) и от прекомерната употреба на пестициди в близкото минало.</w:t>
      </w:r>
    </w:p>
    <w:p w14:paraId="0BF3EEE0" w14:textId="13968B9D" w:rsidR="005B74CB" w:rsidRPr="00EF65B8" w:rsidRDefault="005B74CB" w:rsidP="00754FE2">
      <w:pPr>
        <w:widowControl w:val="0"/>
        <w:autoSpaceDE w:val="0"/>
        <w:autoSpaceDN w:val="0"/>
        <w:rPr>
          <w:rFonts w:eastAsia="Times New Roman"/>
          <w:b/>
          <w:bCs/>
          <w:szCs w:val="24"/>
        </w:rPr>
      </w:pPr>
      <w:r w:rsidRPr="00EF65B8">
        <w:rPr>
          <w:rFonts w:eastAsia="Times New Roman"/>
          <w:b/>
          <w:bCs/>
          <w:szCs w:val="24"/>
        </w:rPr>
        <w:t>ЕРОЗИЯ И ВКИСЛЯВАНЕ</w:t>
      </w:r>
    </w:p>
    <w:p w14:paraId="281FCC3C" w14:textId="77777777" w:rsidR="005B74CB" w:rsidRPr="00EF65B8" w:rsidRDefault="005B74CB" w:rsidP="00754FE2">
      <w:pPr>
        <w:widowControl w:val="0"/>
        <w:autoSpaceDE w:val="0"/>
        <w:autoSpaceDN w:val="0"/>
        <w:rPr>
          <w:rFonts w:eastAsia="Times New Roman"/>
          <w:szCs w:val="24"/>
        </w:rPr>
      </w:pPr>
      <w:r w:rsidRPr="00EF65B8">
        <w:rPr>
          <w:rFonts w:eastAsia="Times New Roman"/>
          <w:szCs w:val="24"/>
        </w:rPr>
        <w:t xml:space="preserve">Ерозията на почвите е явление, свързано с отделяне и пренасяне на почвени частици чрез вятър, дъждовни и поливни води при протичане на естествени и/или антропогенни процеси. Загубата на почвен материал оказва съществено влияние върху функциите на почвата, както в мястото на проявлението на ерозията, така и върху прилежащите територии. </w:t>
      </w:r>
    </w:p>
    <w:p w14:paraId="66EAF0DD" w14:textId="4FA867D1" w:rsidR="005B74CB" w:rsidRPr="00EF65B8" w:rsidRDefault="005B74CB" w:rsidP="00754FE2">
      <w:pPr>
        <w:widowControl w:val="0"/>
        <w:autoSpaceDE w:val="0"/>
        <w:autoSpaceDN w:val="0"/>
        <w:rPr>
          <w:rFonts w:eastAsia="Times New Roman"/>
          <w:szCs w:val="24"/>
        </w:rPr>
      </w:pPr>
      <w:r w:rsidRPr="00EF65B8">
        <w:rPr>
          <w:rFonts w:eastAsia="Times New Roman"/>
          <w:szCs w:val="24"/>
        </w:rPr>
        <w:t>Ерозията води до намаляване на дълбочината на коренообитаемия слой, количеството на хранителните елементи и запасите на почвена влага, изчерпване на филтриращия и буферния капацитет на почвата, намаляване на съдържанието на почвено органично вещество, загуба на биоразнообразие, деградация на почвената структура,</w:t>
      </w:r>
      <w:r w:rsidR="00EF65B8">
        <w:rPr>
          <w:rFonts w:eastAsia="Times New Roman"/>
          <w:szCs w:val="24"/>
        </w:rPr>
        <w:t xml:space="preserve"> </w:t>
      </w:r>
      <w:r w:rsidRPr="00EF65B8">
        <w:rPr>
          <w:rFonts w:eastAsia="Times New Roman"/>
          <w:szCs w:val="24"/>
        </w:rPr>
        <w:t xml:space="preserve">образуване на почвена кора, разпространение и акумулация на замърсители във водните течения и в зоните на акумулация на наноси. </w:t>
      </w:r>
    </w:p>
    <w:p w14:paraId="606CBE48" w14:textId="39155328" w:rsidR="005B74CB" w:rsidRPr="002A1A8E" w:rsidRDefault="001348FE" w:rsidP="00754FE2">
      <w:pPr>
        <w:widowControl w:val="0"/>
        <w:autoSpaceDE w:val="0"/>
        <w:autoSpaceDN w:val="0"/>
        <w:rPr>
          <w:rFonts w:eastAsia="Times New Roman"/>
          <w:b/>
          <w:bCs/>
          <w:i/>
          <w:szCs w:val="24"/>
        </w:rPr>
      </w:pPr>
      <w:r w:rsidRPr="002A1A8E">
        <w:rPr>
          <w:rFonts w:eastAsia="Times New Roman"/>
          <w:b/>
          <w:bCs/>
          <w:i/>
          <w:szCs w:val="24"/>
        </w:rPr>
        <w:t>Вкисляване</w:t>
      </w:r>
      <w:r w:rsidR="005B74CB" w:rsidRPr="002A1A8E">
        <w:rPr>
          <w:rFonts w:eastAsia="Times New Roman"/>
          <w:b/>
          <w:bCs/>
          <w:i/>
          <w:szCs w:val="24"/>
        </w:rPr>
        <w:t xml:space="preserve"> </w:t>
      </w:r>
    </w:p>
    <w:p w14:paraId="46CCAB1E" w14:textId="4CC48375" w:rsidR="005B74CB" w:rsidRPr="00EF65B8" w:rsidRDefault="005B74CB" w:rsidP="00754FE2">
      <w:pPr>
        <w:widowControl w:val="0"/>
        <w:autoSpaceDE w:val="0"/>
        <w:autoSpaceDN w:val="0"/>
        <w:rPr>
          <w:rFonts w:eastAsia="Times New Roman"/>
          <w:szCs w:val="24"/>
        </w:rPr>
      </w:pPr>
      <w:r w:rsidRPr="00EF65B8">
        <w:rPr>
          <w:rFonts w:eastAsia="Times New Roman"/>
          <w:szCs w:val="24"/>
        </w:rPr>
        <w:t>Вкисляването на почвите е естествено протичещ процес, чийто интензитет зависи от генетична обусловеност и от антропогенни фактори и се характеризира с понижаване на рН, поява на обменна киселинно</w:t>
      </w:r>
      <w:r w:rsidR="00C116F2">
        <w:rPr>
          <w:rFonts w:eastAsia="Times New Roman"/>
          <w:szCs w:val="24"/>
        </w:rPr>
        <w:t>с</w:t>
      </w:r>
      <w:r w:rsidRPr="00EF65B8">
        <w:rPr>
          <w:rFonts w:eastAsia="Times New Roman"/>
          <w:szCs w:val="24"/>
        </w:rPr>
        <w:t xml:space="preserve">т и развитие на алуминиева и/или манганова фитотоксичност, обедняване на почвата с бази, молибденов дефицит,подтисната микробиологична активност и киселинна деструкция на глинестите материали. </w:t>
      </w:r>
    </w:p>
    <w:p w14:paraId="34CD8B5F" w14:textId="77777777" w:rsidR="005B74CB" w:rsidRPr="00EF65B8" w:rsidRDefault="005B74CB" w:rsidP="00754FE2">
      <w:pPr>
        <w:widowControl w:val="0"/>
        <w:autoSpaceDE w:val="0"/>
        <w:autoSpaceDN w:val="0"/>
        <w:rPr>
          <w:rFonts w:eastAsia="Times New Roman"/>
          <w:szCs w:val="24"/>
        </w:rPr>
      </w:pPr>
      <w:r w:rsidRPr="00EF65B8">
        <w:rPr>
          <w:rFonts w:eastAsia="Times New Roman"/>
          <w:szCs w:val="24"/>
        </w:rPr>
        <w:t xml:space="preserve">Основен фактор за вкисляването на почвите в България е едностранчивото торене с азотни торове. Успоредно с процеса на вкисляване се променя подвижността и достъпността на редица почвени елементи, които оказват пряко и косвено влияние върху системата почва – растение – човек. </w:t>
      </w:r>
    </w:p>
    <w:p w14:paraId="4C687D73" w14:textId="77777777" w:rsidR="005B74CB" w:rsidRPr="002B6070" w:rsidRDefault="005B74CB" w:rsidP="00754FE2">
      <w:pPr>
        <w:widowControl w:val="0"/>
        <w:autoSpaceDE w:val="0"/>
        <w:autoSpaceDN w:val="0"/>
        <w:rPr>
          <w:rFonts w:eastAsia="Times New Roman"/>
          <w:szCs w:val="24"/>
        </w:rPr>
      </w:pPr>
      <w:r w:rsidRPr="00EF65B8">
        <w:rPr>
          <w:rFonts w:eastAsia="Times New Roman"/>
          <w:szCs w:val="24"/>
        </w:rPr>
        <w:t xml:space="preserve">Данните от наблюденията от извършения мониторинг свидетелстват за очертаване на трайна тенденция на вкисляване на почвите, в следствие тяхното повърхностно </w:t>
      </w:r>
      <w:r w:rsidRPr="00EF65B8">
        <w:rPr>
          <w:rFonts w:eastAsia="Times New Roman"/>
          <w:szCs w:val="24"/>
        </w:rPr>
        <w:lastRenderedPageBreak/>
        <w:t>преовлажняване.</w:t>
      </w:r>
      <w:r w:rsidRPr="002B6070">
        <w:rPr>
          <w:rFonts w:eastAsia="Times New Roman"/>
          <w:szCs w:val="24"/>
        </w:rPr>
        <w:t xml:space="preserve"> </w:t>
      </w:r>
    </w:p>
    <w:p w14:paraId="5E5D40EE" w14:textId="7C7E6B10" w:rsidR="00CE2E86" w:rsidRPr="00CE2E86" w:rsidRDefault="002A1A8E" w:rsidP="00CE2E86">
      <w:pPr>
        <w:rPr>
          <w:rFonts w:eastAsia="Times New Roman"/>
          <w:szCs w:val="24"/>
        </w:rPr>
      </w:pPr>
      <w:r>
        <w:rPr>
          <w:rFonts w:eastAsia="Times New Roman"/>
          <w:b/>
          <w:bCs/>
          <w:i/>
          <w:szCs w:val="24"/>
        </w:rPr>
        <w:t>З</w:t>
      </w:r>
      <w:r w:rsidRPr="002A1A8E">
        <w:rPr>
          <w:rFonts w:eastAsia="Times New Roman"/>
          <w:b/>
          <w:bCs/>
          <w:i/>
          <w:szCs w:val="24"/>
        </w:rPr>
        <w:t>асоляване на почвите</w:t>
      </w:r>
      <w:r w:rsidRPr="00CE2E86">
        <w:rPr>
          <w:rFonts w:eastAsia="Times New Roman"/>
          <w:b/>
          <w:i/>
          <w:szCs w:val="24"/>
        </w:rPr>
        <w:t xml:space="preserve"> </w:t>
      </w:r>
      <w:r w:rsidR="00CE2E86" w:rsidRPr="00CE2E86">
        <w:rPr>
          <w:rFonts w:eastAsia="Times New Roman"/>
          <w:szCs w:val="24"/>
        </w:rPr>
        <w:t>е процес, при който се увеличава съдържанието на водоразтворимите соли, с което се увеличава обемът на натрий и магнезий в почвите и се оказва негативно влияние на техните свойства, респективно на продуктивния им потенциал. Подобряването на засолените почви е свързано със значителни капиталовложения, тъй като е  възможно да се постигне след дрениране на почвите, а също и с прилагането на други  сложни агротехнически практики.</w:t>
      </w:r>
    </w:p>
    <w:p w14:paraId="3A90C9FF" w14:textId="6D1FF264" w:rsidR="00CE2E86" w:rsidRPr="00CE2E86" w:rsidRDefault="002A1A8E" w:rsidP="00CE2E86">
      <w:pPr>
        <w:rPr>
          <w:rFonts w:eastAsia="Times New Roman"/>
          <w:szCs w:val="24"/>
        </w:rPr>
      </w:pPr>
      <w:r>
        <w:rPr>
          <w:rFonts w:eastAsia="Times New Roman"/>
          <w:b/>
          <w:bCs/>
          <w:i/>
          <w:szCs w:val="24"/>
        </w:rPr>
        <w:t>У</w:t>
      </w:r>
      <w:r w:rsidRPr="002A1A8E">
        <w:rPr>
          <w:rFonts w:eastAsia="Times New Roman"/>
          <w:b/>
          <w:bCs/>
          <w:i/>
          <w:szCs w:val="24"/>
        </w:rPr>
        <w:t>плътняване на почвата</w:t>
      </w:r>
      <w:r w:rsidRPr="00CE2E86">
        <w:rPr>
          <w:rFonts w:eastAsia="Times New Roman"/>
          <w:b/>
          <w:i/>
          <w:szCs w:val="24"/>
        </w:rPr>
        <w:t xml:space="preserve"> </w:t>
      </w:r>
      <w:r w:rsidR="00CE2E86" w:rsidRPr="00CE2E86">
        <w:rPr>
          <w:rFonts w:eastAsia="Times New Roman"/>
          <w:szCs w:val="24"/>
        </w:rPr>
        <w:t>е физически процес на частично разрушаване на почвената структура и увеличаване на плътността, при което намалява водопропускливостта, увеличава се твърдостта, нарушава се почвената структура и се променя строежът на почвения профил. Основно се наблюдава при неправилно използване на селскостопански машини при неподходящи условия. Обработваемите земи са засегнати от уплътняване както на горния слой, така и на плодородния слой. Необходимо е прилагането на добри земеделски практики за поддържане и възстановяване на структурата на почвата като например използване на машини и приспособления за почвообработка с намален натиск, а също и прилагане на интензивни мерки за опазване на почвата от ерозия и деградация на почвеното органично вещество.</w:t>
      </w:r>
    </w:p>
    <w:p w14:paraId="5FA205D0" w14:textId="77777777" w:rsidR="00CE2E86" w:rsidRPr="00CE2E86" w:rsidRDefault="00CE2E86" w:rsidP="00CE2E86">
      <w:pPr>
        <w:rPr>
          <w:rFonts w:eastAsia="Times New Roman"/>
          <w:szCs w:val="24"/>
        </w:rPr>
      </w:pPr>
      <w:r w:rsidRPr="00CE2E86">
        <w:rPr>
          <w:rFonts w:eastAsia="Times New Roman"/>
          <w:b/>
          <w:i/>
          <w:szCs w:val="24"/>
        </w:rPr>
        <w:t xml:space="preserve">Почвеното органично вещество </w:t>
      </w:r>
      <w:r w:rsidRPr="00CE2E86">
        <w:rPr>
          <w:rFonts w:eastAsia="Times New Roman"/>
          <w:szCs w:val="24"/>
        </w:rPr>
        <w:t xml:space="preserve">е сложна система от хумусни вещества, белтъци, въглеводороди, восъци, смоли и други компоненти. </w:t>
      </w:r>
      <w:r w:rsidRPr="00CE2E86">
        <w:rPr>
          <w:rFonts w:eastAsia="Times New Roman"/>
          <w:b/>
          <w:i/>
          <w:szCs w:val="24"/>
        </w:rPr>
        <w:t xml:space="preserve">Намаляването на почвеното органично вещество </w:t>
      </w:r>
      <w:r w:rsidRPr="00CE2E86">
        <w:rPr>
          <w:rFonts w:eastAsia="Times New Roman"/>
          <w:szCs w:val="24"/>
        </w:rPr>
        <w:t>при обработваемите земи, е между 10 и 40% за по-голямата част от почвите, но в отделните случаи може да намалее и повече. Въпреки липсата на системни наблюдения има данни за трайна тенденция към намаляване на запасите на почвено органично вещество в обработваемите земи.</w:t>
      </w:r>
    </w:p>
    <w:p w14:paraId="65C5F605" w14:textId="64ACB75C" w:rsidR="00CE2E86" w:rsidRPr="00CE2E86" w:rsidRDefault="002A1A8E" w:rsidP="00CE2E86">
      <w:pPr>
        <w:rPr>
          <w:rFonts w:eastAsia="Times New Roman"/>
          <w:szCs w:val="24"/>
        </w:rPr>
      </w:pPr>
      <w:r w:rsidRPr="002A1A8E">
        <w:rPr>
          <w:rFonts w:eastAsia="Times New Roman"/>
          <w:b/>
          <w:i/>
          <w:iCs/>
          <w:szCs w:val="24"/>
        </w:rPr>
        <w:t>Замърсяване</w:t>
      </w:r>
      <w:r w:rsidRPr="002A1A8E">
        <w:rPr>
          <w:rFonts w:eastAsia="Times New Roman"/>
          <w:b/>
          <w:szCs w:val="24"/>
        </w:rPr>
        <w:t xml:space="preserve"> </w:t>
      </w:r>
      <w:r w:rsidRPr="002A1A8E">
        <w:rPr>
          <w:rFonts w:eastAsia="Times New Roman"/>
          <w:b/>
          <w:i/>
          <w:iCs/>
          <w:szCs w:val="24"/>
        </w:rPr>
        <w:t>на почвите</w:t>
      </w:r>
      <w:r w:rsidRPr="00CE2E86">
        <w:rPr>
          <w:rFonts w:eastAsia="Times New Roman"/>
          <w:b/>
          <w:i/>
          <w:szCs w:val="24"/>
        </w:rPr>
        <w:t xml:space="preserve"> </w:t>
      </w:r>
      <w:r w:rsidR="00CE2E86" w:rsidRPr="00CE2E86">
        <w:rPr>
          <w:rFonts w:eastAsia="Times New Roman"/>
          <w:szCs w:val="24"/>
        </w:rPr>
        <w:t>е процес на натрупване на вредни вещества в почвите от естествен и/или антропогенен източник, чиито свойства и концентрации причиняват нарушаване на техните функции независимо дали се превишават действащите в страната норми. Основни източници на замърсяване са:</w:t>
      </w:r>
    </w:p>
    <w:p w14:paraId="767C0883" w14:textId="77777777" w:rsidR="00CE2E86" w:rsidRPr="00CE2E86" w:rsidRDefault="00CE2E86" w:rsidP="00645247">
      <w:pPr>
        <w:numPr>
          <w:ilvl w:val="0"/>
          <w:numId w:val="33"/>
        </w:numPr>
        <w:rPr>
          <w:rFonts w:eastAsia="Times New Roman"/>
          <w:szCs w:val="24"/>
        </w:rPr>
      </w:pPr>
      <w:r w:rsidRPr="00CE2E86">
        <w:rPr>
          <w:rFonts w:eastAsia="Times New Roman"/>
          <w:szCs w:val="24"/>
        </w:rPr>
        <w:t>транспортът;</w:t>
      </w:r>
    </w:p>
    <w:p w14:paraId="0F5F7C9C" w14:textId="77777777" w:rsidR="00CE2E86" w:rsidRPr="00CE2E86" w:rsidRDefault="00CE2E86" w:rsidP="00645247">
      <w:pPr>
        <w:numPr>
          <w:ilvl w:val="0"/>
          <w:numId w:val="33"/>
        </w:numPr>
        <w:rPr>
          <w:rFonts w:eastAsia="Times New Roman"/>
          <w:szCs w:val="24"/>
        </w:rPr>
      </w:pPr>
      <w:r w:rsidRPr="00CE2E86">
        <w:rPr>
          <w:rFonts w:eastAsia="Times New Roman"/>
          <w:szCs w:val="24"/>
        </w:rPr>
        <w:t>неправилната употреба на минерални торове;</w:t>
      </w:r>
    </w:p>
    <w:p w14:paraId="5D3C1941" w14:textId="77777777" w:rsidR="00CE2E86" w:rsidRPr="00CE2E86" w:rsidRDefault="00CE2E86" w:rsidP="00645247">
      <w:pPr>
        <w:numPr>
          <w:ilvl w:val="0"/>
          <w:numId w:val="33"/>
        </w:numPr>
        <w:rPr>
          <w:rFonts w:eastAsia="Times New Roman"/>
          <w:szCs w:val="24"/>
        </w:rPr>
      </w:pPr>
      <w:r w:rsidRPr="00CE2E86">
        <w:rPr>
          <w:rFonts w:eastAsia="Times New Roman"/>
          <w:szCs w:val="24"/>
        </w:rPr>
        <w:t>пестицидите;</w:t>
      </w:r>
    </w:p>
    <w:p w14:paraId="65A1AF5F" w14:textId="77777777" w:rsidR="00CE2E86" w:rsidRPr="00CE2E86" w:rsidRDefault="00CE2E86" w:rsidP="00645247">
      <w:pPr>
        <w:numPr>
          <w:ilvl w:val="0"/>
          <w:numId w:val="33"/>
        </w:numPr>
        <w:rPr>
          <w:rFonts w:eastAsia="Times New Roman"/>
          <w:szCs w:val="24"/>
        </w:rPr>
      </w:pPr>
      <w:r w:rsidRPr="00CE2E86">
        <w:rPr>
          <w:rFonts w:eastAsia="Times New Roman"/>
          <w:szCs w:val="24"/>
        </w:rPr>
        <w:t xml:space="preserve">тежките метали (мед, олово, хром, манган и др.) в резултат от напояване със замърсени промишлени води или от промишлено замърсен въздух. </w:t>
      </w:r>
    </w:p>
    <w:p w14:paraId="06D1CAC6" w14:textId="77777777" w:rsidR="00CE2E86" w:rsidRPr="00CE2E86" w:rsidRDefault="00CE2E86" w:rsidP="00CE2E86">
      <w:pPr>
        <w:rPr>
          <w:rFonts w:eastAsia="Times New Roman"/>
          <w:szCs w:val="24"/>
        </w:rPr>
      </w:pPr>
      <w:r w:rsidRPr="00CE2E86">
        <w:rPr>
          <w:rFonts w:eastAsia="Times New Roman"/>
          <w:b/>
          <w:i/>
          <w:szCs w:val="24"/>
        </w:rPr>
        <w:t xml:space="preserve">Запечатване на почвите </w:t>
      </w:r>
      <w:r w:rsidRPr="00CE2E86">
        <w:rPr>
          <w:rFonts w:eastAsia="Times New Roman"/>
          <w:szCs w:val="24"/>
        </w:rPr>
        <w:t>е трайно покриване на почвените повърхности с непропусклив материал поради застрояване и/или изграждане на инфраструктура.</w:t>
      </w:r>
    </w:p>
    <w:p w14:paraId="395CB9B0" w14:textId="77777777" w:rsidR="00CE2E86" w:rsidRPr="00CE2E86" w:rsidRDefault="002A1A8E" w:rsidP="00CE2E86">
      <w:pPr>
        <w:rPr>
          <w:rFonts w:eastAsia="Times New Roman"/>
          <w:szCs w:val="24"/>
          <w:lang w:val="en-US"/>
        </w:rPr>
      </w:pPr>
      <w:r w:rsidRPr="002A1A8E">
        <w:rPr>
          <w:rFonts w:eastAsia="Times New Roman"/>
          <w:b/>
          <w:i/>
          <w:iCs/>
          <w:szCs w:val="24"/>
        </w:rPr>
        <w:t>Свлачището</w:t>
      </w:r>
      <w:r w:rsidR="00CE2E86" w:rsidRPr="00CE2E86">
        <w:rPr>
          <w:rFonts w:eastAsia="Times New Roman"/>
          <w:b/>
          <w:i/>
          <w:szCs w:val="24"/>
        </w:rPr>
        <w:t xml:space="preserve"> </w:t>
      </w:r>
      <w:r w:rsidR="00CE2E86" w:rsidRPr="00CE2E86">
        <w:rPr>
          <w:rFonts w:eastAsia="Times New Roman"/>
          <w:szCs w:val="24"/>
        </w:rPr>
        <w:t xml:space="preserve">е </w:t>
      </w:r>
      <w:hyperlink r:id="rId39">
        <w:r w:rsidR="00CE2E86" w:rsidRPr="00C20D46">
          <w:rPr>
            <w:rStyle w:val="af2"/>
            <w:rFonts w:eastAsia="Times New Roman"/>
            <w:color w:val="auto"/>
            <w:szCs w:val="24"/>
            <w:u w:val="none"/>
          </w:rPr>
          <w:t>природно явление,</w:t>
        </w:r>
      </w:hyperlink>
      <w:r w:rsidR="00CE2E86" w:rsidRPr="00CE2E86">
        <w:rPr>
          <w:rFonts w:eastAsia="Times New Roman"/>
          <w:szCs w:val="24"/>
        </w:rPr>
        <w:t xml:space="preserve"> при което се нарушава устойчивостта на големи земни маси и се създават предпоставки за придвижването им. Причините за възникването на свлачища са свързани със силно пресечения релеф и други специфични геоложки дадености в определени райони. Свлачищните процеси нямат внезапен характер и е възможно да бъдат регулирани с технически средства. Във времето те имат периоди на затихване и усилване. След активизирането на свлачището може да се стигне до възникване на бедствена ситуация.</w:t>
      </w:r>
    </w:p>
    <w:p w14:paraId="70221E1A" w14:textId="2821B234" w:rsidR="00911FF8" w:rsidRPr="002B6070" w:rsidRDefault="00911FF8" w:rsidP="00754FE2">
      <w:pPr>
        <w:rPr>
          <w:rFonts w:eastAsia="Times New Roman"/>
          <w:szCs w:val="24"/>
        </w:rPr>
      </w:pPr>
    </w:p>
    <w:p w14:paraId="60119141" w14:textId="5F24A6F9" w:rsidR="00ED34F3" w:rsidRPr="00ED34F3" w:rsidRDefault="00897756" w:rsidP="00C906FA">
      <w:pPr>
        <w:pStyle w:val="a6"/>
        <w:keepNext/>
        <w:keepLines/>
        <w:numPr>
          <w:ilvl w:val="2"/>
          <w:numId w:val="14"/>
        </w:numPr>
        <w:shd w:val="clear" w:color="auto" w:fill="C2D69B" w:themeFill="accent3" w:themeFillTint="99"/>
        <w:ind w:left="0" w:firstLine="0"/>
        <w:outlineLvl w:val="1"/>
        <w:rPr>
          <w:rFonts w:eastAsia="Times New Roman"/>
          <w:b/>
          <w:szCs w:val="24"/>
        </w:rPr>
      </w:pPr>
      <w:bookmarkStart w:id="119" w:name="_Toc430874463"/>
      <w:bookmarkStart w:id="120" w:name="_Toc436929514"/>
      <w:bookmarkStart w:id="121" w:name="_Toc62947647"/>
      <w:bookmarkStart w:id="122" w:name="_Toc89684320"/>
      <w:r w:rsidRPr="002B6070">
        <w:rPr>
          <w:rFonts w:eastAsia="Times New Roman"/>
          <w:b/>
          <w:bCs/>
          <w:kern w:val="20"/>
          <w:szCs w:val="24"/>
          <w:lang w:eastAsia="en-US"/>
        </w:rPr>
        <w:t>ЗЕМЕДЕЛСКИ ТЕРИТОРИИ</w:t>
      </w:r>
      <w:bookmarkEnd w:id="119"/>
      <w:bookmarkEnd w:id="120"/>
      <w:bookmarkEnd w:id="121"/>
      <w:bookmarkEnd w:id="122"/>
    </w:p>
    <w:p w14:paraId="41BCFA92" w14:textId="77777777" w:rsidR="0072649E" w:rsidRPr="0072649E" w:rsidRDefault="0072649E" w:rsidP="0072649E">
      <w:pPr>
        <w:rPr>
          <w:rFonts w:eastAsia="Times New Roman"/>
          <w:szCs w:val="24"/>
        </w:rPr>
      </w:pPr>
      <w:r w:rsidRPr="0072649E">
        <w:rPr>
          <w:rFonts w:eastAsia="Times New Roman"/>
          <w:szCs w:val="24"/>
        </w:rPr>
        <w:t xml:space="preserve">В община Никопол е много добро качеството на земите, като условията са благоприятни за отглеждане на зеленчукови, зърнени, овощни култури. Навлиза и </w:t>
      </w:r>
      <w:r w:rsidRPr="0072649E">
        <w:rPr>
          <w:rFonts w:eastAsia="Times New Roman"/>
          <w:szCs w:val="24"/>
        </w:rPr>
        <w:lastRenderedPageBreak/>
        <w:t>отглеждането на тютюн в по-големи размери. Като възобновяващ се отрасъл през последните години се очертава лозарството.</w:t>
      </w:r>
    </w:p>
    <w:p w14:paraId="09E57F05" w14:textId="77777777" w:rsidR="0072649E" w:rsidRPr="0072649E" w:rsidRDefault="0072649E" w:rsidP="0072649E">
      <w:pPr>
        <w:rPr>
          <w:rFonts w:eastAsia="Times New Roman"/>
          <w:szCs w:val="24"/>
        </w:rPr>
      </w:pPr>
      <w:r w:rsidRPr="0072649E">
        <w:rPr>
          <w:rFonts w:eastAsia="Times New Roman"/>
          <w:szCs w:val="24"/>
        </w:rPr>
        <w:t>От общата част на общината, като обособени типове територии са:</w:t>
      </w:r>
    </w:p>
    <w:p w14:paraId="44469D56" w14:textId="29B93C09" w:rsidR="0072649E" w:rsidRPr="00363924" w:rsidRDefault="0072649E" w:rsidP="00645247">
      <w:pPr>
        <w:pStyle w:val="a6"/>
        <w:numPr>
          <w:ilvl w:val="0"/>
          <w:numId w:val="44"/>
        </w:numPr>
        <w:rPr>
          <w:rFonts w:eastAsia="Times New Roman"/>
          <w:szCs w:val="24"/>
        </w:rPr>
      </w:pPr>
      <w:r w:rsidRPr="00363924">
        <w:rPr>
          <w:rFonts w:eastAsia="Times New Roman"/>
          <w:szCs w:val="24"/>
        </w:rPr>
        <w:t>Земеделски територии – 34 7862 дка /83,5%/;</w:t>
      </w:r>
    </w:p>
    <w:p w14:paraId="640EC0C2" w14:textId="355B10FC" w:rsidR="0072649E" w:rsidRPr="0072649E" w:rsidRDefault="0072649E" w:rsidP="00645247">
      <w:pPr>
        <w:pStyle w:val="a6"/>
        <w:numPr>
          <w:ilvl w:val="0"/>
          <w:numId w:val="44"/>
        </w:numPr>
        <w:rPr>
          <w:rFonts w:eastAsia="Times New Roman"/>
          <w:szCs w:val="24"/>
        </w:rPr>
      </w:pPr>
      <w:r w:rsidRPr="0072649E">
        <w:rPr>
          <w:rFonts w:eastAsia="Times New Roman"/>
          <w:szCs w:val="24"/>
        </w:rPr>
        <w:t>Горски територии – 31 798 дка /7,6%/;</w:t>
      </w:r>
    </w:p>
    <w:p w14:paraId="2505CE7C" w14:textId="104CF2EE" w:rsidR="0072649E" w:rsidRPr="0072649E" w:rsidRDefault="0072649E" w:rsidP="00645247">
      <w:pPr>
        <w:pStyle w:val="a6"/>
        <w:numPr>
          <w:ilvl w:val="0"/>
          <w:numId w:val="44"/>
        </w:numPr>
        <w:rPr>
          <w:rFonts w:eastAsia="Times New Roman"/>
          <w:szCs w:val="24"/>
        </w:rPr>
      </w:pPr>
      <w:r w:rsidRPr="0072649E">
        <w:rPr>
          <w:rFonts w:eastAsia="Times New Roman"/>
          <w:szCs w:val="24"/>
        </w:rPr>
        <w:t>Населени места и други уранизирани територии – 14 483 дка /3,47%/;</w:t>
      </w:r>
    </w:p>
    <w:p w14:paraId="6ACF361F" w14:textId="5619F787" w:rsidR="0072649E" w:rsidRPr="0072649E" w:rsidRDefault="0072649E" w:rsidP="00645247">
      <w:pPr>
        <w:pStyle w:val="a6"/>
        <w:numPr>
          <w:ilvl w:val="0"/>
          <w:numId w:val="44"/>
        </w:numPr>
        <w:rPr>
          <w:rFonts w:eastAsia="Times New Roman"/>
          <w:szCs w:val="24"/>
        </w:rPr>
      </w:pPr>
      <w:r w:rsidRPr="0072649E">
        <w:rPr>
          <w:rFonts w:eastAsia="Times New Roman"/>
          <w:szCs w:val="24"/>
        </w:rPr>
        <w:t>Водни течения и водни площи – 21 280 дка /5,10%/;</w:t>
      </w:r>
    </w:p>
    <w:p w14:paraId="2A5C439E" w14:textId="6F8C8FE4" w:rsidR="0072649E" w:rsidRPr="0072649E" w:rsidRDefault="0072649E" w:rsidP="00645247">
      <w:pPr>
        <w:pStyle w:val="a6"/>
        <w:numPr>
          <w:ilvl w:val="0"/>
          <w:numId w:val="44"/>
        </w:numPr>
        <w:rPr>
          <w:rFonts w:eastAsia="Times New Roman"/>
          <w:szCs w:val="24"/>
        </w:rPr>
      </w:pPr>
      <w:r w:rsidRPr="0072649E">
        <w:rPr>
          <w:rFonts w:eastAsia="Times New Roman"/>
          <w:szCs w:val="24"/>
        </w:rPr>
        <w:t>Територии за полезни изкопаеми – 3 147 дка /0,75%/;</w:t>
      </w:r>
    </w:p>
    <w:p w14:paraId="309ABDB8" w14:textId="038298B2" w:rsidR="0072649E" w:rsidRPr="0072649E" w:rsidRDefault="0072649E" w:rsidP="00645247">
      <w:pPr>
        <w:pStyle w:val="a6"/>
        <w:numPr>
          <w:ilvl w:val="0"/>
          <w:numId w:val="44"/>
        </w:numPr>
        <w:rPr>
          <w:rFonts w:eastAsia="Times New Roman"/>
          <w:szCs w:val="24"/>
        </w:rPr>
      </w:pPr>
      <w:r w:rsidRPr="0072649E">
        <w:rPr>
          <w:rFonts w:eastAsia="Times New Roman"/>
          <w:szCs w:val="24"/>
        </w:rPr>
        <w:t>Територии за транспорт и инфраструктура – 1 151 дка /0,27%/.</w:t>
      </w:r>
    </w:p>
    <w:p w14:paraId="3B6D13F6" w14:textId="77777777" w:rsidR="0072649E" w:rsidRPr="0072649E" w:rsidRDefault="0072649E" w:rsidP="0072649E">
      <w:pPr>
        <w:rPr>
          <w:rFonts w:eastAsia="Times New Roman"/>
          <w:szCs w:val="24"/>
        </w:rPr>
      </w:pPr>
    </w:p>
    <w:p w14:paraId="3A85D134" w14:textId="77777777" w:rsidR="0072649E" w:rsidRDefault="0072649E" w:rsidP="0072649E">
      <w:pPr>
        <w:rPr>
          <w:rFonts w:eastAsia="MS Mincho"/>
          <w:i/>
          <w:szCs w:val="24"/>
          <w:lang w:eastAsia="en-US"/>
        </w:rPr>
      </w:pPr>
      <w:r w:rsidRPr="0072649E">
        <w:rPr>
          <w:rFonts w:eastAsia="Times New Roman"/>
          <w:szCs w:val="24"/>
        </w:rPr>
        <w:t>Община Никопол може да се характеризира със своите дадености, наличната земеделска и плодородна земя като „оазис“ най-вече в развитието на селското стопанство. Алтернативното земеделие (био-, органично и екологично производство) има добра основа и предпоставка за организация и развитие.</w:t>
      </w:r>
      <w:bookmarkStart w:id="123" w:name="_Toc430874474"/>
      <w:r w:rsidRPr="0072649E">
        <w:rPr>
          <w:rFonts w:eastAsia="MS Mincho"/>
          <w:i/>
          <w:szCs w:val="24"/>
          <w:lang w:eastAsia="en-US"/>
        </w:rPr>
        <w:t xml:space="preserve"> </w:t>
      </w:r>
    </w:p>
    <w:p w14:paraId="2F39264A" w14:textId="77777777" w:rsidR="0072649E" w:rsidRDefault="0072649E" w:rsidP="0072649E">
      <w:pPr>
        <w:rPr>
          <w:rFonts w:eastAsia="MS Mincho"/>
          <w:i/>
          <w:szCs w:val="24"/>
          <w:lang w:eastAsia="en-US"/>
        </w:rPr>
      </w:pPr>
    </w:p>
    <w:p w14:paraId="62BDCB19" w14:textId="77777777" w:rsidR="00695587" w:rsidRPr="00695587" w:rsidRDefault="00695587" w:rsidP="00695587">
      <w:pPr>
        <w:rPr>
          <w:rFonts w:eastAsia="Times New Roman"/>
          <w:szCs w:val="24"/>
          <w:lang w:bidi="bg-BG"/>
        </w:rPr>
      </w:pPr>
      <w:bookmarkStart w:id="124" w:name="_Toc430874477"/>
      <w:bookmarkEnd w:id="123"/>
      <w:r w:rsidRPr="00695587">
        <w:rPr>
          <w:rFonts w:eastAsia="Times New Roman"/>
          <w:b/>
          <w:bCs/>
          <w:szCs w:val="24"/>
          <w:lang w:bidi="bg-BG"/>
        </w:rPr>
        <w:t xml:space="preserve">По данни на Регионална дирекция по горите (РДГ) - Ловеч </w:t>
      </w:r>
      <w:r w:rsidRPr="00695587">
        <w:rPr>
          <w:rFonts w:eastAsia="Times New Roman"/>
          <w:szCs w:val="24"/>
          <w:lang w:bidi="bg-BG"/>
        </w:rPr>
        <w:t>площта на горските територии (ГТ) в области Плевен и Ловеч (вкл. резервати „Китка“, „Милка“ и поддържан резерват „Персински блата“) е 216463 ха, от която залесена 207020 ха.</w:t>
      </w:r>
    </w:p>
    <w:p w14:paraId="262561D0" w14:textId="4428A806" w:rsidR="00695587" w:rsidRPr="00695587" w:rsidRDefault="00695587" w:rsidP="00695587">
      <w:pPr>
        <w:rPr>
          <w:rFonts w:eastAsia="Times New Roman"/>
          <w:szCs w:val="24"/>
          <w:lang w:bidi="bg-BG"/>
        </w:rPr>
      </w:pPr>
      <w:r w:rsidRPr="00695587">
        <w:rPr>
          <w:rFonts w:eastAsia="Times New Roman"/>
          <w:szCs w:val="24"/>
          <w:lang w:bidi="bg-BG"/>
        </w:rPr>
        <w:t>Държавните ГТ (без резерватите и поддържания резер</w:t>
      </w:r>
      <w:r w:rsidR="00363924">
        <w:rPr>
          <w:rFonts w:eastAsia="Times New Roman"/>
          <w:szCs w:val="24"/>
          <w:lang w:bidi="bg-BG"/>
        </w:rPr>
        <w:t>в</w:t>
      </w:r>
      <w:r w:rsidRPr="00695587">
        <w:rPr>
          <w:rFonts w:eastAsia="Times New Roman"/>
          <w:szCs w:val="24"/>
          <w:lang w:bidi="bg-BG"/>
        </w:rPr>
        <w:t>ат) са 95993 ха, общинските ГТ - 42243 ха, на частни физически лица - 71642 ха, на частни юридически лица - 4425 ха, религиозни - 2023 ха. Горите върху земеделски земи са 30545 ха или 14% от общата площ на горите.</w:t>
      </w:r>
    </w:p>
    <w:p w14:paraId="03263957" w14:textId="77777777" w:rsidR="00695587" w:rsidRPr="00695587" w:rsidRDefault="00695587" w:rsidP="00695587">
      <w:pPr>
        <w:rPr>
          <w:rFonts w:eastAsia="Times New Roman"/>
          <w:szCs w:val="24"/>
          <w:lang w:bidi="bg-BG"/>
        </w:rPr>
      </w:pPr>
      <w:r w:rsidRPr="00695587">
        <w:rPr>
          <w:rFonts w:eastAsia="Times New Roman"/>
          <w:szCs w:val="24"/>
          <w:lang w:bidi="bg-BG"/>
        </w:rPr>
        <w:t>От общата площ на горите за района на РДГ-Ловеч иглолистните гори са 16760 ха, широколистните високостъблени са 83031 ха, издънковите за превръщане са 60770 ха, а нискостъблените са 46459 ха. Средната възраст на горите е 55 г., а средният запас на 1 ха е 138 м</w:t>
      </w:r>
      <w:r w:rsidRPr="00695587">
        <w:rPr>
          <w:rFonts w:eastAsia="Times New Roman"/>
          <w:szCs w:val="24"/>
          <w:vertAlign w:val="superscript"/>
          <w:lang w:bidi="bg-BG"/>
        </w:rPr>
        <w:t>3</w:t>
      </w:r>
      <w:r w:rsidRPr="00695587">
        <w:rPr>
          <w:rFonts w:eastAsia="Times New Roman"/>
          <w:szCs w:val="24"/>
          <w:lang w:bidi="bg-BG"/>
        </w:rPr>
        <w:t>.</w:t>
      </w:r>
    </w:p>
    <w:p w14:paraId="6C726ABC" w14:textId="77777777" w:rsidR="00695587" w:rsidRPr="00695587" w:rsidRDefault="00695587" w:rsidP="00695587">
      <w:pPr>
        <w:rPr>
          <w:rFonts w:eastAsia="Times New Roman"/>
          <w:szCs w:val="24"/>
          <w:lang w:bidi="bg-BG"/>
        </w:rPr>
      </w:pPr>
      <w:r w:rsidRPr="00695587">
        <w:rPr>
          <w:rFonts w:eastAsia="Times New Roman"/>
          <w:szCs w:val="24"/>
          <w:lang w:bidi="bg-BG"/>
        </w:rPr>
        <w:t>Горите, попадащи в защитени зони от „НАТУРА 2000“, са 59% от общата площ на горите в района на РДГ -Ловеч.</w:t>
      </w:r>
    </w:p>
    <w:p w14:paraId="7C75ADF9" w14:textId="77777777" w:rsidR="00695587" w:rsidRPr="00695587" w:rsidRDefault="00695587" w:rsidP="00695587">
      <w:pPr>
        <w:rPr>
          <w:rFonts w:eastAsia="Times New Roman"/>
          <w:szCs w:val="24"/>
          <w:lang w:bidi="bg-BG"/>
        </w:rPr>
      </w:pPr>
      <w:r w:rsidRPr="00695587">
        <w:rPr>
          <w:rFonts w:eastAsia="Times New Roman"/>
          <w:szCs w:val="24"/>
          <w:lang w:bidi="bg-BG"/>
        </w:rPr>
        <w:t>Общото осъществено ползване от всички видове собственост гори за 2019 год. възлиза на 258307 м</w:t>
      </w:r>
      <w:r w:rsidRPr="00695587">
        <w:rPr>
          <w:rFonts w:eastAsia="Times New Roman"/>
          <w:szCs w:val="24"/>
          <w:vertAlign w:val="superscript"/>
          <w:lang w:bidi="bg-BG"/>
        </w:rPr>
        <w:t>3</w:t>
      </w:r>
      <w:r w:rsidRPr="00695587">
        <w:rPr>
          <w:rFonts w:eastAsia="Times New Roman"/>
          <w:szCs w:val="24"/>
          <w:lang w:bidi="bg-BG"/>
        </w:rPr>
        <w:t xml:space="preserve"> лежаща маса, от които 143834 м</w:t>
      </w:r>
      <w:r w:rsidRPr="00695587">
        <w:rPr>
          <w:rFonts w:eastAsia="Times New Roman"/>
          <w:szCs w:val="24"/>
          <w:vertAlign w:val="superscript"/>
          <w:lang w:bidi="bg-BG"/>
        </w:rPr>
        <w:t>3</w:t>
      </w:r>
      <w:r w:rsidRPr="00695587">
        <w:rPr>
          <w:rFonts w:eastAsia="Times New Roman"/>
          <w:szCs w:val="24"/>
          <w:lang w:bidi="bg-BG"/>
        </w:rPr>
        <w:t xml:space="preserve"> са от държавни ГТ, 38083 м</w:t>
      </w:r>
      <w:r w:rsidRPr="00695587">
        <w:rPr>
          <w:rFonts w:eastAsia="Times New Roman"/>
          <w:szCs w:val="24"/>
          <w:vertAlign w:val="superscript"/>
          <w:lang w:bidi="bg-BG"/>
        </w:rPr>
        <w:t>3</w:t>
      </w:r>
      <w:r w:rsidRPr="00695587">
        <w:rPr>
          <w:rFonts w:eastAsia="Times New Roman"/>
          <w:szCs w:val="24"/>
          <w:lang w:bidi="bg-BG"/>
        </w:rPr>
        <w:t xml:space="preserve"> - от общински ГТ, 52252 м</w:t>
      </w:r>
      <w:r w:rsidRPr="00695587">
        <w:rPr>
          <w:rFonts w:eastAsia="Times New Roman"/>
          <w:szCs w:val="24"/>
          <w:vertAlign w:val="superscript"/>
          <w:lang w:bidi="bg-BG"/>
        </w:rPr>
        <w:t>3</w:t>
      </w:r>
    </w:p>
    <w:p w14:paraId="705586DF" w14:textId="49A02E28" w:rsidR="0072649E" w:rsidRPr="0072649E" w:rsidRDefault="00695587" w:rsidP="00695587">
      <w:pPr>
        <w:rPr>
          <w:rFonts w:eastAsia="Times New Roman"/>
          <w:szCs w:val="24"/>
        </w:rPr>
      </w:pPr>
      <w:r w:rsidRPr="00695587">
        <w:rPr>
          <w:rFonts w:eastAsia="Times New Roman"/>
          <w:szCs w:val="24"/>
          <w:lang w:bidi="bg-BG"/>
        </w:rPr>
        <w:t>от ГТ, собственост на физически лица, 19330 м</w:t>
      </w:r>
      <w:r w:rsidRPr="00695587">
        <w:rPr>
          <w:rFonts w:eastAsia="Times New Roman"/>
          <w:szCs w:val="24"/>
          <w:vertAlign w:val="superscript"/>
          <w:lang w:bidi="bg-BG"/>
        </w:rPr>
        <w:t>3</w:t>
      </w:r>
      <w:r w:rsidRPr="00695587">
        <w:rPr>
          <w:rFonts w:eastAsia="Times New Roman"/>
          <w:szCs w:val="24"/>
          <w:lang w:bidi="bg-BG"/>
        </w:rPr>
        <w:t xml:space="preserve"> - от ГТ, собственост на юридически лица, 5105 м</w:t>
      </w:r>
      <w:r w:rsidRPr="00695587">
        <w:rPr>
          <w:rFonts w:eastAsia="Times New Roman"/>
          <w:szCs w:val="24"/>
          <w:vertAlign w:val="superscript"/>
          <w:lang w:bidi="bg-BG"/>
        </w:rPr>
        <w:t>3</w:t>
      </w:r>
      <w:r w:rsidRPr="00695587">
        <w:rPr>
          <w:rFonts w:eastAsia="Times New Roman"/>
          <w:szCs w:val="24"/>
          <w:lang w:bidi="bg-BG"/>
        </w:rPr>
        <w:t xml:space="preserve"> - от ГТ на религиозни институции.</w:t>
      </w:r>
    </w:p>
    <w:p w14:paraId="1C240AAE" w14:textId="77777777" w:rsidR="0072649E" w:rsidRPr="0072649E" w:rsidRDefault="0072649E" w:rsidP="0072649E">
      <w:pPr>
        <w:rPr>
          <w:rFonts w:eastAsia="Times New Roman"/>
          <w:szCs w:val="24"/>
        </w:rPr>
      </w:pPr>
      <w:r w:rsidRPr="0072649E">
        <w:rPr>
          <w:rFonts w:eastAsia="Times New Roman"/>
          <w:szCs w:val="24"/>
        </w:rPr>
        <w:t>През последните години селското стопанство бързо компенсира изоставането си, използвайки собствените си ресурси и възможности за субсидиране и финансиране по линия на Програмата за развитие на селските райони и Европейския фонд за развитие на селските райони.</w:t>
      </w:r>
      <w:bookmarkEnd w:id="124"/>
      <w:r w:rsidRPr="0072649E">
        <w:rPr>
          <w:rFonts w:eastAsia="Times New Roman"/>
          <w:szCs w:val="24"/>
        </w:rPr>
        <w:t xml:space="preserve"> </w:t>
      </w:r>
      <w:bookmarkStart w:id="125" w:name="_Toc430874478"/>
      <w:r w:rsidRPr="0072649E">
        <w:rPr>
          <w:rFonts w:eastAsia="Times New Roman"/>
          <w:szCs w:val="24"/>
        </w:rPr>
        <w:t>Преобладаващият равнинен характер на терена в община Никопол, позволява отглеждането на култури с прилагане на пълна механизация - от подготовка на площите до прибирането на реколтата (пшеница, ечемик, слънчоглед и др.) Почвеният състав е чернозем – преобладаващ, с много добър слой от хумус.</w:t>
      </w:r>
      <w:bookmarkEnd w:id="125"/>
      <w:r w:rsidRPr="0072649E">
        <w:rPr>
          <w:rFonts w:eastAsia="Times New Roman"/>
          <w:szCs w:val="24"/>
        </w:rPr>
        <w:t xml:space="preserve"> </w:t>
      </w:r>
      <w:bookmarkStart w:id="126" w:name="_Toc430874479"/>
      <w:r w:rsidRPr="0072649E">
        <w:rPr>
          <w:rFonts w:eastAsia="Times New Roman"/>
          <w:szCs w:val="24"/>
        </w:rPr>
        <w:t>Традиционни за региона са животновъдство и растениевъдство.</w:t>
      </w:r>
      <w:bookmarkEnd w:id="126"/>
      <w:r w:rsidRPr="0072649E">
        <w:rPr>
          <w:rFonts w:eastAsia="Times New Roman"/>
          <w:szCs w:val="24"/>
        </w:rPr>
        <w:t xml:space="preserve"> </w:t>
      </w:r>
      <w:bookmarkStart w:id="127" w:name="_Toc430874480"/>
      <w:r w:rsidRPr="0072649E">
        <w:rPr>
          <w:rFonts w:eastAsia="Times New Roman"/>
          <w:szCs w:val="24"/>
        </w:rPr>
        <w:t>Структуроопределящите подотрасли на селското стопанство са:</w:t>
      </w:r>
      <w:bookmarkEnd w:id="127"/>
      <w:r w:rsidRPr="0072649E">
        <w:rPr>
          <w:rFonts w:eastAsia="Times New Roman"/>
          <w:szCs w:val="24"/>
        </w:rPr>
        <w:t xml:space="preserve"> </w:t>
      </w:r>
    </w:p>
    <w:p w14:paraId="2DBA7DD1" w14:textId="77777777" w:rsidR="0072649E" w:rsidRPr="0072649E" w:rsidRDefault="0072649E" w:rsidP="00645247">
      <w:pPr>
        <w:numPr>
          <w:ilvl w:val="0"/>
          <w:numId w:val="36"/>
        </w:numPr>
        <w:rPr>
          <w:rFonts w:eastAsia="Times New Roman"/>
          <w:szCs w:val="24"/>
        </w:rPr>
      </w:pPr>
      <w:bookmarkStart w:id="128" w:name="_Toc430874481"/>
      <w:r w:rsidRPr="0072649E">
        <w:rPr>
          <w:rFonts w:eastAsia="Times New Roman"/>
          <w:szCs w:val="24"/>
        </w:rPr>
        <w:t>Зърнопроизводство – пшеница, ечемик, царевица, слънчоглед, бобови и фуражни култури</w:t>
      </w:r>
      <w:bookmarkEnd w:id="128"/>
      <w:r w:rsidRPr="0072649E">
        <w:rPr>
          <w:rFonts w:eastAsia="Times New Roman"/>
          <w:szCs w:val="24"/>
        </w:rPr>
        <w:t>;</w:t>
      </w:r>
    </w:p>
    <w:p w14:paraId="66799523" w14:textId="77777777" w:rsidR="0072649E" w:rsidRPr="0072649E" w:rsidRDefault="0072649E" w:rsidP="00645247">
      <w:pPr>
        <w:numPr>
          <w:ilvl w:val="0"/>
          <w:numId w:val="36"/>
        </w:numPr>
        <w:rPr>
          <w:rFonts w:eastAsia="Times New Roman"/>
          <w:szCs w:val="24"/>
        </w:rPr>
      </w:pPr>
      <w:bookmarkStart w:id="129" w:name="_Toc430874482"/>
      <w:r w:rsidRPr="0072649E">
        <w:rPr>
          <w:rFonts w:eastAsia="Times New Roman"/>
          <w:szCs w:val="24"/>
        </w:rPr>
        <w:lastRenderedPageBreak/>
        <w:t>Трайни насаждения – винени и десертни лозя, както и в последните години се забелязва тенденция към увеличаване на площите, т.е създават се нови лозови насаждения от винени сортове – Каберне Совиньон. Причината за това е благоприятните природни и географски дадености на общината, традицията в отрасъла и перспективността в икономически план</w:t>
      </w:r>
      <w:bookmarkEnd w:id="129"/>
      <w:r w:rsidRPr="0072649E">
        <w:rPr>
          <w:rFonts w:eastAsia="Times New Roman"/>
          <w:szCs w:val="24"/>
        </w:rPr>
        <w:t>;</w:t>
      </w:r>
    </w:p>
    <w:p w14:paraId="615B543A" w14:textId="77777777" w:rsidR="0072649E" w:rsidRPr="0072649E" w:rsidRDefault="0072649E" w:rsidP="00645247">
      <w:pPr>
        <w:numPr>
          <w:ilvl w:val="0"/>
          <w:numId w:val="36"/>
        </w:numPr>
        <w:rPr>
          <w:rFonts w:eastAsia="Times New Roman"/>
          <w:szCs w:val="24"/>
        </w:rPr>
      </w:pPr>
      <w:bookmarkStart w:id="130" w:name="_Toc430874483"/>
      <w:r w:rsidRPr="0072649E">
        <w:rPr>
          <w:rFonts w:eastAsia="Times New Roman"/>
          <w:szCs w:val="24"/>
        </w:rPr>
        <w:t>Овощни видове, в т.ч: кайсии, праскови, сливи и ябълки в овощните градини на селата Новачене, Санадиново, Бацова махала и Дебово</w:t>
      </w:r>
      <w:bookmarkEnd w:id="130"/>
      <w:r w:rsidRPr="0072649E">
        <w:rPr>
          <w:rFonts w:eastAsia="Times New Roman"/>
          <w:szCs w:val="24"/>
        </w:rPr>
        <w:t>;</w:t>
      </w:r>
    </w:p>
    <w:p w14:paraId="07BB2039" w14:textId="77777777" w:rsidR="0072649E" w:rsidRPr="0072649E" w:rsidRDefault="0072649E" w:rsidP="00645247">
      <w:pPr>
        <w:numPr>
          <w:ilvl w:val="0"/>
          <w:numId w:val="36"/>
        </w:numPr>
        <w:rPr>
          <w:rFonts w:eastAsia="Times New Roman"/>
          <w:szCs w:val="24"/>
        </w:rPr>
      </w:pPr>
      <w:bookmarkStart w:id="131" w:name="_Toc430874484"/>
      <w:r w:rsidRPr="0072649E">
        <w:rPr>
          <w:rFonts w:eastAsia="Times New Roman"/>
          <w:szCs w:val="24"/>
        </w:rPr>
        <w:t>Зеленчуци – домати, пипер, сини домати зеле, бамя и др.</w:t>
      </w:r>
      <w:bookmarkEnd w:id="131"/>
      <w:r w:rsidRPr="0072649E">
        <w:rPr>
          <w:rFonts w:eastAsia="Times New Roman"/>
          <w:szCs w:val="24"/>
        </w:rPr>
        <w:t>;</w:t>
      </w:r>
    </w:p>
    <w:p w14:paraId="30CFD471" w14:textId="77777777" w:rsidR="0072649E" w:rsidRPr="0072649E" w:rsidRDefault="0072649E" w:rsidP="00645247">
      <w:pPr>
        <w:numPr>
          <w:ilvl w:val="0"/>
          <w:numId w:val="36"/>
        </w:numPr>
        <w:rPr>
          <w:rFonts w:eastAsia="Times New Roman"/>
          <w:szCs w:val="24"/>
        </w:rPr>
      </w:pPr>
      <w:bookmarkStart w:id="132" w:name="_Toc430874485"/>
      <w:r w:rsidRPr="0072649E">
        <w:rPr>
          <w:rFonts w:eastAsia="Times New Roman"/>
          <w:szCs w:val="24"/>
        </w:rPr>
        <w:t>Размерът на обработваемата земеделска земя нараства в периода 2008-2011.</w:t>
      </w:r>
      <w:bookmarkEnd w:id="132"/>
      <w:r w:rsidRPr="0072649E">
        <w:rPr>
          <w:rFonts w:eastAsia="Times New Roman"/>
          <w:szCs w:val="24"/>
        </w:rPr>
        <w:t xml:space="preserve"> </w:t>
      </w:r>
    </w:p>
    <w:p w14:paraId="3015D38F" w14:textId="77777777" w:rsidR="0072649E" w:rsidRPr="0072649E" w:rsidRDefault="0072649E" w:rsidP="0072649E">
      <w:pPr>
        <w:rPr>
          <w:rFonts w:eastAsia="Times New Roman"/>
          <w:szCs w:val="24"/>
        </w:rPr>
      </w:pPr>
    </w:p>
    <w:p w14:paraId="0647CAE8" w14:textId="77777777" w:rsidR="0072649E" w:rsidRPr="002B6070" w:rsidRDefault="0072649E" w:rsidP="0072649E">
      <w:pPr>
        <w:rPr>
          <w:rFonts w:eastAsia="Times New Roman"/>
          <w:szCs w:val="24"/>
        </w:rPr>
      </w:pPr>
    </w:p>
    <w:p w14:paraId="67F1D1D5" w14:textId="77777777" w:rsidR="009A47E9" w:rsidRPr="002B6070" w:rsidRDefault="009A47E9" w:rsidP="00C906FA">
      <w:pPr>
        <w:pStyle w:val="a6"/>
        <w:keepNext/>
        <w:keepLines/>
        <w:numPr>
          <w:ilvl w:val="2"/>
          <w:numId w:val="14"/>
        </w:numPr>
        <w:shd w:val="clear" w:color="auto" w:fill="C2D69B" w:themeFill="accent3" w:themeFillTint="99"/>
        <w:ind w:left="0" w:firstLine="0"/>
        <w:outlineLvl w:val="1"/>
        <w:rPr>
          <w:rFonts w:eastAsia="Times New Roman"/>
          <w:b/>
          <w:bCs/>
          <w:kern w:val="20"/>
          <w:szCs w:val="24"/>
          <w:lang w:eastAsia="en-US"/>
        </w:rPr>
      </w:pPr>
      <w:bookmarkStart w:id="133" w:name="_Toc62947662"/>
      <w:bookmarkStart w:id="134" w:name="_Toc89684321"/>
      <w:r w:rsidRPr="002B6070">
        <w:rPr>
          <w:rFonts w:eastAsia="Times New Roman"/>
          <w:b/>
          <w:bCs/>
          <w:kern w:val="20"/>
          <w:szCs w:val="24"/>
          <w:lang w:eastAsia="en-US"/>
        </w:rPr>
        <w:t>СЪСТОЯНИЕ НА АТМОСФЕРНИЯ НА ВЪЗДУХ</w:t>
      </w:r>
      <w:bookmarkEnd w:id="133"/>
      <w:bookmarkEnd w:id="134"/>
    </w:p>
    <w:p w14:paraId="430BD8F5" w14:textId="77777777" w:rsidR="009A47E9" w:rsidRPr="002B6070" w:rsidRDefault="009A47E9" w:rsidP="009A47E9">
      <w:pPr>
        <w:ind w:right="12"/>
        <w:rPr>
          <w:rFonts w:eastAsia="Times New Roman"/>
          <w:color w:val="000000"/>
          <w:szCs w:val="24"/>
        </w:rPr>
      </w:pPr>
      <w:r w:rsidRPr="00B65D85">
        <w:rPr>
          <w:rFonts w:eastAsia="Times New Roman"/>
          <w:color w:val="000000"/>
          <w:szCs w:val="24"/>
        </w:rPr>
        <w:t>Замърсяването на въздуха е една от основните екологични причини за редица заболявания в Европа.</w:t>
      </w:r>
      <w:r w:rsidRPr="002B6070">
        <w:rPr>
          <w:rFonts w:eastAsia="Times New Roman"/>
          <w:color w:val="000000"/>
          <w:szCs w:val="24"/>
        </w:rPr>
        <w:t xml:space="preserve"> Ефектите от лошото качество на въздуха се усещат най-силно в градските райони, където хората изпитват значителни здравословни проблеми и при екосистемите, където се уврежда растителността. Икономическите дейности, свързани с</w:t>
      </w:r>
    </w:p>
    <w:p w14:paraId="388EFD28" w14:textId="77777777" w:rsidR="009A47E9" w:rsidRPr="002B6070" w:rsidRDefault="009A47E9" w:rsidP="009A47E9">
      <w:pPr>
        <w:ind w:right="12"/>
        <w:rPr>
          <w:rFonts w:eastAsia="Times New Roman"/>
          <w:color w:val="000000"/>
          <w:szCs w:val="24"/>
        </w:rPr>
      </w:pPr>
      <w:r w:rsidRPr="002B6070">
        <w:rPr>
          <w:rFonts w:eastAsia="Times New Roman"/>
          <w:color w:val="000000"/>
          <w:szCs w:val="24"/>
        </w:rPr>
        <w:t>пътния трафик, производството на електрическа и топлинна енергия, промишлеността и селското стопанство са основен източник на замърсяване на въздуха. Фините прахови частици (ФПЧ10), озонът (О</w:t>
      </w:r>
      <w:r w:rsidRPr="00B65D85">
        <w:rPr>
          <w:rFonts w:eastAsia="Times New Roman"/>
          <w:color w:val="000000"/>
          <w:szCs w:val="24"/>
          <w:vertAlign w:val="subscript"/>
        </w:rPr>
        <w:t>3</w:t>
      </w:r>
      <w:r w:rsidRPr="002B6070">
        <w:rPr>
          <w:rFonts w:eastAsia="Times New Roman"/>
          <w:color w:val="000000"/>
          <w:szCs w:val="24"/>
        </w:rPr>
        <w:t>), бензо(α)пирена (индикатор за полициклични ароматни  въглеводороди) и азотен диоксид (NO</w:t>
      </w:r>
      <w:r w:rsidRPr="00B65D85">
        <w:rPr>
          <w:rFonts w:eastAsia="Times New Roman"/>
          <w:color w:val="000000"/>
          <w:szCs w:val="24"/>
          <w:vertAlign w:val="subscript"/>
        </w:rPr>
        <w:t>2</w:t>
      </w:r>
      <w:r w:rsidRPr="002B6070">
        <w:rPr>
          <w:rFonts w:eastAsia="Times New Roman"/>
          <w:color w:val="000000"/>
          <w:szCs w:val="24"/>
        </w:rPr>
        <w:t>) са основните и най-проблемни замърсители по</w:t>
      </w:r>
    </w:p>
    <w:p w14:paraId="051B84C4" w14:textId="108269CD" w:rsidR="006100DE" w:rsidRDefault="009A47E9" w:rsidP="006100DE">
      <w:pPr>
        <w:ind w:right="12"/>
        <w:rPr>
          <w:color w:val="000000"/>
          <w:szCs w:val="24"/>
          <w:lang w:eastAsia="en-US"/>
        </w:rPr>
      </w:pPr>
      <w:r w:rsidRPr="002B6070">
        <w:rPr>
          <w:rFonts w:eastAsia="Times New Roman"/>
          <w:color w:val="000000"/>
          <w:szCs w:val="24"/>
        </w:rPr>
        <w:t>отношение качеството на атмосферния въздух и човешкото здраве. За опазване качеството на атмосферния въздух в Европейския съюз (ЕС) са въведени и приети редица нормативни документи с които се регламентират допустимите концентрации на замърсители, мерки които държавите членки следва да предприемат за подобряване чистотата на атмосферния въздух, изисквания за приемане на национални и местни нормативни актове, стратегии, програми и др. Рамковите директиви за управление качеството на въздуха се явяват ключов елемент от стратегията на Европейския съюз за подобряване качеството на въздуха като цяло. Изискванията от европейското законодателство са транспонирани на национално ниво със Закона за чистотата на атмосферния въздух (ЗЧАВ) (Обн. ДВ, бр. 45 от 28.05.1996г</w:t>
      </w:r>
      <w:r w:rsidR="00B65D85">
        <w:rPr>
          <w:rFonts w:eastAsia="Times New Roman"/>
          <w:color w:val="000000"/>
          <w:szCs w:val="24"/>
        </w:rPr>
        <w:t>.</w:t>
      </w:r>
      <w:r w:rsidRPr="002B6070">
        <w:rPr>
          <w:rFonts w:eastAsia="Times New Roman"/>
          <w:color w:val="000000"/>
          <w:szCs w:val="24"/>
        </w:rPr>
        <w:t xml:space="preserve"> и подзаконовата нормативна уредба като: Наредба №7 от 03.05.1999г. за оценка и управление качеството на атмосферния въздух, Наредба №11 от 14 май 2007г. за норми на арсен, кадмий, никел и полициклични ароматни въглеводороди в атмосферния въздух, Наредба №12 от 15.07.2010г. за нормите за серен диоксид, азотен диоксид, фини прахови частици, олово, бензен, въглероден оксид и озон в атмосферния въздух и Наредба №14 от 23.09.1997г. за норми за пределно допустими концентрации на вредни вещества в атмосферния въздух на населените места. С така установената законодателна рамка се установяват норми за нивата на основните показатели, характеризиращи качеството на атмосферния въздух в приземния слой и се определят условията, реда и начините за подобряване на качеството на атмосферния въздух в районите, в които е установено превишаване на допустимите норми.</w:t>
      </w:r>
      <w:r w:rsidR="006100DE" w:rsidRPr="006100DE">
        <w:rPr>
          <w:color w:val="000000"/>
          <w:szCs w:val="24"/>
          <w:lang w:eastAsia="en-US"/>
        </w:rPr>
        <w:t xml:space="preserve"> </w:t>
      </w:r>
    </w:p>
    <w:p w14:paraId="4C91917F" w14:textId="77777777" w:rsidR="008B5604" w:rsidRPr="008B5604" w:rsidRDefault="008B5604" w:rsidP="008B5604">
      <w:pPr>
        <w:rPr>
          <w:rFonts w:eastAsia="Times New Roman"/>
          <w:color w:val="000000"/>
          <w:szCs w:val="24"/>
        </w:rPr>
      </w:pPr>
      <w:r w:rsidRPr="008B5604">
        <w:rPr>
          <w:rFonts w:eastAsia="Times New Roman"/>
          <w:color w:val="000000"/>
          <w:szCs w:val="24"/>
        </w:rPr>
        <w:t xml:space="preserve">Съгласно определените по чл. 30 към Наредба №7/1999 г., райони за оценка и управление на качеството на атмосферния въздух (РОУКАВ), община Никопол попада в район, в който нивата на няколко замърсители превишават установените норми и/или нормите плюс определените допустими отклонения от тях. </w:t>
      </w:r>
    </w:p>
    <w:p w14:paraId="39F9AAC1" w14:textId="77777777" w:rsidR="003E5B63" w:rsidRPr="003E5B63" w:rsidRDefault="003E5B63" w:rsidP="003E5B63">
      <w:pPr>
        <w:rPr>
          <w:color w:val="000000"/>
          <w:szCs w:val="24"/>
          <w:lang w:eastAsia="en-US"/>
        </w:rPr>
      </w:pPr>
      <w:r w:rsidRPr="003E5B63">
        <w:rPr>
          <w:color w:val="000000"/>
          <w:szCs w:val="24"/>
          <w:lang w:eastAsia="en-US"/>
        </w:rPr>
        <w:lastRenderedPageBreak/>
        <w:t>Състоянието на атмосферния въздух е основен фактор, свързан със здравето на хората и на тяхното потомство, животните и растенията, техните съобщества и местообитания, природните и културните ценности. Под качество на атмосферния въздух се разбира състоянието на въздуха на открито в тропосферата, с изключение на въздуха на работните места, определено от състава и съотношението на естествените й съставки и добавените вещества от естествен или антропогенен произход. Основните показатели, характеризиращи качеството на атмосферния въздух в приземния слой, са нивата на:</w:t>
      </w:r>
    </w:p>
    <w:p w14:paraId="3A18749F" w14:textId="77777777" w:rsidR="003E5B63" w:rsidRPr="003E5B63" w:rsidRDefault="003E5B63" w:rsidP="00645247">
      <w:pPr>
        <w:numPr>
          <w:ilvl w:val="0"/>
          <w:numId w:val="30"/>
        </w:numPr>
        <w:rPr>
          <w:color w:val="000000"/>
          <w:szCs w:val="24"/>
          <w:lang w:eastAsia="en-US"/>
        </w:rPr>
      </w:pPr>
      <w:r w:rsidRPr="003E5B63">
        <w:rPr>
          <w:color w:val="000000"/>
          <w:szCs w:val="24"/>
          <w:lang w:eastAsia="en-US"/>
        </w:rPr>
        <w:t>суспендирани частици;</w:t>
      </w:r>
    </w:p>
    <w:p w14:paraId="573ECEAD" w14:textId="77777777" w:rsidR="003E5B63" w:rsidRPr="003E5B63" w:rsidRDefault="003E5B63" w:rsidP="00645247">
      <w:pPr>
        <w:numPr>
          <w:ilvl w:val="0"/>
          <w:numId w:val="30"/>
        </w:numPr>
        <w:rPr>
          <w:color w:val="000000"/>
          <w:szCs w:val="24"/>
          <w:lang w:eastAsia="en-US"/>
        </w:rPr>
      </w:pPr>
      <w:r w:rsidRPr="003E5B63">
        <w:rPr>
          <w:color w:val="000000"/>
          <w:szCs w:val="24"/>
          <w:lang w:eastAsia="en-US"/>
        </w:rPr>
        <w:t>фини прахови частици;</w:t>
      </w:r>
    </w:p>
    <w:p w14:paraId="1F8BB7AA" w14:textId="77777777" w:rsidR="003E5B63" w:rsidRPr="003E5B63" w:rsidRDefault="003E5B63" w:rsidP="00645247">
      <w:pPr>
        <w:numPr>
          <w:ilvl w:val="0"/>
          <w:numId w:val="30"/>
        </w:numPr>
        <w:rPr>
          <w:color w:val="000000"/>
          <w:szCs w:val="24"/>
          <w:lang w:eastAsia="en-US"/>
        </w:rPr>
      </w:pPr>
      <w:r w:rsidRPr="003E5B63">
        <w:rPr>
          <w:color w:val="000000"/>
          <w:szCs w:val="24"/>
          <w:lang w:eastAsia="en-US"/>
        </w:rPr>
        <w:t>серен диоксид;</w:t>
      </w:r>
    </w:p>
    <w:p w14:paraId="4E11AF0D" w14:textId="77777777" w:rsidR="003E5B63" w:rsidRPr="003E5B63" w:rsidRDefault="003E5B63" w:rsidP="00645247">
      <w:pPr>
        <w:numPr>
          <w:ilvl w:val="0"/>
          <w:numId w:val="30"/>
        </w:numPr>
        <w:rPr>
          <w:color w:val="000000"/>
          <w:szCs w:val="24"/>
          <w:lang w:eastAsia="en-US"/>
        </w:rPr>
      </w:pPr>
      <w:r w:rsidRPr="003E5B63">
        <w:rPr>
          <w:color w:val="000000"/>
          <w:szCs w:val="24"/>
          <w:lang w:eastAsia="en-US"/>
        </w:rPr>
        <w:t>азотен диоксид и други азотни оксиди;</w:t>
      </w:r>
    </w:p>
    <w:p w14:paraId="17756BB4" w14:textId="77777777" w:rsidR="003E5B63" w:rsidRPr="003E5B63" w:rsidRDefault="003E5B63" w:rsidP="00645247">
      <w:pPr>
        <w:numPr>
          <w:ilvl w:val="0"/>
          <w:numId w:val="30"/>
        </w:numPr>
        <w:rPr>
          <w:color w:val="000000"/>
          <w:szCs w:val="24"/>
          <w:lang w:eastAsia="en-US"/>
        </w:rPr>
      </w:pPr>
      <w:r w:rsidRPr="003E5B63">
        <w:rPr>
          <w:color w:val="000000"/>
          <w:szCs w:val="24"/>
          <w:lang w:eastAsia="en-US"/>
        </w:rPr>
        <w:t>въглероден оксид;</w:t>
      </w:r>
    </w:p>
    <w:p w14:paraId="0EB19409" w14:textId="77777777" w:rsidR="003E5B63" w:rsidRPr="003E5B63" w:rsidRDefault="003E5B63" w:rsidP="00645247">
      <w:pPr>
        <w:numPr>
          <w:ilvl w:val="0"/>
          <w:numId w:val="30"/>
        </w:numPr>
        <w:rPr>
          <w:color w:val="000000"/>
          <w:szCs w:val="24"/>
          <w:lang w:eastAsia="en-US"/>
        </w:rPr>
      </w:pPr>
      <w:r w:rsidRPr="003E5B63">
        <w:rPr>
          <w:color w:val="000000"/>
          <w:szCs w:val="24"/>
          <w:lang w:eastAsia="en-US"/>
        </w:rPr>
        <w:t>озон;</w:t>
      </w:r>
    </w:p>
    <w:p w14:paraId="4D88E739" w14:textId="77777777" w:rsidR="003E5B63" w:rsidRPr="003E5B63" w:rsidRDefault="003E5B63" w:rsidP="00645247">
      <w:pPr>
        <w:numPr>
          <w:ilvl w:val="0"/>
          <w:numId w:val="30"/>
        </w:numPr>
        <w:rPr>
          <w:color w:val="000000"/>
          <w:szCs w:val="24"/>
          <w:lang w:eastAsia="en-US"/>
        </w:rPr>
      </w:pPr>
      <w:r w:rsidRPr="003E5B63">
        <w:rPr>
          <w:color w:val="000000"/>
          <w:szCs w:val="24"/>
          <w:lang w:eastAsia="en-US"/>
        </w:rPr>
        <w:t>олово (аерозол);</w:t>
      </w:r>
    </w:p>
    <w:p w14:paraId="181B5A43" w14:textId="77777777" w:rsidR="003E5B63" w:rsidRPr="003E5B63" w:rsidRDefault="003E5B63" w:rsidP="00645247">
      <w:pPr>
        <w:numPr>
          <w:ilvl w:val="0"/>
          <w:numId w:val="30"/>
        </w:numPr>
        <w:rPr>
          <w:color w:val="000000"/>
          <w:szCs w:val="24"/>
          <w:lang w:eastAsia="en-US"/>
        </w:rPr>
      </w:pPr>
      <w:r w:rsidRPr="003E5B63">
        <w:rPr>
          <w:color w:val="000000"/>
          <w:szCs w:val="24"/>
          <w:lang w:eastAsia="en-US"/>
        </w:rPr>
        <w:t>бензен;</w:t>
      </w:r>
    </w:p>
    <w:p w14:paraId="6C628D09" w14:textId="77777777" w:rsidR="003E5B63" w:rsidRPr="003E5B63" w:rsidRDefault="003E5B63" w:rsidP="00645247">
      <w:pPr>
        <w:numPr>
          <w:ilvl w:val="0"/>
          <w:numId w:val="30"/>
        </w:numPr>
        <w:rPr>
          <w:color w:val="000000"/>
          <w:szCs w:val="24"/>
          <w:lang w:eastAsia="en-US"/>
        </w:rPr>
      </w:pPr>
      <w:r w:rsidRPr="003E5B63">
        <w:rPr>
          <w:color w:val="000000"/>
          <w:szCs w:val="24"/>
          <w:lang w:eastAsia="en-US"/>
        </w:rPr>
        <w:t>полициклични ароматни въглеводороди;</w:t>
      </w:r>
    </w:p>
    <w:p w14:paraId="1BC9842A" w14:textId="77777777" w:rsidR="003E5B63" w:rsidRPr="003E5B63" w:rsidRDefault="003E5B63" w:rsidP="00645247">
      <w:pPr>
        <w:numPr>
          <w:ilvl w:val="0"/>
          <w:numId w:val="30"/>
        </w:numPr>
        <w:rPr>
          <w:color w:val="000000"/>
          <w:szCs w:val="24"/>
          <w:lang w:eastAsia="en-US"/>
        </w:rPr>
      </w:pPr>
      <w:r w:rsidRPr="003E5B63">
        <w:rPr>
          <w:color w:val="000000"/>
          <w:szCs w:val="24"/>
          <w:lang w:eastAsia="en-US"/>
        </w:rPr>
        <w:t>тежки метали - кадмий, никел и живак;</w:t>
      </w:r>
    </w:p>
    <w:p w14:paraId="1CDFF655" w14:textId="77777777" w:rsidR="003E5B63" w:rsidRPr="003E5B63" w:rsidRDefault="003E5B63" w:rsidP="00645247">
      <w:pPr>
        <w:numPr>
          <w:ilvl w:val="0"/>
          <w:numId w:val="30"/>
        </w:numPr>
        <w:rPr>
          <w:color w:val="000000"/>
          <w:szCs w:val="24"/>
          <w:lang w:eastAsia="en-US"/>
        </w:rPr>
      </w:pPr>
      <w:r w:rsidRPr="003E5B63">
        <w:rPr>
          <w:color w:val="000000"/>
          <w:szCs w:val="24"/>
          <w:lang w:eastAsia="en-US"/>
        </w:rPr>
        <w:t>арсен.</w:t>
      </w:r>
    </w:p>
    <w:p w14:paraId="56F9E1C3" w14:textId="77777777" w:rsidR="003E5B63" w:rsidRPr="003E5B63" w:rsidRDefault="003E5B63" w:rsidP="003E5B63">
      <w:pPr>
        <w:rPr>
          <w:color w:val="000000"/>
          <w:szCs w:val="24"/>
          <w:lang w:eastAsia="en-US"/>
        </w:rPr>
      </w:pPr>
      <w:r w:rsidRPr="003E5B63">
        <w:rPr>
          <w:color w:val="000000"/>
          <w:szCs w:val="24"/>
          <w:lang w:eastAsia="en-US"/>
        </w:rPr>
        <w:t>Нормите за вредни вещества (замърсители) в атмосферния въздух и измерените концентрации за отделните показатели се определят като маса, съдържаща се в един кубически метър въздух при нормални условия за определено време. Под вредно вещество (замърсител) се разбира всяко вещество, въведено пряко или косвено от човека в атмосферния въздух, което е в състояние да окаже вредно въздействие върху здравето на населението и околната среда.</w:t>
      </w:r>
    </w:p>
    <w:p w14:paraId="4B56C93C" w14:textId="50D5EB29" w:rsidR="003E5B63" w:rsidRPr="003E5B63" w:rsidRDefault="003E5B63" w:rsidP="003E5B63">
      <w:pPr>
        <w:rPr>
          <w:color w:val="000000"/>
          <w:szCs w:val="24"/>
          <w:lang w:eastAsia="en-US"/>
        </w:rPr>
      </w:pPr>
      <w:r w:rsidRPr="003E5B63">
        <w:rPr>
          <w:color w:val="000000"/>
          <w:szCs w:val="24"/>
          <w:lang w:eastAsia="en-US"/>
        </w:rPr>
        <w:t xml:space="preserve">В националното законодателство по опазване чистотата на атмосферния въздух са въведени норми за нивата (концентрациите) на замърсителите, представени в таблица </w:t>
      </w:r>
      <w:r w:rsidR="00883339">
        <w:rPr>
          <w:color w:val="000000"/>
          <w:szCs w:val="24"/>
          <w:lang w:eastAsia="en-US"/>
        </w:rPr>
        <w:t>1</w:t>
      </w:r>
      <w:r w:rsidRPr="003E5B63">
        <w:rPr>
          <w:color w:val="000000"/>
          <w:szCs w:val="24"/>
          <w:lang w:eastAsia="en-US"/>
        </w:rPr>
        <w:t>9.</w:t>
      </w:r>
    </w:p>
    <w:p w14:paraId="70EF6DF6" w14:textId="77777777" w:rsidR="00C20D46" w:rsidRDefault="00C20D46" w:rsidP="00C20D46">
      <w:pPr>
        <w:jc w:val="right"/>
        <w:rPr>
          <w:b/>
          <w:bCs/>
          <w:i/>
        </w:rPr>
      </w:pPr>
    </w:p>
    <w:p w14:paraId="617B7FE4" w14:textId="16145BDD" w:rsidR="003E5B63" w:rsidRPr="00C20D46" w:rsidRDefault="00C20D46" w:rsidP="00C20D46">
      <w:pPr>
        <w:jc w:val="right"/>
        <w:rPr>
          <w:b/>
          <w:bCs/>
          <w:i/>
        </w:rPr>
      </w:pPr>
      <w:bookmarkStart w:id="135" w:name="_Toc89684347"/>
      <w:r w:rsidRPr="0046223F">
        <w:rPr>
          <w:b/>
          <w:bCs/>
          <w:i/>
        </w:rPr>
        <w:t xml:space="preserve">Таблица № </w:t>
      </w:r>
      <w:r w:rsidRPr="0046223F">
        <w:rPr>
          <w:b/>
          <w:bCs/>
          <w:i/>
        </w:rPr>
        <w:fldChar w:fldCharType="begin"/>
      </w:r>
      <w:r w:rsidRPr="0046223F">
        <w:rPr>
          <w:b/>
          <w:bCs/>
          <w:i/>
        </w:rPr>
        <w:instrText xml:space="preserve"> SEQ Таблица_№ \* ARABIC </w:instrText>
      </w:r>
      <w:r w:rsidRPr="0046223F">
        <w:rPr>
          <w:b/>
          <w:bCs/>
          <w:i/>
        </w:rPr>
        <w:fldChar w:fldCharType="separate"/>
      </w:r>
      <w:r w:rsidR="001F0A22">
        <w:rPr>
          <w:b/>
          <w:bCs/>
          <w:i/>
          <w:noProof/>
        </w:rPr>
        <w:t>5</w:t>
      </w:r>
      <w:r w:rsidRPr="0046223F">
        <w:rPr>
          <w:b/>
          <w:bCs/>
          <w:i/>
        </w:rPr>
        <w:fldChar w:fldCharType="end"/>
      </w:r>
      <w:r>
        <w:rPr>
          <w:b/>
          <w:bCs/>
          <w:i/>
          <w:lang w:val="en-US"/>
        </w:rPr>
        <w:t xml:space="preserve"> </w:t>
      </w:r>
      <w:r w:rsidR="003E5B63" w:rsidRPr="003E5B63">
        <w:rPr>
          <w:i/>
          <w:color w:val="000000"/>
          <w:szCs w:val="24"/>
          <w:lang w:eastAsia="en-US"/>
        </w:rPr>
        <w:t>Замърсители в атмосферния въздух</w:t>
      </w:r>
      <w:bookmarkEnd w:id="135"/>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58"/>
        <w:gridCol w:w="3824"/>
      </w:tblGrid>
      <w:tr w:rsidR="003E5B63" w:rsidRPr="003E5B63" w14:paraId="61278723" w14:textId="77777777" w:rsidTr="007C78BB">
        <w:trPr>
          <w:trHeight w:val="364"/>
          <w:jc w:val="center"/>
        </w:trPr>
        <w:tc>
          <w:tcPr>
            <w:tcW w:w="3960" w:type="dxa"/>
            <w:tcBorders>
              <w:top w:val="single" w:sz="4" w:space="0" w:color="000000"/>
              <w:left w:val="single" w:sz="4" w:space="0" w:color="000000"/>
              <w:bottom w:val="single" w:sz="4" w:space="0" w:color="000000"/>
              <w:right w:val="single" w:sz="4" w:space="0" w:color="000000"/>
            </w:tcBorders>
            <w:shd w:val="clear" w:color="auto" w:fill="C2D69B" w:themeFill="accent3" w:themeFillTint="99"/>
            <w:hideMark/>
          </w:tcPr>
          <w:p w14:paraId="59E6488F" w14:textId="77777777" w:rsidR="003E5B63" w:rsidRPr="00C20D46" w:rsidRDefault="003E5B63" w:rsidP="003E5B63">
            <w:pPr>
              <w:rPr>
                <w:b/>
                <w:color w:val="000000"/>
                <w:sz w:val="20"/>
                <w:lang w:eastAsia="en-US"/>
              </w:rPr>
            </w:pPr>
            <w:r w:rsidRPr="00C20D46">
              <w:rPr>
                <w:b/>
                <w:color w:val="000000"/>
                <w:sz w:val="20"/>
                <w:lang w:eastAsia="en-US"/>
              </w:rPr>
              <w:t>Пределни стойности (ПС) на</w:t>
            </w:r>
          </w:p>
        </w:tc>
        <w:tc>
          <w:tcPr>
            <w:tcW w:w="2880" w:type="dxa"/>
            <w:tcBorders>
              <w:top w:val="single" w:sz="4" w:space="0" w:color="000000"/>
              <w:left w:val="single" w:sz="4" w:space="0" w:color="000000"/>
              <w:bottom w:val="single" w:sz="4" w:space="0" w:color="000000"/>
              <w:right w:val="single" w:sz="4" w:space="0" w:color="000000"/>
            </w:tcBorders>
            <w:shd w:val="clear" w:color="auto" w:fill="C2D69B" w:themeFill="accent3" w:themeFillTint="99"/>
            <w:hideMark/>
          </w:tcPr>
          <w:p w14:paraId="727A8404" w14:textId="77777777" w:rsidR="003E5B63" w:rsidRPr="00C20D46" w:rsidRDefault="003E5B63" w:rsidP="003E5B63">
            <w:pPr>
              <w:rPr>
                <w:b/>
                <w:color w:val="000000"/>
                <w:sz w:val="20"/>
                <w:lang w:eastAsia="en-US"/>
              </w:rPr>
            </w:pPr>
            <w:r w:rsidRPr="00C20D46">
              <w:rPr>
                <w:b/>
                <w:color w:val="000000"/>
                <w:sz w:val="20"/>
                <w:lang w:eastAsia="en-US"/>
              </w:rPr>
              <w:t>Концентрация</w:t>
            </w:r>
          </w:p>
        </w:tc>
      </w:tr>
      <w:tr w:rsidR="003E5B63" w:rsidRPr="003E5B63" w14:paraId="4FE1D14B" w14:textId="77777777" w:rsidTr="007C78BB">
        <w:trPr>
          <w:trHeight w:val="275"/>
          <w:jc w:val="center"/>
        </w:trPr>
        <w:tc>
          <w:tcPr>
            <w:tcW w:w="6840" w:type="dxa"/>
            <w:gridSpan w:val="2"/>
            <w:tcBorders>
              <w:top w:val="single" w:sz="4" w:space="0" w:color="000000"/>
              <w:left w:val="single" w:sz="4" w:space="0" w:color="000000"/>
              <w:bottom w:val="single" w:sz="4" w:space="0" w:color="000000"/>
              <w:right w:val="single" w:sz="4" w:space="0" w:color="000000"/>
            </w:tcBorders>
            <w:hideMark/>
          </w:tcPr>
          <w:p w14:paraId="447822F4" w14:textId="77777777" w:rsidR="003E5B63" w:rsidRPr="00C20D46" w:rsidRDefault="003E5B63" w:rsidP="003E5B63">
            <w:pPr>
              <w:rPr>
                <w:color w:val="000000"/>
                <w:sz w:val="20"/>
                <w:lang w:eastAsia="en-US"/>
              </w:rPr>
            </w:pPr>
            <w:r w:rsidRPr="00C20D46">
              <w:rPr>
                <w:i/>
                <w:color w:val="000000"/>
                <w:sz w:val="20"/>
                <w:lang w:eastAsia="en-US"/>
              </w:rPr>
              <w:t xml:space="preserve">Фини прахови частици </w:t>
            </w:r>
            <w:r w:rsidRPr="00C20D46">
              <w:rPr>
                <w:color w:val="000000"/>
                <w:sz w:val="20"/>
                <w:lang w:eastAsia="en-US"/>
              </w:rPr>
              <w:t>ФПЧ 10</w:t>
            </w:r>
          </w:p>
        </w:tc>
      </w:tr>
      <w:tr w:rsidR="003E5B63" w:rsidRPr="003E5B63" w14:paraId="3070BCAD" w14:textId="77777777" w:rsidTr="007C78BB">
        <w:trPr>
          <w:trHeight w:val="276"/>
          <w:jc w:val="center"/>
        </w:trPr>
        <w:tc>
          <w:tcPr>
            <w:tcW w:w="3960" w:type="dxa"/>
            <w:tcBorders>
              <w:top w:val="single" w:sz="4" w:space="0" w:color="000000"/>
              <w:left w:val="single" w:sz="4" w:space="0" w:color="000000"/>
              <w:bottom w:val="single" w:sz="4" w:space="0" w:color="000000"/>
              <w:right w:val="single" w:sz="4" w:space="0" w:color="000000"/>
            </w:tcBorders>
            <w:hideMark/>
          </w:tcPr>
          <w:p w14:paraId="2526FE3E" w14:textId="77777777" w:rsidR="003E5B63" w:rsidRPr="00C20D46" w:rsidRDefault="003E5B63" w:rsidP="003E5B63">
            <w:pPr>
              <w:rPr>
                <w:color w:val="000000"/>
                <w:sz w:val="20"/>
                <w:lang w:eastAsia="en-US"/>
              </w:rPr>
            </w:pPr>
            <w:r w:rsidRPr="00C20D46">
              <w:rPr>
                <w:color w:val="000000"/>
                <w:sz w:val="20"/>
                <w:lang w:eastAsia="en-US"/>
              </w:rPr>
              <w:t>СДН</w:t>
            </w:r>
          </w:p>
        </w:tc>
        <w:tc>
          <w:tcPr>
            <w:tcW w:w="2880" w:type="dxa"/>
            <w:tcBorders>
              <w:top w:val="single" w:sz="4" w:space="0" w:color="000000"/>
              <w:left w:val="single" w:sz="4" w:space="0" w:color="000000"/>
              <w:bottom w:val="single" w:sz="4" w:space="0" w:color="000000"/>
              <w:right w:val="single" w:sz="4" w:space="0" w:color="000000"/>
            </w:tcBorders>
            <w:hideMark/>
          </w:tcPr>
          <w:p w14:paraId="63F45BC0" w14:textId="77777777" w:rsidR="003E5B63" w:rsidRPr="00C20D46" w:rsidRDefault="003E5B63" w:rsidP="003E5B63">
            <w:pPr>
              <w:rPr>
                <w:color w:val="000000"/>
                <w:sz w:val="20"/>
                <w:lang w:eastAsia="en-US"/>
              </w:rPr>
            </w:pPr>
            <w:r w:rsidRPr="00C20D46">
              <w:rPr>
                <w:color w:val="000000"/>
                <w:sz w:val="20"/>
                <w:lang w:eastAsia="en-US"/>
              </w:rPr>
              <w:t>50 μg/m</w:t>
            </w:r>
            <w:r w:rsidRPr="00C20D46">
              <w:rPr>
                <w:color w:val="000000"/>
                <w:sz w:val="20"/>
                <w:vertAlign w:val="superscript"/>
                <w:lang w:eastAsia="en-US"/>
              </w:rPr>
              <w:t>3</w:t>
            </w:r>
          </w:p>
        </w:tc>
      </w:tr>
      <w:tr w:rsidR="003E5B63" w:rsidRPr="003E5B63" w14:paraId="374682BF" w14:textId="77777777" w:rsidTr="007C78BB">
        <w:trPr>
          <w:trHeight w:val="275"/>
          <w:jc w:val="center"/>
        </w:trPr>
        <w:tc>
          <w:tcPr>
            <w:tcW w:w="3960" w:type="dxa"/>
            <w:tcBorders>
              <w:top w:val="single" w:sz="4" w:space="0" w:color="000000"/>
              <w:left w:val="single" w:sz="4" w:space="0" w:color="000000"/>
              <w:bottom w:val="single" w:sz="4" w:space="0" w:color="000000"/>
              <w:right w:val="single" w:sz="4" w:space="0" w:color="000000"/>
            </w:tcBorders>
            <w:hideMark/>
          </w:tcPr>
          <w:p w14:paraId="70031036" w14:textId="77777777" w:rsidR="003E5B63" w:rsidRPr="00C20D46" w:rsidRDefault="003E5B63" w:rsidP="003E5B63">
            <w:pPr>
              <w:rPr>
                <w:color w:val="000000"/>
                <w:sz w:val="20"/>
                <w:lang w:eastAsia="en-US"/>
              </w:rPr>
            </w:pPr>
            <w:r w:rsidRPr="00C20D46">
              <w:rPr>
                <w:color w:val="000000"/>
                <w:sz w:val="20"/>
                <w:lang w:eastAsia="en-US"/>
              </w:rPr>
              <w:t>СГН</w:t>
            </w:r>
          </w:p>
        </w:tc>
        <w:tc>
          <w:tcPr>
            <w:tcW w:w="2880" w:type="dxa"/>
            <w:tcBorders>
              <w:top w:val="single" w:sz="4" w:space="0" w:color="000000"/>
              <w:left w:val="single" w:sz="4" w:space="0" w:color="000000"/>
              <w:bottom w:val="single" w:sz="4" w:space="0" w:color="000000"/>
              <w:right w:val="single" w:sz="4" w:space="0" w:color="000000"/>
            </w:tcBorders>
            <w:hideMark/>
          </w:tcPr>
          <w:p w14:paraId="4091DFE1" w14:textId="77777777" w:rsidR="003E5B63" w:rsidRPr="00C20D46" w:rsidRDefault="003E5B63" w:rsidP="003E5B63">
            <w:pPr>
              <w:rPr>
                <w:color w:val="000000"/>
                <w:sz w:val="20"/>
                <w:lang w:eastAsia="en-US"/>
              </w:rPr>
            </w:pPr>
            <w:r w:rsidRPr="00C20D46">
              <w:rPr>
                <w:color w:val="000000"/>
                <w:sz w:val="20"/>
                <w:lang w:eastAsia="en-US"/>
              </w:rPr>
              <w:t>40 μg/m</w:t>
            </w:r>
            <w:r w:rsidRPr="00C20D46">
              <w:rPr>
                <w:color w:val="000000"/>
                <w:sz w:val="20"/>
                <w:vertAlign w:val="superscript"/>
                <w:lang w:eastAsia="en-US"/>
              </w:rPr>
              <w:t>3</w:t>
            </w:r>
          </w:p>
        </w:tc>
      </w:tr>
      <w:tr w:rsidR="003E5B63" w:rsidRPr="003E5B63" w14:paraId="10E6071A" w14:textId="77777777" w:rsidTr="007C78BB">
        <w:trPr>
          <w:trHeight w:val="316"/>
          <w:jc w:val="center"/>
        </w:trPr>
        <w:tc>
          <w:tcPr>
            <w:tcW w:w="6840" w:type="dxa"/>
            <w:gridSpan w:val="2"/>
            <w:tcBorders>
              <w:top w:val="single" w:sz="4" w:space="0" w:color="000000"/>
              <w:left w:val="single" w:sz="4" w:space="0" w:color="000000"/>
              <w:bottom w:val="single" w:sz="4" w:space="0" w:color="000000"/>
              <w:right w:val="single" w:sz="4" w:space="0" w:color="000000"/>
            </w:tcBorders>
            <w:hideMark/>
          </w:tcPr>
          <w:p w14:paraId="2712A238" w14:textId="77777777" w:rsidR="003E5B63" w:rsidRPr="00C20D46" w:rsidRDefault="003E5B63" w:rsidP="003E5B63">
            <w:pPr>
              <w:rPr>
                <w:color w:val="000000"/>
                <w:sz w:val="20"/>
                <w:lang w:eastAsia="en-US"/>
              </w:rPr>
            </w:pPr>
            <w:r w:rsidRPr="00C20D46">
              <w:rPr>
                <w:i/>
                <w:color w:val="000000"/>
                <w:sz w:val="20"/>
                <w:lang w:eastAsia="en-US"/>
              </w:rPr>
              <w:t xml:space="preserve">Серен диоксид </w:t>
            </w:r>
            <w:r w:rsidRPr="00C20D46">
              <w:rPr>
                <w:color w:val="000000"/>
                <w:sz w:val="20"/>
                <w:lang w:eastAsia="en-US"/>
              </w:rPr>
              <w:t>(SO</w:t>
            </w:r>
            <w:r w:rsidRPr="00C20D46">
              <w:rPr>
                <w:color w:val="000000"/>
                <w:sz w:val="20"/>
                <w:vertAlign w:val="subscript"/>
                <w:lang w:eastAsia="en-US"/>
              </w:rPr>
              <w:t>2</w:t>
            </w:r>
            <w:r w:rsidRPr="00C20D46">
              <w:rPr>
                <w:color w:val="000000"/>
                <w:sz w:val="20"/>
                <w:lang w:eastAsia="en-US"/>
              </w:rPr>
              <w:t>)</w:t>
            </w:r>
          </w:p>
        </w:tc>
      </w:tr>
      <w:tr w:rsidR="003E5B63" w:rsidRPr="003E5B63" w14:paraId="2055FE4A" w14:textId="77777777" w:rsidTr="007C78BB">
        <w:trPr>
          <w:trHeight w:val="275"/>
          <w:jc w:val="center"/>
        </w:trPr>
        <w:tc>
          <w:tcPr>
            <w:tcW w:w="3960" w:type="dxa"/>
            <w:tcBorders>
              <w:top w:val="single" w:sz="4" w:space="0" w:color="000000"/>
              <w:left w:val="single" w:sz="4" w:space="0" w:color="000000"/>
              <w:bottom w:val="single" w:sz="4" w:space="0" w:color="000000"/>
              <w:right w:val="single" w:sz="4" w:space="0" w:color="000000"/>
            </w:tcBorders>
            <w:hideMark/>
          </w:tcPr>
          <w:p w14:paraId="63AB323B" w14:textId="77777777" w:rsidR="003E5B63" w:rsidRPr="00C20D46" w:rsidRDefault="003E5B63" w:rsidP="003E5B63">
            <w:pPr>
              <w:rPr>
                <w:color w:val="000000"/>
                <w:sz w:val="20"/>
                <w:lang w:eastAsia="en-US"/>
              </w:rPr>
            </w:pPr>
            <w:r w:rsidRPr="00C20D46">
              <w:rPr>
                <w:color w:val="000000"/>
                <w:sz w:val="20"/>
                <w:lang w:eastAsia="en-US"/>
              </w:rPr>
              <w:t>СЧН</w:t>
            </w:r>
          </w:p>
        </w:tc>
        <w:tc>
          <w:tcPr>
            <w:tcW w:w="2880" w:type="dxa"/>
            <w:tcBorders>
              <w:top w:val="single" w:sz="4" w:space="0" w:color="000000"/>
              <w:left w:val="single" w:sz="4" w:space="0" w:color="000000"/>
              <w:bottom w:val="single" w:sz="4" w:space="0" w:color="000000"/>
              <w:right w:val="single" w:sz="4" w:space="0" w:color="000000"/>
            </w:tcBorders>
            <w:hideMark/>
          </w:tcPr>
          <w:p w14:paraId="39B2EDB5" w14:textId="77777777" w:rsidR="003E5B63" w:rsidRPr="00C20D46" w:rsidRDefault="003E5B63" w:rsidP="003E5B63">
            <w:pPr>
              <w:rPr>
                <w:color w:val="000000"/>
                <w:sz w:val="20"/>
                <w:lang w:eastAsia="en-US"/>
              </w:rPr>
            </w:pPr>
            <w:r w:rsidRPr="00C20D46">
              <w:rPr>
                <w:color w:val="000000"/>
                <w:sz w:val="20"/>
                <w:lang w:eastAsia="en-US"/>
              </w:rPr>
              <w:t>350 μg/m</w:t>
            </w:r>
            <w:r w:rsidRPr="00C20D46">
              <w:rPr>
                <w:color w:val="000000"/>
                <w:sz w:val="20"/>
                <w:vertAlign w:val="superscript"/>
                <w:lang w:eastAsia="en-US"/>
              </w:rPr>
              <w:t>3</w:t>
            </w:r>
          </w:p>
        </w:tc>
      </w:tr>
      <w:tr w:rsidR="003E5B63" w:rsidRPr="003E5B63" w14:paraId="2BE1719F" w14:textId="77777777" w:rsidTr="007C78BB">
        <w:trPr>
          <w:trHeight w:val="278"/>
          <w:jc w:val="center"/>
        </w:trPr>
        <w:tc>
          <w:tcPr>
            <w:tcW w:w="3960" w:type="dxa"/>
            <w:tcBorders>
              <w:top w:val="single" w:sz="4" w:space="0" w:color="000000"/>
              <w:left w:val="single" w:sz="4" w:space="0" w:color="000000"/>
              <w:bottom w:val="single" w:sz="4" w:space="0" w:color="000000"/>
              <w:right w:val="single" w:sz="4" w:space="0" w:color="000000"/>
            </w:tcBorders>
            <w:hideMark/>
          </w:tcPr>
          <w:p w14:paraId="1E0925F1" w14:textId="77777777" w:rsidR="003E5B63" w:rsidRPr="00C20D46" w:rsidRDefault="003E5B63" w:rsidP="003E5B63">
            <w:pPr>
              <w:rPr>
                <w:color w:val="000000"/>
                <w:sz w:val="20"/>
                <w:lang w:eastAsia="en-US"/>
              </w:rPr>
            </w:pPr>
            <w:r w:rsidRPr="00C20D46">
              <w:rPr>
                <w:color w:val="000000"/>
                <w:sz w:val="20"/>
                <w:lang w:eastAsia="en-US"/>
              </w:rPr>
              <w:t>СДН</w:t>
            </w:r>
          </w:p>
        </w:tc>
        <w:tc>
          <w:tcPr>
            <w:tcW w:w="2880" w:type="dxa"/>
            <w:tcBorders>
              <w:top w:val="single" w:sz="4" w:space="0" w:color="000000"/>
              <w:left w:val="single" w:sz="4" w:space="0" w:color="000000"/>
              <w:bottom w:val="single" w:sz="4" w:space="0" w:color="000000"/>
              <w:right w:val="single" w:sz="4" w:space="0" w:color="000000"/>
            </w:tcBorders>
            <w:hideMark/>
          </w:tcPr>
          <w:p w14:paraId="600145D9" w14:textId="77777777" w:rsidR="003E5B63" w:rsidRPr="00C20D46" w:rsidRDefault="003E5B63" w:rsidP="003E5B63">
            <w:pPr>
              <w:rPr>
                <w:color w:val="000000"/>
                <w:sz w:val="20"/>
                <w:lang w:eastAsia="en-US"/>
              </w:rPr>
            </w:pPr>
            <w:r w:rsidRPr="00C20D46">
              <w:rPr>
                <w:color w:val="000000"/>
                <w:sz w:val="20"/>
                <w:lang w:eastAsia="en-US"/>
              </w:rPr>
              <w:t>125 μg/m</w:t>
            </w:r>
            <w:r w:rsidRPr="00C20D46">
              <w:rPr>
                <w:color w:val="000000"/>
                <w:sz w:val="20"/>
                <w:vertAlign w:val="superscript"/>
                <w:lang w:eastAsia="en-US"/>
              </w:rPr>
              <w:t>3</w:t>
            </w:r>
          </w:p>
        </w:tc>
      </w:tr>
      <w:tr w:rsidR="003E5B63" w:rsidRPr="003E5B63" w14:paraId="19C1F815" w14:textId="77777777" w:rsidTr="007C78BB">
        <w:trPr>
          <w:trHeight w:val="313"/>
          <w:jc w:val="center"/>
        </w:trPr>
        <w:tc>
          <w:tcPr>
            <w:tcW w:w="6840" w:type="dxa"/>
            <w:gridSpan w:val="2"/>
            <w:tcBorders>
              <w:top w:val="single" w:sz="4" w:space="0" w:color="000000"/>
              <w:left w:val="single" w:sz="4" w:space="0" w:color="000000"/>
              <w:bottom w:val="single" w:sz="4" w:space="0" w:color="000000"/>
              <w:right w:val="single" w:sz="4" w:space="0" w:color="000000"/>
            </w:tcBorders>
            <w:hideMark/>
          </w:tcPr>
          <w:p w14:paraId="02D0A7CC" w14:textId="77777777" w:rsidR="003E5B63" w:rsidRPr="00C20D46" w:rsidRDefault="003E5B63" w:rsidP="003E5B63">
            <w:pPr>
              <w:rPr>
                <w:color w:val="000000"/>
                <w:sz w:val="20"/>
                <w:lang w:eastAsia="en-US"/>
              </w:rPr>
            </w:pPr>
            <w:r w:rsidRPr="00C20D46">
              <w:rPr>
                <w:i/>
                <w:color w:val="000000"/>
                <w:sz w:val="20"/>
                <w:lang w:eastAsia="en-US"/>
              </w:rPr>
              <w:t xml:space="preserve">Азотен диоксид </w:t>
            </w:r>
            <w:r w:rsidRPr="00C20D46">
              <w:rPr>
                <w:color w:val="000000"/>
                <w:sz w:val="20"/>
                <w:lang w:eastAsia="en-US"/>
              </w:rPr>
              <w:t>(NO</w:t>
            </w:r>
            <w:r w:rsidRPr="00C20D46">
              <w:rPr>
                <w:color w:val="000000"/>
                <w:sz w:val="20"/>
                <w:vertAlign w:val="subscript"/>
                <w:lang w:eastAsia="en-US"/>
              </w:rPr>
              <w:t>2</w:t>
            </w:r>
            <w:r w:rsidRPr="00C20D46">
              <w:rPr>
                <w:color w:val="000000"/>
                <w:sz w:val="20"/>
                <w:lang w:eastAsia="en-US"/>
              </w:rPr>
              <w:t>)</w:t>
            </w:r>
          </w:p>
        </w:tc>
      </w:tr>
      <w:tr w:rsidR="003E5B63" w:rsidRPr="003E5B63" w14:paraId="7BCFEB1A" w14:textId="77777777" w:rsidTr="007C78BB">
        <w:trPr>
          <w:trHeight w:val="277"/>
          <w:jc w:val="center"/>
        </w:trPr>
        <w:tc>
          <w:tcPr>
            <w:tcW w:w="3960" w:type="dxa"/>
            <w:tcBorders>
              <w:top w:val="single" w:sz="4" w:space="0" w:color="000000"/>
              <w:left w:val="single" w:sz="4" w:space="0" w:color="000000"/>
              <w:bottom w:val="single" w:sz="4" w:space="0" w:color="000000"/>
              <w:right w:val="single" w:sz="4" w:space="0" w:color="000000"/>
            </w:tcBorders>
            <w:hideMark/>
          </w:tcPr>
          <w:p w14:paraId="4156EF3C" w14:textId="77777777" w:rsidR="003E5B63" w:rsidRPr="00C20D46" w:rsidRDefault="003E5B63" w:rsidP="003E5B63">
            <w:pPr>
              <w:rPr>
                <w:color w:val="000000"/>
                <w:sz w:val="20"/>
                <w:lang w:eastAsia="en-US"/>
              </w:rPr>
            </w:pPr>
            <w:r w:rsidRPr="00C20D46">
              <w:rPr>
                <w:color w:val="000000"/>
                <w:sz w:val="20"/>
                <w:lang w:eastAsia="en-US"/>
              </w:rPr>
              <w:t>СЧН</w:t>
            </w:r>
          </w:p>
        </w:tc>
        <w:tc>
          <w:tcPr>
            <w:tcW w:w="2880" w:type="dxa"/>
            <w:tcBorders>
              <w:top w:val="single" w:sz="4" w:space="0" w:color="000000"/>
              <w:left w:val="single" w:sz="4" w:space="0" w:color="000000"/>
              <w:bottom w:val="single" w:sz="4" w:space="0" w:color="000000"/>
              <w:right w:val="single" w:sz="4" w:space="0" w:color="000000"/>
            </w:tcBorders>
            <w:hideMark/>
          </w:tcPr>
          <w:p w14:paraId="3F24A4B8" w14:textId="77777777" w:rsidR="003E5B63" w:rsidRPr="00C20D46" w:rsidRDefault="003E5B63" w:rsidP="003E5B63">
            <w:pPr>
              <w:rPr>
                <w:color w:val="000000"/>
                <w:sz w:val="20"/>
                <w:lang w:eastAsia="en-US"/>
              </w:rPr>
            </w:pPr>
            <w:r w:rsidRPr="00C20D46">
              <w:rPr>
                <w:color w:val="000000"/>
                <w:sz w:val="20"/>
                <w:lang w:eastAsia="en-US"/>
              </w:rPr>
              <w:t>200 μg/m</w:t>
            </w:r>
            <w:r w:rsidRPr="00C20D46">
              <w:rPr>
                <w:color w:val="000000"/>
                <w:sz w:val="20"/>
                <w:vertAlign w:val="superscript"/>
                <w:lang w:eastAsia="en-US"/>
              </w:rPr>
              <w:t>3</w:t>
            </w:r>
          </w:p>
        </w:tc>
      </w:tr>
      <w:tr w:rsidR="003E5B63" w:rsidRPr="003E5B63" w14:paraId="502E7C70" w14:textId="77777777" w:rsidTr="007C78BB">
        <w:trPr>
          <w:trHeight w:val="275"/>
          <w:jc w:val="center"/>
        </w:trPr>
        <w:tc>
          <w:tcPr>
            <w:tcW w:w="3960" w:type="dxa"/>
            <w:tcBorders>
              <w:top w:val="single" w:sz="4" w:space="0" w:color="000000"/>
              <w:left w:val="single" w:sz="4" w:space="0" w:color="000000"/>
              <w:bottom w:val="single" w:sz="4" w:space="0" w:color="000000"/>
              <w:right w:val="single" w:sz="4" w:space="0" w:color="000000"/>
            </w:tcBorders>
            <w:hideMark/>
          </w:tcPr>
          <w:p w14:paraId="727B307D" w14:textId="77777777" w:rsidR="003E5B63" w:rsidRPr="00C20D46" w:rsidRDefault="003E5B63" w:rsidP="003E5B63">
            <w:pPr>
              <w:rPr>
                <w:color w:val="000000"/>
                <w:sz w:val="20"/>
                <w:lang w:eastAsia="en-US"/>
              </w:rPr>
            </w:pPr>
            <w:r w:rsidRPr="00C20D46">
              <w:rPr>
                <w:color w:val="000000"/>
                <w:sz w:val="20"/>
                <w:lang w:eastAsia="en-US"/>
              </w:rPr>
              <w:t>СГН</w:t>
            </w:r>
          </w:p>
        </w:tc>
        <w:tc>
          <w:tcPr>
            <w:tcW w:w="2880" w:type="dxa"/>
            <w:tcBorders>
              <w:top w:val="single" w:sz="4" w:space="0" w:color="000000"/>
              <w:left w:val="single" w:sz="4" w:space="0" w:color="000000"/>
              <w:bottom w:val="single" w:sz="4" w:space="0" w:color="000000"/>
              <w:right w:val="single" w:sz="4" w:space="0" w:color="000000"/>
            </w:tcBorders>
            <w:hideMark/>
          </w:tcPr>
          <w:p w14:paraId="7B0028E9" w14:textId="77777777" w:rsidR="003E5B63" w:rsidRPr="00C20D46" w:rsidRDefault="003E5B63" w:rsidP="003E5B63">
            <w:pPr>
              <w:rPr>
                <w:color w:val="000000"/>
                <w:sz w:val="20"/>
                <w:lang w:eastAsia="en-US"/>
              </w:rPr>
            </w:pPr>
            <w:r w:rsidRPr="00C20D46">
              <w:rPr>
                <w:color w:val="000000"/>
                <w:sz w:val="20"/>
                <w:lang w:eastAsia="en-US"/>
              </w:rPr>
              <w:t>40 μg/m</w:t>
            </w:r>
            <w:r w:rsidRPr="00C20D46">
              <w:rPr>
                <w:color w:val="000000"/>
                <w:sz w:val="20"/>
                <w:vertAlign w:val="superscript"/>
                <w:lang w:eastAsia="en-US"/>
              </w:rPr>
              <w:t>3</w:t>
            </w:r>
          </w:p>
        </w:tc>
      </w:tr>
    </w:tbl>
    <w:p w14:paraId="2133C273" w14:textId="77777777" w:rsidR="00C20D46" w:rsidRDefault="00C20D46" w:rsidP="003E5B63">
      <w:pPr>
        <w:rPr>
          <w:i/>
          <w:color w:val="000000"/>
          <w:szCs w:val="24"/>
          <w:lang w:eastAsia="en-US"/>
        </w:rPr>
      </w:pPr>
    </w:p>
    <w:p w14:paraId="2268B007" w14:textId="2C5A59CC" w:rsidR="003E5B63" w:rsidRPr="003E5B63" w:rsidRDefault="003E5B63" w:rsidP="003E5B63">
      <w:pPr>
        <w:rPr>
          <w:i/>
          <w:color w:val="000000"/>
          <w:szCs w:val="24"/>
          <w:lang w:eastAsia="en-US"/>
        </w:rPr>
      </w:pPr>
      <w:r w:rsidRPr="003E5B63">
        <w:rPr>
          <w:i/>
          <w:color w:val="000000"/>
          <w:szCs w:val="24"/>
          <w:lang w:eastAsia="en-US"/>
        </w:rPr>
        <w:t xml:space="preserve">Легенда: </w:t>
      </w:r>
    </w:p>
    <w:p w14:paraId="2535C021" w14:textId="77777777" w:rsidR="003E5B63" w:rsidRPr="003E5B63" w:rsidRDefault="003E5B63" w:rsidP="003E5B63">
      <w:pPr>
        <w:rPr>
          <w:color w:val="000000"/>
          <w:szCs w:val="24"/>
          <w:lang w:eastAsia="en-US"/>
        </w:rPr>
      </w:pPr>
      <w:r w:rsidRPr="003E5B63">
        <w:rPr>
          <w:color w:val="000000"/>
          <w:szCs w:val="24"/>
          <w:lang w:eastAsia="en-US"/>
        </w:rPr>
        <w:t>ПС на СЧН - пределна стойност на средно часовата норма, определена за съответния замърсител;</w:t>
      </w:r>
    </w:p>
    <w:p w14:paraId="1A1885B0" w14:textId="77777777" w:rsidR="003E5B63" w:rsidRPr="003E5B63" w:rsidRDefault="003E5B63" w:rsidP="003E5B63">
      <w:pPr>
        <w:rPr>
          <w:color w:val="000000"/>
          <w:szCs w:val="24"/>
          <w:lang w:eastAsia="en-US"/>
        </w:rPr>
      </w:pPr>
      <w:r w:rsidRPr="003E5B63">
        <w:rPr>
          <w:color w:val="000000"/>
          <w:szCs w:val="24"/>
          <w:lang w:eastAsia="en-US"/>
        </w:rPr>
        <w:t>ПС на СДН - пределна стойност на средноденонощната норма, определена за съответния замърсител;</w:t>
      </w:r>
    </w:p>
    <w:p w14:paraId="39CD604B" w14:textId="77777777" w:rsidR="003E5B63" w:rsidRPr="003E5B63" w:rsidRDefault="003E5B63" w:rsidP="003E5B63">
      <w:pPr>
        <w:rPr>
          <w:color w:val="000000"/>
          <w:szCs w:val="24"/>
          <w:lang w:eastAsia="en-US"/>
        </w:rPr>
      </w:pPr>
      <w:r w:rsidRPr="003E5B63">
        <w:rPr>
          <w:color w:val="000000"/>
          <w:szCs w:val="24"/>
          <w:lang w:eastAsia="en-US"/>
        </w:rPr>
        <w:lastRenderedPageBreak/>
        <w:t>СГН - определената средногодишна норма за съответния замърсител.</w:t>
      </w:r>
    </w:p>
    <w:p w14:paraId="16F3EF4C" w14:textId="77777777" w:rsidR="003E5B63" w:rsidRPr="003E5B63" w:rsidRDefault="003E5B63" w:rsidP="003E5B63">
      <w:pPr>
        <w:rPr>
          <w:color w:val="000000"/>
          <w:szCs w:val="24"/>
          <w:lang w:eastAsia="en-US"/>
        </w:rPr>
      </w:pPr>
      <w:r w:rsidRPr="003E5B63">
        <w:rPr>
          <w:color w:val="000000"/>
          <w:szCs w:val="24"/>
          <w:lang w:eastAsia="en-US"/>
        </w:rPr>
        <w:t>ФПЧ10 - фини прахови частици под 10 μ (микрона)</w:t>
      </w:r>
    </w:p>
    <w:p w14:paraId="69F54B17" w14:textId="77777777" w:rsidR="003A3D75" w:rsidRPr="003E5B63" w:rsidRDefault="003A3D75" w:rsidP="003E5B63">
      <w:pPr>
        <w:rPr>
          <w:color w:val="000000"/>
          <w:szCs w:val="24"/>
          <w:u w:val="single"/>
          <w:lang w:eastAsia="en-US"/>
        </w:rPr>
      </w:pPr>
    </w:p>
    <w:p w14:paraId="739BC684" w14:textId="77777777" w:rsidR="003E5B63" w:rsidRPr="003E5B63" w:rsidRDefault="003E5B63" w:rsidP="003E5B63">
      <w:pPr>
        <w:rPr>
          <w:color w:val="000000"/>
          <w:szCs w:val="24"/>
          <w:lang w:eastAsia="en-US"/>
        </w:rPr>
      </w:pPr>
      <w:r w:rsidRPr="003E5B63">
        <w:rPr>
          <w:color w:val="000000"/>
          <w:szCs w:val="24"/>
          <w:u w:val="single"/>
          <w:lang w:eastAsia="en-US"/>
        </w:rPr>
        <w:t>Фини прахови частици</w:t>
      </w:r>
    </w:p>
    <w:p w14:paraId="3A1BA9F1" w14:textId="77777777" w:rsidR="003E5B63" w:rsidRPr="003E5B63" w:rsidRDefault="003E5B63" w:rsidP="003E5B63">
      <w:pPr>
        <w:rPr>
          <w:color w:val="000000"/>
          <w:szCs w:val="24"/>
          <w:lang w:eastAsia="en-US"/>
        </w:rPr>
      </w:pPr>
      <w:r w:rsidRPr="003E5B63">
        <w:rPr>
          <w:color w:val="000000"/>
          <w:szCs w:val="24"/>
          <w:lang w:eastAsia="en-US"/>
        </w:rPr>
        <w:t>Фините прахови частици са основният замърсител на атмосферния въздух. Съставени са от твърди частици, малки водни капчици и допълнително адсорбирани на повърхността им химични вещества (органични съединения, метали и др.). Те се емитират директно при редица естествено протичащи природни процеси, от разнообразни антропогенни дейности (енергетика, транспорт, бит) или се формират вторично като продукт на химически трансформации в атмосферния въздух.</w:t>
      </w:r>
    </w:p>
    <w:p w14:paraId="52536348" w14:textId="77777777" w:rsidR="003E5B63" w:rsidRPr="003E5B63" w:rsidRDefault="003E5B63" w:rsidP="003E5B63">
      <w:pPr>
        <w:rPr>
          <w:color w:val="000000"/>
          <w:szCs w:val="24"/>
          <w:lang w:eastAsia="en-US"/>
        </w:rPr>
      </w:pPr>
      <w:r w:rsidRPr="003E5B63">
        <w:rPr>
          <w:color w:val="000000"/>
          <w:szCs w:val="24"/>
          <w:lang w:eastAsia="en-US"/>
        </w:rPr>
        <w:t>Основни източници на прах са промишлеността, транспорта, енергетиката и битовото отопление. През отоплителния сезон на локално ниво основен източник на замърсяване с прахови частици е изгарянето на твърди и течни горива в бита. Причина за това са специфичните метеорологични условия през зимния сезон, при които се намалява възможността за разсейване на атмосферните замърсители. Фините прахови частици се емитират в атмосферата директно (първични емисии) или се образуват от емитираните в атмосферата газове - прекурсори на фини прахови частици (вторични емисии).</w:t>
      </w:r>
    </w:p>
    <w:p w14:paraId="6414AE1A" w14:textId="77777777" w:rsidR="003E5B63" w:rsidRPr="003E5B63" w:rsidRDefault="003E5B63" w:rsidP="003E5B63">
      <w:pPr>
        <w:rPr>
          <w:color w:val="000000"/>
          <w:szCs w:val="24"/>
          <w:lang w:eastAsia="en-US"/>
        </w:rPr>
      </w:pPr>
      <w:r w:rsidRPr="003E5B63">
        <w:rPr>
          <w:color w:val="000000"/>
          <w:szCs w:val="24"/>
          <w:lang w:eastAsia="en-US"/>
        </w:rPr>
        <w:t xml:space="preserve">Влияние върху човешкото здраве: Вредният им здравен ефект зависи главно от размера и химичния състав на суспендираните прахови частици, от адсорбираните на повърхността им други химични съединения, в това число мутагени, ДНК - модулатори и др., както и от участъка на респираторната система, в която те се отлагат. </w:t>
      </w:r>
    </w:p>
    <w:p w14:paraId="0867F956" w14:textId="77777777" w:rsidR="003E5B63" w:rsidRPr="003E5B63" w:rsidRDefault="003E5B63" w:rsidP="003E5B63">
      <w:pPr>
        <w:rPr>
          <w:color w:val="000000"/>
          <w:szCs w:val="24"/>
          <w:lang w:eastAsia="en-US"/>
        </w:rPr>
      </w:pPr>
      <w:r w:rsidRPr="003E5B63">
        <w:rPr>
          <w:color w:val="000000"/>
          <w:szCs w:val="24"/>
          <w:lang w:eastAsia="en-US"/>
        </w:rPr>
        <w:t>Прахът постъпва в организма предимно чрез дихателната система, при което по-едрите частици се задържат в горните дихателни пътища, а по-фините частици (под 10 μ - ФПЧ</w:t>
      </w:r>
      <w:r w:rsidRPr="00363924">
        <w:rPr>
          <w:color w:val="000000"/>
          <w:szCs w:val="24"/>
          <w:vertAlign w:val="subscript"/>
          <w:lang w:eastAsia="en-US"/>
        </w:rPr>
        <w:t>10</w:t>
      </w:r>
      <w:r w:rsidRPr="003E5B63">
        <w:rPr>
          <w:color w:val="000000"/>
          <w:szCs w:val="24"/>
          <w:lang w:eastAsia="en-US"/>
        </w:rPr>
        <w:t>) достигат до по-ниските отдели на дихателната система, като водят до увреждане на тъканите в белия дроб. Деца, възрастни и хора с хронични белодробни заболявания, остри респираторни заболявания, астма, са особено чувствителни към високи стойности на ФПЧ</w:t>
      </w:r>
      <w:r w:rsidRPr="00363924">
        <w:rPr>
          <w:color w:val="000000"/>
          <w:szCs w:val="24"/>
          <w:vertAlign w:val="subscript"/>
          <w:lang w:eastAsia="en-US"/>
        </w:rPr>
        <w:t>10</w:t>
      </w:r>
      <w:r w:rsidRPr="003E5B63">
        <w:rPr>
          <w:color w:val="000000"/>
          <w:szCs w:val="24"/>
          <w:lang w:eastAsia="en-US"/>
        </w:rPr>
        <w:t>.</w:t>
      </w:r>
    </w:p>
    <w:p w14:paraId="17D4FC36" w14:textId="77777777" w:rsidR="003E5B63" w:rsidRPr="003E5B63" w:rsidRDefault="003E5B63" w:rsidP="003E5B63">
      <w:pPr>
        <w:rPr>
          <w:color w:val="000000"/>
          <w:szCs w:val="24"/>
          <w:lang w:eastAsia="en-US"/>
        </w:rPr>
      </w:pPr>
      <w:r w:rsidRPr="003E5B63">
        <w:rPr>
          <w:color w:val="000000"/>
          <w:szCs w:val="24"/>
          <w:lang w:eastAsia="en-US"/>
        </w:rPr>
        <w:t>Вредният ефект на замърсяването с прах е по-силно изразен при едновременно присъствие на серен диоксид в атмосферния въздух. Установено е тяхното синергично действие по отношение на дихателните органи и откритите лигавици. То се проявява с дразнещо действие и зависи от продължителността на експозицията.</w:t>
      </w:r>
    </w:p>
    <w:p w14:paraId="05F06EF1" w14:textId="77777777" w:rsidR="000860A5" w:rsidRPr="00B65D85" w:rsidRDefault="000860A5" w:rsidP="000860A5">
      <w:pPr>
        <w:rPr>
          <w:szCs w:val="24"/>
          <w:lang w:eastAsia="en-US"/>
        </w:rPr>
      </w:pPr>
      <w:r w:rsidRPr="00B65D85">
        <w:rPr>
          <w:szCs w:val="24"/>
          <w:lang w:eastAsia="en-US"/>
        </w:rPr>
        <w:t xml:space="preserve">Преносимите по въздуха суспендирани фини прахови частици са или с първичен, или с вторичен произход. Първичните частици се емитират директно или чрез естествени, или чрез антропогенни процеси. Вторичните частици са главно с антропогенен произход и се образуват от SO2, NOX и летливи органични съединения (ЛОС). Преобладават главно антропогенните източници. Най-важните от тях са транспортът, горивните източници (промишлени и битови), използващи основно дърва и въглища, праха от неорганизираните емисии в промишлеността, товаренето/разтоварването на насипни материали, предизвикваните от човека горски пожари и негоривните източници като строителство. Емисиите на прахови частици от сухопътния транспорт се причиняват от директните емисии от отработените газове на автомобилите, износването от гуми и спирачки и повторното суспендиране на праха на пътя. </w:t>
      </w:r>
    </w:p>
    <w:p w14:paraId="73DCCB85" w14:textId="77777777" w:rsidR="000860A5" w:rsidRPr="00B65D85" w:rsidRDefault="000860A5" w:rsidP="000860A5">
      <w:pPr>
        <w:rPr>
          <w:szCs w:val="24"/>
          <w:lang w:eastAsia="en-US"/>
        </w:rPr>
      </w:pPr>
      <w:r w:rsidRPr="00B65D85">
        <w:rPr>
          <w:szCs w:val="24"/>
          <w:lang w:eastAsia="en-US"/>
        </w:rPr>
        <w:t xml:space="preserve">Битовото изгаряне на въглища, богати на сяра и сурова дървесина е типичен голям източник на замърсяване през зимните месеци. Друг източник са горските и селскостопански пожари (изгаряне на стърнища). Откритите полета пък са причина за емисии на разнасяна от вятъра прах от почвата. Най-важните източници от </w:t>
      </w:r>
      <w:r w:rsidRPr="00B65D85">
        <w:rPr>
          <w:szCs w:val="24"/>
          <w:lang w:eastAsia="en-US"/>
        </w:rPr>
        <w:lastRenderedPageBreak/>
        <w:t>селскостопанските дейности са резултат от реакцията на амоняка със сярна и азотна киселини (продукти от изгарянето на изкопаеми горива). Получаващите се амониев сулфат и нитратни аерозоли могат да образуват един от важните компоненти в атмосферното замърсяване с ФПЧ</w:t>
      </w:r>
      <w:r w:rsidRPr="00363924">
        <w:rPr>
          <w:szCs w:val="24"/>
          <w:vertAlign w:val="subscript"/>
          <w:lang w:eastAsia="en-US"/>
        </w:rPr>
        <w:t>10</w:t>
      </w:r>
      <w:r w:rsidRPr="00B65D85">
        <w:rPr>
          <w:szCs w:val="24"/>
          <w:lang w:eastAsia="en-US"/>
        </w:rPr>
        <w:t>.</w:t>
      </w:r>
    </w:p>
    <w:p w14:paraId="7878A174" w14:textId="77777777" w:rsidR="000860A5" w:rsidRPr="00B65D85" w:rsidRDefault="000860A5" w:rsidP="000860A5">
      <w:pPr>
        <w:rPr>
          <w:szCs w:val="24"/>
          <w:lang w:eastAsia="en-US"/>
        </w:rPr>
      </w:pPr>
      <w:r w:rsidRPr="00B65D85">
        <w:rPr>
          <w:szCs w:val="24"/>
          <w:lang w:eastAsia="en-US"/>
        </w:rPr>
        <w:t xml:space="preserve">Основните природни източници на преносимите по въздуха частици в Европа са морските капки и повторната суспензия на почвата чрез вятъра. Важни природни източници освен това могат да бъдат също и прах от Сахара и емисии от вулкани. </w:t>
      </w:r>
    </w:p>
    <w:p w14:paraId="46D6CDF6" w14:textId="77777777" w:rsidR="000860A5" w:rsidRPr="00B65D85" w:rsidRDefault="000860A5" w:rsidP="000860A5">
      <w:pPr>
        <w:rPr>
          <w:szCs w:val="24"/>
          <w:lang w:eastAsia="en-US"/>
        </w:rPr>
      </w:pPr>
      <w:r w:rsidRPr="00B65D85">
        <w:rPr>
          <w:szCs w:val="24"/>
          <w:lang w:eastAsia="en-US"/>
        </w:rPr>
        <w:t>Фоново ниво и концентрации: Средногодишните концентрации на ФПЧ</w:t>
      </w:r>
      <w:r w:rsidRPr="00363924">
        <w:rPr>
          <w:szCs w:val="24"/>
          <w:vertAlign w:val="subscript"/>
          <w:lang w:eastAsia="en-US"/>
        </w:rPr>
        <w:t>10</w:t>
      </w:r>
      <w:r w:rsidRPr="00B65D85">
        <w:rPr>
          <w:szCs w:val="24"/>
          <w:lang w:eastAsia="en-US"/>
        </w:rPr>
        <w:t xml:space="preserve"> варират от 10 µg/м3 (отдалечени райони) до &gt;100 µg/м3 (градски промишлени райони).</w:t>
      </w:r>
    </w:p>
    <w:p w14:paraId="60DC5E49" w14:textId="3B635111" w:rsidR="003E5B63" w:rsidRPr="00B65D85" w:rsidRDefault="000860A5" w:rsidP="000860A5">
      <w:pPr>
        <w:rPr>
          <w:szCs w:val="24"/>
          <w:lang w:eastAsia="en-US"/>
        </w:rPr>
      </w:pPr>
      <w:r w:rsidRPr="00B65D85">
        <w:rPr>
          <w:szCs w:val="24"/>
          <w:lang w:eastAsia="en-US"/>
        </w:rPr>
        <w:t>ФПЧ не е единична субстанция, а е вид смес на замърсители с различни химични свойства и вариращи физични свойства като големина и повърхност, което оказва голямо влияние върху разпределението и отлагането в респираторния тракт. По оценки на различни проучвания има значителна зависимост между високите концентрации на ФПЧ и смъртността, постъпванията в болница с респираторни заболявания и човеко-дните с употреба на bronchodilator.</w:t>
      </w:r>
    </w:p>
    <w:p w14:paraId="6C29DEB4" w14:textId="77777777" w:rsidR="000860A5" w:rsidRPr="003E5B63" w:rsidRDefault="000860A5" w:rsidP="000860A5">
      <w:pPr>
        <w:rPr>
          <w:color w:val="000000"/>
          <w:szCs w:val="24"/>
          <w:lang w:eastAsia="en-US"/>
        </w:rPr>
      </w:pPr>
    </w:p>
    <w:p w14:paraId="0119F8FB" w14:textId="77777777" w:rsidR="003E5B63" w:rsidRPr="003E5B63" w:rsidRDefault="003E5B63" w:rsidP="003E5B63">
      <w:pPr>
        <w:rPr>
          <w:color w:val="000000"/>
          <w:szCs w:val="24"/>
          <w:u w:val="single"/>
          <w:lang w:eastAsia="en-US"/>
        </w:rPr>
      </w:pPr>
      <w:r w:rsidRPr="003E5B63">
        <w:rPr>
          <w:color w:val="000000"/>
          <w:szCs w:val="24"/>
          <w:u w:val="single"/>
          <w:lang w:eastAsia="en-US"/>
        </w:rPr>
        <w:t>Серен диоксид - SO</w:t>
      </w:r>
      <w:r w:rsidRPr="003E5B63">
        <w:rPr>
          <w:color w:val="000000"/>
          <w:szCs w:val="24"/>
          <w:u w:val="single"/>
          <w:vertAlign w:val="subscript"/>
          <w:lang w:eastAsia="en-US"/>
        </w:rPr>
        <w:t>2</w:t>
      </w:r>
    </w:p>
    <w:p w14:paraId="5C715C38" w14:textId="77777777" w:rsidR="003E5B63" w:rsidRPr="003E5B63" w:rsidRDefault="003E5B63" w:rsidP="003E5B63">
      <w:pPr>
        <w:rPr>
          <w:color w:val="000000"/>
          <w:szCs w:val="24"/>
          <w:lang w:eastAsia="en-US"/>
        </w:rPr>
      </w:pPr>
      <w:r w:rsidRPr="003E5B63">
        <w:rPr>
          <w:color w:val="000000"/>
          <w:szCs w:val="24"/>
          <w:lang w:eastAsia="en-US"/>
        </w:rPr>
        <w:t>Основни източници на серен диоксид са горивните процеси в промишлеността, бита и транспорта. Серният диоксид постъпва в организма чрез респираторната система. При високи концентрации абсорбцията му достига до 90 % в горните дихателни пътища и по-малко, в по-ниските отдели на дихателната система. При кратковременна експозиция на серен диоксид се засяга преди всичко дихателната система. Отбелязва се голямо разнообразие на индивидуална чувствителност на населението към серен диоксид, но особено чувствителни са лица, болни от бронхиална астма.</w:t>
      </w:r>
    </w:p>
    <w:p w14:paraId="03EBC28A" w14:textId="77777777" w:rsidR="003E5B63" w:rsidRPr="003E5B63" w:rsidRDefault="003E5B63" w:rsidP="003E5B63">
      <w:pPr>
        <w:rPr>
          <w:color w:val="000000"/>
          <w:szCs w:val="24"/>
          <w:lang w:eastAsia="en-US"/>
        </w:rPr>
      </w:pPr>
      <w:r w:rsidRPr="003E5B63">
        <w:rPr>
          <w:color w:val="000000"/>
          <w:szCs w:val="24"/>
          <w:lang w:eastAsia="en-US"/>
        </w:rPr>
        <w:t>През есенно-зимния период стойностите на този показател са по-високи в сравнение с тези, регистрирани през пролетно-летния период. През 2019 година всички регистрирани стойности са далеч под нормативно определената средночасова норма за опазване на човешкото здраве – 350 μg/m</w:t>
      </w:r>
      <w:r w:rsidRPr="003E5B63">
        <w:rPr>
          <w:color w:val="000000"/>
          <w:szCs w:val="24"/>
          <w:vertAlign w:val="superscript"/>
          <w:lang w:eastAsia="en-US"/>
        </w:rPr>
        <w:t>3</w:t>
      </w:r>
      <w:r w:rsidRPr="003E5B63">
        <w:rPr>
          <w:color w:val="000000"/>
          <w:szCs w:val="24"/>
          <w:lang w:eastAsia="en-US"/>
        </w:rPr>
        <w:t xml:space="preserve"> и няма регистрирани превишения на СЧН за опазване на човешкото здраве.</w:t>
      </w:r>
    </w:p>
    <w:p w14:paraId="0692E02F" w14:textId="77777777" w:rsidR="003E5B63" w:rsidRPr="003E5B63" w:rsidRDefault="003E5B63" w:rsidP="003E5B63">
      <w:pPr>
        <w:rPr>
          <w:color w:val="000000"/>
          <w:szCs w:val="24"/>
          <w:u w:val="single"/>
          <w:lang w:eastAsia="en-US"/>
        </w:rPr>
      </w:pPr>
    </w:p>
    <w:p w14:paraId="4BAF1974" w14:textId="77777777" w:rsidR="003E5B63" w:rsidRPr="003E5B63" w:rsidRDefault="003E5B63" w:rsidP="003E5B63">
      <w:pPr>
        <w:rPr>
          <w:color w:val="000000"/>
          <w:szCs w:val="24"/>
          <w:u w:val="single"/>
          <w:lang w:eastAsia="en-US"/>
        </w:rPr>
      </w:pPr>
      <w:r w:rsidRPr="003E5B63">
        <w:rPr>
          <w:color w:val="000000"/>
          <w:szCs w:val="24"/>
          <w:u w:val="single"/>
          <w:lang w:eastAsia="en-US"/>
        </w:rPr>
        <w:t>Азотен диоксид - NO</w:t>
      </w:r>
      <w:r w:rsidRPr="003E5B63">
        <w:rPr>
          <w:color w:val="000000"/>
          <w:szCs w:val="24"/>
          <w:u w:val="single"/>
          <w:vertAlign w:val="subscript"/>
          <w:lang w:eastAsia="en-US"/>
        </w:rPr>
        <w:t>2</w:t>
      </w:r>
    </w:p>
    <w:p w14:paraId="177061B1" w14:textId="77777777" w:rsidR="003E5B63" w:rsidRPr="003E5B63" w:rsidRDefault="003E5B63" w:rsidP="003E5B63">
      <w:pPr>
        <w:rPr>
          <w:color w:val="000000"/>
          <w:szCs w:val="24"/>
          <w:lang w:eastAsia="en-US"/>
        </w:rPr>
      </w:pPr>
      <w:r w:rsidRPr="003E5B63">
        <w:rPr>
          <w:color w:val="000000"/>
          <w:szCs w:val="24"/>
          <w:lang w:eastAsia="en-US"/>
        </w:rPr>
        <w:t>Източници на азотен диоксид в атмосферата се явяват основно горивните процеси в промишлеността, бита и автотранспорта – първични източници и като резултат от химични процеси, протичащи в атмосферата – вторични източници. Азотният диоксид навлиза в човешкия организъм чрез дишането. По-голяма част от азотния диоксид се абсорбира в организма, а значителна част от него може да се задържи дълго време в белия дроб. Продължително въздействие на концентрации над ПДК може да причини структурни промени в белия дроб. Вредното въздействие на този замърсител се отразява предимно върху дихателните функции.</w:t>
      </w:r>
    </w:p>
    <w:p w14:paraId="4D608204" w14:textId="77777777" w:rsidR="003E5B63" w:rsidRPr="003E5B63" w:rsidRDefault="003E5B63" w:rsidP="003E5B63">
      <w:pPr>
        <w:rPr>
          <w:color w:val="000000"/>
          <w:szCs w:val="24"/>
          <w:lang w:eastAsia="en-US"/>
        </w:rPr>
      </w:pPr>
      <w:r w:rsidRPr="003E5B63">
        <w:rPr>
          <w:color w:val="000000"/>
          <w:szCs w:val="24"/>
          <w:lang w:eastAsia="en-US"/>
        </w:rPr>
        <w:t>Регистрираните стойности на азотен диоксид през 2019 г. са под нормативно определената средногодишна норма за опазване на човешкото здраве.</w:t>
      </w:r>
    </w:p>
    <w:p w14:paraId="0A68AE92" w14:textId="77777777" w:rsidR="003E5B63" w:rsidRPr="003E5B63" w:rsidRDefault="003E5B63" w:rsidP="003E5B63">
      <w:pPr>
        <w:rPr>
          <w:color w:val="000000"/>
          <w:szCs w:val="24"/>
          <w:lang w:eastAsia="en-US"/>
        </w:rPr>
      </w:pPr>
      <w:r w:rsidRPr="003E5B63">
        <w:rPr>
          <w:color w:val="000000"/>
          <w:szCs w:val="24"/>
          <w:lang w:eastAsia="en-US"/>
        </w:rPr>
        <w:t>Серният диоксид и азотните оксиди са основни компоненти на "киселинните дъждове".</w:t>
      </w:r>
    </w:p>
    <w:p w14:paraId="6CFDC5B8" w14:textId="77777777" w:rsidR="003E5B63" w:rsidRPr="003E5B63" w:rsidRDefault="003E5B63" w:rsidP="003E5B63">
      <w:pPr>
        <w:rPr>
          <w:color w:val="000000"/>
          <w:szCs w:val="24"/>
          <w:u w:val="single"/>
          <w:lang w:eastAsia="en-US"/>
        </w:rPr>
      </w:pPr>
    </w:p>
    <w:p w14:paraId="5ED8BCA1" w14:textId="77777777" w:rsidR="003E5B63" w:rsidRPr="003E5B63" w:rsidRDefault="003E5B63" w:rsidP="003E5B63">
      <w:pPr>
        <w:rPr>
          <w:b/>
          <w:bCs/>
          <w:color w:val="000000"/>
          <w:szCs w:val="24"/>
          <w:lang w:eastAsia="en-US"/>
        </w:rPr>
      </w:pPr>
      <w:r w:rsidRPr="003E5B63">
        <w:rPr>
          <w:b/>
          <w:bCs/>
          <w:color w:val="000000"/>
          <w:szCs w:val="24"/>
          <w:lang w:eastAsia="en-US"/>
        </w:rPr>
        <w:t>Оценка на качеството на атмосферния въздух:</w:t>
      </w:r>
    </w:p>
    <w:p w14:paraId="08D10A3D" w14:textId="5FC2F041" w:rsidR="003A3D75" w:rsidRPr="003A3D75" w:rsidRDefault="003A3D75" w:rsidP="003A3D75">
      <w:pPr>
        <w:rPr>
          <w:szCs w:val="24"/>
          <w:lang w:eastAsia="en-US"/>
        </w:rPr>
      </w:pPr>
      <w:r w:rsidRPr="003A3D75">
        <w:rPr>
          <w:szCs w:val="24"/>
          <w:lang w:eastAsia="en-US"/>
        </w:rPr>
        <w:t xml:space="preserve">Праховите частици във въздуха в дадена община са резултат от дисперсията на емисиите на частици от местни източници, от нахлуването на въздух, който пренася </w:t>
      </w:r>
      <w:r w:rsidRPr="003A3D75">
        <w:rPr>
          <w:szCs w:val="24"/>
          <w:lang w:eastAsia="en-US"/>
        </w:rPr>
        <w:lastRenderedPageBreak/>
        <w:t>прахови частици от регионални и трансгранични източници и от вторичното образуване на частици, получен от фотохимични реакции, включващи вещества като NОх, SO2 и амоняк. Контролът на ФПЧ</w:t>
      </w:r>
      <w:r w:rsidRPr="00363924">
        <w:rPr>
          <w:szCs w:val="24"/>
          <w:vertAlign w:val="subscript"/>
          <w:lang w:eastAsia="en-US"/>
        </w:rPr>
        <w:t>10</w:t>
      </w:r>
      <w:r w:rsidRPr="003A3D75">
        <w:rPr>
          <w:szCs w:val="24"/>
          <w:lang w:eastAsia="en-US"/>
        </w:rPr>
        <w:t xml:space="preserve"> от регионални и трансгранични източници е извън възможностите на общините, въпреки че предприетите от тях мерки за намаляване на емисиите ще постигнат благоприятен ефект другаде. </w:t>
      </w:r>
    </w:p>
    <w:p w14:paraId="56827165" w14:textId="024EB1A3" w:rsidR="003A3D75" w:rsidRDefault="003A3D75" w:rsidP="003A3D75">
      <w:pPr>
        <w:rPr>
          <w:szCs w:val="24"/>
          <w:lang w:eastAsia="en-US"/>
        </w:rPr>
      </w:pPr>
      <w:r w:rsidRPr="003A3D75">
        <w:rPr>
          <w:szCs w:val="24"/>
          <w:lang w:eastAsia="en-US"/>
        </w:rPr>
        <w:t>Националната инвентаризация на емисиите (НИЕ) 2018 съдържа данни за националните годишни емисии на ФПЧ</w:t>
      </w:r>
      <w:r w:rsidRPr="00363924">
        <w:rPr>
          <w:szCs w:val="24"/>
          <w:vertAlign w:val="subscript"/>
          <w:lang w:eastAsia="en-US"/>
        </w:rPr>
        <w:t>10</w:t>
      </w:r>
      <w:r w:rsidRPr="003A3D75">
        <w:rPr>
          <w:szCs w:val="24"/>
          <w:lang w:eastAsia="en-US"/>
        </w:rPr>
        <w:t xml:space="preserve"> до 2016 г., които са представени на следващата таблица.</w:t>
      </w:r>
    </w:p>
    <w:p w14:paraId="09C30D3B" w14:textId="77777777" w:rsidR="001F0A22" w:rsidRPr="003A3D75" w:rsidRDefault="001F0A22" w:rsidP="003A3D75">
      <w:pPr>
        <w:rPr>
          <w:szCs w:val="24"/>
          <w:lang w:eastAsia="en-US"/>
        </w:rPr>
      </w:pPr>
    </w:p>
    <w:p w14:paraId="6545021C" w14:textId="4AE5C07F" w:rsidR="003A3D75" w:rsidRPr="00363924" w:rsidRDefault="003A3D75" w:rsidP="003A3D75">
      <w:pPr>
        <w:jc w:val="right"/>
        <w:rPr>
          <w:i/>
          <w:szCs w:val="24"/>
          <w:lang w:eastAsia="en-US"/>
        </w:rPr>
      </w:pPr>
      <w:bookmarkStart w:id="136" w:name="_Toc89684348"/>
      <w:r w:rsidRPr="00363924">
        <w:rPr>
          <w:b/>
          <w:bCs/>
          <w:i/>
          <w:szCs w:val="24"/>
          <w:lang w:eastAsia="en-US"/>
        </w:rPr>
        <w:t xml:space="preserve">Таблица № </w:t>
      </w:r>
      <w:r w:rsidRPr="00363924">
        <w:rPr>
          <w:b/>
          <w:bCs/>
          <w:i/>
          <w:szCs w:val="24"/>
          <w:lang w:eastAsia="en-US"/>
        </w:rPr>
        <w:fldChar w:fldCharType="begin"/>
      </w:r>
      <w:r w:rsidRPr="00363924">
        <w:rPr>
          <w:b/>
          <w:bCs/>
          <w:i/>
          <w:szCs w:val="24"/>
          <w:lang w:eastAsia="en-US"/>
        </w:rPr>
        <w:instrText xml:space="preserve"> SEQ Таблица_№ \* ARABIC </w:instrText>
      </w:r>
      <w:r w:rsidRPr="00363924">
        <w:rPr>
          <w:b/>
          <w:bCs/>
          <w:i/>
          <w:szCs w:val="24"/>
          <w:lang w:eastAsia="en-US"/>
        </w:rPr>
        <w:fldChar w:fldCharType="separate"/>
      </w:r>
      <w:r w:rsidR="001F0A22" w:rsidRPr="00363924">
        <w:rPr>
          <w:b/>
          <w:bCs/>
          <w:i/>
          <w:noProof/>
          <w:szCs w:val="24"/>
          <w:lang w:eastAsia="en-US"/>
        </w:rPr>
        <w:t>6</w:t>
      </w:r>
      <w:r w:rsidRPr="00363924">
        <w:rPr>
          <w:i/>
          <w:szCs w:val="24"/>
          <w:lang w:eastAsia="en-US"/>
        </w:rPr>
        <w:fldChar w:fldCharType="end"/>
      </w:r>
      <w:r w:rsidRPr="00363924">
        <w:rPr>
          <w:b/>
          <w:bCs/>
          <w:i/>
          <w:szCs w:val="24"/>
          <w:lang w:eastAsia="en-US"/>
        </w:rPr>
        <w:t xml:space="preserve"> </w:t>
      </w:r>
      <w:r w:rsidRPr="00363924">
        <w:rPr>
          <w:i/>
          <w:szCs w:val="24"/>
          <w:lang w:eastAsia="en-US"/>
        </w:rPr>
        <w:t>Националната инвентаризация на емисиите</w:t>
      </w:r>
      <w:bookmarkEnd w:id="136"/>
    </w:p>
    <w:tbl>
      <w:tblPr>
        <w:tblStyle w:val="aa"/>
        <w:tblW w:w="5000" w:type="pct"/>
        <w:tblLook w:val="04A0" w:firstRow="1" w:lastRow="0" w:firstColumn="1" w:lastColumn="0" w:noHBand="0" w:noVBand="1"/>
      </w:tblPr>
      <w:tblGrid>
        <w:gridCol w:w="3623"/>
        <w:gridCol w:w="906"/>
        <w:gridCol w:w="937"/>
        <w:gridCol w:w="955"/>
        <w:gridCol w:w="956"/>
        <w:gridCol w:w="956"/>
        <w:gridCol w:w="955"/>
      </w:tblGrid>
      <w:tr w:rsidR="003A3D75" w:rsidRPr="003A3D75" w14:paraId="417C7C57" w14:textId="77777777" w:rsidTr="003A3D75">
        <w:tc>
          <w:tcPr>
            <w:tcW w:w="3534" w:type="dxa"/>
            <w:shd w:val="clear" w:color="auto" w:fill="C2D69B" w:themeFill="accent3" w:themeFillTint="99"/>
          </w:tcPr>
          <w:p w14:paraId="236EE4E2" w14:textId="77777777" w:rsidR="003A3D75" w:rsidRPr="003A3D75" w:rsidRDefault="003A3D75" w:rsidP="003A3D75">
            <w:pPr>
              <w:rPr>
                <w:b/>
                <w:bCs/>
                <w:iCs/>
                <w:sz w:val="20"/>
                <w:lang w:eastAsia="en-US"/>
              </w:rPr>
            </w:pPr>
            <w:r w:rsidRPr="003A3D75">
              <w:rPr>
                <w:b/>
                <w:bCs/>
                <w:iCs/>
                <w:sz w:val="20"/>
                <w:lang w:eastAsia="en-US"/>
              </w:rPr>
              <w:t>Сектор</w:t>
            </w:r>
          </w:p>
        </w:tc>
        <w:tc>
          <w:tcPr>
            <w:tcW w:w="884" w:type="dxa"/>
            <w:shd w:val="clear" w:color="auto" w:fill="C2D69B" w:themeFill="accent3" w:themeFillTint="99"/>
          </w:tcPr>
          <w:p w14:paraId="704F7D7A" w14:textId="77777777" w:rsidR="003A3D75" w:rsidRPr="003A3D75" w:rsidRDefault="003A3D75" w:rsidP="003A3D75">
            <w:pPr>
              <w:rPr>
                <w:b/>
                <w:bCs/>
                <w:iCs/>
                <w:sz w:val="20"/>
                <w:lang w:eastAsia="en-US"/>
              </w:rPr>
            </w:pPr>
            <w:r w:rsidRPr="003A3D75">
              <w:rPr>
                <w:b/>
                <w:bCs/>
                <w:iCs/>
                <w:sz w:val="20"/>
                <w:lang w:eastAsia="en-US"/>
              </w:rPr>
              <w:t>2011 г.</w:t>
            </w:r>
          </w:p>
        </w:tc>
        <w:tc>
          <w:tcPr>
            <w:tcW w:w="914" w:type="dxa"/>
            <w:shd w:val="clear" w:color="auto" w:fill="C2D69B" w:themeFill="accent3" w:themeFillTint="99"/>
          </w:tcPr>
          <w:p w14:paraId="348DA72F" w14:textId="77777777" w:rsidR="003A3D75" w:rsidRPr="003A3D75" w:rsidRDefault="003A3D75" w:rsidP="003A3D75">
            <w:pPr>
              <w:rPr>
                <w:b/>
                <w:bCs/>
                <w:iCs/>
                <w:sz w:val="20"/>
                <w:lang w:eastAsia="en-US"/>
              </w:rPr>
            </w:pPr>
            <w:r w:rsidRPr="003A3D75">
              <w:rPr>
                <w:b/>
                <w:bCs/>
                <w:iCs/>
                <w:sz w:val="20"/>
                <w:lang w:eastAsia="en-US"/>
              </w:rPr>
              <w:t>2012 г.</w:t>
            </w:r>
          </w:p>
        </w:tc>
        <w:tc>
          <w:tcPr>
            <w:tcW w:w="932" w:type="dxa"/>
            <w:shd w:val="clear" w:color="auto" w:fill="C2D69B" w:themeFill="accent3" w:themeFillTint="99"/>
          </w:tcPr>
          <w:p w14:paraId="39538546" w14:textId="77777777" w:rsidR="003A3D75" w:rsidRPr="003A3D75" w:rsidRDefault="003A3D75" w:rsidP="003A3D75">
            <w:pPr>
              <w:rPr>
                <w:b/>
                <w:bCs/>
                <w:iCs/>
                <w:sz w:val="20"/>
                <w:lang w:eastAsia="en-US"/>
              </w:rPr>
            </w:pPr>
            <w:r w:rsidRPr="003A3D75">
              <w:rPr>
                <w:b/>
                <w:bCs/>
                <w:iCs/>
                <w:sz w:val="20"/>
                <w:lang w:eastAsia="en-US"/>
              </w:rPr>
              <w:t>2013 г.</w:t>
            </w:r>
          </w:p>
        </w:tc>
        <w:tc>
          <w:tcPr>
            <w:tcW w:w="933" w:type="dxa"/>
            <w:shd w:val="clear" w:color="auto" w:fill="C2D69B" w:themeFill="accent3" w:themeFillTint="99"/>
          </w:tcPr>
          <w:p w14:paraId="542CA80B" w14:textId="77777777" w:rsidR="003A3D75" w:rsidRPr="003A3D75" w:rsidRDefault="003A3D75" w:rsidP="003A3D75">
            <w:pPr>
              <w:rPr>
                <w:b/>
                <w:bCs/>
                <w:iCs/>
                <w:sz w:val="20"/>
                <w:lang w:eastAsia="en-US"/>
              </w:rPr>
            </w:pPr>
            <w:r w:rsidRPr="003A3D75">
              <w:rPr>
                <w:b/>
                <w:bCs/>
                <w:iCs/>
                <w:sz w:val="20"/>
                <w:lang w:eastAsia="en-US"/>
              </w:rPr>
              <w:t>2014 г.</w:t>
            </w:r>
          </w:p>
        </w:tc>
        <w:tc>
          <w:tcPr>
            <w:tcW w:w="933" w:type="dxa"/>
            <w:shd w:val="clear" w:color="auto" w:fill="C2D69B" w:themeFill="accent3" w:themeFillTint="99"/>
          </w:tcPr>
          <w:p w14:paraId="50379120" w14:textId="77777777" w:rsidR="003A3D75" w:rsidRPr="003A3D75" w:rsidRDefault="003A3D75" w:rsidP="003A3D75">
            <w:pPr>
              <w:rPr>
                <w:b/>
                <w:bCs/>
                <w:iCs/>
                <w:sz w:val="20"/>
                <w:lang w:eastAsia="en-US"/>
              </w:rPr>
            </w:pPr>
            <w:r w:rsidRPr="003A3D75">
              <w:rPr>
                <w:b/>
                <w:bCs/>
                <w:iCs/>
                <w:sz w:val="20"/>
                <w:lang w:eastAsia="en-US"/>
              </w:rPr>
              <w:t>2015 г.</w:t>
            </w:r>
          </w:p>
        </w:tc>
        <w:tc>
          <w:tcPr>
            <w:tcW w:w="932" w:type="dxa"/>
            <w:shd w:val="clear" w:color="auto" w:fill="C2D69B" w:themeFill="accent3" w:themeFillTint="99"/>
          </w:tcPr>
          <w:p w14:paraId="7EC75E60" w14:textId="77777777" w:rsidR="003A3D75" w:rsidRPr="003A3D75" w:rsidRDefault="003A3D75" w:rsidP="003A3D75">
            <w:pPr>
              <w:rPr>
                <w:b/>
                <w:bCs/>
                <w:iCs/>
                <w:sz w:val="20"/>
                <w:lang w:eastAsia="en-US"/>
              </w:rPr>
            </w:pPr>
            <w:r w:rsidRPr="003A3D75">
              <w:rPr>
                <w:b/>
                <w:bCs/>
                <w:iCs/>
                <w:sz w:val="20"/>
                <w:lang w:eastAsia="en-US"/>
              </w:rPr>
              <w:t>2016 г.</w:t>
            </w:r>
          </w:p>
        </w:tc>
      </w:tr>
      <w:tr w:rsidR="003A3D75" w:rsidRPr="003A3D75" w14:paraId="6258ED5E" w14:textId="77777777" w:rsidTr="003A3D75">
        <w:tc>
          <w:tcPr>
            <w:tcW w:w="3534" w:type="dxa"/>
            <w:shd w:val="clear" w:color="auto" w:fill="C2D69B" w:themeFill="accent3" w:themeFillTint="99"/>
          </w:tcPr>
          <w:p w14:paraId="5FBAEBFF" w14:textId="77777777" w:rsidR="003A3D75" w:rsidRPr="003A3D75" w:rsidRDefault="003A3D75" w:rsidP="003A3D75">
            <w:pPr>
              <w:rPr>
                <w:iCs/>
                <w:sz w:val="20"/>
                <w:lang w:eastAsia="en-US"/>
              </w:rPr>
            </w:pPr>
            <w:r w:rsidRPr="003A3D75">
              <w:rPr>
                <w:iCs/>
                <w:sz w:val="20"/>
                <w:lang w:eastAsia="en-US"/>
              </w:rPr>
              <w:t>Стационарно изгаряне в домакинства: битово отопление (kt ФПЧ</w:t>
            </w:r>
            <w:r w:rsidRPr="003A3D75">
              <w:rPr>
                <w:iCs/>
                <w:sz w:val="20"/>
                <w:vertAlign w:val="subscript"/>
                <w:lang w:eastAsia="en-US"/>
              </w:rPr>
              <w:t>10</w:t>
            </w:r>
            <w:r w:rsidRPr="003A3D75">
              <w:rPr>
                <w:iCs/>
                <w:sz w:val="20"/>
                <w:lang w:eastAsia="en-US"/>
              </w:rPr>
              <w:t>)</w:t>
            </w:r>
          </w:p>
        </w:tc>
        <w:tc>
          <w:tcPr>
            <w:tcW w:w="884" w:type="dxa"/>
            <w:vAlign w:val="center"/>
          </w:tcPr>
          <w:p w14:paraId="20FC800A" w14:textId="77777777" w:rsidR="003A3D75" w:rsidRPr="003A3D75" w:rsidRDefault="003A3D75" w:rsidP="003A3D75">
            <w:pPr>
              <w:rPr>
                <w:iCs/>
                <w:sz w:val="20"/>
                <w:lang w:eastAsia="en-US"/>
              </w:rPr>
            </w:pPr>
            <w:r w:rsidRPr="003A3D75">
              <w:rPr>
                <w:iCs/>
                <w:sz w:val="20"/>
                <w:lang w:eastAsia="en-US"/>
              </w:rPr>
              <w:t>27,8</w:t>
            </w:r>
          </w:p>
        </w:tc>
        <w:tc>
          <w:tcPr>
            <w:tcW w:w="914" w:type="dxa"/>
            <w:vAlign w:val="center"/>
          </w:tcPr>
          <w:p w14:paraId="11C8B06A" w14:textId="77777777" w:rsidR="003A3D75" w:rsidRPr="003A3D75" w:rsidRDefault="003A3D75" w:rsidP="003A3D75">
            <w:pPr>
              <w:rPr>
                <w:iCs/>
                <w:sz w:val="20"/>
                <w:lang w:eastAsia="en-US"/>
              </w:rPr>
            </w:pPr>
            <w:r w:rsidRPr="003A3D75">
              <w:rPr>
                <w:iCs/>
                <w:sz w:val="20"/>
                <w:lang w:eastAsia="en-US"/>
              </w:rPr>
              <w:t>28,1</w:t>
            </w:r>
          </w:p>
        </w:tc>
        <w:tc>
          <w:tcPr>
            <w:tcW w:w="932" w:type="dxa"/>
            <w:vAlign w:val="center"/>
          </w:tcPr>
          <w:p w14:paraId="5B248F80" w14:textId="77777777" w:rsidR="003A3D75" w:rsidRPr="003A3D75" w:rsidRDefault="003A3D75" w:rsidP="003A3D75">
            <w:pPr>
              <w:rPr>
                <w:iCs/>
                <w:sz w:val="20"/>
                <w:lang w:eastAsia="en-US"/>
              </w:rPr>
            </w:pPr>
            <w:r w:rsidRPr="003A3D75">
              <w:rPr>
                <w:iCs/>
                <w:sz w:val="20"/>
                <w:lang w:eastAsia="en-US"/>
              </w:rPr>
              <w:t>27,1</w:t>
            </w:r>
          </w:p>
        </w:tc>
        <w:tc>
          <w:tcPr>
            <w:tcW w:w="933" w:type="dxa"/>
            <w:vAlign w:val="center"/>
          </w:tcPr>
          <w:p w14:paraId="24A1F5CC" w14:textId="77777777" w:rsidR="003A3D75" w:rsidRPr="003A3D75" w:rsidRDefault="003A3D75" w:rsidP="003A3D75">
            <w:pPr>
              <w:rPr>
                <w:iCs/>
                <w:sz w:val="20"/>
                <w:lang w:eastAsia="en-US"/>
              </w:rPr>
            </w:pPr>
            <w:r w:rsidRPr="003A3D75">
              <w:rPr>
                <w:iCs/>
                <w:sz w:val="20"/>
                <w:lang w:eastAsia="en-US"/>
              </w:rPr>
              <w:t>25,6</w:t>
            </w:r>
          </w:p>
        </w:tc>
        <w:tc>
          <w:tcPr>
            <w:tcW w:w="933" w:type="dxa"/>
            <w:vAlign w:val="center"/>
          </w:tcPr>
          <w:p w14:paraId="745F53D8" w14:textId="77777777" w:rsidR="003A3D75" w:rsidRPr="003A3D75" w:rsidRDefault="003A3D75" w:rsidP="003A3D75">
            <w:pPr>
              <w:rPr>
                <w:iCs/>
                <w:sz w:val="20"/>
                <w:lang w:eastAsia="en-US"/>
              </w:rPr>
            </w:pPr>
            <w:r w:rsidRPr="003A3D75">
              <w:rPr>
                <w:iCs/>
                <w:sz w:val="20"/>
                <w:lang w:eastAsia="en-US"/>
              </w:rPr>
              <w:t>25,1</w:t>
            </w:r>
          </w:p>
        </w:tc>
        <w:tc>
          <w:tcPr>
            <w:tcW w:w="932" w:type="dxa"/>
            <w:vAlign w:val="center"/>
          </w:tcPr>
          <w:p w14:paraId="08208347" w14:textId="77777777" w:rsidR="003A3D75" w:rsidRPr="003A3D75" w:rsidRDefault="003A3D75" w:rsidP="003A3D75">
            <w:pPr>
              <w:rPr>
                <w:iCs/>
                <w:sz w:val="20"/>
                <w:lang w:eastAsia="en-US"/>
              </w:rPr>
            </w:pPr>
            <w:r w:rsidRPr="003A3D75">
              <w:rPr>
                <w:iCs/>
                <w:sz w:val="20"/>
                <w:lang w:eastAsia="en-US"/>
              </w:rPr>
              <w:t>26,7</w:t>
            </w:r>
          </w:p>
        </w:tc>
      </w:tr>
      <w:tr w:rsidR="003A3D75" w:rsidRPr="003A3D75" w14:paraId="5DA5103E" w14:textId="77777777" w:rsidTr="003A3D75">
        <w:tc>
          <w:tcPr>
            <w:tcW w:w="3534" w:type="dxa"/>
            <w:shd w:val="clear" w:color="auto" w:fill="C2D69B" w:themeFill="accent3" w:themeFillTint="99"/>
          </w:tcPr>
          <w:p w14:paraId="0897204B" w14:textId="77777777" w:rsidR="003A3D75" w:rsidRPr="003A3D75" w:rsidRDefault="003A3D75" w:rsidP="003A3D75">
            <w:pPr>
              <w:rPr>
                <w:iCs/>
                <w:sz w:val="20"/>
                <w:lang w:eastAsia="en-US"/>
              </w:rPr>
            </w:pPr>
            <w:r w:rsidRPr="003A3D75">
              <w:rPr>
                <w:iCs/>
                <w:sz w:val="20"/>
                <w:lang w:eastAsia="en-US"/>
              </w:rPr>
              <w:t>Асфалтиране на пътища (kt ФПЧ</w:t>
            </w:r>
            <w:r w:rsidRPr="003A3D75">
              <w:rPr>
                <w:iCs/>
                <w:sz w:val="20"/>
                <w:vertAlign w:val="subscript"/>
                <w:lang w:eastAsia="en-US"/>
              </w:rPr>
              <w:t>10</w:t>
            </w:r>
            <w:r w:rsidRPr="003A3D75">
              <w:rPr>
                <w:iCs/>
                <w:sz w:val="20"/>
                <w:lang w:eastAsia="en-US"/>
              </w:rPr>
              <w:t>)</w:t>
            </w:r>
          </w:p>
        </w:tc>
        <w:tc>
          <w:tcPr>
            <w:tcW w:w="884" w:type="dxa"/>
            <w:vAlign w:val="center"/>
          </w:tcPr>
          <w:p w14:paraId="28BE9B5D" w14:textId="77777777" w:rsidR="003A3D75" w:rsidRPr="003A3D75" w:rsidRDefault="003A3D75" w:rsidP="003A3D75">
            <w:pPr>
              <w:rPr>
                <w:iCs/>
                <w:sz w:val="20"/>
                <w:lang w:eastAsia="en-US"/>
              </w:rPr>
            </w:pPr>
            <w:r w:rsidRPr="003A3D75">
              <w:rPr>
                <w:iCs/>
                <w:sz w:val="20"/>
                <w:lang w:eastAsia="en-US"/>
              </w:rPr>
              <w:t>7,0</w:t>
            </w:r>
          </w:p>
        </w:tc>
        <w:tc>
          <w:tcPr>
            <w:tcW w:w="914" w:type="dxa"/>
            <w:vAlign w:val="center"/>
          </w:tcPr>
          <w:p w14:paraId="335B0884" w14:textId="77777777" w:rsidR="003A3D75" w:rsidRPr="003A3D75" w:rsidRDefault="003A3D75" w:rsidP="003A3D75">
            <w:pPr>
              <w:rPr>
                <w:iCs/>
                <w:sz w:val="20"/>
                <w:lang w:eastAsia="en-US"/>
              </w:rPr>
            </w:pPr>
            <w:r w:rsidRPr="003A3D75">
              <w:rPr>
                <w:iCs/>
                <w:sz w:val="20"/>
                <w:lang w:eastAsia="en-US"/>
              </w:rPr>
              <w:t>8,9</w:t>
            </w:r>
          </w:p>
        </w:tc>
        <w:tc>
          <w:tcPr>
            <w:tcW w:w="932" w:type="dxa"/>
            <w:vAlign w:val="center"/>
          </w:tcPr>
          <w:p w14:paraId="46627F9A" w14:textId="77777777" w:rsidR="003A3D75" w:rsidRPr="003A3D75" w:rsidRDefault="003A3D75" w:rsidP="003A3D75">
            <w:pPr>
              <w:rPr>
                <w:iCs/>
                <w:sz w:val="20"/>
                <w:lang w:eastAsia="en-US"/>
              </w:rPr>
            </w:pPr>
            <w:r w:rsidRPr="003A3D75">
              <w:rPr>
                <w:iCs/>
                <w:sz w:val="20"/>
                <w:lang w:eastAsia="en-US"/>
              </w:rPr>
              <w:t>8,4</w:t>
            </w:r>
          </w:p>
        </w:tc>
        <w:tc>
          <w:tcPr>
            <w:tcW w:w="933" w:type="dxa"/>
            <w:vAlign w:val="center"/>
          </w:tcPr>
          <w:p w14:paraId="4BC61401" w14:textId="77777777" w:rsidR="003A3D75" w:rsidRPr="003A3D75" w:rsidRDefault="003A3D75" w:rsidP="003A3D75">
            <w:pPr>
              <w:rPr>
                <w:iCs/>
                <w:sz w:val="20"/>
                <w:lang w:eastAsia="en-US"/>
              </w:rPr>
            </w:pPr>
            <w:r w:rsidRPr="003A3D75">
              <w:rPr>
                <w:iCs/>
                <w:sz w:val="20"/>
                <w:lang w:eastAsia="en-US"/>
              </w:rPr>
              <w:t>9,2</w:t>
            </w:r>
          </w:p>
        </w:tc>
        <w:tc>
          <w:tcPr>
            <w:tcW w:w="933" w:type="dxa"/>
            <w:vAlign w:val="center"/>
          </w:tcPr>
          <w:p w14:paraId="08FA5B22" w14:textId="77777777" w:rsidR="003A3D75" w:rsidRPr="003A3D75" w:rsidRDefault="003A3D75" w:rsidP="003A3D75">
            <w:pPr>
              <w:rPr>
                <w:iCs/>
                <w:sz w:val="20"/>
                <w:lang w:eastAsia="en-US"/>
              </w:rPr>
            </w:pPr>
            <w:r w:rsidRPr="003A3D75">
              <w:rPr>
                <w:iCs/>
                <w:sz w:val="20"/>
                <w:lang w:eastAsia="en-US"/>
              </w:rPr>
              <w:t>15,2</w:t>
            </w:r>
          </w:p>
        </w:tc>
        <w:tc>
          <w:tcPr>
            <w:tcW w:w="932" w:type="dxa"/>
            <w:vAlign w:val="center"/>
          </w:tcPr>
          <w:p w14:paraId="0786E8FE" w14:textId="77777777" w:rsidR="003A3D75" w:rsidRPr="003A3D75" w:rsidRDefault="003A3D75" w:rsidP="003A3D75">
            <w:pPr>
              <w:rPr>
                <w:iCs/>
                <w:sz w:val="20"/>
                <w:lang w:eastAsia="en-US"/>
              </w:rPr>
            </w:pPr>
            <w:r w:rsidRPr="003A3D75">
              <w:rPr>
                <w:iCs/>
                <w:sz w:val="20"/>
                <w:lang w:eastAsia="en-US"/>
              </w:rPr>
              <w:t>6,7</w:t>
            </w:r>
          </w:p>
        </w:tc>
      </w:tr>
      <w:tr w:rsidR="003A3D75" w:rsidRPr="003A3D75" w14:paraId="2049E3EB" w14:textId="77777777" w:rsidTr="003A3D75">
        <w:tc>
          <w:tcPr>
            <w:tcW w:w="3534" w:type="dxa"/>
            <w:shd w:val="clear" w:color="auto" w:fill="C2D69B" w:themeFill="accent3" w:themeFillTint="99"/>
          </w:tcPr>
          <w:p w14:paraId="206D0EAA" w14:textId="77777777" w:rsidR="003A3D75" w:rsidRPr="003A3D75" w:rsidRDefault="003A3D75" w:rsidP="003A3D75">
            <w:pPr>
              <w:rPr>
                <w:iCs/>
                <w:sz w:val="20"/>
                <w:lang w:eastAsia="en-US"/>
              </w:rPr>
            </w:pPr>
            <w:r w:rsidRPr="003A3D75">
              <w:rPr>
                <w:iCs/>
                <w:sz w:val="20"/>
                <w:lang w:eastAsia="en-US"/>
              </w:rPr>
              <w:t>Селскостопански дейности – съхранение, обработка и транспорт на селскостопански продукти (kt ФПЧ</w:t>
            </w:r>
            <w:r w:rsidRPr="003A3D75">
              <w:rPr>
                <w:iCs/>
                <w:sz w:val="20"/>
                <w:vertAlign w:val="subscript"/>
                <w:lang w:eastAsia="en-US"/>
              </w:rPr>
              <w:t>10</w:t>
            </w:r>
            <w:r w:rsidRPr="003A3D75">
              <w:rPr>
                <w:iCs/>
                <w:sz w:val="20"/>
                <w:lang w:eastAsia="en-US"/>
              </w:rPr>
              <w:t>)</w:t>
            </w:r>
          </w:p>
        </w:tc>
        <w:tc>
          <w:tcPr>
            <w:tcW w:w="884" w:type="dxa"/>
            <w:vAlign w:val="center"/>
          </w:tcPr>
          <w:p w14:paraId="12D85811" w14:textId="77777777" w:rsidR="003A3D75" w:rsidRPr="003A3D75" w:rsidRDefault="003A3D75" w:rsidP="003A3D75">
            <w:pPr>
              <w:rPr>
                <w:iCs/>
                <w:sz w:val="20"/>
                <w:lang w:eastAsia="en-US"/>
              </w:rPr>
            </w:pPr>
            <w:r w:rsidRPr="003A3D75">
              <w:rPr>
                <w:iCs/>
                <w:sz w:val="20"/>
                <w:lang w:eastAsia="en-US"/>
              </w:rPr>
              <w:t>5,6</w:t>
            </w:r>
          </w:p>
        </w:tc>
        <w:tc>
          <w:tcPr>
            <w:tcW w:w="914" w:type="dxa"/>
            <w:vAlign w:val="center"/>
          </w:tcPr>
          <w:p w14:paraId="10B74285" w14:textId="77777777" w:rsidR="003A3D75" w:rsidRPr="003A3D75" w:rsidRDefault="003A3D75" w:rsidP="003A3D75">
            <w:pPr>
              <w:rPr>
                <w:iCs/>
                <w:sz w:val="20"/>
                <w:lang w:eastAsia="en-US"/>
              </w:rPr>
            </w:pPr>
            <w:r w:rsidRPr="003A3D75">
              <w:rPr>
                <w:iCs/>
                <w:sz w:val="20"/>
                <w:lang w:eastAsia="en-US"/>
              </w:rPr>
              <w:t>5,6</w:t>
            </w:r>
          </w:p>
        </w:tc>
        <w:tc>
          <w:tcPr>
            <w:tcW w:w="932" w:type="dxa"/>
            <w:vAlign w:val="center"/>
          </w:tcPr>
          <w:p w14:paraId="617FA096" w14:textId="77777777" w:rsidR="003A3D75" w:rsidRPr="003A3D75" w:rsidRDefault="003A3D75" w:rsidP="003A3D75">
            <w:pPr>
              <w:rPr>
                <w:iCs/>
                <w:sz w:val="20"/>
                <w:lang w:eastAsia="en-US"/>
              </w:rPr>
            </w:pPr>
            <w:r w:rsidRPr="003A3D75">
              <w:rPr>
                <w:iCs/>
                <w:sz w:val="20"/>
                <w:lang w:eastAsia="en-US"/>
              </w:rPr>
              <w:t>5,6</w:t>
            </w:r>
          </w:p>
        </w:tc>
        <w:tc>
          <w:tcPr>
            <w:tcW w:w="933" w:type="dxa"/>
            <w:vAlign w:val="center"/>
          </w:tcPr>
          <w:p w14:paraId="78408423" w14:textId="77777777" w:rsidR="003A3D75" w:rsidRPr="003A3D75" w:rsidRDefault="003A3D75" w:rsidP="003A3D75">
            <w:pPr>
              <w:rPr>
                <w:iCs/>
                <w:sz w:val="20"/>
                <w:lang w:eastAsia="en-US"/>
              </w:rPr>
            </w:pPr>
            <w:r w:rsidRPr="003A3D75">
              <w:rPr>
                <w:iCs/>
                <w:sz w:val="20"/>
                <w:lang w:eastAsia="en-US"/>
              </w:rPr>
              <w:t>5,6</w:t>
            </w:r>
          </w:p>
        </w:tc>
        <w:tc>
          <w:tcPr>
            <w:tcW w:w="933" w:type="dxa"/>
            <w:vAlign w:val="center"/>
          </w:tcPr>
          <w:p w14:paraId="5E1A3743" w14:textId="77777777" w:rsidR="003A3D75" w:rsidRPr="003A3D75" w:rsidRDefault="003A3D75" w:rsidP="003A3D75">
            <w:pPr>
              <w:rPr>
                <w:iCs/>
                <w:sz w:val="20"/>
                <w:lang w:eastAsia="en-US"/>
              </w:rPr>
            </w:pPr>
            <w:r w:rsidRPr="003A3D75">
              <w:rPr>
                <w:iCs/>
                <w:sz w:val="20"/>
                <w:lang w:eastAsia="en-US"/>
              </w:rPr>
              <w:t>5,6</w:t>
            </w:r>
          </w:p>
        </w:tc>
        <w:tc>
          <w:tcPr>
            <w:tcW w:w="932" w:type="dxa"/>
            <w:vAlign w:val="center"/>
          </w:tcPr>
          <w:p w14:paraId="2EC6EB9E" w14:textId="77777777" w:rsidR="003A3D75" w:rsidRPr="003A3D75" w:rsidRDefault="003A3D75" w:rsidP="003A3D75">
            <w:pPr>
              <w:rPr>
                <w:iCs/>
                <w:sz w:val="20"/>
                <w:lang w:eastAsia="en-US"/>
              </w:rPr>
            </w:pPr>
            <w:r w:rsidRPr="003A3D75">
              <w:rPr>
                <w:iCs/>
                <w:sz w:val="20"/>
                <w:lang w:eastAsia="en-US"/>
              </w:rPr>
              <w:t>5,6</w:t>
            </w:r>
          </w:p>
        </w:tc>
      </w:tr>
      <w:tr w:rsidR="003A3D75" w:rsidRPr="003A3D75" w14:paraId="11BD350F" w14:textId="77777777" w:rsidTr="003A3D75">
        <w:tc>
          <w:tcPr>
            <w:tcW w:w="3534" w:type="dxa"/>
            <w:shd w:val="clear" w:color="auto" w:fill="C2D69B" w:themeFill="accent3" w:themeFillTint="99"/>
          </w:tcPr>
          <w:p w14:paraId="4DB967D7" w14:textId="77777777" w:rsidR="003A3D75" w:rsidRPr="003A3D75" w:rsidRDefault="003A3D75" w:rsidP="003A3D75">
            <w:pPr>
              <w:rPr>
                <w:iCs/>
                <w:sz w:val="20"/>
                <w:lang w:eastAsia="en-US"/>
              </w:rPr>
            </w:pPr>
            <w:r w:rsidRPr="003A3D75">
              <w:rPr>
                <w:iCs/>
                <w:sz w:val="20"/>
                <w:lang w:eastAsia="en-US"/>
              </w:rPr>
              <w:t>Транспорт – емисии на отработени газове от всички типове превозни средства, износване на гуми и спирачки, и абразивно процеси от пътищата (kt ФПЧ</w:t>
            </w:r>
            <w:r w:rsidRPr="003A3D75">
              <w:rPr>
                <w:iCs/>
                <w:sz w:val="20"/>
                <w:vertAlign w:val="subscript"/>
                <w:lang w:eastAsia="en-US"/>
              </w:rPr>
              <w:t>10</w:t>
            </w:r>
            <w:r w:rsidRPr="003A3D75">
              <w:rPr>
                <w:iCs/>
                <w:sz w:val="20"/>
                <w:lang w:eastAsia="en-US"/>
              </w:rPr>
              <w:t>)</w:t>
            </w:r>
          </w:p>
        </w:tc>
        <w:tc>
          <w:tcPr>
            <w:tcW w:w="884" w:type="dxa"/>
            <w:vAlign w:val="center"/>
          </w:tcPr>
          <w:p w14:paraId="5CD18928" w14:textId="77777777" w:rsidR="003A3D75" w:rsidRPr="003A3D75" w:rsidRDefault="003A3D75" w:rsidP="003A3D75">
            <w:pPr>
              <w:rPr>
                <w:iCs/>
                <w:sz w:val="20"/>
                <w:lang w:eastAsia="en-US"/>
              </w:rPr>
            </w:pPr>
            <w:r w:rsidRPr="003A3D75">
              <w:rPr>
                <w:iCs/>
                <w:sz w:val="20"/>
                <w:lang w:eastAsia="en-US"/>
              </w:rPr>
              <w:t>3,1</w:t>
            </w:r>
          </w:p>
        </w:tc>
        <w:tc>
          <w:tcPr>
            <w:tcW w:w="914" w:type="dxa"/>
            <w:vAlign w:val="center"/>
          </w:tcPr>
          <w:p w14:paraId="6D87AC81" w14:textId="77777777" w:rsidR="003A3D75" w:rsidRPr="003A3D75" w:rsidRDefault="003A3D75" w:rsidP="003A3D75">
            <w:pPr>
              <w:rPr>
                <w:iCs/>
                <w:sz w:val="20"/>
                <w:lang w:eastAsia="en-US"/>
              </w:rPr>
            </w:pPr>
            <w:r w:rsidRPr="003A3D75">
              <w:rPr>
                <w:iCs/>
                <w:sz w:val="20"/>
                <w:lang w:eastAsia="en-US"/>
              </w:rPr>
              <w:t>3,3</w:t>
            </w:r>
          </w:p>
        </w:tc>
        <w:tc>
          <w:tcPr>
            <w:tcW w:w="932" w:type="dxa"/>
            <w:vAlign w:val="center"/>
          </w:tcPr>
          <w:p w14:paraId="08F1BD10" w14:textId="77777777" w:rsidR="003A3D75" w:rsidRPr="003A3D75" w:rsidRDefault="003A3D75" w:rsidP="003A3D75">
            <w:pPr>
              <w:rPr>
                <w:iCs/>
                <w:sz w:val="20"/>
                <w:lang w:eastAsia="en-US"/>
              </w:rPr>
            </w:pPr>
            <w:r w:rsidRPr="003A3D75">
              <w:rPr>
                <w:iCs/>
                <w:sz w:val="20"/>
                <w:lang w:eastAsia="en-US"/>
              </w:rPr>
              <w:t>2,8</w:t>
            </w:r>
          </w:p>
        </w:tc>
        <w:tc>
          <w:tcPr>
            <w:tcW w:w="933" w:type="dxa"/>
            <w:vAlign w:val="center"/>
          </w:tcPr>
          <w:p w14:paraId="3CEECD61" w14:textId="77777777" w:rsidR="003A3D75" w:rsidRPr="003A3D75" w:rsidRDefault="003A3D75" w:rsidP="003A3D75">
            <w:pPr>
              <w:rPr>
                <w:iCs/>
                <w:sz w:val="20"/>
                <w:lang w:eastAsia="en-US"/>
              </w:rPr>
            </w:pPr>
            <w:r w:rsidRPr="003A3D75">
              <w:rPr>
                <w:iCs/>
                <w:sz w:val="20"/>
                <w:lang w:eastAsia="en-US"/>
              </w:rPr>
              <w:t>3,1</w:t>
            </w:r>
          </w:p>
        </w:tc>
        <w:tc>
          <w:tcPr>
            <w:tcW w:w="933" w:type="dxa"/>
            <w:vAlign w:val="center"/>
          </w:tcPr>
          <w:p w14:paraId="3049CF6A" w14:textId="77777777" w:rsidR="003A3D75" w:rsidRPr="003A3D75" w:rsidRDefault="003A3D75" w:rsidP="003A3D75">
            <w:pPr>
              <w:rPr>
                <w:iCs/>
                <w:sz w:val="20"/>
                <w:lang w:eastAsia="en-US"/>
              </w:rPr>
            </w:pPr>
            <w:r w:rsidRPr="003A3D75">
              <w:rPr>
                <w:iCs/>
                <w:sz w:val="20"/>
                <w:lang w:eastAsia="en-US"/>
              </w:rPr>
              <w:t>3,4</w:t>
            </w:r>
          </w:p>
        </w:tc>
        <w:tc>
          <w:tcPr>
            <w:tcW w:w="932" w:type="dxa"/>
            <w:vAlign w:val="center"/>
          </w:tcPr>
          <w:p w14:paraId="1AA6F2CC" w14:textId="77777777" w:rsidR="003A3D75" w:rsidRPr="003A3D75" w:rsidRDefault="003A3D75" w:rsidP="003A3D75">
            <w:pPr>
              <w:rPr>
                <w:iCs/>
                <w:sz w:val="20"/>
                <w:lang w:eastAsia="en-US"/>
              </w:rPr>
            </w:pPr>
            <w:r w:rsidRPr="003A3D75">
              <w:rPr>
                <w:iCs/>
                <w:sz w:val="20"/>
                <w:lang w:eastAsia="en-US"/>
              </w:rPr>
              <w:t>3,3</w:t>
            </w:r>
          </w:p>
        </w:tc>
      </w:tr>
      <w:tr w:rsidR="003A3D75" w:rsidRPr="003A3D75" w14:paraId="4C16330B" w14:textId="77777777" w:rsidTr="003A3D75">
        <w:tc>
          <w:tcPr>
            <w:tcW w:w="3534" w:type="dxa"/>
            <w:shd w:val="clear" w:color="auto" w:fill="C2D69B" w:themeFill="accent3" w:themeFillTint="99"/>
          </w:tcPr>
          <w:p w14:paraId="22A935BA" w14:textId="77777777" w:rsidR="003A3D75" w:rsidRPr="003A3D75" w:rsidRDefault="003A3D75" w:rsidP="003A3D75">
            <w:pPr>
              <w:rPr>
                <w:iCs/>
                <w:sz w:val="20"/>
                <w:lang w:eastAsia="en-US"/>
              </w:rPr>
            </w:pPr>
            <w:r w:rsidRPr="003A3D75">
              <w:rPr>
                <w:iCs/>
                <w:sz w:val="20"/>
                <w:lang w:eastAsia="en-US"/>
              </w:rPr>
              <w:t>Стационарно изгаряне: обществено електричество и отопление (kt ФПЧ</w:t>
            </w:r>
            <w:r w:rsidRPr="003A3D75">
              <w:rPr>
                <w:iCs/>
                <w:sz w:val="20"/>
                <w:vertAlign w:val="subscript"/>
                <w:lang w:eastAsia="en-US"/>
              </w:rPr>
              <w:t>10</w:t>
            </w:r>
            <w:r w:rsidRPr="003A3D75">
              <w:rPr>
                <w:iCs/>
                <w:sz w:val="20"/>
                <w:lang w:eastAsia="en-US"/>
              </w:rPr>
              <w:t>)</w:t>
            </w:r>
          </w:p>
        </w:tc>
        <w:tc>
          <w:tcPr>
            <w:tcW w:w="884" w:type="dxa"/>
            <w:vAlign w:val="center"/>
          </w:tcPr>
          <w:p w14:paraId="507ED9AA" w14:textId="77777777" w:rsidR="003A3D75" w:rsidRPr="003A3D75" w:rsidRDefault="003A3D75" w:rsidP="003A3D75">
            <w:pPr>
              <w:rPr>
                <w:iCs/>
                <w:sz w:val="20"/>
                <w:lang w:eastAsia="en-US"/>
              </w:rPr>
            </w:pPr>
            <w:r w:rsidRPr="003A3D75">
              <w:rPr>
                <w:iCs/>
                <w:sz w:val="20"/>
                <w:lang w:eastAsia="en-US"/>
              </w:rPr>
              <w:t>8,2</w:t>
            </w:r>
          </w:p>
        </w:tc>
        <w:tc>
          <w:tcPr>
            <w:tcW w:w="914" w:type="dxa"/>
            <w:vAlign w:val="center"/>
          </w:tcPr>
          <w:p w14:paraId="2D713855" w14:textId="77777777" w:rsidR="003A3D75" w:rsidRPr="003A3D75" w:rsidRDefault="003A3D75" w:rsidP="003A3D75">
            <w:pPr>
              <w:rPr>
                <w:iCs/>
                <w:sz w:val="20"/>
                <w:lang w:eastAsia="en-US"/>
              </w:rPr>
            </w:pPr>
            <w:r w:rsidRPr="003A3D75">
              <w:rPr>
                <w:iCs/>
                <w:sz w:val="20"/>
                <w:lang w:eastAsia="en-US"/>
              </w:rPr>
              <w:t>5,7</w:t>
            </w:r>
          </w:p>
        </w:tc>
        <w:tc>
          <w:tcPr>
            <w:tcW w:w="932" w:type="dxa"/>
            <w:vAlign w:val="center"/>
          </w:tcPr>
          <w:p w14:paraId="6B8AEC18" w14:textId="77777777" w:rsidR="003A3D75" w:rsidRPr="003A3D75" w:rsidRDefault="003A3D75" w:rsidP="003A3D75">
            <w:pPr>
              <w:rPr>
                <w:iCs/>
                <w:sz w:val="20"/>
                <w:lang w:eastAsia="en-US"/>
              </w:rPr>
            </w:pPr>
            <w:r w:rsidRPr="003A3D75">
              <w:rPr>
                <w:iCs/>
                <w:sz w:val="20"/>
                <w:lang w:eastAsia="en-US"/>
              </w:rPr>
              <w:t>4,2</w:t>
            </w:r>
          </w:p>
        </w:tc>
        <w:tc>
          <w:tcPr>
            <w:tcW w:w="933" w:type="dxa"/>
            <w:vAlign w:val="center"/>
          </w:tcPr>
          <w:p w14:paraId="4B903F0B" w14:textId="77777777" w:rsidR="003A3D75" w:rsidRPr="003A3D75" w:rsidRDefault="003A3D75" w:rsidP="003A3D75">
            <w:pPr>
              <w:rPr>
                <w:iCs/>
                <w:sz w:val="20"/>
                <w:lang w:eastAsia="en-US"/>
              </w:rPr>
            </w:pPr>
            <w:r w:rsidRPr="003A3D75">
              <w:rPr>
                <w:iCs/>
                <w:sz w:val="20"/>
                <w:lang w:eastAsia="en-US"/>
              </w:rPr>
              <w:t>3,7</w:t>
            </w:r>
          </w:p>
        </w:tc>
        <w:tc>
          <w:tcPr>
            <w:tcW w:w="933" w:type="dxa"/>
            <w:vAlign w:val="center"/>
          </w:tcPr>
          <w:p w14:paraId="77CF593E" w14:textId="77777777" w:rsidR="003A3D75" w:rsidRPr="003A3D75" w:rsidRDefault="003A3D75" w:rsidP="003A3D75">
            <w:pPr>
              <w:rPr>
                <w:iCs/>
                <w:sz w:val="20"/>
                <w:lang w:eastAsia="en-US"/>
              </w:rPr>
            </w:pPr>
            <w:r w:rsidRPr="003A3D75">
              <w:rPr>
                <w:iCs/>
                <w:sz w:val="20"/>
                <w:lang w:eastAsia="en-US"/>
              </w:rPr>
              <w:t>1,4</w:t>
            </w:r>
          </w:p>
        </w:tc>
        <w:tc>
          <w:tcPr>
            <w:tcW w:w="932" w:type="dxa"/>
            <w:vAlign w:val="center"/>
          </w:tcPr>
          <w:p w14:paraId="689F8DF7" w14:textId="77777777" w:rsidR="003A3D75" w:rsidRPr="003A3D75" w:rsidRDefault="003A3D75" w:rsidP="003A3D75">
            <w:pPr>
              <w:rPr>
                <w:iCs/>
                <w:sz w:val="20"/>
                <w:lang w:eastAsia="en-US"/>
              </w:rPr>
            </w:pPr>
            <w:r w:rsidRPr="003A3D75">
              <w:rPr>
                <w:iCs/>
                <w:sz w:val="20"/>
                <w:lang w:eastAsia="en-US"/>
              </w:rPr>
              <w:t>1,2</w:t>
            </w:r>
          </w:p>
        </w:tc>
      </w:tr>
      <w:tr w:rsidR="003A3D75" w:rsidRPr="003A3D75" w14:paraId="1EED91A0" w14:textId="77777777" w:rsidTr="003A3D75">
        <w:tc>
          <w:tcPr>
            <w:tcW w:w="3534" w:type="dxa"/>
            <w:shd w:val="clear" w:color="auto" w:fill="C2D69B" w:themeFill="accent3" w:themeFillTint="99"/>
          </w:tcPr>
          <w:p w14:paraId="0AB0FF92" w14:textId="77777777" w:rsidR="003A3D75" w:rsidRPr="003A3D75" w:rsidRDefault="003A3D75" w:rsidP="003A3D75">
            <w:pPr>
              <w:rPr>
                <w:iCs/>
                <w:sz w:val="20"/>
                <w:lang w:eastAsia="en-US"/>
              </w:rPr>
            </w:pPr>
            <w:r w:rsidRPr="003A3D75">
              <w:rPr>
                <w:iCs/>
                <w:sz w:val="20"/>
                <w:lang w:eastAsia="en-US"/>
              </w:rPr>
              <w:t>Дифузни емисии: добив и обработка на въглища (kt ФПЧ</w:t>
            </w:r>
            <w:r w:rsidRPr="003A3D75">
              <w:rPr>
                <w:iCs/>
                <w:sz w:val="20"/>
                <w:vertAlign w:val="subscript"/>
                <w:lang w:eastAsia="en-US"/>
              </w:rPr>
              <w:t>10</w:t>
            </w:r>
            <w:r w:rsidRPr="003A3D75">
              <w:rPr>
                <w:iCs/>
                <w:sz w:val="20"/>
                <w:lang w:eastAsia="en-US"/>
              </w:rPr>
              <w:t>)</w:t>
            </w:r>
          </w:p>
        </w:tc>
        <w:tc>
          <w:tcPr>
            <w:tcW w:w="884" w:type="dxa"/>
            <w:vAlign w:val="center"/>
          </w:tcPr>
          <w:p w14:paraId="43493DF5" w14:textId="77777777" w:rsidR="003A3D75" w:rsidRPr="003A3D75" w:rsidRDefault="003A3D75" w:rsidP="003A3D75">
            <w:pPr>
              <w:rPr>
                <w:iCs/>
                <w:sz w:val="20"/>
                <w:lang w:eastAsia="en-US"/>
              </w:rPr>
            </w:pPr>
            <w:r w:rsidRPr="003A3D75">
              <w:rPr>
                <w:iCs/>
                <w:sz w:val="20"/>
                <w:lang w:eastAsia="en-US"/>
              </w:rPr>
              <w:t>1,4</w:t>
            </w:r>
          </w:p>
        </w:tc>
        <w:tc>
          <w:tcPr>
            <w:tcW w:w="914" w:type="dxa"/>
            <w:vAlign w:val="center"/>
          </w:tcPr>
          <w:p w14:paraId="6BDAC980" w14:textId="77777777" w:rsidR="003A3D75" w:rsidRPr="003A3D75" w:rsidRDefault="003A3D75" w:rsidP="003A3D75">
            <w:pPr>
              <w:rPr>
                <w:iCs/>
                <w:sz w:val="20"/>
                <w:lang w:eastAsia="en-US"/>
              </w:rPr>
            </w:pPr>
            <w:r w:rsidRPr="003A3D75">
              <w:rPr>
                <w:iCs/>
                <w:sz w:val="20"/>
                <w:lang w:eastAsia="en-US"/>
              </w:rPr>
              <w:t>1,3</w:t>
            </w:r>
          </w:p>
        </w:tc>
        <w:tc>
          <w:tcPr>
            <w:tcW w:w="932" w:type="dxa"/>
            <w:vAlign w:val="center"/>
          </w:tcPr>
          <w:p w14:paraId="43712A1D" w14:textId="77777777" w:rsidR="003A3D75" w:rsidRPr="003A3D75" w:rsidRDefault="003A3D75" w:rsidP="003A3D75">
            <w:pPr>
              <w:rPr>
                <w:iCs/>
                <w:sz w:val="20"/>
                <w:lang w:eastAsia="en-US"/>
              </w:rPr>
            </w:pPr>
            <w:r w:rsidRPr="003A3D75">
              <w:rPr>
                <w:iCs/>
                <w:sz w:val="20"/>
                <w:lang w:eastAsia="en-US"/>
              </w:rPr>
              <w:t>1,1</w:t>
            </w:r>
          </w:p>
        </w:tc>
        <w:tc>
          <w:tcPr>
            <w:tcW w:w="933" w:type="dxa"/>
            <w:vAlign w:val="center"/>
          </w:tcPr>
          <w:p w14:paraId="676962B0" w14:textId="77777777" w:rsidR="003A3D75" w:rsidRPr="003A3D75" w:rsidRDefault="003A3D75" w:rsidP="003A3D75">
            <w:pPr>
              <w:rPr>
                <w:iCs/>
                <w:sz w:val="20"/>
                <w:lang w:eastAsia="en-US"/>
              </w:rPr>
            </w:pPr>
            <w:r w:rsidRPr="003A3D75">
              <w:rPr>
                <w:iCs/>
                <w:sz w:val="20"/>
                <w:lang w:eastAsia="en-US"/>
              </w:rPr>
              <w:t>1,2</w:t>
            </w:r>
          </w:p>
        </w:tc>
        <w:tc>
          <w:tcPr>
            <w:tcW w:w="933" w:type="dxa"/>
            <w:vAlign w:val="center"/>
          </w:tcPr>
          <w:p w14:paraId="50FBF711" w14:textId="77777777" w:rsidR="003A3D75" w:rsidRPr="003A3D75" w:rsidRDefault="003A3D75" w:rsidP="003A3D75">
            <w:pPr>
              <w:rPr>
                <w:iCs/>
                <w:sz w:val="20"/>
                <w:lang w:eastAsia="en-US"/>
              </w:rPr>
            </w:pPr>
            <w:r w:rsidRPr="003A3D75">
              <w:rPr>
                <w:iCs/>
                <w:sz w:val="20"/>
                <w:lang w:eastAsia="en-US"/>
              </w:rPr>
              <w:t>1,4</w:t>
            </w:r>
          </w:p>
        </w:tc>
        <w:tc>
          <w:tcPr>
            <w:tcW w:w="932" w:type="dxa"/>
            <w:vAlign w:val="center"/>
          </w:tcPr>
          <w:p w14:paraId="6D422E0D" w14:textId="77777777" w:rsidR="003A3D75" w:rsidRPr="003A3D75" w:rsidRDefault="003A3D75" w:rsidP="003A3D75">
            <w:pPr>
              <w:rPr>
                <w:iCs/>
                <w:sz w:val="20"/>
                <w:lang w:eastAsia="en-US"/>
              </w:rPr>
            </w:pPr>
            <w:r w:rsidRPr="003A3D75">
              <w:rPr>
                <w:iCs/>
                <w:sz w:val="20"/>
                <w:lang w:eastAsia="en-US"/>
              </w:rPr>
              <w:t>1,2</w:t>
            </w:r>
          </w:p>
        </w:tc>
      </w:tr>
      <w:tr w:rsidR="003A3D75" w:rsidRPr="003A3D75" w14:paraId="3C93CE5A" w14:textId="77777777" w:rsidTr="003A3D75">
        <w:tc>
          <w:tcPr>
            <w:tcW w:w="3534" w:type="dxa"/>
            <w:shd w:val="clear" w:color="auto" w:fill="C2D69B" w:themeFill="accent3" w:themeFillTint="99"/>
          </w:tcPr>
          <w:p w14:paraId="1AF865FE" w14:textId="77777777" w:rsidR="003A3D75" w:rsidRPr="003A3D75" w:rsidRDefault="003A3D75" w:rsidP="003A3D75">
            <w:pPr>
              <w:rPr>
                <w:iCs/>
                <w:sz w:val="20"/>
                <w:lang w:eastAsia="en-US"/>
              </w:rPr>
            </w:pPr>
            <w:r w:rsidRPr="003A3D75">
              <w:rPr>
                <w:iCs/>
                <w:sz w:val="20"/>
                <w:lang w:eastAsia="en-US"/>
              </w:rPr>
              <w:t>Стационарно изгаряне: сектори желязо и стомана, сектори неметални минерали (kt ФПЧ</w:t>
            </w:r>
            <w:r w:rsidRPr="003A3D75">
              <w:rPr>
                <w:iCs/>
                <w:sz w:val="20"/>
                <w:vertAlign w:val="subscript"/>
                <w:lang w:eastAsia="en-US"/>
              </w:rPr>
              <w:t>10</w:t>
            </w:r>
            <w:r w:rsidRPr="003A3D75">
              <w:rPr>
                <w:iCs/>
                <w:sz w:val="20"/>
                <w:lang w:eastAsia="en-US"/>
              </w:rPr>
              <w:t>)</w:t>
            </w:r>
          </w:p>
        </w:tc>
        <w:tc>
          <w:tcPr>
            <w:tcW w:w="884" w:type="dxa"/>
            <w:vAlign w:val="center"/>
          </w:tcPr>
          <w:p w14:paraId="466D83F6" w14:textId="77777777" w:rsidR="003A3D75" w:rsidRPr="003A3D75" w:rsidRDefault="003A3D75" w:rsidP="003A3D75">
            <w:pPr>
              <w:rPr>
                <w:iCs/>
                <w:sz w:val="20"/>
                <w:lang w:eastAsia="en-US"/>
              </w:rPr>
            </w:pPr>
            <w:r w:rsidRPr="003A3D75">
              <w:rPr>
                <w:iCs/>
                <w:sz w:val="20"/>
                <w:lang w:eastAsia="en-US"/>
              </w:rPr>
              <w:t>1,0</w:t>
            </w:r>
          </w:p>
        </w:tc>
        <w:tc>
          <w:tcPr>
            <w:tcW w:w="914" w:type="dxa"/>
            <w:vAlign w:val="center"/>
          </w:tcPr>
          <w:p w14:paraId="726C412A" w14:textId="77777777" w:rsidR="003A3D75" w:rsidRPr="003A3D75" w:rsidRDefault="003A3D75" w:rsidP="003A3D75">
            <w:pPr>
              <w:rPr>
                <w:iCs/>
                <w:sz w:val="20"/>
                <w:lang w:eastAsia="en-US"/>
              </w:rPr>
            </w:pPr>
            <w:r w:rsidRPr="003A3D75">
              <w:rPr>
                <w:iCs/>
                <w:sz w:val="20"/>
                <w:lang w:eastAsia="en-US"/>
              </w:rPr>
              <w:t>0,8</w:t>
            </w:r>
          </w:p>
        </w:tc>
        <w:tc>
          <w:tcPr>
            <w:tcW w:w="932" w:type="dxa"/>
            <w:vAlign w:val="center"/>
          </w:tcPr>
          <w:p w14:paraId="3E0CEF6E" w14:textId="77777777" w:rsidR="003A3D75" w:rsidRPr="003A3D75" w:rsidRDefault="003A3D75" w:rsidP="003A3D75">
            <w:pPr>
              <w:rPr>
                <w:iCs/>
                <w:sz w:val="20"/>
                <w:lang w:eastAsia="en-US"/>
              </w:rPr>
            </w:pPr>
            <w:r w:rsidRPr="003A3D75">
              <w:rPr>
                <w:iCs/>
                <w:sz w:val="20"/>
                <w:lang w:eastAsia="en-US"/>
              </w:rPr>
              <w:t>0,8</w:t>
            </w:r>
          </w:p>
        </w:tc>
        <w:tc>
          <w:tcPr>
            <w:tcW w:w="933" w:type="dxa"/>
            <w:vAlign w:val="center"/>
          </w:tcPr>
          <w:p w14:paraId="114A1C84" w14:textId="77777777" w:rsidR="003A3D75" w:rsidRPr="003A3D75" w:rsidRDefault="003A3D75" w:rsidP="003A3D75">
            <w:pPr>
              <w:rPr>
                <w:iCs/>
                <w:sz w:val="20"/>
                <w:lang w:eastAsia="en-US"/>
              </w:rPr>
            </w:pPr>
            <w:r w:rsidRPr="003A3D75">
              <w:rPr>
                <w:iCs/>
                <w:sz w:val="20"/>
                <w:lang w:eastAsia="en-US"/>
              </w:rPr>
              <w:t>0,8</w:t>
            </w:r>
          </w:p>
        </w:tc>
        <w:tc>
          <w:tcPr>
            <w:tcW w:w="933" w:type="dxa"/>
            <w:vAlign w:val="center"/>
          </w:tcPr>
          <w:p w14:paraId="6334A75A" w14:textId="77777777" w:rsidR="003A3D75" w:rsidRPr="003A3D75" w:rsidRDefault="003A3D75" w:rsidP="003A3D75">
            <w:pPr>
              <w:rPr>
                <w:iCs/>
                <w:sz w:val="20"/>
                <w:lang w:eastAsia="en-US"/>
              </w:rPr>
            </w:pPr>
            <w:r w:rsidRPr="003A3D75">
              <w:rPr>
                <w:iCs/>
                <w:sz w:val="20"/>
                <w:lang w:eastAsia="en-US"/>
              </w:rPr>
              <w:t>0,8</w:t>
            </w:r>
          </w:p>
        </w:tc>
        <w:tc>
          <w:tcPr>
            <w:tcW w:w="932" w:type="dxa"/>
            <w:vAlign w:val="center"/>
          </w:tcPr>
          <w:p w14:paraId="760518C2" w14:textId="77777777" w:rsidR="003A3D75" w:rsidRPr="003A3D75" w:rsidRDefault="003A3D75" w:rsidP="003A3D75">
            <w:pPr>
              <w:rPr>
                <w:iCs/>
                <w:sz w:val="20"/>
                <w:lang w:eastAsia="en-US"/>
              </w:rPr>
            </w:pPr>
            <w:r w:rsidRPr="003A3D75">
              <w:rPr>
                <w:iCs/>
                <w:sz w:val="20"/>
                <w:lang w:eastAsia="en-US"/>
              </w:rPr>
              <w:t>0,9</w:t>
            </w:r>
          </w:p>
        </w:tc>
      </w:tr>
      <w:tr w:rsidR="003A3D75" w:rsidRPr="003A3D75" w14:paraId="6C4607F2" w14:textId="77777777" w:rsidTr="003A3D75">
        <w:tc>
          <w:tcPr>
            <w:tcW w:w="3534" w:type="dxa"/>
            <w:shd w:val="clear" w:color="auto" w:fill="C2D69B" w:themeFill="accent3" w:themeFillTint="99"/>
          </w:tcPr>
          <w:p w14:paraId="0D60208D" w14:textId="77777777" w:rsidR="003A3D75" w:rsidRPr="003A3D75" w:rsidRDefault="003A3D75" w:rsidP="003A3D75">
            <w:pPr>
              <w:rPr>
                <w:iCs/>
                <w:sz w:val="20"/>
                <w:lang w:eastAsia="en-US"/>
              </w:rPr>
            </w:pPr>
            <w:r w:rsidRPr="003A3D75">
              <w:rPr>
                <w:iCs/>
                <w:sz w:val="20"/>
                <w:lang w:eastAsia="en-US"/>
              </w:rPr>
              <w:t>Всички други количествени определени източници в НИЕ (kt ФПЧ</w:t>
            </w:r>
            <w:r w:rsidRPr="003A3D75">
              <w:rPr>
                <w:iCs/>
                <w:sz w:val="20"/>
                <w:vertAlign w:val="subscript"/>
                <w:lang w:eastAsia="en-US"/>
              </w:rPr>
              <w:t>10</w:t>
            </w:r>
            <w:r w:rsidRPr="003A3D75">
              <w:rPr>
                <w:iCs/>
                <w:sz w:val="20"/>
                <w:lang w:eastAsia="en-US"/>
              </w:rPr>
              <w:t>)</w:t>
            </w:r>
          </w:p>
        </w:tc>
        <w:tc>
          <w:tcPr>
            <w:tcW w:w="884" w:type="dxa"/>
            <w:vAlign w:val="center"/>
          </w:tcPr>
          <w:p w14:paraId="3BCD6A22" w14:textId="77777777" w:rsidR="003A3D75" w:rsidRPr="003A3D75" w:rsidRDefault="003A3D75" w:rsidP="003A3D75">
            <w:pPr>
              <w:rPr>
                <w:iCs/>
                <w:sz w:val="20"/>
                <w:lang w:eastAsia="en-US"/>
              </w:rPr>
            </w:pPr>
            <w:r w:rsidRPr="003A3D75">
              <w:rPr>
                <w:iCs/>
                <w:sz w:val="20"/>
                <w:lang w:eastAsia="en-US"/>
              </w:rPr>
              <w:t>3,1</w:t>
            </w:r>
          </w:p>
        </w:tc>
        <w:tc>
          <w:tcPr>
            <w:tcW w:w="914" w:type="dxa"/>
            <w:vAlign w:val="center"/>
          </w:tcPr>
          <w:p w14:paraId="526D7AEF" w14:textId="77777777" w:rsidR="003A3D75" w:rsidRPr="003A3D75" w:rsidRDefault="003A3D75" w:rsidP="003A3D75">
            <w:pPr>
              <w:rPr>
                <w:iCs/>
                <w:sz w:val="20"/>
                <w:lang w:eastAsia="en-US"/>
              </w:rPr>
            </w:pPr>
            <w:r w:rsidRPr="003A3D75">
              <w:rPr>
                <w:iCs/>
                <w:sz w:val="20"/>
                <w:lang w:eastAsia="en-US"/>
              </w:rPr>
              <w:t>2,4</w:t>
            </w:r>
          </w:p>
        </w:tc>
        <w:tc>
          <w:tcPr>
            <w:tcW w:w="932" w:type="dxa"/>
            <w:vAlign w:val="center"/>
          </w:tcPr>
          <w:p w14:paraId="4D1201D5" w14:textId="77777777" w:rsidR="003A3D75" w:rsidRPr="003A3D75" w:rsidRDefault="003A3D75" w:rsidP="003A3D75">
            <w:pPr>
              <w:rPr>
                <w:iCs/>
                <w:sz w:val="20"/>
                <w:lang w:eastAsia="en-US"/>
              </w:rPr>
            </w:pPr>
            <w:r w:rsidRPr="003A3D75">
              <w:rPr>
                <w:iCs/>
                <w:sz w:val="20"/>
                <w:lang w:eastAsia="en-US"/>
              </w:rPr>
              <w:t>2,4</w:t>
            </w:r>
          </w:p>
        </w:tc>
        <w:tc>
          <w:tcPr>
            <w:tcW w:w="933" w:type="dxa"/>
            <w:vAlign w:val="center"/>
          </w:tcPr>
          <w:p w14:paraId="46DD2E82" w14:textId="77777777" w:rsidR="003A3D75" w:rsidRPr="003A3D75" w:rsidRDefault="003A3D75" w:rsidP="003A3D75">
            <w:pPr>
              <w:rPr>
                <w:iCs/>
                <w:sz w:val="20"/>
                <w:lang w:eastAsia="en-US"/>
              </w:rPr>
            </w:pPr>
            <w:r w:rsidRPr="003A3D75">
              <w:rPr>
                <w:iCs/>
                <w:sz w:val="20"/>
                <w:lang w:eastAsia="en-US"/>
              </w:rPr>
              <w:t>2,5</w:t>
            </w:r>
          </w:p>
        </w:tc>
        <w:tc>
          <w:tcPr>
            <w:tcW w:w="933" w:type="dxa"/>
            <w:vAlign w:val="center"/>
          </w:tcPr>
          <w:p w14:paraId="2E4DFACF" w14:textId="77777777" w:rsidR="003A3D75" w:rsidRPr="003A3D75" w:rsidRDefault="003A3D75" w:rsidP="003A3D75">
            <w:pPr>
              <w:rPr>
                <w:iCs/>
                <w:sz w:val="20"/>
                <w:lang w:eastAsia="en-US"/>
              </w:rPr>
            </w:pPr>
            <w:r w:rsidRPr="003A3D75">
              <w:rPr>
                <w:iCs/>
                <w:sz w:val="20"/>
                <w:lang w:eastAsia="en-US"/>
              </w:rPr>
              <w:t>2,5</w:t>
            </w:r>
          </w:p>
        </w:tc>
        <w:tc>
          <w:tcPr>
            <w:tcW w:w="932" w:type="dxa"/>
            <w:vAlign w:val="center"/>
          </w:tcPr>
          <w:p w14:paraId="009B98EA" w14:textId="77777777" w:rsidR="003A3D75" w:rsidRPr="003A3D75" w:rsidRDefault="003A3D75" w:rsidP="003A3D75">
            <w:pPr>
              <w:rPr>
                <w:iCs/>
                <w:sz w:val="20"/>
                <w:lang w:eastAsia="en-US"/>
              </w:rPr>
            </w:pPr>
            <w:r w:rsidRPr="003A3D75">
              <w:rPr>
                <w:iCs/>
                <w:sz w:val="20"/>
                <w:lang w:eastAsia="en-US"/>
              </w:rPr>
              <w:t>2,3</w:t>
            </w:r>
          </w:p>
        </w:tc>
      </w:tr>
      <w:tr w:rsidR="003A3D75" w:rsidRPr="003A3D75" w14:paraId="7348DD6A" w14:textId="77777777" w:rsidTr="003A3D75">
        <w:tc>
          <w:tcPr>
            <w:tcW w:w="3534" w:type="dxa"/>
            <w:shd w:val="clear" w:color="auto" w:fill="C2D69B" w:themeFill="accent3" w:themeFillTint="99"/>
          </w:tcPr>
          <w:p w14:paraId="55ABBEEF" w14:textId="77777777" w:rsidR="003A3D75" w:rsidRPr="003A3D75" w:rsidRDefault="003A3D75" w:rsidP="003A3D75">
            <w:pPr>
              <w:rPr>
                <w:iCs/>
                <w:sz w:val="20"/>
                <w:lang w:eastAsia="en-US"/>
              </w:rPr>
            </w:pPr>
            <w:r w:rsidRPr="003A3D75">
              <w:rPr>
                <w:iCs/>
                <w:sz w:val="20"/>
                <w:lang w:eastAsia="en-US"/>
              </w:rPr>
              <w:t>Общо емисии на ФПЧ10 определени количествено в НИЕ (kt ФПЧ</w:t>
            </w:r>
            <w:r w:rsidRPr="003A3D75">
              <w:rPr>
                <w:iCs/>
                <w:sz w:val="20"/>
                <w:vertAlign w:val="subscript"/>
                <w:lang w:eastAsia="en-US"/>
              </w:rPr>
              <w:t>10</w:t>
            </w:r>
            <w:r w:rsidRPr="003A3D75">
              <w:rPr>
                <w:iCs/>
                <w:sz w:val="20"/>
                <w:lang w:eastAsia="en-US"/>
              </w:rPr>
              <w:t>)</w:t>
            </w:r>
          </w:p>
        </w:tc>
        <w:tc>
          <w:tcPr>
            <w:tcW w:w="884" w:type="dxa"/>
            <w:vAlign w:val="center"/>
          </w:tcPr>
          <w:p w14:paraId="38C8AB1F" w14:textId="77777777" w:rsidR="003A3D75" w:rsidRPr="003A3D75" w:rsidRDefault="003A3D75" w:rsidP="003A3D75">
            <w:pPr>
              <w:rPr>
                <w:iCs/>
                <w:sz w:val="20"/>
                <w:lang w:eastAsia="en-US"/>
              </w:rPr>
            </w:pPr>
            <w:r w:rsidRPr="003A3D75">
              <w:rPr>
                <w:iCs/>
                <w:sz w:val="20"/>
                <w:lang w:eastAsia="en-US"/>
              </w:rPr>
              <w:t>57,2</w:t>
            </w:r>
          </w:p>
        </w:tc>
        <w:tc>
          <w:tcPr>
            <w:tcW w:w="914" w:type="dxa"/>
            <w:vAlign w:val="center"/>
          </w:tcPr>
          <w:p w14:paraId="05598501" w14:textId="77777777" w:rsidR="003A3D75" w:rsidRPr="003A3D75" w:rsidRDefault="003A3D75" w:rsidP="003A3D75">
            <w:pPr>
              <w:rPr>
                <w:iCs/>
                <w:sz w:val="20"/>
                <w:lang w:eastAsia="en-US"/>
              </w:rPr>
            </w:pPr>
            <w:r w:rsidRPr="003A3D75">
              <w:rPr>
                <w:iCs/>
                <w:sz w:val="20"/>
                <w:lang w:eastAsia="en-US"/>
              </w:rPr>
              <w:t>56,0</w:t>
            </w:r>
          </w:p>
        </w:tc>
        <w:tc>
          <w:tcPr>
            <w:tcW w:w="932" w:type="dxa"/>
            <w:vAlign w:val="center"/>
          </w:tcPr>
          <w:p w14:paraId="56502871" w14:textId="77777777" w:rsidR="003A3D75" w:rsidRPr="003A3D75" w:rsidRDefault="003A3D75" w:rsidP="003A3D75">
            <w:pPr>
              <w:rPr>
                <w:iCs/>
                <w:sz w:val="20"/>
                <w:lang w:eastAsia="en-US"/>
              </w:rPr>
            </w:pPr>
            <w:r w:rsidRPr="003A3D75">
              <w:rPr>
                <w:iCs/>
                <w:sz w:val="20"/>
                <w:lang w:eastAsia="en-US"/>
              </w:rPr>
              <w:t>52,4</w:t>
            </w:r>
          </w:p>
        </w:tc>
        <w:tc>
          <w:tcPr>
            <w:tcW w:w="933" w:type="dxa"/>
            <w:vAlign w:val="center"/>
          </w:tcPr>
          <w:p w14:paraId="5C2C4FEA" w14:textId="77777777" w:rsidR="003A3D75" w:rsidRPr="003A3D75" w:rsidRDefault="003A3D75" w:rsidP="003A3D75">
            <w:pPr>
              <w:rPr>
                <w:iCs/>
                <w:sz w:val="20"/>
                <w:lang w:eastAsia="en-US"/>
              </w:rPr>
            </w:pPr>
            <w:r w:rsidRPr="003A3D75">
              <w:rPr>
                <w:iCs/>
                <w:sz w:val="20"/>
                <w:lang w:eastAsia="en-US"/>
              </w:rPr>
              <w:t>51,7</w:t>
            </w:r>
          </w:p>
        </w:tc>
        <w:tc>
          <w:tcPr>
            <w:tcW w:w="933" w:type="dxa"/>
            <w:vAlign w:val="center"/>
          </w:tcPr>
          <w:p w14:paraId="2B02AE2F" w14:textId="77777777" w:rsidR="003A3D75" w:rsidRPr="003A3D75" w:rsidRDefault="003A3D75" w:rsidP="003A3D75">
            <w:pPr>
              <w:rPr>
                <w:iCs/>
                <w:sz w:val="20"/>
                <w:lang w:eastAsia="en-US"/>
              </w:rPr>
            </w:pPr>
            <w:r w:rsidRPr="003A3D75">
              <w:rPr>
                <w:iCs/>
                <w:sz w:val="20"/>
                <w:lang w:eastAsia="en-US"/>
              </w:rPr>
              <w:t>55,2</w:t>
            </w:r>
          </w:p>
        </w:tc>
        <w:tc>
          <w:tcPr>
            <w:tcW w:w="932" w:type="dxa"/>
            <w:vAlign w:val="center"/>
          </w:tcPr>
          <w:p w14:paraId="20E10350" w14:textId="77777777" w:rsidR="003A3D75" w:rsidRPr="003A3D75" w:rsidRDefault="003A3D75" w:rsidP="003A3D75">
            <w:pPr>
              <w:rPr>
                <w:iCs/>
                <w:sz w:val="20"/>
                <w:lang w:eastAsia="en-US"/>
              </w:rPr>
            </w:pPr>
            <w:r w:rsidRPr="003A3D75">
              <w:rPr>
                <w:iCs/>
                <w:sz w:val="20"/>
                <w:lang w:eastAsia="en-US"/>
              </w:rPr>
              <w:t>47,8</w:t>
            </w:r>
          </w:p>
        </w:tc>
      </w:tr>
    </w:tbl>
    <w:p w14:paraId="4D63250B" w14:textId="77777777" w:rsidR="003A3D75" w:rsidRPr="003A3D75" w:rsidRDefault="003A3D75" w:rsidP="003A3D75">
      <w:pPr>
        <w:rPr>
          <w:i/>
          <w:szCs w:val="24"/>
          <w:lang w:eastAsia="en-US"/>
        </w:rPr>
      </w:pPr>
      <w:r w:rsidRPr="003A3D75">
        <w:rPr>
          <w:b/>
          <w:bCs/>
          <w:i/>
          <w:szCs w:val="24"/>
          <w:lang w:eastAsia="en-US"/>
        </w:rPr>
        <w:t xml:space="preserve">Източник: </w:t>
      </w:r>
      <w:r w:rsidRPr="003A3D75">
        <w:rPr>
          <w:i/>
          <w:szCs w:val="24"/>
          <w:lang w:eastAsia="en-US"/>
        </w:rPr>
        <w:t>Национална програма за подобряване КАВ 2108-2024 г.</w:t>
      </w:r>
    </w:p>
    <w:p w14:paraId="54BAAF53" w14:textId="77777777" w:rsidR="003A3D75" w:rsidRDefault="003A3D75" w:rsidP="003A3D75">
      <w:pPr>
        <w:rPr>
          <w:szCs w:val="24"/>
          <w:lang w:eastAsia="en-US"/>
        </w:rPr>
      </w:pPr>
    </w:p>
    <w:p w14:paraId="6F90E272" w14:textId="381D3D05" w:rsidR="003A3D75" w:rsidRPr="003A3D75" w:rsidRDefault="003A3D75" w:rsidP="003A3D75">
      <w:pPr>
        <w:rPr>
          <w:szCs w:val="24"/>
          <w:lang w:eastAsia="en-US"/>
        </w:rPr>
      </w:pPr>
      <w:r w:rsidRPr="003A3D75">
        <w:rPr>
          <w:szCs w:val="24"/>
          <w:lang w:eastAsia="en-US"/>
        </w:rPr>
        <w:t xml:space="preserve">Националните инвентаризации на емисиите подлежат на непрекъснато преразглеждане и подобрение с разширяване на знанията и усъвършенстване на инструментите. </w:t>
      </w:r>
    </w:p>
    <w:p w14:paraId="244C2C3F" w14:textId="77777777" w:rsidR="003A3D75" w:rsidRPr="003A3D75" w:rsidRDefault="003A3D75" w:rsidP="003A3D75">
      <w:pPr>
        <w:rPr>
          <w:szCs w:val="24"/>
          <w:lang w:eastAsia="en-US"/>
        </w:rPr>
      </w:pPr>
      <w:r w:rsidRPr="003A3D75">
        <w:rPr>
          <w:szCs w:val="24"/>
          <w:lang w:eastAsia="en-US"/>
        </w:rPr>
        <w:t xml:space="preserve">В потвърждение на това заключение, прегледът на емисиите в НИЕ за компонента ФПЧ2.5 на ФПЧ10 показва, че приносът на битовото отопление към общото количество емисии на ФПЧ2.5 на национално равнище варира между 77% и 82% за периода 2011 – 2016 г. За същия период е видно, че емисиите на ФПЧ10 от производството на електрическа и топлинна енергия в обществения сектор са намалели в резултат на мерките за намаляване на замърсяването, прилагани в този сектор, докато съществените емисии от пътната настилка с асфалт и селскостопански дейности, които включват обработка на материали (не животинска тор), са променливи, но статични. Другите сектори, посочени в горната таблица, може да са допринесли за лошото качество на въздуха. Въпреки значителното намаляване на емисиите от производството на електрическа енергия и промишлеността, проучванията, извършени от СИЦ и IIASA </w:t>
      </w:r>
      <w:r w:rsidRPr="003A3D75">
        <w:rPr>
          <w:szCs w:val="24"/>
          <w:lang w:eastAsia="en-US"/>
        </w:rPr>
        <w:lastRenderedPageBreak/>
        <w:t>за целите на Национална програма за подобряване качеството на атмосферния въздух 2018 – 2024 г., показват, че те може да оказват влияние върху качеството на въздуха в региона до някаква степен.</w:t>
      </w:r>
    </w:p>
    <w:p w14:paraId="194A380B" w14:textId="77777777" w:rsidR="003A3D75" w:rsidRPr="003A3D75" w:rsidRDefault="003A3D75" w:rsidP="003A3D75">
      <w:pPr>
        <w:rPr>
          <w:szCs w:val="24"/>
          <w:lang w:eastAsia="en-US"/>
        </w:rPr>
      </w:pPr>
      <w:r w:rsidRPr="003A3D75">
        <w:rPr>
          <w:szCs w:val="24"/>
          <w:lang w:eastAsia="en-US"/>
        </w:rPr>
        <w:t xml:space="preserve">За община Никопол основен екологичен проблем, свързан с качеството на атмосферният въздух се явява превишенията в отоплителният период, следвани от емисиите от транспорта. Като община, попадаща в район, в който качеството на атмосферния въздух подлежи на мониторинг, т.к. през годините, нормите за КАВ са нарушавани по основен показател ФПЧ10. Община Никопол е разработила и изпълнява общинска програма по чл. 27 от ЗЧАВ за периода 2015-2020 г., с план за действие, включващ мерки за намаляване емисиите на замърсителите в атмосферния въздух. </w:t>
      </w:r>
    </w:p>
    <w:p w14:paraId="31A3E913" w14:textId="77777777" w:rsidR="003E5B63" w:rsidRPr="003E5B63" w:rsidRDefault="003E5B63" w:rsidP="003E5B63">
      <w:pPr>
        <w:rPr>
          <w:color w:val="000000"/>
          <w:szCs w:val="24"/>
          <w:lang w:eastAsia="en-US"/>
        </w:rPr>
      </w:pPr>
    </w:p>
    <w:p w14:paraId="78315A23" w14:textId="77777777" w:rsidR="003E5B63" w:rsidRPr="003E5B63" w:rsidRDefault="003E5B63" w:rsidP="003E5B63">
      <w:pPr>
        <w:rPr>
          <w:b/>
          <w:color w:val="000000"/>
          <w:szCs w:val="24"/>
          <w:lang w:eastAsia="en-US"/>
        </w:rPr>
      </w:pPr>
      <w:r w:rsidRPr="003E5B63">
        <w:rPr>
          <w:b/>
          <w:color w:val="000000"/>
          <w:szCs w:val="24"/>
          <w:lang w:eastAsia="en-US"/>
        </w:rPr>
        <w:t xml:space="preserve">Източници на замърсяване: </w:t>
      </w:r>
    </w:p>
    <w:p w14:paraId="185BE18F" w14:textId="77777777" w:rsidR="003E5B63" w:rsidRPr="003E5B63" w:rsidRDefault="003E5B63" w:rsidP="00645247">
      <w:pPr>
        <w:numPr>
          <w:ilvl w:val="1"/>
          <w:numId w:val="29"/>
        </w:numPr>
        <w:rPr>
          <w:color w:val="000000"/>
          <w:szCs w:val="24"/>
          <w:lang w:eastAsia="en-US"/>
        </w:rPr>
      </w:pPr>
      <w:r w:rsidRPr="003E5B63">
        <w:rPr>
          <w:color w:val="000000"/>
          <w:szCs w:val="24"/>
          <w:lang w:eastAsia="en-US"/>
        </w:rPr>
        <w:t>Битово отопление с твърди горива</w:t>
      </w:r>
    </w:p>
    <w:p w14:paraId="17E8F3B5" w14:textId="5B3245F5" w:rsidR="003E5B63" w:rsidRPr="003E5B63" w:rsidRDefault="003E5B63" w:rsidP="003E5B63">
      <w:pPr>
        <w:rPr>
          <w:color w:val="000000"/>
          <w:szCs w:val="24"/>
          <w:lang w:eastAsia="en-US"/>
        </w:rPr>
      </w:pPr>
      <w:r w:rsidRPr="003E5B63">
        <w:rPr>
          <w:color w:val="000000"/>
          <w:szCs w:val="24"/>
          <w:lang w:eastAsia="en-US"/>
        </w:rPr>
        <w:t>Очевиден е превесът на употребата на дърва за региона. При изгарянето на дърва във въздуха се отделят нетоксичен прах, сажди и летливи вещества. Съдържанието на пепел в дървата варира от 0.5 до 0.3 %. Когато са сухи, дървата съдържат около 85 % летливи вещества. Ако не се осигури пълно изгаряне в горивната камера, възможно е с димните газове да се емитират сажди. Средните емисии на твърди частици от битовите горивни инсталации при използване на твърдо гориво са 100 г. на кг изгор</w:t>
      </w:r>
      <w:r w:rsidR="00363924">
        <w:rPr>
          <w:color w:val="000000"/>
          <w:szCs w:val="24"/>
          <w:lang w:eastAsia="en-US"/>
        </w:rPr>
        <w:t>е</w:t>
      </w:r>
      <w:r w:rsidRPr="003E5B63">
        <w:rPr>
          <w:color w:val="000000"/>
          <w:szCs w:val="24"/>
          <w:lang w:eastAsia="en-US"/>
        </w:rPr>
        <w:t>но гориво.</w:t>
      </w:r>
    </w:p>
    <w:p w14:paraId="5EDA288A" w14:textId="77777777" w:rsidR="003E5B63" w:rsidRPr="003E5B63" w:rsidRDefault="003E5B63" w:rsidP="00645247">
      <w:pPr>
        <w:numPr>
          <w:ilvl w:val="1"/>
          <w:numId w:val="29"/>
        </w:numPr>
        <w:rPr>
          <w:color w:val="000000"/>
          <w:szCs w:val="24"/>
          <w:lang w:eastAsia="en-US"/>
        </w:rPr>
      </w:pPr>
      <w:r w:rsidRPr="003E5B63">
        <w:rPr>
          <w:color w:val="000000"/>
          <w:szCs w:val="24"/>
          <w:lang w:eastAsia="en-US"/>
        </w:rPr>
        <w:t>Автотранспорт</w:t>
      </w:r>
    </w:p>
    <w:p w14:paraId="36008268" w14:textId="735BEEAB" w:rsidR="003A3D75" w:rsidRPr="003A3D75" w:rsidRDefault="003A3D75" w:rsidP="003A3D75">
      <w:pPr>
        <w:rPr>
          <w:color w:val="000000"/>
          <w:szCs w:val="24"/>
          <w:lang w:eastAsia="en-US"/>
        </w:rPr>
      </w:pPr>
      <w:r>
        <w:rPr>
          <w:color w:val="000000"/>
          <w:szCs w:val="24"/>
          <w:lang w:eastAsia="en-US"/>
        </w:rPr>
        <w:t>А</w:t>
      </w:r>
      <w:r w:rsidRPr="003A3D75">
        <w:rPr>
          <w:color w:val="000000"/>
          <w:szCs w:val="24"/>
          <w:lang w:eastAsia="en-US"/>
        </w:rPr>
        <w:t>втотранспортът представлява непрекъснато действащ източник на ФПЧ. Неговата интензивност е пропорционална на автомобилния трафик и следва неговите изменения – сезонни и денонощни. По тази причина в големите населени места с интензивен градски трафик максималната концентрация на ФПЧ10 в атмосферния въздух обикновено съвпада с часовете на пиков трафик. През нощните часове неговото влияние върху КАВ силно намалява до пренебрежимо ниски нива. Независимо от това, в градските зони с интензивен трафик автотранспортът обикновено поддържа високи средноденонощни концентрации на ФПЧ10.</w:t>
      </w:r>
    </w:p>
    <w:p w14:paraId="4C979CF5" w14:textId="77777777" w:rsidR="003A3D75" w:rsidRPr="003A3D75" w:rsidRDefault="003A3D75" w:rsidP="003A3D75">
      <w:pPr>
        <w:rPr>
          <w:color w:val="000000"/>
          <w:szCs w:val="24"/>
          <w:lang w:eastAsia="en-US"/>
        </w:rPr>
      </w:pPr>
      <w:r w:rsidRPr="003A3D75">
        <w:rPr>
          <w:color w:val="000000"/>
          <w:szCs w:val="24"/>
          <w:lang w:eastAsia="en-US"/>
        </w:rPr>
        <w:t>Основните механизми, по които автотранспортът генерира частици в атмосферния въздух могат да се разделят условно на три групи:</w:t>
      </w:r>
    </w:p>
    <w:p w14:paraId="6F6D4049" w14:textId="77777777" w:rsidR="003A3D75" w:rsidRPr="003A3D75" w:rsidRDefault="003A3D75" w:rsidP="003A3D75">
      <w:pPr>
        <w:rPr>
          <w:color w:val="000000"/>
          <w:szCs w:val="24"/>
          <w:lang w:eastAsia="en-US"/>
        </w:rPr>
      </w:pPr>
      <w:r w:rsidRPr="003A3D75">
        <w:rPr>
          <w:color w:val="000000"/>
          <w:szCs w:val="24"/>
          <w:lang w:eastAsia="en-US"/>
        </w:rPr>
        <w:t>•</w:t>
      </w:r>
      <w:r w:rsidRPr="003A3D75">
        <w:rPr>
          <w:color w:val="000000"/>
          <w:szCs w:val="24"/>
          <w:lang w:eastAsia="en-US"/>
        </w:rPr>
        <w:tab/>
        <w:t xml:space="preserve">Горивен процес в двигателя - поради непълното изгаряне на тежките компоненти в горивото се образуват сажди, които през изпускателната система на автомобила се изхвърлят в атмосферата. Доколкото бензина и газовите горива не съдържат тежки въглеводороди, изгарянето им в двигателите с вътрешно горене обикновено не е съпроводено с отделяне на сажди. По тази причина се приема, че работата на бензиновите двигатели не води до образуване на сажди. Изключение правят силно износени бензинови двигатели, при които в горивната камера прониква смазочно масло. Изгарянето на дизелово гориво обаче в много случаи води до генериране на сажди. Този процес е особено силен, когато към горивните камери се подава силно обогатена на гориво смес (процес на ускоряване). Независимо, че през последните десетилетия дизеловите двигатели се усъвършенстваха много, процесът на непълно горене в процеса на ускоряване не е овладян. Като техническо решение, към изпускателна система на новите дизелови автомобили се монтира филтър за твърди частици. У нас няма задължително изискване за наличие на филтър за твърди частици към дизеловите автомобили. Не много високото качество на предлаганите горива в страната благоприятстват бързото износване и съответно запушване на фабрично </w:t>
      </w:r>
      <w:r w:rsidRPr="003A3D75">
        <w:rPr>
          <w:color w:val="000000"/>
          <w:szCs w:val="24"/>
          <w:lang w:eastAsia="en-US"/>
        </w:rPr>
        <w:lastRenderedPageBreak/>
        <w:t>монтираните филтри за твърди частици, което води до необходимост от честата им подмяна. В повечето случай собствениците на автомобили предпочитат да премахнат изцяло филтъра, вместо да го подменят редовно;</w:t>
      </w:r>
    </w:p>
    <w:p w14:paraId="4D483631" w14:textId="77777777" w:rsidR="003A3D75" w:rsidRPr="003A3D75" w:rsidRDefault="003A3D75" w:rsidP="003A3D75">
      <w:pPr>
        <w:rPr>
          <w:color w:val="000000"/>
          <w:szCs w:val="24"/>
          <w:lang w:eastAsia="en-US"/>
        </w:rPr>
      </w:pPr>
      <w:r w:rsidRPr="003A3D75">
        <w:rPr>
          <w:color w:val="000000"/>
          <w:szCs w:val="24"/>
          <w:lang w:eastAsia="en-US"/>
        </w:rPr>
        <w:t>•</w:t>
      </w:r>
      <w:r w:rsidRPr="003A3D75">
        <w:rPr>
          <w:color w:val="000000"/>
          <w:szCs w:val="24"/>
          <w:lang w:eastAsia="en-US"/>
        </w:rPr>
        <w:tab/>
        <w:t>Процеси на механично триене – това са процесите на триене на автомобилните гуми в пътното платно и триене между спирачните накладки. Независимо от относително честата повторяемост на протичане на процеса, относителният им дял при формиране на емисиите от ФПЧ10 може да се приеме за пренебрежимо малък;</w:t>
      </w:r>
    </w:p>
    <w:p w14:paraId="6653D170" w14:textId="77777777" w:rsidR="003A3D75" w:rsidRPr="00A03666" w:rsidRDefault="003A3D75" w:rsidP="003A3D75">
      <w:pPr>
        <w:rPr>
          <w:color w:val="000000"/>
          <w:szCs w:val="24"/>
          <w:highlight w:val="yellow"/>
          <w:lang w:eastAsia="en-US"/>
        </w:rPr>
      </w:pPr>
      <w:r w:rsidRPr="003A3D75">
        <w:rPr>
          <w:color w:val="000000"/>
          <w:szCs w:val="24"/>
          <w:lang w:eastAsia="en-US"/>
        </w:rPr>
        <w:t>•</w:t>
      </w:r>
      <w:r w:rsidRPr="003A3D75">
        <w:rPr>
          <w:color w:val="000000"/>
          <w:szCs w:val="24"/>
          <w:lang w:eastAsia="en-US"/>
        </w:rPr>
        <w:tab/>
      </w:r>
      <w:r w:rsidRPr="00A03666">
        <w:rPr>
          <w:color w:val="000000"/>
          <w:szCs w:val="24"/>
          <w:lang w:eastAsia="en-US"/>
        </w:rPr>
        <w:t>Суспендиране на прах от пътните платна – това е основния механизъм, по който автотранспортът предизвиква вторично замърсяване с ФПЧ10. Предизвиква се едновременно от два фактора: предаване на кинетична енергия на частиците върху пътното платно от въртящите се автомобилни гуми и завихряне на вече придобилите енергия частици в аеродинамичната диря на движещия се автомобил. Картината става още по-сложна при едновременното движение на няколко автомобила, каквато обикновено е картината в градски условия. За пътните условия в България може да се приеме, че относителният дял на суспендирания прах от пътните платна представлява повече от 95% от общите емисии на ФПЧ10, генерирани от автотранспорта.</w:t>
      </w:r>
    </w:p>
    <w:p w14:paraId="53FEB550" w14:textId="76D5129E" w:rsidR="003E5B63" w:rsidRPr="003E5B63" w:rsidRDefault="003A3D75" w:rsidP="00A03666">
      <w:pPr>
        <w:rPr>
          <w:color w:val="000000"/>
          <w:szCs w:val="24"/>
          <w:lang w:eastAsia="en-US"/>
        </w:rPr>
      </w:pPr>
      <w:r w:rsidRPr="00A03666">
        <w:rPr>
          <w:color w:val="000000"/>
          <w:szCs w:val="24"/>
          <w:lang w:eastAsia="en-US"/>
        </w:rPr>
        <w:t>За да се води успешна борба с това явление е необходимо да се познават добре не само механизмите за суспендиране, но и основните фактори които определят неговата интензивност. Независимо, че в автотранспортът тези фактори са много, над тях изпъкват основно два: пътен нанос и тегло на автомобилите.</w:t>
      </w:r>
      <w:r w:rsidR="00A03666" w:rsidRPr="00A03666">
        <w:rPr>
          <w:color w:val="000000"/>
          <w:szCs w:val="24"/>
          <w:lang w:eastAsia="en-US"/>
        </w:rPr>
        <w:t xml:space="preserve"> </w:t>
      </w:r>
      <w:r w:rsidR="003E5B63" w:rsidRPr="00A03666">
        <w:rPr>
          <w:color w:val="000000"/>
          <w:szCs w:val="24"/>
          <w:lang w:eastAsia="en-US"/>
        </w:rPr>
        <w:t xml:space="preserve">Градоустройствените решения на транспортната схема създават предпоставки за неравномерно натоварване в част от жилищните квартали на гр. </w:t>
      </w:r>
      <w:r w:rsidR="00A03666" w:rsidRPr="00A03666">
        <w:rPr>
          <w:color w:val="000000"/>
          <w:szCs w:val="24"/>
          <w:lang w:eastAsia="en-US"/>
        </w:rPr>
        <w:t>Никопол</w:t>
      </w:r>
      <w:r w:rsidR="003E5B63" w:rsidRPr="00A03666">
        <w:rPr>
          <w:color w:val="000000"/>
          <w:szCs w:val="24"/>
          <w:lang w:eastAsia="en-US"/>
        </w:rPr>
        <w:t xml:space="preserve">. При работа на автомобилните двигатели се отделят: въглеродни и азотни окиси, въглеводороди, оловни аерозоли, алдехиди и сажди. </w:t>
      </w:r>
      <w:r w:rsidR="003E5B63" w:rsidRPr="003E5B63">
        <w:rPr>
          <w:color w:val="000000"/>
          <w:szCs w:val="24"/>
          <w:lang w:eastAsia="en-US"/>
        </w:rPr>
        <w:t>Промишлени производства</w:t>
      </w:r>
    </w:p>
    <w:p w14:paraId="6D7EAD7A" w14:textId="7D2B8AB8" w:rsidR="003A3D75" w:rsidRPr="003E5B63" w:rsidRDefault="003E5B63" w:rsidP="003A3D75">
      <w:pPr>
        <w:rPr>
          <w:color w:val="000000"/>
          <w:szCs w:val="24"/>
          <w:lang w:eastAsia="en-US"/>
        </w:rPr>
      </w:pPr>
      <w:r w:rsidRPr="003E5B63">
        <w:rPr>
          <w:color w:val="000000"/>
          <w:szCs w:val="24"/>
          <w:lang w:eastAsia="en-US"/>
        </w:rPr>
        <w:t>З</w:t>
      </w:r>
      <w:r w:rsidR="0072649E">
        <w:rPr>
          <w:color w:val="000000"/>
          <w:szCs w:val="24"/>
          <w:lang w:eastAsia="en-US"/>
        </w:rPr>
        <w:t>амъ</w:t>
      </w:r>
      <w:r w:rsidRPr="003E5B63">
        <w:rPr>
          <w:color w:val="000000"/>
          <w:szCs w:val="24"/>
          <w:lang w:eastAsia="en-US"/>
        </w:rPr>
        <w:t>рсяванията предизвикани от тези промишлени източници са незначителни и локализирани в рамките на предприятията</w:t>
      </w:r>
      <w:r w:rsidR="003A3D75">
        <w:rPr>
          <w:color w:val="000000"/>
          <w:szCs w:val="24"/>
          <w:lang w:eastAsia="en-US"/>
        </w:rPr>
        <w:t>.</w:t>
      </w:r>
    </w:p>
    <w:p w14:paraId="2FD22558" w14:textId="5DB2BC28" w:rsidR="003E5B63" w:rsidRPr="003E5B63" w:rsidRDefault="003E5B63" w:rsidP="003E5B63">
      <w:pPr>
        <w:rPr>
          <w:color w:val="000000"/>
          <w:szCs w:val="24"/>
          <w:lang w:eastAsia="en-US"/>
        </w:rPr>
      </w:pPr>
      <w:r w:rsidRPr="003E5B63">
        <w:rPr>
          <w:color w:val="000000"/>
          <w:szCs w:val="24"/>
          <w:lang w:eastAsia="en-US"/>
        </w:rPr>
        <w:t xml:space="preserve">Не са наблюдавани превишавания на нормите по </w:t>
      </w:r>
      <w:r w:rsidR="003A3D75" w:rsidRPr="003E5B63">
        <w:rPr>
          <w:color w:val="000000"/>
          <w:szCs w:val="24"/>
          <w:lang w:eastAsia="en-US"/>
        </w:rPr>
        <w:t>изследваните</w:t>
      </w:r>
      <w:r w:rsidRPr="003E5B63">
        <w:rPr>
          <w:color w:val="000000"/>
          <w:szCs w:val="24"/>
          <w:lang w:eastAsia="en-US"/>
        </w:rPr>
        <w:t xml:space="preserve"> показатели.</w:t>
      </w:r>
    </w:p>
    <w:p w14:paraId="1D97A541" w14:textId="77777777" w:rsidR="003E5B63" w:rsidRPr="003E5B63" w:rsidRDefault="003E5B63" w:rsidP="00645247">
      <w:pPr>
        <w:numPr>
          <w:ilvl w:val="1"/>
          <w:numId w:val="29"/>
        </w:numPr>
        <w:rPr>
          <w:color w:val="000000"/>
          <w:szCs w:val="24"/>
          <w:lang w:eastAsia="en-US"/>
        </w:rPr>
      </w:pPr>
      <w:r w:rsidRPr="003E5B63">
        <w:rPr>
          <w:color w:val="000000"/>
          <w:szCs w:val="24"/>
          <w:lang w:eastAsia="en-US"/>
        </w:rPr>
        <w:t>Други източници на атмосферни замърсители</w:t>
      </w:r>
    </w:p>
    <w:p w14:paraId="5DAB6157" w14:textId="77777777" w:rsidR="003E5B63" w:rsidRPr="003E5B63" w:rsidRDefault="003E5B63" w:rsidP="003E5B63">
      <w:pPr>
        <w:rPr>
          <w:color w:val="000000"/>
          <w:szCs w:val="24"/>
          <w:lang w:eastAsia="en-US"/>
        </w:rPr>
      </w:pPr>
      <w:r w:rsidRPr="003E5B63">
        <w:rPr>
          <w:color w:val="000000"/>
          <w:szCs w:val="24"/>
          <w:lang w:eastAsia="en-US"/>
        </w:rPr>
        <w:t>Предизвиканите от човека горски пожари, изгарянето на стърнищата и неконтролираното изгаряне на битовите отпадъци са причина за емисии на разнасяна от вятъра прах от почвата, CO, SO</w:t>
      </w:r>
      <w:r w:rsidRPr="003E5B63">
        <w:rPr>
          <w:color w:val="000000"/>
          <w:szCs w:val="24"/>
          <w:vertAlign w:val="subscript"/>
          <w:lang w:eastAsia="en-US"/>
        </w:rPr>
        <w:t>2</w:t>
      </w:r>
      <w:r w:rsidRPr="003E5B63">
        <w:rPr>
          <w:color w:val="000000"/>
          <w:szCs w:val="24"/>
          <w:lang w:eastAsia="en-US"/>
        </w:rPr>
        <w:t>, NO и др. Разпространението на замърсителите е в зависимост и от съответната метеорологична обстановка.</w:t>
      </w:r>
    </w:p>
    <w:p w14:paraId="12C21F53" w14:textId="77777777" w:rsidR="003E5B63" w:rsidRPr="003E5B63" w:rsidRDefault="003E5B63" w:rsidP="003E5B63">
      <w:pPr>
        <w:rPr>
          <w:color w:val="000000"/>
          <w:szCs w:val="24"/>
          <w:lang w:eastAsia="en-US"/>
        </w:rPr>
      </w:pPr>
    </w:p>
    <w:p w14:paraId="3C386907" w14:textId="77777777" w:rsidR="003E5B63" w:rsidRPr="003E5B63" w:rsidRDefault="003E5B63" w:rsidP="003E5B63">
      <w:pPr>
        <w:rPr>
          <w:color w:val="000000"/>
          <w:szCs w:val="24"/>
          <w:lang w:eastAsia="en-US"/>
        </w:rPr>
      </w:pPr>
      <w:r w:rsidRPr="003E5B63">
        <w:rPr>
          <w:b/>
          <w:color w:val="000000"/>
          <w:szCs w:val="24"/>
          <w:u w:val="single"/>
          <w:lang w:eastAsia="en-US"/>
        </w:rPr>
        <w:t>Извод:</w:t>
      </w:r>
      <w:r w:rsidRPr="003E5B63">
        <w:rPr>
          <w:color w:val="000000"/>
          <w:szCs w:val="24"/>
          <w:lang w:eastAsia="en-US"/>
        </w:rPr>
        <w:t xml:space="preserve"> </w:t>
      </w:r>
    </w:p>
    <w:p w14:paraId="5B21FC05" w14:textId="77777777" w:rsidR="003E5B63" w:rsidRPr="003E5B63" w:rsidRDefault="003E5B63" w:rsidP="00645247">
      <w:pPr>
        <w:numPr>
          <w:ilvl w:val="0"/>
          <w:numId w:val="31"/>
        </w:numPr>
        <w:rPr>
          <w:color w:val="000000"/>
          <w:szCs w:val="24"/>
          <w:lang w:eastAsia="en-US"/>
        </w:rPr>
      </w:pPr>
      <w:r w:rsidRPr="003E5B63">
        <w:rPr>
          <w:color w:val="000000"/>
          <w:szCs w:val="24"/>
          <w:lang w:eastAsia="en-US"/>
        </w:rPr>
        <w:t xml:space="preserve">По отношение на действащите Програми за подобряване качеството на атмосферния въздух, анализите и наблюденията от последните години сочат за основни фактори, оказващи влияние върху нивата на ФПЧ10 битовото отопление, транспорта и неподдържаната пътна и прилежаща инфраструктура, което води до т.н. вторично разпрашаване. Масовото използване на твърди горива в битовия сектор води до завишаване нивата на ФПЧ10, основно през зимните месеци. От особено значение за нивата на прахови частици е регулирането на транспортния поток и оптимизирането на автомобилния трафик, поддържането на пътната и прилежаща инфраструктура в добро състояние. Рехабилитацията на компрометирани пътни участъци, подмяната на тротоарни настилки, измиването и качественото почистване на пътните платна са част от полезните мерки за справяне с проблема. През отоплителния сезон, </w:t>
      </w:r>
      <w:r w:rsidRPr="003E5B63">
        <w:rPr>
          <w:color w:val="000000"/>
          <w:szCs w:val="24"/>
          <w:lang w:eastAsia="en-US"/>
        </w:rPr>
        <w:lastRenderedPageBreak/>
        <w:t>основен източник на замърсяване с прахови частици на локално ниво е изгарянето на твърди и течни горива в бита. Най-неблагоприятни за атмосферния въздух са зимните и пролетни месеци, свързани със сравнително ниска интензивност на слънчевата радиация (средно 90 часа месечно). Попаднала върху земната повърхност през този сезон, тя обуславя отрицателен турбулентен топлинен поток и води до образуване на температурни инверсии. Максимумът на мъглите и облачността през зимата намаляват възможността за разсейване на атмосферните замърсители.</w:t>
      </w:r>
    </w:p>
    <w:p w14:paraId="6ADFD49A" w14:textId="32B2BF4A" w:rsidR="009A47E9" w:rsidRDefault="009A47E9" w:rsidP="009A47E9">
      <w:pPr>
        <w:rPr>
          <w:color w:val="000000"/>
          <w:szCs w:val="24"/>
          <w:lang w:eastAsia="en-US"/>
        </w:rPr>
      </w:pPr>
    </w:p>
    <w:p w14:paraId="0E615A52" w14:textId="77777777" w:rsidR="00363924" w:rsidRPr="002B6070" w:rsidRDefault="00363924" w:rsidP="009A47E9">
      <w:pPr>
        <w:rPr>
          <w:color w:val="000000"/>
          <w:szCs w:val="24"/>
          <w:lang w:eastAsia="en-US"/>
        </w:rPr>
      </w:pPr>
    </w:p>
    <w:p w14:paraId="27EBF562" w14:textId="05E22CE1" w:rsidR="009A47E9" w:rsidRPr="002B6070" w:rsidRDefault="009A47E9" w:rsidP="00C906FA">
      <w:pPr>
        <w:pStyle w:val="a6"/>
        <w:keepNext/>
        <w:keepLines/>
        <w:numPr>
          <w:ilvl w:val="2"/>
          <w:numId w:val="14"/>
        </w:numPr>
        <w:shd w:val="clear" w:color="auto" w:fill="C2D69B" w:themeFill="accent3" w:themeFillTint="99"/>
        <w:ind w:left="0" w:firstLine="0"/>
        <w:outlineLvl w:val="1"/>
        <w:rPr>
          <w:rFonts w:eastAsia="Times New Roman"/>
          <w:b/>
          <w:bCs/>
          <w:kern w:val="20"/>
          <w:szCs w:val="24"/>
          <w:lang w:eastAsia="en-US"/>
        </w:rPr>
      </w:pPr>
      <w:bookmarkStart w:id="137" w:name="_Toc62947675"/>
      <w:bookmarkStart w:id="138" w:name="_Toc89684322"/>
      <w:r w:rsidRPr="002B6070">
        <w:rPr>
          <w:rFonts w:eastAsia="Times New Roman"/>
          <w:b/>
          <w:bCs/>
          <w:kern w:val="20"/>
          <w:szCs w:val="24"/>
          <w:lang w:eastAsia="en-US"/>
        </w:rPr>
        <w:t>БИОЛОГИЧНО РАЗНООБРАЗИЕ</w:t>
      </w:r>
      <w:bookmarkEnd w:id="137"/>
      <w:bookmarkEnd w:id="138"/>
      <w:r w:rsidRPr="002B6070">
        <w:rPr>
          <w:rFonts w:eastAsia="Times New Roman"/>
          <w:b/>
          <w:bCs/>
          <w:kern w:val="20"/>
          <w:szCs w:val="24"/>
          <w:lang w:eastAsia="en-US"/>
        </w:rPr>
        <w:t xml:space="preserve"> </w:t>
      </w:r>
    </w:p>
    <w:p w14:paraId="66778978" w14:textId="77777777" w:rsidR="004C5AD2" w:rsidRPr="007E1122" w:rsidRDefault="004C5AD2" w:rsidP="004C5AD2">
      <w:pPr>
        <w:pStyle w:val="a6"/>
        <w:widowControl w:val="0"/>
        <w:autoSpaceDE w:val="0"/>
        <w:autoSpaceDN w:val="0"/>
        <w:ind w:left="0"/>
        <w:rPr>
          <w:bCs/>
          <w:szCs w:val="24"/>
        </w:rPr>
      </w:pPr>
      <w:bookmarkStart w:id="139" w:name="_Toc62947421"/>
      <w:r w:rsidRPr="007E1122">
        <w:rPr>
          <w:bCs/>
          <w:szCs w:val="24"/>
        </w:rPr>
        <w:t>Биологичното разнообразие е неразделна част от националното богатство и опазването му е приоритет и задължение на държавните и общинските органи и гражданите. Със Закона за биологичното разнообразие (ЗБР) са обявени защитените за територията на Република България растителни и животински видове.</w:t>
      </w:r>
    </w:p>
    <w:p w14:paraId="22317790" w14:textId="605FF5C7" w:rsidR="009A47E9" w:rsidRPr="00363924" w:rsidRDefault="009A47E9" w:rsidP="00363924">
      <w:pPr>
        <w:pStyle w:val="a6"/>
        <w:widowControl w:val="0"/>
        <w:autoSpaceDE w:val="0"/>
        <w:autoSpaceDN w:val="0"/>
        <w:ind w:left="1778" w:firstLine="349"/>
        <w:jc w:val="right"/>
        <w:rPr>
          <w:bCs/>
          <w:iCs/>
          <w:szCs w:val="24"/>
        </w:rPr>
      </w:pPr>
      <w:bookmarkStart w:id="140" w:name="_Toc89684405"/>
      <w:r w:rsidRPr="00363924">
        <w:rPr>
          <w:b/>
          <w:bCs/>
          <w:iCs/>
          <w:szCs w:val="24"/>
        </w:rPr>
        <w:t xml:space="preserve">Фигура № </w:t>
      </w:r>
      <w:r w:rsidRPr="00363924">
        <w:rPr>
          <w:b/>
          <w:bCs/>
          <w:iCs/>
          <w:szCs w:val="24"/>
        </w:rPr>
        <w:fldChar w:fldCharType="begin"/>
      </w:r>
      <w:r w:rsidRPr="00363924">
        <w:rPr>
          <w:b/>
          <w:bCs/>
          <w:iCs/>
          <w:szCs w:val="24"/>
        </w:rPr>
        <w:instrText xml:space="preserve"> SEQ Фигура_№ \* ARABIC </w:instrText>
      </w:r>
      <w:r w:rsidRPr="00363924">
        <w:rPr>
          <w:b/>
          <w:bCs/>
          <w:iCs/>
          <w:szCs w:val="24"/>
        </w:rPr>
        <w:fldChar w:fldCharType="separate"/>
      </w:r>
      <w:r w:rsidR="001F0A22" w:rsidRPr="00363924">
        <w:rPr>
          <w:b/>
          <w:bCs/>
          <w:iCs/>
          <w:noProof/>
          <w:szCs w:val="24"/>
        </w:rPr>
        <w:t>17</w:t>
      </w:r>
      <w:r w:rsidRPr="00363924">
        <w:rPr>
          <w:b/>
          <w:bCs/>
          <w:iCs/>
          <w:szCs w:val="24"/>
        </w:rPr>
        <w:fldChar w:fldCharType="end"/>
      </w:r>
      <w:r w:rsidRPr="00363924">
        <w:rPr>
          <w:bCs/>
          <w:iCs/>
          <w:szCs w:val="24"/>
        </w:rPr>
        <w:t xml:space="preserve"> Флористично райониране на България</w:t>
      </w:r>
      <w:bookmarkEnd w:id="139"/>
      <w:bookmarkEnd w:id="140"/>
    </w:p>
    <w:p w14:paraId="5EC48350" w14:textId="77777777" w:rsidR="009A47E9" w:rsidRPr="002B6070" w:rsidRDefault="009A47E9" w:rsidP="004C5AD2">
      <w:pPr>
        <w:jc w:val="center"/>
        <w:rPr>
          <w:color w:val="000000"/>
          <w:szCs w:val="24"/>
          <w:lang w:eastAsia="en-US"/>
        </w:rPr>
      </w:pPr>
      <w:r w:rsidRPr="002B6070">
        <w:rPr>
          <w:b/>
          <w:noProof/>
          <w:color w:val="000000"/>
          <w:szCs w:val="24"/>
        </w:rPr>
        <w:drawing>
          <wp:inline distT="0" distB="0" distL="0" distR="0" wp14:anchorId="56135815" wp14:editId="3D9BCD96">
            <wp:extent cx="5657850" cy="37719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38831" cy="3825887"/>
                    </a:xfrm>
                    <a:prstGeom prst="rect">
                      <a:avLst/>
                    </a:prstGeom>
                    <a:noFill/>
                  </pic:spPr>
                </pic:pic>
              </a:graphicData>
            </a:graphic>
          </wp:inline>
        </w:drawing>
      </w:r>
    </w:p>
    <w:p w14:paraId="6CA67756" w14:textId="77777777" w:rsidR="002D4846" w:rsidRDefault="002D4846" w:rsidP="009A47E9">
      <w:pPr>
        <w:ind w:left="10" w:hanging="10"/>
        <w:rPr>
          <w:szCs w:val="24"/>
          <w:lang w:eastAsia="en-US"/>
        </w:rPr>
      </w:pPr>
    </w:p>
    <w:p w14:paraId="33EE7027" w14:textId="582DB5DB" w:rsidR="009A47E9" w:rsidRPr="002B6070" w:rsidRDefault="009A47E9" w:rsidP="009A47E9">
      <w:pPr>
        <w:ind w:left="10" w:hanging="10"/>
        <w:rPr>
          <w:szCs w:val="24"/>
          <w:lang w:eastAsia="en-US"/>
        </w:rPr>
      </w:pPr>
      <w:r w:rsidRPr="002B6070">
        <w:rPr>
          <w:szCs w:val="24"/>
          <w:lang w:eastAsia="en-US"/>
        </w:rPr>
        <w:t>1 – Черноморско крайбрежие; 2- североизточна България; 3. Дунавска равнина; 4. Предбалкан; 5. Стара планина; 6. Софийски района; 7. Знеполски район; 8. Витошки район; 9. Западни гранични планини; 10. Струмска долина; 11. Беласица; 12. Славянка; 13. Долината на р. Места; 14. Пирин; 15. Рила; 16. Средна гора;17. Родопи, 18. Тракийска низина, Тунджанска хълмиста област.</w:t>
      </w:r>
    </w:p>
    <w:p w14:paraId="5DB1B582" w14:textId="77777777" w:rsidR="006C209E" w:rsidRDefault="006C209E" w:rsidP="006C209E">
      <w:pPr>
        <w:rPr>
          <w:b/>
          <w:bCs/>
          <w:color w:val="000000"/>
          <w:szCs w:val="24"/>
          <w:lang w:eastAsia="en-US"/>
        </w:rPr>
      </w:pPr>
    </w:p>
    <w:p w14:paraId="5812E8BD" w14:textId="6D0E6E7D" w:rsidR="006F3ACB" w:rsidRPr="006C209E" w:rsidRDefault="006C209E" w:rsidP="006C209E">
      <w:pPr>
        <w:rPr>
          <w:bCs/>
          <w:color w:val="000000"/>
          <w:szCs w:val="24"/>
          <w:lang w:eastAsia="en-US"/>
        </w:rPr>
      </w:pPr>
      <w:r w:rsidRPr="006C209E">
        <w:rPr>
          <w:b/>
          <w:bCs/>
          <w:color w:val="000000"/>
          <w:szCs w:val="24"/>
          <w:lang w:eastAsia="en-US"/>
        </w:rPr>
        <w:t>РАСТИТЕЛЕН СВЯТ</w:t>
      </w:r>
    </w:p>
    <w:p w14:paraId="75DF054C" w14:textId="34480F28" w:rsidR="00A732B8" w:rsidRPr="009845CB" w:rsidRDefault="004C5AD2" w:rsidP="00A732B8">
      <w:pPr>
        <w:rPr>
          <w:bCs/>
          <w:szCs w:val="24"/>
          <w:lang w:eastAsia="en-US"/>
        </w:rPr>
      </w:pPr>
      <w:r w:rsidRPr="009845CB">
        <w:rPr>
          <w:bCs/>
          <w:szCs w:val="24"/>
          <w:lang w:eastAsia="en-US"/>
        </w:rPr>
        <w:t xml:space="preserve">Растителността в </w:t>
      </w:r>
      <w:r w:rsidR="0072649E" w:rsidRPr="009845CB">
        <w:rPr>
          <w:bCs/>
          <w:szCs w:val="24"/>
          <w:lang w:eastAsia="en-US"/>
        </w:rPr>
        <w:t>Дунавската равнина</w:t>
      </w:r>
      <w:r w:rsidRPr="009845CB">
        <w:rPr>
          <w:bCs/>
          <w:szCs w:val="24"/>
          <w:lang w:eastAsia="en-US"/>
        </w:rPr>
        <w:t xml:space="preserve"> (район </w:t>
      </w:r>
      <w:r w:rsidR="0072649E" w:rsidRPr="009845CB">
        <w:rPr>
          <w:bCs/>
          <w:szCs w:val="24"/>
          <w:lang w:eastAsia="en-US"/>
        </w:rPr>
        <w:t>3</w:t>
      </w:r>
      <w:r w:rsidRPr="009845CB">
        <w:rPr>
          <w:bCs/>
          <w:szCs w:val="24"/>
          <w:lang w:eastAsia="en-US"/>
        </w:rPr>
        <w:t xml:space="preserve">), </w:t>
      </w:r>
      <w:r w:rsidR="00A732B8" w:rsidRPr="009845CB">
        <w:rPr>
          <w:bCs/>
          <w:szCs w:val="24"/>
          <w:lang w:eastAsia="en-US"/>
        </w:rPr>
        <w:t xml:space="preserve">почвените типове и специфичните климатични условия обуславят прехода от </w:t>
      </w:r>
      <w:hyperlink r:id="rId41" w:tooltip="Широколистни гори" w:history="1">
        <w:r w:rsidR="00A732B8" w:rsidRPr="009845CB">
          <w:rPr>
            <w:rStyle w:val="af2"/>
            <w:bCs/>
            <w:color w:val="auto"/>
            <w:szCs w:val="24"/>
            <w:u w:val="none"/>
            <w:lang w:eastAsia="en-US"/>
          </w:rPr>
          <w:t>широколистна горска</w:t>
        </w:r>
      </w:hyperlink>
      <w:r w:rsidR="00A732B8" w:rsidRPr="009845CB">
        <w:rPr>
          <w:bCs/>
          <w:szCs w:val="24"/>
          <w:lang w:eastAsia="en-US"/>
        </w:rPr>
        <w:t xml:space="preserve"> растителност на запад </w:t>
      </w:r>
      <w:r w:rsidR="00A732B8" w:rsidRPr="009845CB">
        <w:rPr>
          <w:bCs/>
          <w:szCs w:val="24"/>
          <w:lang w:eastAsia="en-US"/>
        </w:rPr>
        <w:lastRenderedPageBreak/>
        <w:t xml:space="preserve">към по-сухолюбива тревна растителност със степен характер на изток. Естествената растителност заема ограничени пространства (в районите неподходящи за </w:t>
      </w:r>
      <w:hyperlink r:id="rId42" w:tooltip="Земеделие" w:history="1">
        <w:r w:rsidR="00A732B8" w:rsidRPr="009845CB">
          <w:rPr>
            <w:rStyle w:val="af2"/>
            <w:bCs/>
            <w:color w:val="auto"/>
            <w:szCs w:val="24"/>
            <w:u w:val="none"/>
            <w:lang w:eastAsia="en-US"/>
          </w:rPr>
          <w:t>земеделие</w:t>
        </w:r>
      </w:hyperlink>
      <w:r w:rsidR="00A732B8" w:rsidRPr="009845CB">
        <w:rPr>
          <w:bCs/>
          <w:szCs w:val="24"/>
          <w:lang w:eastAsia="en-US"/>
        </w:rPr>
        <w:t>). По тази растителност се съди, че в миналото Дунавската равнина е била почти изцяло заета от просторни гори и ливадни степи. Особено гориста е била източната част на равнината–</w:t>
      </w:r>
      <w:hyperlink r:id="rId43" w:tooltip="Лудогорие" w:history="1">
        <w:r w:rsidR="00A732B8" w:rsidRPr="009845CB">
          <w:rPr>
            <w:rStyle w:val="af2"/>
            <w:bCs/>
            <w:color w:val="auto"/>
            <w:szCs w:val="24"/>
            <w:u w:val="none"/>
            <w:lang w:eastAsia="en-US"/>
          </w:rPr>
          <w:t>Лудогорието</w:t>
        </w:r>
      </w:hyperlink>
      <w:r w:rsidR="00A732B8" w:rsidRPr="009845CB">
        <w:rPr>
          <w:bCs/>
          <w:szCs w:val="24"/>
          <w:lang w:eastAsia="en-US"/>
        </w:rPr>
        <w:t xml:space="preserve">. Днес естествената растителност е запазена в Дунавските </w:t>
      </w:r>
      <w:hyperlink r:id="rId44" w:tooltip="Остров" w:history="1">
        <w:r w:rsidR="00A732B8" w:rsidRPr="009845CB">
          <w:rPr>
            <w:rStyle w:val="af2"/>
            <w:bCs/>
            <w:color w:val="auto"/>
            <w:szCs w:val="24"/>
            <w:u w:val="none"/>
            <w:lang w:eastAsia="en-US"/>
          </w:rPr>
          <w:t>острови</w:t>
        </w:r>
      </w:hyperlink>
      <w:r w:rsidR="00A732B8" w:rsidRPr="009845CB">
        <w:rPr>
          <w:bCs/>
          <w:szCs w:val="24"/>
          <w:lang w:eastAsia="en-US"/>
        </w:rPr>
        <w:t xml:space="preserve"> и неизползваните за земеделие части от крайречните низини, където нивото на подземните води е високо. В състава на тези гори влизат главно влаголюбиви видове–</w:t>
      </w:r>
      <w:hyperlink r:id="rId45" w:tooltip="Върба" w:history="1">
        <w:r w:rsidR="00A732B8" w:rsidRPr="009845CB">
          <w:rPr>
            <w:rStyle w:val="af2"/>
            <w:bCs/>
            <w:color w:val="auto"/>
            <w:szCs w:val="24"/>
            <w:u w:val="none"/>
            <w:lang w:eastAsia="en-US"/>
          </w:rPr>
          <w:t>върба</w:t>
        </w:r>
      </w:hyperlink>
      <w:r w:rsidR="00A732B8" w:rsidRPr="009845CB">
        <w:rPr>
          <w:bCs/>
          <w:szCs w:val="24"/>
          <w:lang w:eastAsia="en-US"/>
        </w:rPr>
        <w:t xml:space="preserve"> и </w:t>
      </w:r>
      <w:hyperlink r:id="rId46" w:tooltip="Топола" w:history="1">
        <w:r w:rsidR="00A732B8" w:rsidRPr="009845CB">
          <w:rPr>
            <w:rStyle w:val="af2"/>
            <w:bCs/>
            <w:color w:val="auto"/>
            <w:szCs w:val="24"/>
            <w:u w:val="none"/>
            <w:lang w:eastAsia="en-US"/>
          </w:rPr>
          <w:t>топола</w:t>
        </w:r>
      </w:hyperlink>
      <w:r w:rsidR="00A732B8" w:rsidRPr="009845CB">
        <w:rPr>
          <w:bCs/>
          <w:szCs w:val="24"/>
          <w:lang w:eastAsia="en-US"/>
        </w:rPr>
        <w:t xml:space="preserve">. От дървесните видове най-разпространени са някои видове </w:t>
      </w:r>
      <w:hyperlink r:id="rId47" w:tooltip="Дъб" w:history="1">
        <w:r w:rsidR="00A732B8" w:rsidRPr="009845CB">
          <w:rPr>
            <w:rStyle w:val="af2"/>
            <w:bCs/>
            <w:color w:val="auto"/>
            <w:szCs w:val="24"/>
            <w:u w:val="none"/>
            <w:lang w:eastAsia="en-US"/>
          </w:rPr>
          <w:t>дъб</w:t>
        </w:r>
      </w:hyperlink>
      <w:r w:rsidR="00A732B8" w:rsidRPr="009845CB">
        <w:rPr>
          <w:bCs/>
          <w:szCs w:val="24"/>
          <w:lang w:eastAsia="en-US"/>
        </w:rPr>
        <w:t xml:space="preserve"> (</w:t>
      </w:r>
      <w:hyperlink r:id="rId48" w:tooltip="Цер" w:history="1">
        <w:r w:rsidR="00A732B8" w:rsidRPr="009845CB">
          <w:rPr>
            <w:rStyle w:val="af2"/>
            <w:bCs/>
            <w:color w:val="auto"/>
            <w:szCs w:val="24"/>
            <w:u w:val="none"/>
            <w:lang w:eastAsia="en-US"/>
          </w:rPr>
          <w:t>цер</w:t>
        </w:r>
      </w:hyperlink>
      <w:r w:rsidR="00A732B8" w:rsidRPr="009845CB">
        <w:rPr>
          <w:bCs/>
          <w:szCs w:val="24"/>
          <w:lang w:eastAsia="en-US"/>
        </w:rPr>
        <w:t xml:space="preserve"> и </w:t>
      </w:r>
      <w:hyperlink r:id="rId49" w:tooltip="Благун (дъб)" w:history="1">
        <w:r w:rsidR="00A732B8" w:rsidRPr="009845CB">
          <w:rPr>
            <w:rStyle w:val="af2"/>
            <w:bCs/>
            <w:color w:val="auto"/>
            <w:szCs w:val="24"/>
            <w:u w:val="none"/>
            <w:lang w:eastAsia="en-US"/>
          </w:rPr>
          <w:t>благун</w:t>
        </w:r>
      </w:hyperlink>
      <w:r w:rsidR="00A732B8" w:rsidRPr="009845CB">
        <w:rPr>
          <w:bCs/>
          <w:szCs w:val="24"/>
          <w:lang w:eastAsia="en-US"/>
        </w:rPr>
        <w:t xml:space="preserve">), </w:t>
      </w:r>
      <w:hyperlink r:id="rId50" w:tooltip="Бряст" w:history="1">
        <w:r w:rsidR="00A732B8" w:rsidRPr="009845CB">
          <w:rPr>
            <w:rStyle w:val="af2"/>
            <w:bCs/>
            <w:color w:val="auto"/>
            <w:szCs w:val="24"/>
            <w:u w:val="none"/>
            <w:lang w:eastAsia="en-US"/>
          </w:rPr>
          <w:t>бряст</w:t>
        </w:r>
      </w:hyperlink>
      <w:r w:rsidR="00A732B8" w:rsidRPr="009845CB">
        <w:rPr>
          <w:bCs/>
          <w:szCs w:val="24"/>
          <w:lang w:eastAsia="en-US"/>
        </w:rPr>
        <w:t xml:space="preserve">, </w:t>
      </w:r>
      <w:hyperlink r:id="rId51" w:tooltip="Габър" w:history="1">
        <w:r w:rsidR="00A732B8" w:rsidRPr="009845CB">
          <w:rPr>
            <w:rStyle w:val="af2"/>
            <w:bCs/>
            <w:color w:val="auto"/>
            <w:szCs w:val="24"/>
            <w:u w:val="none"/>
            <w:lang w:eastAsia="en-US"/>
          </w:rPr>
          <w:t>габър</w:t>
        </w:r>
      </w:hyperlink>
      <w:r w:rsidR="00A732B8" w:rsidRPr="009845CB">
        <w:rPr>
          <w:bCs/>
          <w:szCs w:val="24"/>
          <w:lang w:eastAsia="en-US"/>
        </w:rPr>
        <w:t xml:space="preserve">, </w:t>
      </w:r>
      <w:hyperlink r:id="rId52" w:tooltip="Липа" w:history="1">
        <w:r w:rsidR="00A732B8" w:rsidRPr="009845CB">
          <w:rPr>
            <w:rStyle w:val="af2"/>
            <w:bCs/>
            <w:color w:val="auto"/>
            <w:szCs w:val="24"/>
            <w:u w:val="none"/>
            <w:lang w:eastAsia="en-US"/>
          </w:rPr>
          <w:t>липа</w:t>
        </w:r>
      </w:hyperlink>
      <w:r w:rsidR="00A732B8" w:rsidRPr="009845CB">
        <w:rPr>
          <w:bCs/>
          <w:szCs w:val="24"/>
          <w:lang w:eastAsia="en-US"/>
        </w:rPr>
        <w:t xml:space="preserve">, </w:t>
      </w:r>
      <w:hyperlink r:id="rId53" w:tooltip="Леска" w:history="1">
        <w:r w:rsidR="00A732B8" w:rsidRPr="009845CB">
          <w:rPr>
            <w:rStyle w:val="af2"/>
            <w:bCs/>
            <w:color w:val="auto"/>
            <w:szCs w:val="24"/>
            <w:u w:val="none"/>
            <w:lang w:eastAsia="en-US"/>
          </w:rPr>
          <w:t>леска</w:t>
        </w:r>
      </w:hyperlink>
      <w:r w:rsidR="00A732B8" w:rsidRPr="009845CB">
        <w:rPr>
          <w:bCs/>
          <w:szCs w:val="24"/>
          <w:lang w:eastAsia="en-US"/>
        </w:rPr>
        <w:t xml:space="preserve"> и др. От степните видове най-разпространени са степните треви като </w:t>
      </w:r>
      <w:hyperlink r:id="rId54" w:tooltip="Садина" w:history="1">
        <w:r w:rsidR="00A732B8" w:rsidRPr="009845CB">
          <w:rPr>
            <w:rStyle w:val="af2"/>
            <w:bCs/>
            <w:color w:val="auto"/>
            <w:szCs w:val="24"/>
            <w:u w:val="none"/>
            <w:lang w:eastAsia="en-US"/>
          </w:rPr>
          <w:t>садината</w:t>
        </w:r>
      </w:hyperlink>
      <w:r w:rsidR="00A732B8" w:rsidRPr="009845CB">
        <w:rPr>
          <w:bCs/>
          <w:szCs w:val="24"/>
          <w:lang w:eastAsia="en-US"/>
        </w:rPr>
        <w:t xml:space="preserve">, </w:t>
      </w:r>
      <w:hyperlink r:id="rId55" w:tooltip="Предбалкан" w:history="1">
        <w:r w:rsidR="00A732B8" w:rsidRPr="009845CB">
          <w:rPr>
            <w:rStyle w:val="af2"/>
            <w:bCs/>
            <w:color w:val="auto"/>
            <w:szCs w:val="24"/>
            <w:u w:val="none"/>
            <w:lang w:eastAsia="en-US"/>
          </w:rPr>
          <w:t>коилото</w:t>
        </w:r>
      </w:hyperlink>
      <w:r w:rsidR="00A732B8" w:rsidRPr="009845CB">
        <w:rPr>
          <w:bCs/>
          <w:szCs w:val="24"/>
          <w:lang w:eastAsia="en-US"/>
        </w:rPr>
        <w:t xml:space="preserve">, </w:t>
      </w:r>
      <w:hyperlink r:id="rId56" w:tooltip="Ирис (растение)" w:history="1">
        <w:r w:rsidR="00A732B8" w:rsidRPr="009845CB">
          <w:rPr>
            <w:rStyle w:val="af2"/>
            <w:bCs/>
            <w:color w:val="auto"/>
            <w:szCs w:val="24"/>
            <w:u w:val="none"/>
            <w:lang w:eastAsia="en-US"/>
          </w:rPr>
          <w:t>перуника</w:t>
        </w:r>
      </w:hyperlink>
      <w:r w:rsidR="00A732B8" w:rsidRPr="009845CB">
        <w:rPr>
          <w:bCs/>
          <w:szCs w:val="24"/>
          <w:lang w:eastAsia="en-US"/>
        </w:rPr>
        <w:t xml:space="preserve"> и др. </w:t>
      </w:r>
    </w:p>
    <w:p w14:paraId="1759DC51" w14:textId="0A2DE0DA" w:rsidR="004C5AD2" w:rsidRPr="009845CB" w:rsidRDefault="004C5AD2" w:rsidP="004C5AD2">
      <w:pPr>
        <w:rPr>
          <w:bCs/>
          <w:szCs w:val="24"/>
          <w:lang w:eastAsia="en-US"/>
        </w:rPr>
      </w:pPr>
    </w:p>
    <w:p w14:paraId="6D65DDCC" w14:textId="77777777" w:rsidR="004C5AD2" w:rsidRPr="004C5AD2" w:rsidRDefault="004C5AD2" w:rsidP="004C5AD2">
      <w:pPr>
        <w:rPr>
          <w:bCs/>
          <w:color w:val="000000"/>
          <w:szCs w:val="24"/>
          <w:lang w:eastAsia="en-US"/>
        </w:rPr>
      </w:pPr>
      <w:r w:rsidRPr="004C5AD2">
        <w:rPr>
          <w:bCs/>
          <w:color w:val="000000"/>
          <w:szCs w:val="24"/>
          <w:lang w:eastAsia="en-US"/>
        </w:rPr>
        <w:t>Различните растителни съобщества имат климатична, вододайна, водоохранна и почвозащитна средообразуваща, санитарно-хигиенна и др. роли.</w:t>
      </w:r>
    </w:p>
    <w:p w14:paraId="77FADB29" w14:textId="2AF2AC7B" w:rsidR="004C5AD2" w:rsidRPr="004C5AD2" w:rsidRDefault="004C5AD2" w:rsidP="004C5AD2">
      <w:pPr>
        <w:rPr>
          <w:bCs/>
          <w:color w:val="000000"/>
          <w:szCs w:val="24"/>
          <w:lang w:eastAsia="en-US"/>
        </w:rPr>
      </w:pPr>
      <w:r w:rsidRPr="004C5AD2">
        <w:rPr>
          <w:bCs/>
          <w:color w:val="000000"/>
          <w:szCs w:val="24"/>
          <w:lang w:eastAsia="en-US"/>
        </w:rPr>
        <w:t>Горската растителност представлява естествен филтър за пречистване на замърсения въздух. Растителността е основен фактор при формирането на природната среда и поддържането на екологическото равновесие в нея</w:t>
      </w:r>
      <w:r w:rsidR="00A732B8">
        <w:rPr>
          <w:bCs/>
          <w:color w:val="000000"/>
          <w:szCs w:val="24"/>
          <w:lang w:eastAsia="en-US"/>
        </w:rPr>
        <w:t>.</w:t>
      </w:r>
      <w:r w:rsidRPr="004C5AD2">
        <w:rPr>
          <w:bCs/>
          <w:color w:val="000000"/>
          <w:szCs w:val="24"/>
          <w:lang w:eastAsia="en-US"/>
        </w:rPr>
        <w:t xml:space="preserve"> </w:t>
      </w:r>
    </w:p>
    <w:p w14:paraId="6C083F31" w14:textId="77777777" w:rsidR="009A47E9" w:rsidRPr="002B6070" w:rsidRDefault="009A47E9" w:rsidP="009A47E9">
      <w:pPr>
        <w:rPr>
          <w:b/>
          <w:color w:val="000000"/>
          <w:szCs w:val="24"/>
          <w:lang w:eastAsia="en-US"/>
        </w:rPr>
      </w:pPr>
    </w:p>
    <w:p w14:paraId="136D365C" w14:textId="77777777" w:rsidR="009A47E9" w:rsidRPr="002B6070" w:rsidRDefault="009A47E9" w:rsidP="009A47E9">
      <w:pPr>
        <w:rPr>
          <w:b/>
          <w:color w:val="000000"/>
          <w:szCs w:val="24"/>
          <w:lang w:eastAsia="en-US"/>
        </w:rPr>
      </w:pPr>
      <w:r w:rsidRPr="002B6070">
        <w:rPr>
          <w:b/>
          <w:color w:val="000000"/>
          <w:szCs w:val="24"/>
          <w:lang w:eastAsia="en-US"/>
        </w:rPr>
        <w:t>ЖИВОТИНСКИ СВЯТ</w:t>
      </w:r>
    </w:p>
    <w:p w14:paraId="42C4F7F7" w14:textId="77777777" w:rsidR="00A732B8" w:rsidRPr="00A732B8" w:rsidRDefault="00A732B8" w:rsidP="00A732B8">
      <w:pPr>
        <w:rPr>
          <w:color w:val="000000"/>
          <w:szCs w:val="24"/>
          <w:lang w:eastAsia="en-US"/>
        </w:rPr>
      </w:pPr>
      <w:bookmarkStart w:id="141" w:name="_Toc430874623"/>
      <w:r w:rsidRPr="00A732B8">
        <w:rPr>
          <w:color w:val="000000"/>
          <w:szCs w:val="24"/>
          <w:lang w:eastAsia="en-US"/>
        </w:rPr>
        <w:t>Община Никопол се характеризира с богато биологично разнообразие. На територията на общината се намира дирекцията на природен парк “Персина”, който е един от десетте природни парка в България. Обявен е с цел опазване на ценни растения и животни, както и екосистеми и пейзажи (заливни гори и влажни зони). В парка попадат няколко защитени територии- поддържан резерват “Персински блата”; резерватите “Китка” и “Милка”; природна забележителност “Персин изток” и защитена местност “Кайкуша”. На територията са разположени още две защитени местности и две природни забележителности, както и шест защитени зони, част от мрежата Натура 2000.</w:t>
      </w:r>
      <w:bookmarkEnd w:id="141"/>
    </w:p>
    <w:p w14:paraId="1969A8E8" w14:textId="77777777" w:rsidR="00A732B8" w:rsidRPr="00A732B8" w:rsidRDefault="00A732B8" w:rsidP="00A732B8">
      <w:pPr>
        <w:rPr>
          <w:color w:val="000000"/>
          <w:szCs w:val="24"/>
          <w:lang w:eastAsia="en-US"/>
        </w:rPr>
      </w:pPr>
      <w:bookmarkStart w:id="142" w:name="_Toc430874624"/>
      <w:r w:rsidRPr="00A732B8">
        <w:rPr>
          <w:color w:val="000000"/>
          <w:szCs w:val="24"/>
          <w:lang w:eastAsia="en-US"/>
        </w:rPr>
        <w:t>В рамките на обявените защитени територии и зони се срещат редица животински видове с висок природозащитен статус като някои от тях са следните:</w:t>
      </w:r>
      <w:bookmarkEnd w:id="142"/>
    </w:p>
    <w:p w14:paraId="0AB6C6E3" w14:textId="33027D94" w:rsidR="00662788" w:rsidRDefault="00662788" w:rsidP="00A732B8">
      <w:pPr>
        <w:rPr>
          <w:color w:val="000000"/>
          <w:szCs w:val="24"/>
          <w:lang w:eastAsia="en-US"/>
        </w:rPr>
      </w:pPr>
      <w:bookmarkStart w:id="143" w:name="_Toc430874625"/>
      <w:r w:rsidRPr="00301565">
        <w:rPr>
          <w:color w:val="000000"/>
          <w:szCs w:val="24"/>
          <w:lang w:eastAsia="en-US"/>
        </w:rPr>
        <w:t xml:space="preserve">На територията на общината се срещат редица защитени видове животни, </w:t>
      </w:r>
      <w:r w:rsidRPr="00301565">
        <w:rPr>
          <w:color w:val="000000"/>
          <w:szCs w:val="24"/>
          <w:lang w:eastAsia="en-US"/>
        </w:rPr>
        <w:br/>
        <w:t xml:space="preserve">включени в приложение 3 от ЗБР – обикновен таралеж, прилепи, обикновен хомяк, </w:t>
      </w:r>
      <w:r w:rsidRPr="00301565">
        <w:rPr>
          <w:color w:val="000000"/>
          <w:szCs w:val="24"/>
          <w:lang w:eastAsia="en-US"/>
        </w:rPr>
        <w:br/>
        <w:t xml:space="preserve">добруджански хомяк, видра, пъстър, пор, невестулка; от птиците – сива гъска, белочела </w:t>
      </w:r>
      <w:r w:rsidRPr="00301565">
        <w:rPr>
          <w:color w:val="000000"/>
          <w:szCs w:val="24"/>
          <w:lang w:eastAsia="en-US"/>
        </w:rPr>
        <w:br/>
        <w:t xml:space="preserve">патица, лебеди, късопръст, голям и малък ястреб, малък креслив орел, обикновен и </w:t>
      </w:r>
      <w:r w:rsidRPr="00301565">
        <w:rPr>
          <w:color w:val="000000"/>
          <w:szCs w:val="24"/>
          <w:lang w:eastAsia="en-US"/>
        </w:rPr>
        <w:br/>
        <w:t xml:space="preserve">белоопашат мишелов, орел змияр, блатари, осояд, сокол скитник и орко, керкенез, </w:t>
      </w:r>
      <w:r w:rsidRPr="00301565">
        <w:rPr>
          <w:color w:val="000000"/>
          <w:szCs w:val="24"/>
          <w:lang w:eastAsia="en-US"/>
        </w:rPr>
        <w:br/>
        <w:t xml:space="preserve">ливаден дърварец, турилик, стридоядец, кокилобегач, чайки, врабчета, гугутки, </w:t>
      </w:r>
      <w:r w:rsidRPr="00301565">
        <w:rPr>
          <w:color w:val="000000"/>
          <w:szCs w:val="24"/>
          <w:lang w:eastAsia="en-US"/>
        </w:rPr>
        <w:br/>
        <w:t xml:space="preserve">лястовици, кос, дроздояд, чапли, синигери, коприварчета, шаварчета, овесарки, сови, </w:t>
      </w:r>
      <w:r w:rsidRPr="00301565">
        <w:rPr>
          <w:color w:val="000000"/>
          <w:szCs w:val="24"/>
          <w:lang w:eastAsia="en-US"/>
        </w:rPr>
        <w:br/>
        <w:t xml:space="preserve">кълчави, кукувици, бял и черен щъркел; от влечугите – сухоземна и блатна костенурка, </w:t>
      </w:r>
      <w:r w:rsidRPr="00301565">
        <w:rPr>
          <w:color w:val="000000"/>
          <w:szCs w:val="24"/>
          <w:lang w:eastAsia="en-US"/>
        </w:rPr>
        <w:br/>
        <w:t>пепелянки, пъстър смок, крастава жаба и др.</w:t>
      </w:r>
    </w:p>
    <w:p w14:paraId="56454DAC" w14:textId="77777777" w:rsidR="00A732B8" w:rsidRPr="00A732B8" w:rsidRDefault="00A732B8" w:rsidP="00A732B8">
      <w:pPr>
        <w:rPr>
          <w:color w:val="000000"/>
          <w:szCs w:val="24"/>
          <w:lang w:eastAsia="en-US"/>
        </w:rPr>
      </w:pPr>
      <w:bookmarkStart w:id="144" w:name="_Toc430874626"/>
      <w:bookmarkEnd w:id="143"/>
      <w:r w:rsidRPr="00A732B8">
        <w:rPr>
          <w:color w:val="000000"/>
          <w:szCs w:val="24"/>
          <w:lang w:eastAsia="en-US"/>
        </w:rPr>
        <w:t>В границите на община Никопол се срещат около 800 вида висши растения, 21 вида гъби, 19 вида мъхообразни и 71 вида водорасли. Срещат се обикновено кокиче, блатно кокиче, дихостилист, горска съсънка, дребноцветна коча билка, орхидия лимодором (</w:t>
      </w:r>
      <w:r w:rsidRPr="00A732B8">
        <w:rPr>
          <w:i/>
          <w:color w:val="000000"/>
          <w:szCs w:val="24"/>
          <w:lang w:val="la-Latn" w:eastAsia="en-US"/>
        </w:rPr>
        <w:t xml:space="preserve">Limodorum </w:t>
      </w:r>
      <w:r w:rsidRPr="00A732B8">
        <w:rPr>
          <w:i/>
          <w:color w:val="000000"/>
          <w:szCs w:val="24"/>
          <w:lang w:eastAsia="en-US"/>
        </w:rPr>
        <w:t>abortivum</w:t>
      </w:r>
      <w:r w:rsidRPr="00A732B8">
        <w:rPr>
          <w:color w:val="000000"/>
          <w:szCs w:val="24"/>
          <w:lang w:eastAsia="en-US"/>
        </w:rPr>
        <w:t>) с координати Е 25°39´43´´, N 43°39´49´´ - ПП Персина, дяволски орех, храстовидна карагана (</w:t>
      </w:r>
      <w:r w:rsidRPr="00A732B8">
        <w:rPr>
          <w:i/>
          <w:color w:val="000000"/>
          <w:szCs w:val="24"/>
          <w:lang w:val="la-Latn" w:eastAsia="en-US"/>
        </w:rPr>
        <w:t>Caragana frutex</w:t>
      </w:r>
      <w:r w:rsidRPr="00A732B8">
        <w:rPr>
          <w:i/>
          <w:color w:val="000000"/>
          <w:szCs w:val="24"/>
          <w:lang w:eastAsia="en-US"/>
        </w:rPr>
        <w:t>)</w:t>
      </w:r>
      <w:r w:rsidRPr="00A732B8">
        <w:rPr>
          <w:color w:val="000000"/>
          <w:szCs w:val="24"/>
          <w:lang w:eastAsia="en-US"/>
        </w:rPr>
        <w:t>, с координати Е 24°36´46´´, N 43°36´40´´ - Никополско плато, координати - Е 25°25´23´´, N 43°25´46´´ - Обнова – Караман дол, картъловиден карамфил, клинавче и др.</w:t>
      </w:r>
      <w:bookmarkEnd w:id="144"/>
    </w:p>
    <w:p w14:paraId="3BC192A8" w14:textId="77777777" w:rsidR="00A732B8" w:rsidRPr="00A732B8" w:rsidRDefault="00A732B8" w:rsidP="00A732B8">
      <w:pPr>
        <w:rPr>
          <w:color w:val="000000"/>
          <w:szCs w:val="24"/>
          <w:lang w:eastAsia="en-US"/>
        </w:rPr>
      </w:pPr>
      <w:bookmarkStart w:id="145" w:name="_Toc430874627"/>
      <w:r w:rsidRPr="00A732B8">
        <w:rPr>
          <w:color w:val="000000"/>
          <w:szCs w:val="24"/>
          <w:lang w:eastAsia="en-US"/>
        </w:rPr>
        <w:lastRenderedPageBreak/>
        <w:t>Горският фонд в общината обхваща територия от 31 798 дка (7,6%). Преобладават високостеблени широколистни гори, разположени предимно в землищата на Никопол, Новачене, Санадиново, Въбел и Драгаш войвода. Горските формации са предимно от бял бор, смърч, черен бор, летен дъб, зимен дъб, цер, бряст, явор и акация. Храстите са предимно аморфа, глог, трънка, шипка, смрадлика, къпина, бъз, люляк.</w:t>
      </w:r>
      <w:bookmarkEnd w:id="145"/>
    </w:p>
    <w:p w14:paraId="367747D8" w14:textId="08D3DBD5" w:rsidR="004C5AD2" w:rsidRPr="004C5AD2" w:rsidRDefault="004C5AD2" w:rsidP="004C5AD2">
      <w:pPr>
        <w:rPr>
          <w:color w:val="000000"/>
          <w:szCs w:val="24"/>
          <w:lang w:eastAsia="en-US"/>
        </w:rPr>
      </w:pPr>
      <w:r w:rsidRPr="004C5AD2">
        <w:rPr>
          <w:color w:val="000000"/>
          <w:szCs w:val="24"/>
          <w:lang w:eastAsia="en-US"/>
        </w:rPr>
        <w:t>От бозайниците характерни са сърна, благороден елен, дива свиня, дива котка, мечка, дива коза, лисица и по-рядко вълк. Птичият свят е представен от сойка, кълвач, дрозд и др. В реките се въди пъстърва.</w:t>
      </w:r>
    </w:p>
    <w:p w14:paraId="190BFD77" w14:textId="77777777" w:rsidR="004C5AD2" w:rsidRPr="004C5AD2" w:rsidRDefault="004C5AD2" w:rsidP="004C5AD2">
      <w:pPr>
        <w:rPr>
          <w:color w:val="000000"/>
          <w:szCs w:val="24"/>
          <w:lang w:eastAsia="en-US"/>
        </w:rPr>
      </w:pPr>
      <w:r w:rsidRPr="004C5AD2">
        <w:rPr>
          <w:color w:val="000000"/>
          <w:szCs w:val="24"/>
          <w:lang w:eastAsia="en-US"/>
        </w:rPr>
        <w:t>Животинският свят се отличава с голяма пъстрота, като безспорно най-голям интерес представляват птиците - лещарка, калугерица, кукувица, козодой, щъркеловите, нощните и дневните грабливи птици.</w:t>
      </w:r>
    </w:p>
    <w:p w14:paraId="71EE8CDF" w14:textId="00880192" w:rsidR="006537EE" w:rsidRPr="004C5AD2" w:rsidRDefault="006537EE" w:rsidP="004C5AD2">
      <w:pPr>
        <w:rPr>
          <w:color w:val="000000"/>
          <w:szCs w:val="24"/>
          <w:lang w:eastAsia="en-US"/>
        </w:rPr>
      </w:pPr>
      <w:r w:rsidRPr="006537EE">
        <w:rPr>
          <w:color w:val="000000"/>
          <w:szCs w:val="24"/>
          <w:lang w:eastAsia="en-US"/>
        </w:rPr>
        <w:t>Горите в общината предлагат благоприятна среда за туризъм, лов, събиране на диви плодове, билки и гъби. Реките са относително чисти, дават добри условия за риболов и са предпочитано място за организиране на летни излети сред природата.</w:t>
      </w:r>
    </w:p>
    <w:p w14:paraId="2C3184D5" w14:textId="2E239698" w:rsidR="009A47E9" w:rsidRPr="00363924" w:rsidRDefault="002D4846" w:rsidP="002D4846">
      <w:pPr>
        <w:ind w:firstLine="1"/>
        <w:jc w:val="right"/>
        <w:rPr>
          <w:i/>
          <w:szCs w:val="24"/>
          <w:lang w:eastAsia="en-US"/>
        </w:rPr>
      </w:pPr>
      <w:bookmarkStart w:id="146" w:name="_Toc62947422"/>
      <w:bookmarkStart w:id="147" w:name="_Toc89684406"/>
      <w:r w:rsidRPr="00363924">
        <w:rPr>
          <w:rFonts w:eastAsia="Times New Roman"/>
          <w:b/>
          <w:bCs/>
          <w:i/>
          <w:szCs w:val="24"/>
        </w:rPr>
        <w:t xml:space="preserve">Фигура № </w:t>
      </w:r>
      <w:r w:rsidRPr="00363924">
        <w:rPr>
          <w:rFonts w:eastAsia="Times New Roman"/>
          <w:b/>
          <w:bCs/>
          <w:i/>
          <w:szCs w:val="24"/>
        </w:rPr>
        <w:fldChar w:fldCharType="begin"/>
      </w:r>
      <w:r w:rsidRPr="00363924">
        <w:rPr>
          <w:rFonts w:eastAsia="Times New Roman"/>
          <w:b/>
          <w:bCs/>
          <w:i/>
          <w:szCs w:val="24"/>
        </w:rPr>
        <w:instrText xml:space="preserve"> SEQ Фигура_№ \* ARABIC </w:instrText>
      </w:r>
      <w:r w:rsidRPr="00363924">
        <w:rPr>
          <w:rFonts w:eastAsia="Times New Roman"/>
          <w:b/>
          <w:bCs/>
          <w:i/>
          <w:szCs w:val="24"/>
        </w:rPr>
        <w:fldChar w:fldCharType="separate"/>
      </w:r>
      <w:r w:rsidR="001F0A22" w:rsidRPr="00363924">
        <w:rPr>
          <w:rFonts w:eastAsia="Times New Roman"/>
          <w:b/>
          <w:bCs/>
          <w:i/>
          <w:noProof/>
          <w:szCs w:val="24"/>
        </w:rPr>
        <w:t>18</w:t>
      </w:r>
      <w:r w:rsidRPr="00363924">
        <w:rPr>
          <w:rFonts w:eastAsia="Times New Roman"/>
          <w:b/>
          <w:bCs/>
          <w:i/>
          <w:szCs w:val="24"/>
        </w:rPr>
        <w:fldChar w:fldCharType="end"/>
      </w:r>
      <w:r w:rsidR="009A47E9" w:rsidRPr="00363924">
        <w:rPr>
          <w:bCs/>
          <w:i/>
          <w:szCs w:val="24"/>
          <w:lang w:eastAsia="en-US"/>
        </w:rPr>
        <w:t xml:space="preserve"> Зоогеографско райониране на България</w:t>
      </w:r>
      <w:bookmarkEnd w:id="146"/>
      <w:bookmarkEnd w:id="147"/>
      <w:r w:rsidR="009A47E9" w:rsidRPr="00363924">
        <w:rPr>
          <w:bCs/>
          <w:i/>
          <w:szCs w:val="24"/>
          <w:lang w:eastAsia="en-US"/>
        </w:rPr>
        <w:t xml:space="preserve"> </w:t>
      </w:r>
    </w:p>
    <w:p w14:paraId="02C1AC42" w14:textId="77777777" w:rsidR="009A47E9" w:rsidRPr="002B6070" w:rsidRDefault="009A47E9" w:rsidP="009A47E9">
      <w:pPr>
        <w:rPr>
          <w:color w:val="000000"/>
          <w:szCs w:val="24"/>
          <w:lang w:eastAsia="en-US"/>
        </w:rPr>
      </w:pPr>
      <w:r w:rsidRPr="002B6070">
        <w:rPr>
          <w:noProof/>
          <w:color w:val="000000"/>
          <w:szCs w:val="24"/>
        </w:rPr>
        <w:drawing>
          <wp:inline distT="0" distB="0" distL="0" distR="0" wp14:anchorId="53D6D4F0" wp14:editId="73B3E8CE">
            <wp:extent cx="5749290" cy="3566160"/>
            <wp:effectExtent l="0" t="0" r="381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49290" cy="3566160"/>
                    </a:xfrm>
                    <a:prstGeom prst="rect">
                      <a:avLst/>
                    </a:prstGeom>
                    <a:noFill/>
                  </pic:spPr>
                </pic:pic>
              </a:graphicData>
            </a:graphic>
          </wp:inline>
        </w:drawing>
      </w:r>
    </w:p>
    <w:p w14:paraId="5AFA2163" w14:textId="77777777" w:rsidR="009A47E9" w:rsidRPr="002D4846" w:rsidRDefault="009A47E9" w:rsidP="009A47E9">
      <w:pPr>
        <w:ind w:firstLine="1"/>
        <w:rPr>
          <w:bCs/>
          <w:i/>
          <w:szCs w:val="24"/>
          <w:lang w:eastAsia="en-US"/>
        </w:rPr>
      </w:pPr>
      <w:r w:rsidRPr="002D4846">
        <w:rPr>
          <w:bCs/>
          <w:i/>
          <w:szCs w:val="24"/>
          <w:lang w:eastAsia="en-US"/>
        </w:rPr>
        <w:t>Източник: Груев и Кузманов 1994</w:t>
      </w:r>
    </w:p>
    <w:p w14:paraId="48DFC2C3" w14:textId="77777777" w:rsidR="009A47E9" w:rsidRPr="002B6070" w:rsidRDefault="009A47E9" w:rsidP="009A47E9">
      <w:pPr>
        <w:ind w:left="10" w:right="12" w:hanging="10"/>
        <w:rPr>
          <w:szCs w:val="24"/>
          <w:lang w:eastAsia="en-US"/>
        </w:rPr>
      </w:pPr>
    </w:p>
    <w:p w14:paraId="4B3F7D9E" w14:textId="77777777" w:rsidR="009A47E9" w:rsidRPr="002B6070" w:rsidRDefault="009A47E9" w:rsidP="009A47E9">
      <w:pPr>
        <w:ind w:left="10" w:right="12" w:hanging="10"/>
        <w:rPr>
          <w:szCs w:val="24"/>
          <w:lang w:eastAsia="en-US"/>
        </w:rPr>
      </w:pPr>
      <w:r w:rsidRPr="002B6070">
        <w:rPr>
          <w:szCs w:val="24"/>
          <w:lang w:eastAsia="en-US"/>
        </w:rPr>
        <w:t xml:space="preserve">1 – граница между евросибирската (А) и (Б) територия; 2- граница между зоогеографските райони 1. Дунавски район; 2. Старопланински район; 3. Рило-Пирински район; 4. Тракийки район; 5. Странджански район; 6. Черноморски район; 7. Струмско-Местенски район. </w:t>
      </w:r>
    </w:p>
    <w:p w14:paraId="5DC2FAE0" w14:textId="77777777" w:rsidR="009A47E9" w:rsidRPr="002B6070" w:rsidRDefault="009A47E9" w:rsidP="009A47E9">
      <w:pPr>
        <w:rPr>
          <w:color w:val="000000"/>
          <w:szCs w:val="24"/>
          <w:lang w:eastAsia="en-US"/>
        </w:rPr>
      </w:pPr>
    </w:p>
    <w:p w14:paraId="1C1F5378" w14:textId="77777777" w:rsidR="009A47E9" w:rsidRPr="002B6070" w:rsidRDefault="009A47E9" w:rsidP="009A47E9">
      <w:pPr>
        <w:rPr>
          <w:rFonts w:eastAsia="Times New Roman"/>
          <w:color w:val="000000"/>
          <w:szCs w:val="24"/>
        </w:rPr>
      </w:pPr>
      <w:r w:rsidRPr="002B6070">
        <w:rPr>
          <w:rFonts w:eastAsia="Times New Roman"/>
          <w:b/>
          <w:color w:val="000000"/>
          <w:szCs w:val="24"/>
        </w:rPr>
        <w:t>БЕЗГРЪБНАЧНИ</w:t>
      </w:r>
    </w:p>
    <w:p w14:paraId="28E250CC" w14:textId="50260C40" w:rsidR="004C5AD2" w:rsidRPr="004C5AD2" w:rsidRDefault="004C5AD2" w:rsidP="004C5AD2">
      <w:pPr>
        <w:rPr>
          <w:rFonts w:eastAsia="Times New Roman"/>
          <w:b/>
          <w:bCs/>
          <w:color w:val="000000"/>
          <w:szCs w:val="24"/>
        </w:rPr>
      </w:pPr>
      <w:r w:rsidRPr="004C5AD2">
        <w:rPr>
          <w:rFonts w:eastAsia="Times New Roman"/>
          <w:b/>
          <w:bCs/>
          <w:i/>
          <w:iCs/>
          <w:color w:val="000000"/>
          <w:szCs w:val="24"/>
        </w:rPr>
        <w:t>Безгръбначни животински видове</w:t>
      </w:r>
    </w:p>
    <w:p w14:paraId="6F861EE2" w14:textId="075BC881" w:rsidR="00A732B8" w:rsidRDefault="004C5AD2" w:rsidP="004C5AD2">
      <w:pPr>
        <w:rPr>
          <w:rFonts w:eastAsia="Times New Roman"/>
          <w:color w:val="000000"/>
          <w:szCs w:val="24"/>
        </w:rPr>
      </w:pPr>
      <w:r>
        <w:rPr>
          <w:rFonts w:eastAsia="Times New Roman"/>
          <w:color w:val="000000"/>
          <w:szCs w:val="24"/>
        </w:rPr>
        <w:t>Г</w:t>
      </w:r>
      <w:r w:rsidRPr="004C5AD2">
        <w:rPr>
          <w:rFonts w:eastAsia="Times New Roman"/>
          <w:color w:val="000000"/>
          <w:szCs w:val="24"/>
        </w:rPr>
        <w:t>олямо значение са</w:t>
      </w:r>
      <w:r w:rsidR="00A732B8" w:rsidRPr="00A732B8">
        <w:rPr>
          <w:rFonts w:eastAsia="Times New Roman"/>
          <w:color w:val="000000"/>
          <w:szCs w:val="24"/>
        </w:rPr>
        <w:t xml:space="preserve">: алпийска розалия, бръмбар рогач, обикновен и буков сечко, лицена и др.; </w:t>
      </w:r>
    </w:p>
    <w:p w14:paraId="16641AFC" w14:textId="463EBA83" w:rsidR="004C5AD2" w:rsidRPr="004C5AD2" w:rsidRDefault="004C5AD2" w:rsidP="004C5AD2">
      <w:pPr>
        <w:rPr>
          <w:rFonts w:eastAsia="Times New Roman"/>
          <w:b/>
          <w:bCs/>
          <w:i/>
          <w:iCs/>
          <w:color w:val="000000"/>
          <w:szCs w:val="24"/>
        </w:rPr>
      </w:pPr>
      <w:r w:rsidRPr="004C5AD2">
        <w:rPr>
          <w:rFonts w:eastAsia="Times New Roman"/>
          <w:b/>
          <w:bCs/>
          <w:i/>
          <w:iCs/>
          <w:color w:val="000000"/>
          <w:szCs w:val="24"/>
        </w:rPr>
        <w:t>Риби</w:t>
      </w:r>
    </w:p>
    <w:p w14:paraId="196BE607" w14:textId="032D6218" w:rsidR="004C5AD2" w:rsidRPr="004C5AD2" w:rsidRDefault="004C5AD2" w:rsidP="004C5AD2">
      <w:pPr>
        <w:rPr>
          <w:rFonts w:eastAsia="Times New Roman"/>
          <w:color w:val="000000"/>
          <w:szCs w:val="24"/>
        </w:rPr>
      </w:pPr>
      <w:r w:rsidRPr="004C5AD2">
        <w:rPr>
          <w:rFonts w:eastAsia="Times New Roman"/>
          <w:color w:val="000000"/>
          <w:szCs w:val="24"/>
        </w:rPr>
        <w:lastRenderedPageBreak/>
        <w:t xml:space="preserve">С най-голямо значение </w:t>
      </w:r>
      <w:r w:rsidR="00A732B8" w:rsidRPr="00A732B8">
        <w:rPr>
          <w:rFonts w:eastAsia="Times New Roman"/>
          <w:color w:val="000000"/>
          <w:szCs w:val="24"/>
        </w:rPr>
        <w:t>виюн, белопера кротушка, обикновен и голям щипок, горивка, сабица и др</w:t>
      </w:r>
      <w:r w:rsidR="00A732B8">
        <w:rPr>
          <w:rFonts w:eastAsia="Times New Roman"/>
          <w:color w:val="000000"/>
          <w:szCs w:val="24"/>
        </w:rPr>
        <w:t>.</w:t>
      </w:r>
    </w:p>
    <w:p w14:paraId="351164F6" w14:textId="77777777" w:rsidR="004C5AD2" w:rsidRPr="004C5AD2" w:rsidRDefault="004C5AD2" w:rsidP="004C5AD2">
      <w:pPr>
        <w:rPr>
          <w:rFonts w:eastAsia="Times New Roman"/>
          <w:b/>
          <w:bCs/>
          <w:i/>
          <w:iCs/>
          <w:color w:val="000000"/>
          <w:szCs w:val="24"/>
        </w:rPr>
      </w:pPr>
      <w:r w:rsidRPr="004C5AD2">
        <w:rPr>
          <w:rFonts w:eastAsia="Times New Roman"/>
          <w:b/>
          <w:bCs/>
          <w:i/>
          <w:iCs/>
          <w:color w:val="000000"/>
          <w:szCs w:val="24"/>
        </w:rPr>
        <w:t>Земноводни и влечуги</w:t>
      </w:r>
    </w:p>
    <w:p w14:paraId="775AF09B" w14:textId="31CE4C10" w:rsidR="004C5AD2" w:rsidRPr="004C5AD2" w:rsidRDefault="004C5AD2" w:rsidP="004C5AD2">
      <w:pPr>
        <w:rPr>
          <w:rFonts w:eastAsia="Times New Roman"/>
          <w:color w:val="000000"/>
          <w:szCs w:val="24"/>
        </w:rPr>
      </w:pPr>
      <w:r w:rsidRPr="004C5AD2">
        <w:rPr>
          <w:rFonts w:eastAsia="Times New Roman"/>
          <w:color w:val="000000"/>
          <w:szCs w:val="24"/>
        </w:rPr>
        <w:t xml:space="preserve">Важни за опазване са </w:t>
      </w:r>
      <w:r w:rsidR="00A732B8" w:rsidRPr="00A732B8">
        <w:rPr>
          <w:rFonts w:eastAsia="Times New Roman"/>
          <w:color w:val="000000"/>
          <w:szCs w:val="24"/>
        </w:rPr>
        <w:t>шипоопашата и шипобедрена костенурки, обикновена блатна костенурка, жълтокоремна и червенокоремна бумка, пепелянки, пъстър смок, крастава жаба и др.;</w:t>
      </w:r>
    </w:p>
    <w:p w14:paraId="3D7CA361" w14:textId="77777777" w:rsidR="004C5AD2" w:rsidRPr="004C5AD2" w:rsidRDefault="004C5AD2" w:rsidP="004C5AD2">
      <w:pPr>
        <w:rPr>
          <w:rFonts w:eastAsia="Times New Roman"/>
          <w:b/>
          <w:bCs/>
          <w:i/>
          <w:iCs/>
          <w:color w:val="000000"/>
          <w:szCs w:val="24"/>
        </w:rPr>
      </w:pPr>
      <w:r w:rsidRPr="004C5AD2">
        <w:rPr>
          <w:rFonts w:eastAsia="Times New Roman"/>
          <w:b/>
          <w:bCs/>
          <w:i/>
          <w:iCs/>
          <w:color w:val="000000"/>
          <w:szCs w:val="24"/>
        </w:rPr>
        <w:t>Бозайници</w:t>
      </w:r>
    </w:p>
    <w:p w14:paraId="08A387F2" w14:textId="77777777" w:rsidR="000B5B3A" w:rsidRPr="000B5B3A" w:rsidRDefault="004C5AD2" w:rsidP="000B5B3A">
      <w:pPr>
        <w:rPr>
          <w:rFonts w:eastAsia="Times New Roman"/>
          <w:color w:val="000000"/>
          <w:szCs w:val="24"/>
        </w:rPr>
      </w:pPr>
      <w:r w:rsidRPr="004C5AD2">
        <w:rPr>
          <w:rFonts w:eastAsia="Times New Roman"/>
          <w:color w:val="000000"/>
          <w:szCs w:val="24"/>
        </w:rPr>
        <w:t xml:space="preserve">От бозайниците с важен природозначим статут са </w:t>
      </w:r>
      <w:r w:rsidR="000B5B3A" w:rsidRPr="000B5B3A">
        <w:rPr>
          <w:rFonts w:eastAsia="Times New Roman"/>
          <w:color w:val="000000"/>
          <w:szCs w:val="24"/>
        </w:rPr>
        <w:t>видра, лалугер, степен пор, голям подковонос, дългокрил прилеп, дългоух нощник и др.</w:t>
      </w:r>
    </w:p>
    <w:p w14:paraId="3504752E" w14:textId="77777777" w:rsidR="00AB6FEB" w:rsidRDefault="000B5B3A" w:rsidP="00AB6FEB">
      <w:pPr>
        <w:rPr>
          <w:rFonts w:eastAsia="Times New Roman"/>
          <w:color w:val="000000"/>
          <w:szCs w:val="24"/>
        </w:rPr>
      </w:pPr>
      <w:r w:rsidRPr="000B5B3A">
        <w:rPr>
          <w:rFonts w:eastAsia="Times New Roman"/>
          <w:color w:val="000000"/>
          <w:szCs w:val="24"/>
        </w:rPr>
        <w:t>др.</w:t>
      </w:r>
    </w:p>
    <w:p w14:paraId="07103703" w14:textId="77777777" w:rsidR="00AB6FEB" w:rsidRPr="002B6070" w:rsidRDefault="00AB6FEB" w:rsidP="00AB6FEB">
      <w:pPr>
        <w:rPr>
          <w:rFonts w:eastAsia="Times New Roman"/>
          <w:color w:val="000000"/>
          <w:szCs w:val="24"/>
        </w:rPr>
      </w:pPr>
      <w:r w:rsidRPr="002B6070">
        <w:rPr>
          <w:rFonts w:eastAsia="Times New Roman"/>
          <w:b/>
          <w:color w:val="000000"/>
          <w:szCs w:val="24"/>
        </w:rPr>
        <w:t>ЗЕМНОВОДНИ И ВЛЕЧУГИ</w:t>
      </w:r>
    </w:p>
    <w:p w14:paraId="197A2E5A" w14:textId="141B24A4" w:rsidR="000B5B3A" w:rsidRDefault="00AB6FEB" w:rsidP="00AB6FEB">
      <w:pPr>
        <w:rPr>
          <w:rFonts w:eastAsia="Times New Roman"/>
          <w:color w:val="000000"/>
          <w:szCs w:val="24"/>
        </w:rPr>
      </w:pPr>
      <w:r w:rsidRPr="000B5B3A">
        <w:rPr>
          <w:rFonts w:eastAsia="Times New Roman"/>
          <w:color w:val="000000"/>
          <w:szCs w:val="24"/>
        </w:rPr>
        <w:t>шипоопашата и шипобедрена костенурки, обикновена блатна костенурка, жълтокоремна и червенокоремна бумка, пепелянки, пъстър смок, крастава жаба и</w:t>
      </w:r>
    </w:p>
    <w:p w14:paraId="618ECA22" w14:textId="77777777" w:rsidR="000B5B3A" w:rsidRPr="007636B8" w:rsidRDefault="000B5B3A" w:rsidP="009A47E9">
      <w:pPr>
        <w:rPr>
          <w:rFonts w:eastAsia="Times New Roman"/>
          <w:color w:val="000000"/>
          <w:szCs w:val="24"/>
        </w:rPr>
      </w:pPr>
    </w:p>
    <w:p w14:paraId="595578D1" w14:textId="7F51008B" w:rsidR="009A47E9" w:rsidRPr="002B6070" w:rsidRDefault="009A47E9" w:rsidP="009A47E9">
      <w:pPr>
        <w:rPr>
          <w:rFonts w:eastAsia="Times New Roman"/>
          <w:color w:val="000000"/>
          <w:szCs w:val="24"/>
        </w:rPr>
      </w:pPr>
      <w:r w:rsidRPr="002B6070">
        <w:rPr>
          <w:rFonts w:eastAsia="Times New Roman"/>
          <w:b/>
          <w:color w:val="000000"/>
          <w:szCs w:val="24"/>
        </w:rPr>
        <w:t>ПТИЦИ</w:t>
      </w:r>
    </w:p>
    <w:p w14:paraId="40B5F2D2" w14:textId="77777777" w:rsidR="00F0342E" w:rsidRDefault="00F0342E" w:rsidP="009A47E9">
      <w:pPr>
        <w:rPr>
          <w:rFonts w:eastAsia="Times New Roman"/>
          <w:color w:val="000000"/>
          <w:szCs w:val="24"/>
        </w:rPr>
      </w:pPr>
      <w:r w:rsidRPr="00F0342E">
        <w:rPr>
          <w:rFonts w:eastAsia="Times New Roman"/>
          <w:color w:val="000000"/>
          <w:szCs w:val="24"/>
        </w:rPr>
        <w:t>На територията на Никополското плато са установени са 92 гнездящи вида птици, от които 16 са включени в Червената книга на България (1985). От срещащите се видове 43 са от европейско природозащитно значение (SPEC) (BirdLife International, 2004). Като световно застрашени в категория SPEC1 са включени 2 вида, а като застрашени в Европа съответно в категория SPEC2 - 11 вида, в SPEC3 - 30 вида. Мястото осигурява подходящи местообитания за 27 вида, включени в приложение 2 на Закона за биологичното разнообразие, за които се изискват специални мерки за защита. От тях 25 са вписани също в приложение І на Директива 79/409 на ЕС. Мястото е едно от най-важните в страната от значение за Европейския съюз за орела змияр /Circaetus gallicus/, малкя орел /Hieraaetus pennatus/, синявицата /Coracias garrulus/ и полската бъбрица /Anthus campestris/. То е с европейско значение за гнездящия тук пчелояд /Merops apiaster/, чийто гнездови популации на територията на платото са значителни. Никополското плато поддържа представителни гнездови популации на група от застрашени видове, като чериня щъркел /Ciconia nigra/, белоопашатия мишелов /Buteo rufinus/, осояда /Pernis apivorus/, малкия креслив орел /Aquila pomarina/, черночелата сврачка /Lanius minor/ и червеногърбата сврачка /Lanius collurio/. В района на Никополското плато се срещат 15 вида редки и ендемични растения, повечето от които са със степен характер. Тук са открити и едни от най-многочислените колонии на лалугера /Spermophilus citellus/ в Северна България.</w:t>
      </w:r>
    </w:p>
    <w:p w14:paraId="3C334E50" w14:textId="77777777" w:rsidR="00F0342E" w:rsidRDefault="00F0342E" w:rsidP="009A47E9">
      <w:pPr>
        <w:rPr>
          <w:rFonts w:eastAsia="Times New Roman"/>
          <w:color w:val="000000"/>
          <w:szCs w:val="24"/>
        </w:rPr>
      </w:pPr>
    </w:p>
    <w:p w14:paraId="55BBB420" w14:textId="1F312A5F" w:rsidR="009A47E9" w:rsidRPr="002B6070" w:rsidRDefault="009A47E9" w:rsidP="009A47E9">
      <w:pPr>
        <w:rPr>
          <w:rFonts w:eastAsia="Times New Roman"/>
          <w:color w:val="000000"/>
          <w:szCs w:val="24"/>
        </w:rPr>
      </w:pPr>
      <w:r w:rsidRPr="002B6070">
        <w:rPr>
          <w:rFonts w:eastAsia="Times New Roman"/>
          <w:b/>
          <w:color w:val="000000"/>
          <w:szCs w:val="24"/>
        </w:rPr>
        <w:t>БОЗАЙНИЦИ</w:t>
      </w:r>
    </w:p>
    <w:p w14:paraId="1CFA0233" w14:textId="77777777" w:rsidR="009A47E9" w:rsidRPr="002B6070" w:rsidRDefault="009A47E9" w:rsidP="009A47E9">
      <w:pPr>
        <w:ind w:right="12"/>
        <w:rPr>
          <w:rFonts w:eastAsia="Times New Roman"/>
          <w:color w:val="000000"/>
          <w:szCs w:val="24"/>
        </w:rPr>
      </w:pPr>
      <w:r w:rsidRPr="002B6070">
        <w:rPr>
          <w:rFonts w:eastAsia="Times New Roman"/>
          <w:color w:val="000000"/>
          <w:szCs w:val="24"/>
        </w:rPr>
        <w:t>От бозайниците: благороден елен, елен лопатар, сърна, таралеж, малък подковонос, див заек, лалугер</w:t>
      </w:r>
    </w:p>
    <w:p w14:paraId="3E331873" w14:textId="736658EE" w:rsidR="009A47E9" w:rsidRPr="002B6070" w:rsidRDefault="009A47E9" w:rsidP="009A47E9">
      <w:pPr>
        <w:ind w:right="12"/>
        <w:rPr>
          <w:rFonts w:eastAsia="Times New Roman"/>
          <w:color w:val="000000"/>
          <w:szCs w:val="24"/>
        </w:rPr>
      </w:pPr>
      <w:r w:rsidRPr="002B6070">
        <w:rPr>
          <w:rFonts w:eastAsia="Times New Roman"/>
          <w:color w:val="000000"/>
          <w:szCs w:val="24"/>
        </w:rPr>
        <w:t xml:space="preserve">Често срещани бозайници на територията на община </w:t>
      </w:r>
      <w:r w:rsidR="000B5B3A">
        <w:rPr>
          <w:rFonts w:eastAsia="Times New Roman"/>
          <w:color w:val="000000"/>
          <w:szCs w:val="24"/>
        </w:rPr>
        <w:t xml:space="preserve">Никопол </w:t>
      </w:r>
      <w:r w:rsidRPr="002B6070">
        <w:rPr>
          <w:rFonts w:eastAsia="Times New Roman"/>
          <w:color w:val="000000"/>
          <w:szCs w:val="24"/>
        </w:rPr>
        <w:t xml:space="preserve">са средноевропейски видове, характерни за широколистния пояс – сърна </w:t>
      </w:r>
      <w:r w:rsidRPr="002B6070">
        <w:rPr>
          <w:rFonts w:eastAsia="Times New Roman"/>
          <w:i/>
          <w:color w:val="000000"/>
          <w:szCs w:val="24"/>
        </w:rPr>
        <w:t>(Capreolus capreolus)</w:t>
      </w:r>
      <w:r w:rsidRPr="002B6070">
        <w:rPr>
          <w:rFonts w:eastAsia="Times New Roman"/>
          <w:color w:val="000000"/>
          <w:szCs w:val="24"/>
        </w:rPr>
        <w:t xml:space="preserve">, благороден елен </w:t>
      </w:r>
      <w:r w:rsidRPr="002B6070">
        <w:rPr>
          <w:rFonts w:eastAsia="Times New Roman"/>
          <w:i/>
          <w:color w:val="000000"/>
          <w:szCs w:val="24"/>
        </w:rPr>
        <w:t xml:space="preserve">(Cervus elaphus) </w:t>
      </w:r>
      <w:r w:rsidRPr="002B6070">
        <w:rPr>
          <w:rFonts w:eastAsia="Times New Roman"/>
          <w:color w:val="000000"/>
          <w:szCs w:val="24"/>
        </w:rPr>
        <w:t xml:space="preserve">и евразийска дива свиня </w:t>
      </w:r>
      <w:r w:rsidRPr="002B6070">
        <w:rPr>
          <w:rFonts w:eastAsia="Times New Roman"/>
          <w:i/>
          <w:color w:val="000000"/>
          <w:szCs w:val="24"/>
        </w:rPr>
        <w:t>(Sus scrofa).</w:t>
      </w:r>
      <w:r w:rsidRPr="002B6070">
        <w:rPr>
          <w:rFonts w:eastAsia="Times New Roman"/>
          <w:color w:val="000000"/>
          <w:szCs w:val="24"/>
        </w:rPr>
        <w:t xml:space="preserve"> От хищниците на територията на община </w:t>
      </w:r>
      <w:r w:rsidR="00A03666" w:rsidRPr="00A03666">
        <w:rPr>
          <w:rFonts w:eastAsia="Times New Roman"/>
          <w:iCs/>
          <w:color w:val="000000"/>
          <w:szCs w:val="24"/>
        </w:rPr>
        <w:t>Никопол</w:t>
      </w:r>
      <w:r w:rsidRPr="002B6070">
        <w:rPr>
          <w:rFonts w:eastAsia="Times New Roman"/>
          <w:color w:val="000000"/>
          <w:szCs w:val="24"/>
        </w:rPr>
        <w:t xml:space="preserve"> най-разпространен вид е чакала </w:t>
      </w:r>
      <w:r w:rsidRPr="002B6070">
        <w:rPr>
          <w:rFonts w:eastAsia="Times New Roman"/>
          <w:i/>
          <w:color w:val="000000"/>
          <w:szCs w:val="24"/>
        </w:rPr>
        <w:t xml:space="preserve">(Canis aureus), </w:t>
      </w:r>
      <w:r w:rsidRPr="002B6070">
        <w:rPr>
          <w:rFonts w:eastAsia="Times New Roman"/>
          <w:color w:val="000000"/>
          <w:szCs w:val="24"/>
        </w:rPr>
        <w:t xml:space="preserve">но също се срещат лисица </w:t>
      </w:r>
      <w:r w:rsidRPr="002B6070">
        <w:rPr>
          <w:rFonts w:eastAsia="Times New Roman"/>
          <w:i/>
          <w:color w:val="000000"/>
          <w:szCs w:val="24"/>
        </w:rPr>
        <w:t>(Vulpes vulpes)</w:t>
      </w:r>
      <w:r w:rsidRPr="002B6070">
        <w:rPr>
          <w:rFonts w:eastAsia="Times New Roman"/>
          <w:color w:val="000000"/>
          <w:szCs w:val="24"/>
        </w:rPr>
        <w:t xml:space="preserve">, невестулка </w:t>
      </w:r>
      <w:r w:rsidRPr="002B6070">
        <w:rPr>
          <w:rFonts w:eastAsia="Times New Roman"/>
          <w:i/>
          <w:color w:val="000000"/>
          <w:szCs w:val="24"/>
        </w:rPr>
        <w:t>(Mustela nivalis)</w:t>
      </w:r>
      <w:r w:rsidRPr="002B6070">
        <w:rPr>
          <w:rFonts w:eastAsia="Times New Roman"/>
          <w:color w:val="000000"/>
          <w:szCs w:val="24"/>
        </w:rPr>
        <w:t xml:space="preserve">, язовец </w:t>
      </w:r>
      <w:r w:rsidRPr="002B6070">
        <w:rPr>
          <w:rFonts w:eastAsia="Times New Roman"/>
          <w:i/>
          <w:color w:val="000000"/>
          <w:szCs w:val="24"/>
        </w:rPr>
        <w:t xml:space="preserve">(Meles meles), </w:t>
      </w:r>
      <w:r w:rsidRPr="002B6070">
        <w:rPr>
          <w:rFonts w:eastAsia="Times New Roman"/>
          <w:color w:val="000000"/>
          <w:szCs w:val="24"/>
        </w:rPr>
        <w:t xml:space="preserve">черен пор </w:t>
      </w:r>
      <w:r w:rsidRPr="002B6070">
        <w:rPr>
          <w:rFonts w:eastAsia="Times New Roman"/>
          <w:i/>
          <w:color w:val="000000"/>
          <w:szCs w:val="24"/>
        </w:rPr>
        <w:t xml:space="preserve">(Mustela putorius) </w:t>
      </w:r>
      <w:r w:rsidRPr="002B6070">
        <w:rPr>
          <w:rFonts w:eastAsia="Times New Roman"/>
          <w:color w:val="000000"/>
          <w:szCs w:val="24"/>
        </w:rPr>
        <w:t xml:space="preserve">и др. Водните басейни и бреговете им се обитават от видрата </w:t>
      </w:r>
      <w:r w:rsidRPr="002B6070">
        <w:rPr>
          <w:rFonts w:eastAsia="Times New Roman"/>
          <w:i/>
          <w:color w:val="000000"/>
          <w:szCs w:val="24"/>
        </w:rPr>
        <w:t>(Lutra lutra)</w:t>
      </w:r>
      <w:r w:rsidRPr="002B6070">
        <w:rPr>
          <w:rFonts w:eastAsia="Times New Roman"/>
          <w:color w:val="000000"/>
          <w:szCs w:val="24"/>
        </w:rPr>
        <w:t>, голямата водна земеровка (</w:t>
      </w:r>
      <w:r w:rsidRPr="002B6070">
        <w:rPr>
          <w:rFonts w:eastAsia="Times New Roman"/>
          <w:i/>
          <w:color w:val="000000"/>
          <w:szCs w:val="24"/>
        </w:rPr>
        <w:t>Neomys fodiens</w:t>
      </w:r>
      <w:r w:rsidRPr="002B6070">
        <w:rPr>
          <w:rFonts w:eastAsia="Times New Roman"/>
          <w:color w:val="000000"/>
          <w:szCs w:val="24"/>
        </w:rPr>
        <w:t>) и малката водна земеровка (</w:t>
      </w:r>
      <w:r w:rsidRPr="002B6070">
        <w:rPr>
          <w:rFonts w:eastAsia="Times New Roman"/>
          <w:i/>
          <w:color w:val="000000"/>
          <w:szCs w:val="24"/>
        </w:rPr>
        <w:t>Neomys anomalus</w:t>
      </w:r>
      <w:r w:rsidRPr="002B6070">
        <w:rPr>
          <w:rFonts w:eastAsia="Times New Roman"/>
          <w:color w:val="000000"/>
          <w:szCs w:val="24"/>
        </w:rPr>
        <w:t xml:space="preserve">). </w:t>
      </w:r>
    </w:p>
    <w:p w14:paraId="493DB6EA" w14:textId="77777777" w:rsidR="009A47E9" w:rsidRPr="002B6070" w:rsidRDefault="009A47E9" w:rsidP="009A47E9">
      <w:pPr>
        <w:ind w:right="12"/>
        <w:rPr>
          <w:rFonts w:eastAsia="Times New Roman"/>
          <w:color w:val="000000"/>
          <w:szCs w:val="24"/>
        </w:rPr>
      </w:pPr>
      <w:r w:rsidRPr="002B6070">
        <w:rPr>
          <w:rFonts w:eastAsia="Times New Roman"/>
          <w:color w:val="000000"/>
          <w:szCs w:val="24"/>
        </w:rPr>
        <w:lastRenderedPageBreak/>
        <w:t xml:space="preserve">От дребните бозайници, който са най-многочисления компонент на местната фауна се срещат следните видове (без прилепи </w:t>
      </w:r>
      <w:r w:rsidRPr="002B6070">
        <w:rPr>
          <w:rFonts w:eastAsia="Times New Roman"/>
          <w:i/>
          <w:color w:val="000000"/>
          <w:szCs w:val="24"/>
        </w:rPr>
        <w:t>(Chiroptera)</w:t>
      </w:r>
      <w:r w:rsidRPr="002B6070">
        <w:rPr>
          <w:rFonts w:eastAsia="Times New Roman"/>
          <w:color w:val="000000"/>
          <w:szCs w:val="24"/>
        </w:rPr>
        <w:t xml:space="preserve">: </w:t>
      </w:r>
    </w:p>
    <w:p w14:paraId="5F9EFF41" w14:textId="77777777" w:rsidR="009A47E9" w:rsidRPr="002B6070" w:rsidRDefault="009A47E9" w:rsidP="009A47E9">
      <w:pPr>
        <w:ind w:right="12"/>
        <w:rPr>
          <w:rFonts w:eastAsia="Times New Roman"/>
          <w:color w:val="000000"/>
          <w:szCs w:val="24"/>
        </w:rPr>
      </w:pPr>
      <w:r w:rsidRPr="002B6070">
        <w:rPr>
          <w:rFonts w:eastAsia="Times New Roman"/>
          <w:b/>
          <w:color w:val="000000"/>
          <w:szCs w:val="24"/>
        </w:rPr>
        <w:t>Насекомоядни (</w:t>
      </w:r>
      <w:r w:rsidRPr="002B6070">
        <w:rPr>
          <w:rFonts w:eastAsia="Times New Roman"/>
          <w:b/>
          <w:i/>
          <w:color w:val="000000"/>
          <w:szCs w:val="24"/>
        </w:rPr>
        <w:t>Insectivora</w:t>
      </w:r>
      <w:r w:rsidRPr="002B6070">
        <w:rPr>
          <w:rFonts w:eastAsia="Times New Roman"/>
          <w:b/>
          <w:color w:val="000000"/>
          <w:szCs w:val="24"/>
        </w:rPr>
        <w:t xml:space="preserve">) </w:t>
      </w:r>
      <w:r w:rsidRPr="002B6070">
        <w:rPr>
          <w:rFonts w:eastAsia="Times New Roman"/>
          <w:color w:val="000000"/>
          <w:szCs w:val="24"/>
        </w:rPr>
        <w:t xml:space="preserve">европейска къртица (Talpa europaea) източноевропейски (белогръд) таралеж (Erinaceus concolor) белокоремна белозъбка (Crocidura leucodon) малка белозъбка (Crocidura suaveolens) обикновена кафявозъбка (Sorex araneus) малка кафявозъбка (Sorex minutus) </w:t>
      </w:r>
    </w:p>
    <w:p w14:paraId="71B34F0E" w14:textId="77777777" w:rsidR="009A47E9" w:rsidRPr="002B6070" w:rsidRDefault="009A47E9" w:rsidP="009A47E9">
      <w:pPr>
        <w:ind w:right="12"/>
        <w:rPr>
          <w:rFonts w:eastAsia="Times New Roman"/>
          <w:color w:val="000000"/>
          <w:szCs w:val="24"/>
        </w:rPr>
      </w:pPr>
      <w:r w:rsidRPr="002B6070">
        <w:rPr>
          <w:rFonts w:eastAsia="Times New Roman"/>
          <w:b/>
          <w:color w:val="000000"/>
          <w:szCs w:val="24"/>
        </w:rPr>
        <w:t xml:space="preserve">Зайцевидни (Lagomorpha) </w:t>
      </w:r>
      <w:r w:rsidRPr="002B6070">
        <w:rPr>
          <w:rFonts w:eastAsia="Times New Roman"/>
          <w:color w:val="000000"/>
          <w:szCs w:val="24"/>
        </w:rPr>
        <w:t>див заек (</w:t>
      </w:r>
      <w:r w:rsidRPr="002B6070">
        <w:rPr>
          <w:rFonts w:eastAsia="Times New Roman"/>
          <w:i/>
          <w:color w:val="000000"/>
          <w:szCs w:val="24"/>
        </w:rPr>
        <w:t>Lepus europaeus</w:t>
      </w:r>
      <w:r w:rsidRPr="002B6070">
        <w:rPr>
          <w:rFonts w:eastAsia="Times New Roman"/>
          <w:color w:val="000000"/>
          <w:szCs w:val="24"/>
        </w:rPr>
        <w:t xml:space="preserve">) </w:t>
      </w:r>
    </w:p>
    <w:p w14:paraId="06ECC240" w14:textId="77777777" w:rsidR="009A47E9" w:rsidRPr="002B6070" w:rsidRDefault="009A47E9" w:rsidP="009A47E9">
      <w:pPr>
        <w:ind w:right="12"/>
        <w:rPr>
          <w:rFonts w:eastAsia="Times New Roman"/>
          <w:color w:val="000000"/>
          <w:szCs w:val="24"/>
        </w:rPr>
      </w:pPr>
      <w:r w:rsidRPr="002B6070">
        <w:rPr>
          <w:rFonts w:eastAsia="Times New Roman"/>
          <w:b/>
          <w:color w:val="000000"/>
          <w:szCs w:val="24"/>
        </w:rPr>
        <w:t xml:space="preserve">Гризачи </w:t>
      </w:r>
      <w:r w:rsidRPr="002B6070">
        <w:rPr>
          <w:rFonts w:eastAsia="Times New Roman"/>
          <w:b/>
          <w:i/>
          <w:color w:val="000000"/>
          <w:szCs w:val="24"/>
        </w:rPr>
        <w:t xml:space="preserve">(Rodentia) </w:t>
      </w:r>
      <w:r w:rsidRPr="002B6070">
        <w:rPr>
          <w:rFonts w:eastAsia="Times New Roman"/>
          <w:color w:val="000000"/>
          <w:szCs w:val="24"/>
        </w:rPr>
        <w:t>жълтогърла горска мишка (</w:t>
      </w:r>
      <w:r w:rsidRPr="002B6070">
        <w:rPr>
          <w:rFonts w:eastAsia="Times New Roman"/>
          <w:i/>
          <w:color w:val="000000"/>
          <w:szCs w:val="24"/>
        </w:rPr>
        <w:t>Apodemus flavicollis</w:t>
      </w:r>
      <w:r w:rsidRPr="002B6070">
        <w:rPr>
          <w:rFonts w:eastAsia="Times New Roman"/>
          <w:color w:val="000000"/>
          <w:szCs w:val="24"/>
        </w:rPr>
        <w:t>) обикновена горска мишка (</w:t>
      </w:r>
      <w:r w:rsidRPr="002B6070">
        <w:rPr>
          <w:rFonts w:eastAsia="Times New Roman"/>
          <w:i/>
          <w:color w:val="000000"/>
          <w:szCs w:val="24"/>
        </w:rPr>
        <w:t>Apodemus sylvaticus</w:t>
      </w:r>
      <w:r w:rsidRPr="002B6070">
        <w:rPr>
          <w:rFonts w:eastAsia="Times New Roman"/>
          <w:color w:val="000000"/>
          <w:szCs w:val="24"/>
        </w:rPr>
        <w:t>) обикновена катерица (</w:t>
      </w:r>
      <w:r w:rsidRPr="002B6070">
        <w:rPr>
          <w:rFonts w:eastAsia="Times New Roman"/>
          <w:i/>
          <w:color w:val="000000"/>
          <w:szCs w:val="24"/>
        </w:rPr>
        <w:t>Sciurus vulgaris</w:t>
      </w:r>
      <w:r w:rsidRPr="002B6070">
        <w:rPr>
          <w:rFonts w:eastAsia="Times New Roman"/>
          <w:color w:val="000000"/>
          <w:szCs w:val="24"/>
        </w:rPr>
        <w:t>) горски сънливец (</w:t>
      </w:r>
      <w:r w:rsidRPr="002B6070">
        <w:rPr>
          <w:rFonts w:eastAsia="Times New Roman"/>
          <w:i/>
          <w:color w:val="000000"/>
          <w:szCs w:val="24"/>
        </w:rPr>
        <w:t>Dryomys nitedula</w:t>
      </w:r>
      <w:r w:rsidRPr="002B6070">
        <w:rPr>
          <w:rFonts w:eastAsia="Times New Roman"/>
          <w:color w:val="000000"/>
          <w:szCs w:val="24"/>
        </w:rPr>
        <w:t>) обикновена полевка (</w:t>
      </w:r>
      <w:r w:rsidRPr="002B6070">
        <w:rPr>
          <w:rFonts w:eastAsia="Times New Roman"/>
          <w:i/>
          <w:color w:val="000000"/>
          <w:szCs w:val="24"/>
        </w:rPr>
        <w:t>Microtus arvalis</w:t>
      </w:r>
      <w:r w:rsidRPr="002B6070">
        <w:rPr>
          <w:rFonts w:eastAsia="Times New Roman"/>
          <w:color w:val="000000"/>
          <w:szCs w:val="24"/>
        </w:rPr>
        <w:t>) европейски лалугер (</w:t>
      </w:r>
      <w:r w:rsidRPr="002B6070">
        <w:rPr>
          <w:rFonts w:eastAsia="Times New Roman"/>
          <w:i/>
          <w:color w:val="000000"/>
          <w:szCs w:val="24"/>
        </w:rPr>
        <w:t>Spermophilus citellus</w:t>
      </w:r>
      <w:r w:rsidRPr="002B6070">
        <w:rPr>
          <w:rFonts w:eastAsia="Times New Roman"/>
          <w:color w:val="000000"/>
          <w:szCs w:val="24"/>
        </w:rPr>
        <w:t xml:space="preserve">) полска мишка </w:t>
      </w:r>
      <w:r w:rsidRPr="002B6070">
        <w:rPr>
          <w:rFonts w:eastAsia="Times New Roman"/>
          <w:i/>
          <w:color w:val="000000"/>
          <w:szCs w:val="24"/>
        </w:rPr>
        <w:t xml:space="preserve">(Apodemus agrarius) </w:t>
      </w:r>
      <w:r w:rsidRPr="002B6070">
        <w:rPr>
          <w:rFonts w:eastAsia="Times New Roman"/>
          <w:color w:val="000000"/>
          <w:szCs w:val="24"/>
        </w:rPr>
        <w:t>домашна мишка (</w:t>
      </w:r>
      <w:r w:rsidRPr="002B6070">
        <w:rPr>
          <w:rFonts w:eastAsia="Times New Roman"/>
          <w:i/>
          <w:color w:val="000000"/>
          <w:szCs w:val="24"/>
        </w:rPr>
        <w:t xml:space="preserve">Mus musculus) </w:t>
      </w:r>
      <w:r w:rsidRPr="002B6070">
        <w:rPr>
          <w:rFonts w:eastAsia="Times New Roman"/>
          <w:color w:val="000000"/>
          <w:szCs w:val="24"/>
        </w:rPr>
        <w:t xml:space="preserve">сив плъх </w:t>
      </w:r>
      <w:r w:rsidRPr="002B6070">
        <w:rPr>
          <w:rFonts w:eastAsia="Times New Roman"/>
          <w:i/>
          <w:color w:val="000000"/>
          <w:szCs w:val="24"/>
        </w:rPr>
        <w:t xml:space="preserve">(Rattus norvegicus) </w:t>
      </w:r>
      <w:r w:rsidRPr="002B6070">
        <w:rPr>
          <w:rFonts w:eastAsia="Times New Roman"/>
          <w:color w:val="000000"/>
          <w:szCs w:val="24"/>
        </w:rPr>
        <w:t>черен плъх (</w:t>
      </w:r>
      <w:r w:rsidRPr="002B6070">
        <w:rPr>
          <w:rFonts w:eastAsia="Times New Roman"/>
          <w:i/>
          <w:color w:val="000000"/>
          <w:szCs w:val="24"/>
        </w:rPr>
        <w:t>Rattus rattus</w:t>
      </w:r>
      <w:r w:rsidRPr="002B6070">
        <w:rPr>
          <w:rFonts w:eastAsia="Times New Roman"/>
          <w:color w:val="000000"/>
          <w:szCs w:val="24"/>
        </w:rPr>
        <w:t xml:space="preserve">) </w:t>
      </w:r>
    </w:p>
    <w:p w14:paraId="43E4D5F6" w14:textId="77777777" w:rsidR="009A47E9" w:rsidRPr="002B6070" w:rsidRDefault="009A47E9" w:rsidP="009A47E9">
      <w:pPr>
        <w:ind w:right="12"/>
        <w:rPr>
          <w:rFonts w:eastAsia="Times New Roman"/>
          <w:color w:val="000000"/>
          <w:szCs w:val="24"/>
        </w:rPr>
      </w:pPr>
      <w:r w:rsidRPr="002B6070">
        <w:rPr>
          <w:rFonts w:eastAsia="Times New Roman"/>
          <w:b/>
          <w:color w:val="000000"/>
          <w:szCs w:val="24"/>
        </w:rPr>
        <w:t xml:space="preserve">Хищници (Carnivora) </w:t>
      </w:r>
      <w:r w:rsidRPr="002B6070">
        <w:rPr>
          <w:rFonts w:eastAsia="Times New Roman"/>
          <w:color w:val="000000"/>
          <w:szCs w:val="24"/>
        </w:rPr>
        <w:t>язовец (</w:t>
      </w:r>
      <w:r w:rsidRPr="002B6070">
        <w:rPr>
          <w:rFonts w:eastAsia="Times New Roman"/>
          <w:i/>
          <w:color w:val="000000"/>
          <w:szCs w:val="24"/>
        </w:rPr>
        <w:t>Meles meles</w:t>
      </w:r>
      <w:r w:rsidRPr="002B6070">
        <w:rPr>
          <w:rFonts w:eastAsia="Times New Roman"/>
          <w:color w:val="000000"/>
          <w:szCs w:val="24"/>
        </w:rPr>
        <w:t xml:space="preserve">) черен пор </w:t>
      </w:r>
      <w:r w:rsidRPr="002B6070">
        <w:rPr>
          <w:rFonts w:eastAsia="Times New Roman"/>
          <w:i/>
          <w:color w:val="000000"/>
          <w:szCs w:val="24"/>
        </w:rPr>
        <w:t xml:space="preserve">(Mustela putorius) </w:t>
      </w:r>
      <w:r w:rsidRPr="002B6070">
        <w:rPr>
          <w:rFonts w:eastAsia="Times New Roman"/>
          <w:color w:val="000000"/>
          <w:szCs w:val="24"/>
        </w:rPr>
        <w:t xml:space="preserve">невестулка </w:t>
      </w:r>
      <w:r w:rsidRPr="002B6070">
        <w:rPr>
          <w:rFonts w:eastAsia="Times New Roman"/>
          <w:i/>
          <w:color w:val="000000"/>
          <w:szCs w:val="24"/>
        </w:rPr>
        <w:t xml:space="preserve">(Mustela nivalis) </w:t>
      </w:r>
      <w:r w:rsidRPr="002B6070">
        <w:rPr>
          <w:rFonts w:eastAsia="Times New Roman"/>
          <w:color w:val="000000"/>
          <w:szCs w:val="24"/>
        </w:rPr>
        <w:t xml:space="preserve">дива европейска котка </w:t>
      </w:r>
      <w:r w:rsidRPr="002B6070">
        <w:rPr>
          <w:rFonts w:eastAsia="Times New Roman"/>
          <w:i/>
          <w:color w:val="000000"/>
          <w:szCs w:val="24"/>
        </w:rPr>
        <w:t xml:space="preserve">(Felis sylvestris) </w:t>
      </w:r>
    </w:p>
    <w:p w14:paraId="3CF1077F" w14:textId="77777777" w:rsidR="009A47E9" w:rsidRPr="002B6070" w:rsidRDefault="009A47E9" w:rsidP="009A47E9">
      <w:pPr>
        <w:ind w:right="12"/>
        <w:rPr>
          <w:rFonts w:eastAsia="Times New Roman"/>
          <w:color w:val="000000"/>
          <w:szCs w:val="24"/>
        </w:rPr>
      </w:pPr>
      <w:r w:rsidRPr="002B6070">
        <w:rPr>
          <w:rFonts w:eastAsia="Times New Roman"/>
          <w:color w:val="000000"/>
          <w:szCs w:val="24"/>
        </w:rPr>
        <w:t xml:space="preserve">белка </w:t>
      </w:r>
      <w:r w:rsidRPr="002B6070">
        <w:rPr>
          <w:rFonts w:eastAsia="Times New Roman"/>
          <w:i/>
          <w:color w:val="000000"/>
          <w:szCs w:val="24"/>
        </w:rPr>
        <w:t xml:space="preserve">(Martes foinа) </w:t>
      </w:r>
    </w:p>
    <w:p w14:paraId="7507E2E6" w14:textId="77777777" w:rsidR="009A47E9" w:rsidRPr="00244F20" w:rsidRDefault="009A47E9" w:rsidP="009A47E9">
      <w:pPr>
        <w:ind w:right="12"/>
        <w:rPr>
          <w:rFonts w:eastAsia="Times New Roman"/>
          <w:color w:val="FF0000"/>
          <w:szCs w:val="24"/>
          <w:highlight w:val="yellow"/>
        </w:rPr>
      </w:pPr>
    </w:p>
    <w:p w14:paraId="4A9888D7" w14:textId="77777777" w:rsidR="009A47E9" w:rsidRPr="00301565" w:rsidRDefault="009A47E9" w:rsidP="009A47E9">
      <w:pPr>
        <w:rPr>
          <w:rFonts w:eastAsia="Times New Roman"/>
          <w:color w:val="000000"/>
          <w:szCs w:val="24"/>
        </w:rPr>
      </w:pPr>
      <w:r w:rsidRPr="00301565">
        <w:rPr>
          <w:rFonts w:eastAsia="Times New Roman"/>
          <w:b/>
          <w:color w:val="000000"/>
          <w:szCs w:val="24"/>
        </w:rPr>
        <w:t xml:space="preserve">КЛАС БОЗАЙНИЦИ </w:t>
      </w:r>
    </w:p>
    <w:p w14:paraId="58C68089" w14:textId="77777777" w:rsidR="009A47E9" w:rsidRPr="00301565" w:rsidRDefault="009A47E9" w:rsidP="009A47E9">
      <w:pPr>
        <w:ind w:right="12"/>
        <w:rPr>
          <w:rFonts w:eastAsia="Times New Roman"/>
          <w:b/>
          <w:i/>
          <w:color w:val="000000"/>
          <w:szCs w:val="24"/>
        </w:rPr>
      </w:pPr>
      <w:r w:rsidRPr="00301565">
        <w:rPr>
          <w:rFonts w:eastAsia="Times New Roman"/>
          <w:b/>
          <w:i/>
          <w:color w:val="000000"/>
          <w:szCs w:val="24"/>
        </w:rPr>
        <w:t>РАЗРЕД ЧИФТОКОПИТНИ</w:t>
      </w:r>
    </w:p>
    <w:p w14:paraId="523DFF34" w14:textId="77777777" w:rsidR="009A47E9" w:rsidRPr="00301565" w:rsidRDefault="009A47E9" w:rsidP="009A47E9">
      <w:pPr>
        <w:ind w:right="12"/>
        <w:rPr>
          <w:rFonts w:eastAsia="Times New Roman"/>
          <w:color w:val="000000"/>
          <w:szCs w:val="24"/>
        </w:rPr>
      </w:pPr>
      <w:r w:rsidRPr="00301565">
        <w:rPr>
          <w:rFonts w:eastAsia="Times New Roman"/>
          <w:b/>
          <w:color w:val="000000"/>
          <w:szCs w:val="24"/>
        </w:rPr>
        <w:t>Сърна (</w:t>
      </w:r>
      <w:r w:rsidRPr="00301565">
        <w:rPr>
          <w:rFonts w:eastAsia="Times New Roman"/>
          <w:b/>
          <w:i/>
          <w:color w:val="000000"/>
          <w:szCs w:val="24"/>
        </w:rPr>
        <w:t>Capreolus capreolus</w:t>
      </w:r>
      <w:r w:rsidRPr="00301565">
        <w:rPr>
          <w:rFonts w:eastAsia="Times New Roman"/>
          <w:b/>
          <w:color w:val="000000"/>
          <w:szCs w:val="24"/>
        </w:rPr>
        <w:t xml:space="preserve">) </w:t>
      </w:r>
      <w:r w:rsidRPr="00301565">
        <w:rPr>
          <w:rFonts w:eastAsia="Times New Roman"/>
          <w:color w:val="000000"/>
          <w:szCs w:val="24"/>
        </w:rPr>
        <w:t>–</w:t>
      </w:r>
      <w:r w:rsidRPr="00301565">
        <w:rPr>
          <w:rFonts w:eastAsia="Times New Roman"/>
          <w:b/>
          <w:color w:val="000000"/>
          <w:szCs w:val="24"/>
        </w:rPr>
        <w:t xml:space="preserve"> </w:t>
      </w:r>
      <w:r w:rsidRPr="00301565">
        <w:rPr>
          <w:rFonts w:eastAsia="Times New Roman"/>
          <w:color w:val="000000"/>
          <w:szCs w:val="24"/>
        </w:rPr>
        <w:t>разпространена повсеместно.</w:t>
      </w:r>
      <w:r w:rsidRPr="00301565">
        <w:rPr>
          <w:rFonts w:eastAsia="Times New Roman"/>
          <w:b/>
          <w:color w:val="000000"/>
          <w:szCs w:val="24"/>
        </w:rPr>
        <w:t xml:space="preserve"> </w:t>
      </w:r>
    </w:p>
    <w:p w14:paraId="2F745C43" w14:textId="77777777" w:rsidR="009A47E9" w:rsidRPr="00301565" w:rsidRDefault="009A47E9" w:rsidP="009A47E9">
      <w:pPr>
        <w:ind w:right="12"/>
        <w:rPr>
          <w:rFonts w:eastAsia="Times New Roman"/>
          <w:color w:val="000000"/>
          <w:szCs w:val="24"/>
        </w:rPr>
      </w:pPr>
      <w:r w:rsidRPr="00301565">
        <w:rPr>
          <w:rFonts w:eastAsia="Times New Roman"/>
          <w:color w:val="000000"/>
          <w:szCs w:val="24"/>
        </w:rPr>
        <w:t>Сърната е широко разпространена и обичаен ловен обект. Само мъжките екземпляри (наречени сръндаци) притежават рога - къси и изправени. През зимата мъжките губят рогата си, но напролет за новия размножителен сезон израстват отново. Когато започват да израстват, новите рога са покрити със слой от тънка като кадифе кожа, който постепенно изчезва, при загуба на кожното кръвообращение. Сръндаците могат да ускорят процеса, търкайки рогата си в дървета, за да са твърди за дуелите през размножителния период. Сръндаците са единствените от сем. Еленови, чиито рога растат и през зимата. Тялото е червеникаво, а лицевите части са сиви. Окраската на тялото варира през различните сезони — златисто-червеникаво през лятото, но през зимния период потъмнява до кафяво и дори черно с по-светли коремни части и бяла задница. Сърната е активна предимно по здрач. Когато местообитанията и са тихи, необезпокоявани от хора, се храни и през деня. Много бързо и грациозно животно. Живее по високи места или планини, но понякога се осмелява да навлезе в пасища и редки гори. В горските комплекси основна храна през зимата е буковият жълъд, когото сърните изравят от опадалите листа и под снега, характерно ровейки с предните си крака.</w:t>
      </w:r>
    </w:p>
    <w:p w14:paraId="1E043F2C" w14:textId="77777777" w:rsidR="009A47E9" w:rsidRPr="00301565" w:rsidRDefault="009A47E9" w:rsidP="009A47E9">
      <w:pPr>
        <w:ind w:right="12"/>
        <w:rPr>
          <w:rFonts w:eastAsia="Times New Roman"/>
          <w:color w:val="000000"/>
          <w:szCs w:val="24"/>
        </w:rPr>
      </w:pPr>
      <w:r w:rsidRPr="00301565">
        <w:rPr>
          <w:rFonts w:eastAsia="Times New Roman"/>
          <w:b/>
          <w:color w:val="000000"/>
          <w:szCs w:val="24"/>
        </w:rPr>
        <w:t>Дива свиня (</w:t>
      </w:r>
      <w:r w:rsidRPr="00301565">
        <w:rPr>
          <w:rFonts w:eastAsia="Times New Roman"/>
          <w:b/>
          <w:i/>
          <w:color w:val="000000"/>
          <w:szCs w:val="24"/>
        </w:rPr>
        <w:t>Sus scrofa L</w:t>
      </w:r>
      <w:r w:rsidRPr="00301565">
        <w:rPr>
          <w:rFonts w:eastAsia="Times New Roman"/>
          <w:b/>
          <w:color w:val="000000"/>
          <w:szCs w:val="24"/>
        </w:rPr>
        <w:t>.)</w:t>
      </w:r>
      <w:r w:rsidRPr="00301565">
        <w:rPr>
          <w:rFonts w:eastAsia="Times New Roman"/>
          <w:color w:val="000000"/>
          <w:szCs w:val="24"/>
        </w:rPr>
        <w:t xml:space="preserve"> или Евразийската дива свиня е разпространена повсеместно. Родоначалник е на домашната свиня. </w:t>
      </w:r>
    </w:p>
    <w:p w14:paraId="23F843BE" w14:textId="77777777" w:rsidR="009A47E9" w:rsidRPr="00301565" w:rsidRDefault="009A47E9" w:rsidP="009A47E9">
      <w:pPr>
        <w:ind w:right="12"/>
        <w:rPr>
          <w:rFonts w:eastAsia="Times New Roman"/>
          <w:color w:val="000000"/>
          <w:szCs w:val="24"/>
        </w:rPr>
      </w:pPr>
      <w:r w:rsidRPr="00301565">
        <w:rPr>
          <w:rFonts w:eastAsia="Times New Roman"/>
          <w:color w:val="000000"/>
          <w:szCs w:val="24"/>
        </w:rPr>
        <w:t xml:space="preserve">Понятието дива свиня освен като видово наименование се употребява и за женските индивиди, докато мъжките се наричат глигани. Дивата свиня е едър бозайник. Теглото им варира в много широки граници. Окраската е сиво-черна през зимата и сиво-кафява или сивочерна през лятото. През зимата тялото се покрива с дълга и груба четина. Под нея има вълнеста козина, която осигурява изолация на тялото. Дивата свиня е силно адаптивен вид, задържа се в зрелите дъбови и букови гори, особено в годините на изобилие на жълъд. Всеядно животно, яде почти всичко от растителен и животински произход, до което може да се добере – надземни и подземни части на растения, семена и плодове, жълъди, гризачи, птици и др. Дивата свиня е стадно животно, нейни </w:t>
      </w:r>
      <w:r w:rsidRPr="00301565">
        <w:rPr>
          <w:rFonts w:eastAsia="Times New Roman"/>
          <w:color w:val="000000"/>
          <w:szCs w:val="24"/>
        </w:rPr>
        <w:lastRenderedPageBreak/>
        <w:t xml:space="preserve">неприятели са вълците, чакалите и скитащите кучета. Тя е основен ловен вид в целия си ареал. България притежава световния рекорд на трофей от дива свиня – 158,20 точки. </w:t>
      </w:r>
    </w:p>
    <w:p w14:paraId="064B91D0" w14:textId="77777777" w:rsidR="009A47E9" w:rsidRPr="00301565" w:rsidRDefault="009A47E9" w:rsidP="009A47E9">
      <w:pPr>
        <w:ind w:right="82"/>
        <w:rPr>
          <w:rFonts w:eastAsia="Times New Roman"/>
          <w:color w:val="000000"/>
          <w:szCs w:val="24"/>
        </w:rPr>
      </w:pPr>
      <w:r w:rsidRPr="00301565">
        <w:rPr>
          <w:rFonts w:eastAsia="Times New Roman"/>
          <w:color w:val="000000"/>
          <w:szCs w:val="24"/>
        </w:rPr>
        <w:t>Дивата свиня е популярен ловен обект. Освен месото се използват мазнината и кожата.</w:t>
      </w:r>
    </w:p>
    <w:p w14:paraId="1C259E79" w14:textId="77777777" w:rsidR="009A47E9" w:rsidRPr="00301565" w:rsidRDefault="009A47E9" w:rsidP="009A47E9">
      <w:pPr>
        <w:ind w:right="82"/>
        <w:rPr>
          <w:rFonts w:eastAsia="Times New Roman"/>
          <w:color w:val="000000"/>
          <w:szCs w:val="24"/>
        </w:rPr>
      </w:pPr>
    </w:p>
    <w:p w14:paraId="6A3D4D7D" w14:textId="77777777" w:rsidR="009A47E9" w:rsidRPr="00301565" w:rsidRDefault="009A47E9" w:rsidP="009A47E9">
      <w:pPr>
        <w:ind w:right="82"/>
        <w:rPr>
          <w:rFonts w:eastAsia="Times New Roman"/>
          <w:b/>
          <w:color w:val="000000"/>
          <w:szCs w:val="24"/>
        </w:rPr>
      </w:pPr>
      <w:r w:rsidRPr="00301565">
        <w:rPr>
          <w:rFonts w:eastAsia="Times New Roman"/>
          <w:b/>
          <w:color w:val="000000"/>
          <w:szCs w:val="24"/>
        </w:rPr>
        <w:t>РАЗРЕД ХИШНИЦИ</w:t>
      </w:r>
      <w:r w:rsidRPr="00301565">
        <w:rPr>
          <w:rFonts w:eastAsia="Times New Roman"/>
          <w:color w:val="000000"/>
          <w:szCs w:val="24"/>
        </w:rPr>
        <w:t xml:space="preserve"> </w:t>
      </w:r>
    </w:p>
    <w:p w14:paraId="4CD2A3D4" w14:textId="77777777" w:rsidR="009A47E9" w:rsidRPr="00301565" w:rsidRDefault="009A47E9" w:rsidP="009A47E9">
      <w:pPr>
        <w:ind w:right="12"/>
        <w:rPr>
          <w:rFonts w:eastAsia="Times New Roman"/>
          <w:color w:val="000000"/>
          <w:szCs w:val="24"/>
        </w:rPr>
      </w:pPr>
      <w:r w:rsidRPr="00301565">
        <w:rPr>
          <w:rFonts w:eastAsia="Times New Roman"/>
          <w:b/>
          <w:color w:val="000000"/>
          <w:szCs w:val="24"/>
        </w:rPr>
        <w:t>Чакал (</w:t>
      </w:r>
      <w:r w:rsidRPr="00301565">
        <w:rPr>
          <w:rFonts w:eastAsia="Times New Roman"/>
          <w:b/>
          <w:i/>
          <w:color w:val="000000"/>
          <w:szCs w:val="24"/>
        </w:rPr>
        <w:t>Canis</w:t>
      </w:r>
      <w:r w:rsidRPr="00301565">
        <w:rPr>
          <w:rFonts w:eastAsia="Times New Roman"/>
          <w:b/>
          <w:color w:val="000000"/>
          <w:szCs w:val="24"/>
        </w:rPr>
        <w:t>)</w:t>
      </w:r>
      <w:r w:rsidRPr="00301565">
        <w:rPr>
          <w:rFonts w:eastAsia="Times New Roman"/>
          <w:color w:val="000000"/>
          <w:szCs w:val="24"/>
        </w:rPr>
        <w:t xml:space="preserve"> – разпространен с незначителна гъстота. </w:t>
      </w:r>
    </w:p>
    <w:p w14:paraId="47E3D9AD" w14:textId="77777777" w:rsidR="009A47E9" w:rsidRPr="00301565" w:rsidRDefault="009A47E9" w:rsidP="009A47E9">
      <w:pPr>
        <w:ind w:right="12"/>
        <w:rPr>
          <w:rFonts w:eastAsia="Times New Roman"/>
          <w:color w:val="000000"/>
          <w:szCs w:val="24"/>
        </w:rPr>
      </w:pPr>
      <w:r w:rsidRPr="00301565">
        <w:rPr>
          <w:rFonts w:eastAsia="Times New Roman"/>
          <w:color w:val="000000"/>
          <w:szCs w:val="24"/>
        </w:rPr>
        <w:t xml:space="preserve">Чакалът е значително по-дребен от вълка. Теглото обикновено е около 12-15 кг. Мъжките са малко по-едри от женските. Окраската му прилича на тази на вълка, като тялото и краката в долната му част са по-ръждиви, както и гърдите и шията.  </w:t>
      </w:r>
    </w:p>
    <w:p w14:paraId="0B229DA3" w14:textId="77777777" w:rsidR="009A47E9" w:rsidRPr="00301565" w:rsidRDefault="009A47E9" w:rsidP="009A47E9">
      <w:pPr>
        <w:ind w:right="12"/>
        <w:rPr>
          <w:rFonts w:eastAsia="Times New Roman"/>
          <w:color w:val="000000"/>
          <w:szCs w:val="24"/>
        </w:rPr>
      </w:pPr>
      <w:r w:rsidRPr="00301565">
        <w:rPr>
          <w:rFonts w:eastAsia="Times New Roman"/>
          <w:color w:val="000000"/>
          <w:szCs w:val="24"/>
        </w:rPr>
        <w:t xml:space="preserve">Чакалът не обича обширните и склопени гори. Придържа се към гъстите участъци в горските местообитания с неголяма площ - млади иглолистни култури, сечищни участъци в близост до населени места и др. Среща се още в гъстата растителност по бреговете на реки и някои други водоеми, заселва се и в обработваеми земи, в дерета. Чакалът е агресивен хищник. Ловува организирано на групи като вълка и улавя с лекота приплодите на чифтокопитния дивеч. Не се притеснява от близост с човека. Нощем се доближава до населените места. </w:t>
      </w:r>
    </w:p>
    <w:p w14:paraId="4A063D3F" w14:textId="77777777" w:rsidR="009A47E9" w:rsidRPr="00301565" w:rsidRDefault="009A47E9" w:rsidP="009A47E9">
      <w:pPr>
        <w:ind w:right="12"/>
        <w:rPr>
          <w:rFonts w:eastAsia="Times New Roman"/>
          <w:color w:val="000000"/>
          <w:szCs w:val="24"/>
        </w:rPr>
      </w:pPr>
      <w:r w:rsidRPr="00301565">
        <w:rPr>
          <w:rFonts w:eastAsia="Times New Roman"/>
          <w:color w:val="000000"/>
          <w:szCs w:val="24"/>
        </w:rPr>
        <w:t xml:space="preserve">Разрешен е целогодишно за отстрел с цел регулиране на запасите му. Следите, които оставя са характерни със срастването на двата предни пръста и в дирята са подредени в права линия като при вълка.  </w:t>
      </w:r>
    </w:p>
    <w:p w14:paraId="6C687B37" w14:textId="77777777" w:rsidR="009A47E9" w:rsidRPr="00301565" w:rsidRDefault="009A47E9" w:rsidP="009A47E9">
      <w:pPr>
        <w:ind w:right="12"/>
        <w:rPr>
          <w:rFonts w:eastAsia="Times New Roman"/>
          <w:color w:val="000000"/>
          <w:szCs w:val="24"/>
        </w:rPr>
      </w:pPr>
      <w:r w:rsidRPr="00301565">
        <w:rPr>
          <w:rFonts w:eastAsia="Times New Roman"/>
          <w:b/>
          <w:color w:val="000000"/>
          <w:szCs w:val="24"/>
        </w:rPr>
        <w:t>Лисица (</w:t>
      </w:r>
      <w:r w:rsidRPr="00301565">
        <w:rPr>
          <w:rFonts w:eastAsia="Times New Roman"/>
          <w:b/>
          <w:i/>
          <w:color w:val="000000"/>
          <w:szCs w:val="24"/>
        </w:rPr>
        <w:t xml:space="preserve">Vulpes vulpes) </w:t>
      </w:r>
      <w:r w:rsidRPr="00301565">
        <w:rPr>
          <w:rFonts w:eastAsia="Times New Roman"/>
          <w:color w:val="000000"/>
          <w:szCs w:val="24"/>
        </w:rPr>
        <w:t xml:space="preserve">– разпространена повсеместно с малка гъстота. </w:t>
      </w:r>
    </w:p>
    <w:p w14:paraId="7F4BEB4E" w14:textId="77777777" w:rsidR="009A47E9" w:rsidRPr="00301565" w:rsidRDefault="009A47E9" w:rsidP="009A47E9">
      <w:pPr>
        <w:ind w:right="12"/>
        <w:rPr>
          <w:rFonts w:eastAsia="Times New Roman"/>
          <w:color w:val="000000"/>
          <w:szCs w:val="24"/>
        </w:rPr>
      </w:pPr>
      <w:r w:rsidRPr="00301565">
        <w:rPr>
          <w:rFonts w:eastAsia="Times New Roman"/>
          <w:color w:val="000000"/>
          <w:szCs w:val="24"/>
        </w:rPr>
        <w:t xml:space="preserve">Лисицата наричана още и „червена лисица” е най-често срещаният вид лисици. Тя има най-широк ареал от всички сухоземни хищници. Възрастната лисица има тегло 4,1-5,4 кг. Дължината на тялото е 80-110 см. През есента и зимата козината ѝ пораства още повече, за да я предпазва от студ. Тази козина пада през пролетта и до края на лятото лисичата козина е къса. Обитават различни биотопи — от прерии и полупустини до гори, степ и лесостепи. Лисиците са всеядни. Хранят се с гризачи, насекоми, плодове, червеи, мърша, яйца, мишки и други малки животни.  </w:t>
      </w:r>
    </w:p>
    <w:p w14:paraId="1E8F1922" w14:textId="77777777" w:rsidR="009A47E9" w:rsidRPr="00301565" w:rsidRDefault="009A47E9" w:rsidP="009A47E9">
      <w:pPr>
        <w:ind w:right="12"/>
        <w:rPr>
          <w:rFonts w:eastAsia="Times New Roman"/>
          <w:color w:val="000000"/>
          <w:szCs w:val="24"/>
        </w:rPr>
      </w:pPr>
      <w:r w:rsidRPr="00301565">
        <w:rPr>
          <w:rFonts w:eastAsia="Times New Roman"/>
          <w:b/>
          <w:color w:val="000000"/>
          <w:szCs w:val="24"/>
        </w:rPr>
        <w:t>Язовец (</w:t>
      </w:r>
      <w:r w:rsidRPr="00301565">
        <w:rPr>
          <w:rFonts w:eastAsia="Times New Roman"/>
          <w:b/>
          <w:i/>
          <w:color w:val="000000"/>
          <w:szCs w:val="24"/>
        </w:rPr>
        <w:t>Meles meles</w:t>
      </w:r>
      <w:r w:rsidRPr="00301565">
        <w:rPr>
          <w:rFonts w:eastAsia="Times New Roman"/>
          <w:b/>
          <w:color w:val="000000"/>
          <w:szCs w:val="24"/>
        </w:rPr>
        <w:t xml:space="preserve">) </w:t>
      </w:r>
      <w:r w:rsidRPr="00301565">
        <w:rPr>
          <w:rFonts w:eastAsia="Times New Roman"/>
          <w:color w:val="000000"/>
          <w:szCs w:val="24"/>
        </w:rPr>
        <w:t xml:space="preserve">наричан още борсук – разпространен повсеместно с незначителна гъстота. Язовецът е нощно животно. Има набито яйцевидно тяло. Муцуната му е удължена и остра. Краката са къси, с пет пръста, всеки от които с дълги остри нокти. Дължината на тялото му достига до 80-90 см. Живее в дупки, които сам копае с мощните си нокти и силни предни крайници. Храната му е разнообразна, предимно с растителен произход. Не е активен през зимата, когато спи неистински зимен сън в леговището си. Естествени неприятели на язовеца са вълкът, чакалът и скитащите кучета.  </w:t>
      </w:r>
    </w:p>
    <w:p w14:paraId="72C3E253" w14:textId="77777777" w:rsidR="009A47E9" w:rsidRPr="00301565" w:rsidRDefault="009A47E9" w:rsidP="009A47E9">
      <w:pPr>
        <w:ind w:right="12"/>
        <w:rPr>
          <w:rFonts w:eastAsia="Times New Roman"/>
          <w:color w:val="000000"/>
          <w:szCs w:val="24"/>
        </w:rPr>
      </w:pPr>
      <w:r w:rsidRPr="00301565">
        <w:rPr>
          <w:rFonts w:eastAsia="Times New Roman"/>
          <w:b/>
          <w:color w:val="000000"/>
          <w:szCs w:val="24"/>
        </w:rPr>
        <w:t>Черен пор (</w:t>
      </w:r>
      <w:r w:rsidRPr="00301565">
        <w:rPr>
          <w:rFonts w:eastAsia="Times New Roman"/>
          <w:b/>
          <w:i/>
          <w:color w:val="000000"/>
          <w:szCs w:val="24"/>
        </w:rPr>
        <w:t>Mustela putorius</w:t>
      </w:r>
      <w:r w:rsidRPr="00301565">
        <w:rPr>
          <w:rFonts w:eastAsia="Times New Roman"/>
          <w:b/>
          <w:color w:val="000000"/>
          <w:szCs w:val="24"/>
        </w:rPr>
        <w:t>)</w:t>
      </w:r>
      <w:r w:rsidRPr="00301565">
        <w:rPr>
          <w:rFonts w:eastAsia="Times New Roman"/>
          <w:color w:val="000000"/>
          <w:szCs w:val="24"/>
        </w:rPr>
        <w:t xml:space="preserve"> – среща се рядко, защитен вид. Сравнително дребен хищник. Няма полов диморфизъм по отношение на окраската. Теглото им е около 1 кг. Избягва обширните гори, обитава откритите площи, скалните участъци, обикновено в съседство до населени места и водни потоци. Живее в дупки, скални цепнатини, хралупи, изоставени постройки.</w:t>
      </w:r>
    </w:p>
    <w:p w14:paraId="5FCE7419" w14:textId="77777777" w:rsidR="009A47E9" w:rsidRPr="00301565" w:rsidRDefault="009A47E9" w:rsidP="009A47E9">
      <w:pPr>
        <w:ind w:right="12"/>
        <w:rPr>
          <w:rFonts w:eastAsia="Times New Roman"/>
          <w:color w:val="000000"/>
          <w:szCs w:val="24"/>
        </w:rPr>
      </w:pPr>
      <w:r w:rsidRPr="00301565">
        <w:rPr>
          <w:rFonts w:eastAsia="Times New Roman"/>
          <w:color w:val="000000"/>
          <w:szCs w:val="24"/>
        </w:rPr>
        <w:t>Порът е агресивен хищник. Активен е през нощта. Плува добре, катери се отлично по дърветата и бяга бързо. Основната му храна са гризачите, но не яде всичко, което може да улови. Има много естествени неприятели - вълк, чакал, лисица, дива котка, бухал и др.</w:t>
      </w:r>
    </w:p>
    <w:p w14:paraId="0E48DD4B" w14:textId="77777777" w:rsidR="009A47E9" w:rsidRPr="00301565" w:rsidRDefault="009A47E9" w:rsidP="009A47E9">
      <w:pPr>
        <w:ind w:right="12"/>
        <w:rPr>
          <w:rFonts w:eastAsia="Times New Roman"/>
          <w:color w:val="000000"/>
          <w:szCs w:val="24"/>
        </w:rPr>
      </w:pPr>
      <w:r w:rsidRPr="00301565">
        <w:rPr>
          <w:rFonts w:eastAsia="Times New Roman"/>
          <w:b/>
          <w:color w:val="000000"/>
          <w:szCs w:val="24"/>
        </w:rPr>
        <w:lastRenderedPageBreak/>
        <w:t>Дива котка (</w:t>
      </w:r>
      <w:r w:rsidRPr="00301565">
        <w:rPr>
          <w:rFonts w:eastAsia="Times New Roman"/>
          <w:b/>
          <w:i/>
          <w:color w:val="000000"/>
          <w:szCs w:val="24"/>
        </w:rPr>
        <w:t>Felis silvestris</w:t>
      </w:r>
      <w:r w:rsidRPr="00301565">
        <w:rPr>
          <w:rFonts w:eastAsia="Times New Roman"/>
          <w:b/>
          <w:color w:val="000000"/>
          <w:szCs w:val="24"/>
        </w:rPr>
        <w:t>)</w:t>
      </w:r>
      <w:r w:rsidRPr="00301565">
        <w:rPr>
          <w:rFonts w:eastAsia="Times New Roman"/>
          <w:color w:val="000000"/>
          <w:szCs w:val="24"/>
        </w:rPr>
        <w:t xml:space="preserve"> – разпространена в горските комплекси с незначителна гъстота. Средно голям бозайник с дължина около 60-80 см и опашка 30-35 см. Теглото й достига до 7 кг. Окраската е сива с множество тъмни препаски. По окраска прилича на домашна котка, като се отличава с по-дебелата и рунтава опашка. Дивата котка е предимно горски обитател, който се среща във всички видове гори. Често се придържа към населени места, където намира по-лесно храна. В хранителния й спектър най-силно са застъпени гризачите и птиците. Тя е силен хищник и лесно може да се справи с птици и бозайници до големина на сърна. Естествени неприятели на котката са вълкът и чакалът. </w:t>
      </w:r>
    </w:p>
    <w:p w14:paraId="1C5E438A" w14:textId="77777777" w:rsidR="009A47E9" w:rsidRPr="00301565" w:rsidRDefault="009A47E9" w:rsidP="009A47E9">
      <w:pPr>
        <w:ind w:right="12"/>
        <w:rPr>
          <w:rFonts w:eastAsia="Times New Roman"/>
          <w:color w:val="000000"/>
          <w:szCs w:val="24"/>
        </w:rPr>
      </w:pPr>
    </w:p>
    <w:p w14:paraId="6751CEEF" w14:textId="77777777" w:rsidR="009A47E9" w:rsidRPr="00301565" w:rsidRDefault="009A47E9" w:rsidP="009A47E9">
      <w:pPr>
        <w:ind w:right="12"/>
        <w:rPr>
          <w:rFonts w:eastAsia="Times New Roman"/>
          <w:b/>
          <w:i/>
          <w:color w:val="000000"/>
          <w:szCs w:val="24"/>
        </w:rPr>
      </w:pPr>
      <w:r w:rsidRPr="00301565">
        <w:rPr>
          <w:rFonts w:eastAsia="Times New Roman"/>
          <w:b/>
          <w:i/>
          <w:color w:val="000000"/>
          <w:szCs w:val="24"/>
        </w:rPr>
        <w:t xml:space="preserve">РАЗРЕД ЗАЙЧЕ ПОДОБНИ </w:t>
      </w:r>
    </w:p>
    <w:p w14:paraId="487CA3CE" w14:textId="77777777" w:rsidR="009A47E9" w:rsidRPr="00301565" w:rsidRDefault="009A47E9" w:rsidP="009A47E9">
      <w:pPr>
        <w:ind w:right="12"/>
        <w:rPr>
          <w:rFonts w:eastAsia="Times New Roman"/>
          <w:color w:val="000000"/>
          <w:szCs w:val="24"/>
        </w:rPr>
      </w:pPr>
      <w:r w:rsidRPr="00301565">
        <w:rPr>
          <w:rFonts w:eastAsia="Times New Roman"/>
          <w:b/>
          <w:color w:val="000000"/>
          <w:szCs w:val="24"/>
        </w:rPr>
        <w:t>Сив заек (</w:t>
      </w:r>
      <w:r w:rsidRPr="00301565">
        <w:rPr>
          <w:rFonts w:eastAsia="Times New Roman"/>
          <w:b/>
          <w:i/>
          <w:color w:val="000000"/>
          <w:szCs w:val="24"/>
        </w:rPr>
        <w:t>Lepus europaeus</w:t>
      </w:r>
      <w:r w:rsidRPr="00301565">
        <w:rPr>
          <w:rFonts w:eastAsia="Times New Roman"/>
          <w:b/>
          <w:color w:val="000000"/>
          <w:szCs w:val="24"/>
        </w:rPr>
        <w:t>)</w:t>
      </w:r>
      <w:r w:rsidRPr="00301565">
        <w:rPr>
          <w:rFonts w:eastAsia="Times New Roman"/>
          <w:color w:val="000000"/>
          <w:szCs w:val="24"/>
        </w:rPr>
        <w:t xml:space="preserve"> – обитава повсеместно, като в горите е с незначителна гъстота. У нас заекът е малко познат с правилното му название – сив заек. Наричаме го див заек, полски заек или най-често само заек. Заекът е от групата на дребните бозайници. Общата му окраска е тъмносива, като през лятото е по-жълтеникава. Ушите на върха са черни, а опашката отдолу е снежнобяла. У нас той е повсеместно разпространен. Заекът е нощно животно, през деня почива в малка трапчинка, която сам изкопава на място, осигуряващо му добра видимост. Храната му е разнообразна – сочни части на растения, млади леторасли и пъпки, плодове и семена на селскостопански култури. Заекът има много естествени неприятели – всички хищни бозайници и птици. Загубите са значителни (вкл. и от бракониери), поради което запасите му през последните десетилетия намаляват силно. Ловът му е разрешен от 1 октомври до 31 декември. </w:t>
      </w:r>
    </w:p>
    <w:p w14:paraId="70A4EEC6" w14:textId="77777777" w:rsidR="009A47E9" w:rsidRPr="00301565" w:rsidRDefault="009A47E9" w:rsidP="009A47E9">
      <w:pPr>
        <w:ind w:right="12"/>
        <w:rPr>
          <w:rFonts w:eastAsia="Times New Roman"/>
          <w:b/>
          <w:i/>
          <w:color w:val="000000"/>
          <w:szCs w:val="24"/>
        </w:rPr>
      </w:pPr>
    </w:p>
    <w:p w14:paraId="02691313" w14:textId="77777777" w:rsidR="009A47E9" w:rsidRPr="00301565" w:rsidRDefault="009A47E9" w:rsidP="009A47E9">
      <w:pPr>
        <w:ind w:right="12"/>
        <w:rPr>
          <w:rFonts w:eastAsia="Times New Roman"/>
          <w:b/>
          <w:color w:val="000000"/>
          <w:szCs w:val="24"/>
        </w:rPr>
      </w:pPr>
      <w:r w:rsidRPr="00301565">
        <w:rPr>
          <w:rFonts w:eastAsia="Times New Roman"/>
          <w:b/>
          <w:color w:val="000000"/>
          <w:szCs w:val="24"/>
        </w:rPr>
        <w:t xml:space="preserve">РАЗРЕД ГРИЗАЧИ </w:t>
      </w:r>
    </w:p>
    <w:p w14:paraId="140D7E2C" w14:textId="77777777" w:rsidR="009A47E9" w:rsidRPr="00301565" w:rsidRDefault="009A47E9" w:rsidP="009A47E9">
      <w:pPr>
        <w:ind w:right="12"/>
        <w:rPr>
          <w:rFonts w:eastAsia="Times New Roman"/>
          <w:color w:val="000000"/>
          <w:szCs w:val="24"/>
        </w:rPr>
      </w:pPr>
      <w:r w:rsidRPr="00301565">
        <w:rPr>
          <w:rFonts w:eastAsia="Times New Roman"/>
          <w:b/>
          <w:color w:val="000000"/>
          <w:szCs w:val="24"/>
        </w:rPr>
        <w:t>Обикновена катерица</w:t>
      </w:r>
      <w:r w:rsidRPr="00301565">
        <w:rPr>
          <w:rFonts w:eastAsia="Times New Roman"/>
          <w:color w:val="000000"/>
          <w:szCs w:val="24"/>
        </w:rPr>
        <w:t xml:space="preserve"> – обитава горския комплекс. Дължината на тялото е средно 25-30 см, а опашката 15-20 см. Тялото й рядко надхвърля 400 гр. Опашката й е много изменчива - през зимата е почти черна, а през лятото е ръждивокафява. Тя е типичен представител на горските местообитания. Благодарение на силните си крайници и здравите нокти се катери отлично по стволовете на дърветата. Много е отскоклива и ползва дългата си опашка за направление на скока. Често слиза на земята при придвижване между групите дървета. В неголямата територия, която обитава, изгражда гнезда - едно постоянно и няколко временни. Прави ги от сухи клони и вършина, а отвътре ги застила с мъх и меки треви. Презимува благодарение на натрупаните хранителни запаси. Храната на катеричката е изключително разнообразна. Предпочита семената на различни дървесни видове, лешници, пъпки, млади леторасли, гъби, яйца на птици и др. </w:t>
      </w:r>
    </w:p>
    <w:p w14:paraId="64AE0F4A" w14:textId="77777777" w:rsidR="009A47E9" w:rsidRPr="00301565" w:rsidRDefault="009A47E9" w:rsidP="009A47E9">
      <w:pPr>
        <w:ind w:right="12"/>
        <w:rPr>
          <w:rFonts w:eastAsia="Times New Roman"/>
          <w:color w:val="000000"/>
          <w:szCs w:val="24"/>
        </w:rPr>
      </w:pPr>
      <w:r w:rsidRPr="00301565">
        <w:rPr>
          <w:rFonts w:eastAsia="Times New Roman"/>
          <w:color w:val="000000"/>
          <w:szCs w:val="24"/>
        </w:rPr>
        <w:t xml:space="preserve">Катерицата е ловен обект и има много неприятели - грабливите птици и особено големият ястреб, златката и белката, а на земята всички хищни бозайници, които могат да я уловят и я надвият. </w:t>
      </w:r>
    </w:p>
    <w:p w14:paraId="048D684C" w14:textId="77777777" w:rsidR="009A47E9" w:rsidRPr="00301565" w:rsidRDefault="009A47E9" w:rsidP="009A47E9">
      <w:pPr>
        <w:ind w:right="12"/>
        <w:rPr>
          <w:rFonts w:eastAsia="Times New Roman"/>
          <w:color w:val="000000"/>
          <w:szCs w:val="24"/>
        </w:rPr>
      </w:pPr>
      <w:r w:rsidRPr="00301565">
        <w:rPr>
          <w:rFonts w:eastAsia="Times New Roman"/>
          <w:color w:val="000000"/>
          <w:szCs w:val="24"/>
        </w:rPr>
        <w:t xml:space="preserve">Ловът й е разрешен от 1 ноември до 31 декември. </w:t>
      </w:r>
    </w:p>
    <w:p w14:paraId="3FE6D9FE" w14:textId="77777777" w:rsidR="009A47E9" w:rsidRPr="00301565" w:rsidRDefault="009A47E9" w:rsidP="009A47E9">
      <w:pPr>
        <w:rPr>
          <w:rFonts w:eastAsia="Times New Roman"/>
          <w:b/>
          <w:color w:val="000000"/>
          <w:szCs w:val="24"/>
        </w:rPr>
      </w:pPr>
    </w:p>
    <w:p w14:paraId="1645A976" w14:textId="77777777" w:rsidR="009A47E9" w:rsidRPr="00301565" w:rsidRDefault="009A47E9" w:rsidP="009A47E9">
      <w:pPr>
        <w:rPr>
          <w:rFonts w:eastAsia="Times New Roman"/>
          <w:color w:val="000000"/>
          <w:szCs w:val="24"/>
        </w:rPr>
      </w:pPr>
      <w:r w:rsidRPr="00301565">
        <w:rPr>
          <w:rFonts w:eastAsia="Times New Roman"/>
          <w:b/>
          <w:color w:val="000000"/>
          <w:szCs w:val="24"/>
        </w:rPr>
        <w:t xml:space="preserve">КЛАС ПТИЦИ </w:t>
      </w:r>
    </w:p>
    <w:p w14:paraId="0982D296" w14:textId="77777777" w:rsidR="009A47E9" w:rsidRPr="00301565" w:rsidRDefault="009A47E9" w:rsidP="009A47E9">
      <w:pPr>
        <w:rPr>
          <w:rFonts w:eastAsia="Times New Roman"/>
          <w:color w:val="000000"/>
          <w:szCs w:val="24"/>
        </w:rPr>
      </w:pPr>
      <w:r w:rsidRPr="00301565">
        <w:rPr>
          <w:rFonts w:eastAsia="Times New Roman"/>
          <w:b/>
          <w:color w:val="000000"/>
          <w:szCs w:val="24"/>
        </w:rPr>
        <w:t xml:space="preserve">РАЗРЕД КОКОШОПОДОБВИ: </w:t>
      </w:r>
    </w:p>
    <w:p w14:paraId="7AD5793D" w14:textId="77777777" w:rsidR="009A47E9" w:rsidRPr="00301565" w:rsidRDefault="009A47E9" w:rsidP="009A47E9">
      <w:pPr>
        <w:ind w:right="12"/>
        <w:rPr>
          <w:rFonts w:eastAsia="Times New Roman"/>
          <w:color w:val="000000"/>
          <w:szCs w:val="24"/>
        </w:rPr>
      </w:pPr>
      <w:r w:rsidRPr="00301565">
        <w:rPr>
          <w:rFonts w:eastAsia="Times New Roman"/>
          <w:b/>
          <w:color w:val="000000"/>
          <w:szCs w:val="24"/>
        </w:rPr>
        <w:t>Полска яребица</w:t>
      </w:r>
      <w:r w:rsidRPr="00301565">
        <w:rPr>
          <w:rFonts w:eastAsia="Times New Roman"/>
          <w:color w:val="000000"/>
          <w:szCs w:val="24"/>
        </w:rPr>
        <w:t xml:space="preserve"> </w:t>
      </w:r>
      <w:r w:rsidRPr="00301565">
        <w:rPr>
          <w:rFonts w:eastAsia="Times New Roman"/>
          <w:b/>
          <w:color w:val="000000"/>
          <w:szCs w:val="24"/>
        </w:rPr>
        <w:t>(</w:t>
      </w:r>
      <w:r w:rsidRPr="00301565">
        <w:rPr>
          <w:rFonts w:eastAsia="Times New Roman"/>
          <w:b/>
          <w:i/>
          <w:color w:val="000000"/>
          <w:szCs w:val="24"/>
        </w:rPr>
        <w:t>Perdix perdix</w:t>
      </w:r>
      <w:r w:rsidRPr="00301565">
        <w:rPr>
          <w:rFonts w:eastAsia="Times New Roman"/>
          <w:b/>
          <w:color w:val="000000"/>
          <w:szCs w:val="24"/>
        </w:rPr>
        <w:t>)</w:t>
      </w:r>
      <w:r w:rsidRPr="00301565">
        <w:rPr>
          <w:rFonts w:eastAsia="Times New Roman"/>
          <w:color w:val="000000"/>
          <w:szCs w:val="24"/>
        </w:rPr>
        <w:t xml:space="preserve"> – обитава обширните обработваеми земеделски земи, като има по-голяма гъстота по границата на гората с поземления фонд. </w:t>
      </w:r>
    </w:p>
    <w:p w14:paraId="6A991491" w14:textId="77777777" w:rsidR="009A47E9" w:rsidRPr="00301565" w:rsidRDefault="009A47E9" w:rsidP="009A47E9">
      <w:pPr>
        <w:ind w:right="12"/>
        <w:rPr>
          <w:rFonts w:eastAsia="Times New Roman"/>
          <w:color w:val="000000"/>
          <w:szCs w:val="24"/>
        </w:rPr>
      </w:pPr>
      <w:r w:rsidRPr="00301565">
        <w:rPr>
          <w:rFonts w:eastAsia="Times New Roman"/>
          <w:color w:val="000000"/>
          <w:szCs w:val="24"/>
        </w:rPr>
        <w:lastRenderedPageBreak/>
        <w:t xml:space="preserve">Яребицата е оцветена в маскировъчни ръждиви и кафеникави цветове, мъжкия има тъмно петно на гърдите. Летят сравнително бързо и добре, като успяват да се вдигнат под 70 градуса наклон за да избегнат препятствие, но като повечето полски птици не могат да маневрират добре и рязко да изменят посоката си на полет, което ги прави уязвими ако наоколо има дървета или други прегради. Обитава открити местности, често засети със земеделски култури и люцерна. Храни се със зърнени култури и различни растения, насекоми и включително колорадски бръмбар. Води уседнал начин на живот. Неприятели на яребицата са повечето видове средно големи грабливи птици, повечето видове хищни бозайници и влечуги, като ястреби, соколи, бухали, сови, порове, лисици, вълци, диви котки, змии и др. </w:t>
      </w:r>
    </w:p>
    <w:p w14:paraId="0DB6DED0" w14:textId="77777777" w:rsidR="009A47E9" w:rsidRPr="00301565" w:rsidRDefault="009A47E9" w:rsidP="009A47E9">
      <w:pPr>
        <w:ind w:right="12"/>
        <w:rPr>
          <w:rFonts w:eastAsia="Times New Roman"/>
          <w:color w:val="000000"/>
          <w:szCs w:val="24"/>
        </w:rPr>
      </w:pPr>
      <w:r w:rsidRPr="00301565">
        <w:rPr>
          <w:rFonts w:eastAsia="Times New Roman"/>
          <w:color w:val="000000"/>
          <w:szCs w:val="24"/>
        </w:rPr>
        <w:t xml:space="preserve">Яребицата е традиционен ловен обект в България, но като цяло числеността ѝ сериозно намалява навсякъде и в много страни е обявена за защитен вид. </w:t>
      </w:r>
    </w:p>
    <w:p w14:paraId="3B8E86C3" w14:textId="77777777" w:rsidR="009A47E9" w:rsidRPr="00301565" w:rsidRDefault="009A47E9" w:rsidP="009A47E9">
      <w:pPr>
        <w:ind w:right="12"/>
        <w:rPr>
          <w:rFonts w:eastAsia="Times New Roman"/>
          <w:color w:val="000000"/>
          <w:szCs w:val="24"/>
        </w:rPr>
      </w:pPr>
      <w:r w:rsidRPr="00301565">
        <w:rPr>
          <w:rFonts w:eastAsia="Times New Roman"/>
          <w:b/>
          <w:color w:val="000000"/>
          <w:szCs w:val="24"/>
        </w:rPr>
        <w:t>Пъдпъдък (</w:t>
      </w:r>
      <w:r w:rsidRPr="00301565">
        <w:rPr>
          <w:rFonts w:eastAsia="Times New Roman"/>
          <w:b/>
          <w:i/>
          <w:color w:val="000000"/>
          <w:szCs w:val="24"/>
        </w:rPr>
        <w:t>Coturnix coturnix</w:t>
      </w:r>
      <w:r w:rsidRPr="00301565">
        <w:rPr>
          <w:rFonts w:eastAsia="Times New Roman"/>
          <w:b/>
          <w:color w:val="000000"/>
          <w:szCs w:val="24"/>
        </w:rPr>
        <w:t>)</w:t>
      </w:r>
      <w:r w:rsidRPr="00301565">
        <w:rPr>
          <w:rFonts w:eastAsia="Times New Roman"/>
          <w:color w:val="000000"/>
          <w:szCs w:val="24"/>
        </w:rPr>
        <w:t xml:space="preserve"> – обитава района по време на гнездене.  </w:t>
      </w:r>
    </w:p>
    <w:p w14:paraId="65D4BF54" w14:textId="77777777" w:rsidR="009A47E9" w:rsidRPr="00301565" w:rsidRDefault="009A47E9" w:rsidP="009A47E9">
      <w:pPr>
        <w:ind w:right="12"/>
        <w:rPr>
          <w:rFonts w:eastAsia="Times New Roman"/>
          <w:color w:val="000000"/>
          <w:szCs w:val="24"/>
        </w:rPr>
      </w:pPr>
      <w:r w:rsidRPr="00301565">
        <w:rPr>
          <w:rFonts w:eastAsia="Times New Roman"/>
          <w:color w:val="000000"/>
          <w:szCs w:val="24"/>
        </w:rPr>
        <w:t xml:space="preserve">Най-дребната кокошо подобна птица у нас. Теглото ме у средно 100-120 гр, дължината на тялото 20-22 см, а размахът на крилете до 35 см. Оперението му отгоре е кафяво, с множество охрени щрихи и тъмни петна. Отдолу тялото му е едноцветно жълтеникаво. Мъжките птици имат на подбранието и гърлото тъмно триъгълно петно. Отличава се по своето масивно и късо тяло. Краката му са къси и не се подават зад опашката. Пъдпъдъкът е наземна птица, рядко се повдига в полет. В повечето случай се притиска към земята докато опасността премине. Мъжките и женските живеят самостоятелно. През летните месеци, при продължителни засушавания, мигрира в райони с по-голяма надморска височина. Той е единствен прелетен вид от срещащите у нас кокошоподобни птици. Пъдпъдъците долитат у нас в края на април и началото на май. Храната му е разнообразна. Яде семена и треви, улавя безгръбначни животни на земята (бръмбари, скакалци, паяци, червей и др.). През есента основна храна са семената на културните и плевелни растения. </w:t>
      </w:r>
    </w:p>
    <w:p w14:paraId="2DBCE736" w14:textId="77777777" w:rsidR="009A47E9" w:rsidRPr="00301565" w:rsidRDefault="009A47E9" w:rsidP="009A47E9">
      <w:pPr>
        <w:rPr>
          <w:rFonts w:eastAsia="Times New Roman"/>
          <w:b/>
          <w:i/>
          <w:color w:val="000000"/>
          <w:szCs w:val="24"/>
        </w:rPr>
      </w:pPr>
    </w:p>
    <w:p w14:paraId="45E94B59" w14:textId="77777777" w:rsidR="009A47E9" w:rsidRPr="00301565" w:rsidRDefault="009A47E9" w:rsidP="009A47E9">
      <w:pPr>
        <w:rPr>
          <w:rFonts w:eastAsia="Times New Roman"/>
          <w:color w:val="000000"/>
          <w:szCs w:val="24"/>
        </w:rPr>
      </w:pPr>
      <w:r w:rsidRPr="00301565">
        <w:rPr>
          <w:rFonts w:eastAsia="Times New Roman"/>
          <w:b/>
          <w:color w:val="000000"/>
          <w:szCs w:val="24"/>
        </w:rPr>
        <w:t>РАЗРЕД ЩЪРКЕЛОПОДОБНИ</w:t>
      </w:r>
    </w:p>
    <w:p w14:paraId="21FC7A1D" w14:textId="77777777" w:rsidR="009A47E9" w:rsidRPr="00301565" w:rsidRDefault="009A47E9" w:rsidP="009A47E9">
      <w:pPr>
        <w:ind w:right="12"/>
        <w:rPr>
          <w:rFonts w:eastAsia="Times New Roman"/>
          <w:color w:val="000000"/>
          <w:szCs w:val="24"/>
        </w:rPr>
      </w:pPr>
      <w:r w:rsidRPr="00301565">
        <w:rPr>
          <w:rFonts w:eastAsia="Times New Roman"/>
          <w:b/>
          <w:color w:val="000000"/>
          <w:szCs w:val="24"/>
        </w:rPr>
        <w:t>Горският бекас (</w:t>
      </w:r>
      <w:r w:rsidRPr="00301565">
        <w:rPr>
          <w:rFonts w:eastAsia="Times New Roman"/>
          <w:b/>
          <w:i/>
          <w:color w:val="000000"/>
          <w:szCs w:val="24"/>
        </w:rPr>
        <w:t>Scolopax rusticola</w:t>
      </w:r>
      <w:r w:rsidRPr="00301565">
        <w:rPr>
          <w:rFonts w:eastAsia="Times New Roman"/>
          <w:b/>
          <w:color w:val="000000"/>
          <w:szCs w:val="24"/>
        </w:rPr>
        <w:t>)</w:t>
      </w:r>
      <w:r w:rsidRPr="00301565">
        <w:rPr>
          <w:rFonts w:eastAsia="Times New Roman"/>
          <w:color w:val="000000"/>
          <w:szCs w:val="24"/>
        </w:rPr>
        <w:t xml:space="preserve"> - среща се по време на прелетите - ранна пролет и късна есен (октомври - ноември). Отделни екземпляри рядко остават да мътят и да зимуват у нас.  </w:t>
      </w:r>
    </w:p>
    <w:p w14:paraId="6DE569C6" w14:textId="77777777" w:rsidR="009A47E9" w:rsidRPr="00301565" w:rsidRDefault="009A47E9" w:rsidP="009A47E9">
      <w:pPr>
        <w:ind w:right="12"/>
        <w:rPr>
          <w:rFonts w:eastAsia="Times New Roman"/>
          <w:color w:val="000000"/>
          <w:szCs w:val="24"/>
        </w:rPr>
      </w:pPr>
      <w:r w:rsidRPr="00301565">
        <w:rPr>
          <w:rFonts w:eastAsia="Times New Roman"/>
          <w:color w:val="000000"/>
          <w:szCs w:val="24"/>
        </w:rPr>
        <w:t xml:space="preserve">През гнездовия период горският бекас предпочита влажните, запустели гори, обрасли с подраст и храстова растителност, папрати, с паднали дървета, изпъстрени с открити пространства и полянки. Избягва горещите и сухи местообитания. Птицата се храни край извори и потоци във влажни и блатисти места. В извънгнездовия период обича да странства в разнообразни местообитания - гори, храсталаци, овощни градини, край реки, мочурища, блата и езера. Предпочита биотопи с рохкава почва. По време на прелетите числеността им е поголяма. Храни се с насекоми и други дребни безгръбначни. Употребява по-рядко и растителна храна, най вече през пролетно-летния период и то ягодовите плодове. Активен е при здрач.  </w:t>
      </w:r>
    </w:p>
    <w:p w14:paraId="1517B676" w14:textId="77777777" w:rsidR="009A47E9" w:rsidRPr="00301565" w:rsidRDefault="009A47E9" w:rsidP="009A47E9">
      <w:pPr>
        <w:ind w:right="12"/>
        <w:rPr>
          <w:rFonts w:eastAsia="Times New Roman"/>
          <w:color w:val="000000"/>
          <w:szCs w:val="24"/>
        </w:rPr>
      </w:pPr>
      <w:r w:rsidRPr="00301565">
        <w:rPr>
          <w:rFonts w:eastAsia="Times New Roman"/>
          <w:color w:val="000000"/>
          <w:szCs w:val="24"/>
        </w:rPr>
        <w:t xml:space="preserve">Горският бекас е ценен ловен вид. В Европа според ловните таксации числеността на популацията достига 3,7 млн. птици. Видът е включен в Червената книга на България с категорията „Рядък вид”, но при определени благоприятни години числеността му позволява отстрелът на квотен принцип. </w:t>
      </w:r>
    </w:p>
    <w:p w14:paraId="49BF8523" w14:textId="77777777" w:rsidR="009A47E9" w:rsidRPr="00301565" w:rsidRDefault="009A47E9" w:rsidP="009A47E9">
      <w:pPr>
        <w:ind w:right="12"/>
        <w:rPr>
          <w:rFonts w:eastAsia="Times New Roman"/>
          <w:b/>
          <w:i/>
          <w:color w:val="000000"/>
          <w:szCs w:val="24"/>
        </w:rPr>
      </w:pPr>
    </w:p>
    <w:p w14:paraId="5363795D" w14:textId="77777777" w:rsidR="009A47E9" w:rsidRPr="00301565" w:rsidRDefault="009A47E9" w:rsidP="009A47E9">
      <w:pPr>
        <w:rPr>
          <w:rFonts w:eastAsia="Times New Roman"/>
          <w:color w:val="000000"/>
          <w:szCs w:val="24"/>
        </w:rPr>
      </w:pPr>
      <w:r w:rsidRPr="00301565">
        <w:rPr>
          <w:rFonts w:eastAsia="Times New Roman"/>
          <w:b/>
          <w:color w:val="000000"/>
          <w:szCs w:val="24"/>
        </w:rPr>
        <w:t>РАЗРЕД ГЪЛЪБОВИ</w:t>
      </w:r>
    </w:p>
    <w:p w14:paraId="2A33C2F9" w14:textId="77777777" w:rsidR="009A47E9" w:rsidRPr="00301565" w:rsidRDefault="009A47E9" w:rsidP="009A47E9">
      <w:pPr>
        <w:ind w:right="12"/>
        <w:rPr>
          <w:rFonts w:eastAsia="Times New Roman"/>
          <w:color w:val="000000"/>
          <w:szCs w:val="24"/>
        </w:rPr>
      </w:pPr>
      <w:r w:rsidRPr="00301565">
        <w:rPr>
          <w:rFonts w:eastAsia="Times New Roman"/>
          <w:b/>
          <w:color w:val="000000"/>
          <w:szCs w:val="24"/>
        </w:rPr>
        <w:lastRenderedPageBreak/>
        <w:t>Гургулица (</w:t>
      </w:r>
      <w:r w:rsidRPr="00301565">
        <w:rPr>
          <w:rFonts w:eastAsia="Times New Roman"/>
          <w:b/>
          <w:i/>
          <w:color w:val="000000"/>
          <w:szCs w:val="24"/>
        </w:rPr>
        <w:t>Streptopelia turtur</w:t>
      </w:r>
      <w:r w:rsidRPr="00301565">
        <w:rPr>
          <w:rFonts w:eastAsia="Times New Roman"/>
          <w:b/>
          <w:color w:val="000000"/>
          <w:szCs w:val="24"/>
        </w:rPr>
        <w:t>)</w:t>
      </w:r>
      <w:r w:rsidRPr="00301565">
        <w:rPr>
          <w:rFonts w:eastAsia="Times New Roman"/>
          <w:color w:val="000000"/>
          <w:szCs w:val="24"/>
        </w:rPr>
        <w:t xml:space="preserve"> – обитава ниските части на територията по време на гнездене. Прелетен вид е. Типичните ѝ местообитания през размножителния период са широколистни гори, овощни градини, паркове, залесителни пояси, крайречни насаждения, единични дървета сред полето, малки горички сред обработваемите площи. Предпочита периферията на горите, в съседство с открити площи и вода. Избягва големите непрекъснати горски комплекси. Не гнезди в населени маста. През есента формира големи ята, които обитават гори в близост до слънчогледови ниви и стърнища, където птиците се хранят интензивно, подготвяйки се за есенния прелет. Гургулицата има слабо изразен възрастов диморфизъм. Тя гнезди по дървета и храсти на височина 1,5-2 м, рядко повече. В някои случаи използват стари гнезда на пойни птици – например поен дрозд (</w:t>
      </w:r>
      <w:r w:rsidRPr="00301565">
        <w:rPr>
          <w:rFonts w:eastAsia="Times New Roman"/>
          <w:i/>
          <w:color w:val="000000"/>
          <w:szCs w:val="24"/>
        </w:rPr>
        <w:t>Turdus philomelos</w:t>
      </w:r>
      <w:r w:rsidRPr="00301565">
        <w:rPr>
          <w:rFonts w:eastAsia="Times New Roman"/>
          <w:color w:val="000000"/>
          <w:szCs w:val="24"/>
        </w:rPr>
        <w:t>), червеногърба сврачка (</w:t>
      </w:r>
      <w:r w:rsidRPr="00301565">
        <w:rPr>
          <w:rFonts w:eastAsia="Times New Roman"/>
          <w:i/>
          <w:color w:val="000000"/>
          <w:szCs w:val="24"/>
        </w:rPr>
        <w:t>Lanius colurio</w:t>
      </w:r>
      <w:r w:rsidRPr="00301565">
        <w:rPr>
          <w:rFonts w:eastAsia="Times New Roman"/>
          <w:color w:val="000000"/>
          <w:szCs w:val="24"/>
        </w:rPr>
        <w:t xml:space="preserve">). У нас гнезди два пъти годишно. От яйцата на гугутката се отличават трудно, главно по по-малките си размери. </w:t>
      </w:r>
    </w:p>
    <w:p w14:paraId="1ECB8A4C" w14:textId="77777777" w:rsidR="009A47E9" w:rsidRPr="002B6070" w:rsidRDefault="009A47E9" w:rsidP="009A47E9">
      <w:pPr>
        <w:ind w:right="12"/>
        <w:rPr>
          <w:rFonts w:eastAsia="Times New Roman"/>
          <w:color w:val="000000"/>
          <w:szCs w:val="24"/>
        </w:rPr>
      </w:pPr>
      <w:r w:rsidRPr="00301565">
        <w:rPr>
          <w:rFonts w:eastAsia="Times New Roman"/>
          <w:b/>
          <w:color w:val="000000"/>
          <w:szCs w:val="24"/>
        </w:rPr>
        <w:t>Гугутка (</w:t>
      </w:r>
      <w:r w:rsidRPr="00301565">
        <w:rPr>
          <w:rFonts w:eastAsia="Times New Roman"/>
          <w:b/>
          <w:i/>
          <w:color w:val="000000"/>
          <w:szCs w:val="24"/>
        </w:rPr>
        <w:t>Streptopelia decaocto</w:t>
      </w:r>
      <w:r w:rsidRPr="00301565">
        <w:rPr>
          <w:rFonts w:eastAsia="Times New Roman"/>
          <w:b/>
          <w:color w:val="000000"/>
          <w:szCs w:val="24"/>
        </w:rPr>
        <w:t>) –</w:t>
      </w:r>
      <w:r w:rsidRPr="00301565">
        <w:rPr>
          <w:rFonts w:eastAsia="Times New Roman"/>
          <w:color w:val="000000"/>
          <w:szCs w:val="24"/>
        </w:rPr>
        <w:t xml:space="preserve"> обитава териториите около населените места. Тя е малка птица със сиво оперение, като гърбът е по-тъмен. На крилата има синьосиви петна. Върховете на опашните пера са бели. Под тила минава тънка дъга от черни пера. Краката са къси и червени. Очите и човката са черни. Няма полов диморфизъм. Може да лети със скорост до поне 60 км/ч. Дължина: 31-34 см, тегло: 170-240 г, размах на крилете: 48-56 см. Гнезди и зимува по паркове, градини и селскостопански дворове. Предимно растителнояден вид. През зимата може да се образуват големи ята там, където има хранителни запаси от зърно, например по силози и дворове. Храни се и с насекоми.</w:t>
      </w:r>
    </w:p>
    <w:p w14:paraId="01855629" w14:textId="77777777" w:rsidR="009A47E9" w:rsidRPr="002B6070" w:rsidRDefault="009A47E9" w:rsidP="009A47E9">
      <w:pPr>
        <w:rPr>
          <w:rFonts w:eastAsia="Times New Roman"/>
          <w:color w:val="000000"/>
          <w:szCs w:val="24"/>
        </w:rPr>
      </w:pPr>
    </w:p>
    <w:p w14:paraId="7347207C" w14:textId="77777777" w:rsidR="009A47E9" w:rsidRPr="002B6070" w:rsidRDefault="009A47E9" w:rsidP="00C906FA">
      <w:pPr>
        <w:pStyle w:val="a6"/>
        <w:keepNext/>
        <w:keepLines/>
        <w:numPr>
          <w:ilvl w:val="2"/>
          <w:numId w:val="14"/>
        </w:numPr>
        <w:shd w:val="clear" w:color="auto" w:fill="C2D69B" w:themeFill="accent3" w:themeFillTint="99"/>
        <w:ind w:left="0" w:firstLine="0"/>
        <w:outlineLvl w:val="1"/>
        <w:rPr>
          <w:rFonts w:eastAsia="Times New Roman"/>
          <w:b/>
          <w:bCs/>
          <w:kern w:val="20"/>
          <w:szCs w:val="24"/>
          <w:lang w:eastAsia="en-US"/>
        </w:rPr>
      </w:pPr>
      <w:bookmarkStart w:id="148" w:name="_Toc430874628"/>
      <w:bookmarkStart w:id="149" w:name="_Toc436929533"/>
      <w:bookmarkStart w:id="150" w:name="_Toc62947676"/>
      <w:bookmarkStart w:id="151" w:name="_Toc89684323"/>
      <w:r w:rsidRPr="002B6070">
        <w:rPr>
          <w:rFonts w:eastAsia="Times New Roman"/>
          <w:b/>
          <w:bCs/>
          <w:kern w:val="20"/>
          <w:szCs w:val="24"/>
          <w:lang w:eastAsia="en-US"/>
        </w:rPr>
        <w:t>ЗАЩИТЕНИ ТЕРИТОРИИ</w:t>
      </w:r>
      <w:bookmarkEnd w:id="148"/>
      <w:bookmarkEnd w:id="149"/>
      <w:bookmarkEnd w:id="150"/>
      <w:bookmarkEnd w:id="151"/>
    </w:p>
    <w:p w14:paraId="0AB61ABB" w14:textId="63F6CB73" w:rsidR="009A47E9" w:rsidRPr="002B6070" w:rsidRDefault="009A47E9" w:rsidP="009A47E9">
      <w:pPr>
        <w:rPr>
          <w:color w:val="000000"/>
          <w:szCs w:val="24"/>
          <w:lang w:eastAsia="en-US"/>
        </w:rPr>
      </w:pPr>
      <w:bookmarkStart w:id="152" w:name="_Toc430874629"/>
      <w:r w:rsidRPr="002B6070">
        <w:rPr>
          <w:color w:val="000000"/>
          <w:szCs w:val="24"/>
          <w:lang w:eastAsia="en-US"/>
        </w:rPr>
        <w:t xml:space="preserve">Защитени територии в България е понятие, обхващащо всички </w:t>
      </w:r>
      <w:hyperlink r:id="rId58" w:tooltip="Парк" w:history="1">
        <w:r w:rsidRPr="002B6070">
          <w:rPr>
            <w:color w:val="000000"/>
            <w:szCs w:val="24"/>
            <w:lang w:eastAsia="en-US"/>
          </w:rPr>
          <w:t>паркове</w:t>
        </w:r>
      </w:hyperlink>
      <w:r w:rsidRPr="002B6070">
        <w:rPr>
          <w:color w:val="000000"/>
          <w:szCs w:val="24"/>
          <w:lang w:eastAsia="en-US"/>
        </w:rPr>
        <w:t xml:space="preserve">, </w:t>
      </w:r>
      <w:hyperlink r:id="rId59" w:tooltip="Резерват" w:history="1">
        <w:r w:rsidRPr="002B6070">
          <w:rPr>
            <w:color w:val="000000"/>
            <w:szCs w:val="24"/>
            <w:lang w:eastAsia="en-US"/>
          </w:rPr>
          <w:t>резервати</w:t>
        </w:r>
      </w:hyperlink>
      <w:r w:rsidRPr="002B6070">
        <w:rPr>
          <w:color w:val="000000"/>
          <w:szCs w:val="24"/>
          <w:lang w:eastAsia="en-US"/>
        </w:rPr>
        <w:t xml:space="preserve">, забележителности и защитени местности. Съобразявайки се с разпоредбите на чл. 4 от </w:t>
      </w:r>
      <w:r w:rsidR="00FC45E3">
        <w:rPr>
          <w:color w:val="000000"/>
          <w:szCs w:val="24"/>
          <w:lang w:eastAsia="en-US"/>
        </w:rPr>
        <w:t>З</w:t>
      </w:r>
      <w:r w:rsidR="00FC45E3" w:rsidRPr="002B6070">
        <w:rPr>
          <w:color w:val="000000"/>
          <w:szCs w:val="24"/>
          <w:lang w:eastAsia="en-US"/>
        </w:rPr>
        <w:t xml:space="preserve">акона </w:t>
      </w:r>
      <w:r w:rsidRPr="002B6070">
        <w:rPr>
          <w:color w:val="000000"/>
          <w:szCs w:val="24"/>
          <w:lang w:eastAsia="en-US"/>
        </w:rPr>
        <w:t>за защитените територии, защитените територии са предназначени за опазване на биологичното разнообразие в екосистемите и на естествените процеси, протичащи в тях, както и на характерни или забележителни обекти на неживата природа и пейзажи. Категориите защитени категории биват: резерват, национален парк, природна забележителност, поддържан резерват, природен парк и защитена местност.</w:t>
      </w:r>
    </w:p>
    <w:p w14:paraId="072C2352" w14:textId="61F3C4AA" w:rsidR="009A47E9" w:rsidRDefault="009A47E9" w:rsidP="009A47E9">
      <w:pPr>
        <w:rPr>
          <w:color w:val="000000"/>
          <w:szCs w:val="24"/>
          <w:lang w:eastAsia="en-US"/>
        </w:rPr>
      </w:pPr>
      <w:r w:rsidRPr="002B6070">
        <w:rPr>
          <w:color w:val="000000"/>
          <w:szCs w:val="24"/>
          <w:lang w:eastAsia="en-US"/>
        </w:rPr>
        <w:t>В момента териториите попадащи под закрилата на Закона за защитените територии представляват около 5% от цялата територия на Република България. В защитените територии влизат над 7% от територията на горските площи. С изграждането на националната мрежа от защитени зони се гарантира до голяма степен опазването на изключителното природно наследство на България.</w:t>
      </w:r>
      <w:bookmarkEnd w:id="152"/>
    </w:p>
    <w:p w14:paraId="5FCCA9C3" w14:textId="2655086E" w:rsidR="00FC45E3" w:rsidRDefault="00FC45E3" w:rsidP="009A47E9">
      <w:pPr>
        <w:rPr>
          <w:color w:val="000000"/>
          <w:szCs w:val="24"/>
          <w:lang w:eastAsia="en-US"/>
        </w:rPr>
      </w:pPr>
    </w:p>
    <w:p w14:paraId="27313B2E" w14:textId="49BDE7C7" w:rsidR="001F0A22" w:rsidRDefault="001F0A22" w:rsidP="009A47E9">
      <w:pPr>
        <w:rPr>
          <w:color w:val="000000"/>
          <w:szCs w:val="24"/>
          <w:lang w:eastAsia="en-US"/>
        </w:rPr>
      </w:pPr>
    </w:p>
    <w:p w14:paraId="15719B55" w14:textId="612F4A9E" w:rsidR="00E50D72" w:rsidRDefault="00E50D72" w:rsidP="009A47E9">
      <w:pPr>
        <w:rPr>
          <w:color w:val="000000"/>
          <w:szCs w:val="24"/>
          <w:lang w:eastAsia="en-US"/>
        </w:rPr>
      </w:pPr>
    </w:p>
    <w:p w14:paraId="6E4E7C1E" w14:textId="1858A4A2" w:rsidR="00E50D72" w:rsidRDefault="00E50D72" w:rsidP="009A47E9">
      <w:pPr>
        <w:rPr>
          <w:color w:val="000000"/>
          <w:szCs w:val="24"/>
          <w:lang w:eastAsia="en-US"/>
        </w:rPr>
      </w:pPr>
    </w:p>
    <w:p w14:paraId="1BB09945" w14:textId="709360D8" w:rsidR="00E50D72" w:rsidRDefault="00E50D72" w:rsidP="009A47E9">
      <w:pPr>
        <w:rPr>
          <w:color w:val="000000"/>
          <w:szCs w:val="24"/>
          <w:lang w:eastAsia="en-US"/>
        </w:rPr>
      </w:pPr>
    </w:p>
    <w:p w14:paraId="60F72126" w14:textId="768ECEF5" w:rsidR="00E50D72" w:rsidRDefault="00E50D72" w:rsidP="009A47E9">
      <w:pPr>
        <w:rPr>
          <w:color w:val="000000"/>
          <w:szCs w:val="24"/>
          <w:lang w:eastAsia="en-US"/>
        </w:rPr>
      </w:pPr>
    </w:p>
    <w:p w14:paraId="5FA685F0" w14:textId="4E10D5BF" w:rsidR="00E50D72" w:rsidRDefault="00E50D72" w:rsidP="009A47E9">
      <w:pPr>
        <w:rPr>
          <w:color w:val="000000"/>
          <w:szCs w:val="24"/>
          <w:lang w:eastAsia="en-US"/>
        </w:rPr>
      </w:pPr>
    </w:p>
    <w:p w14:paraId="76E4EF94" w14:textId="1CFB61CC" w:rsidR="00E50D72" w:rsidRDefault="00E50D72" w:rsidP="009A47E9">
      <w:pPr>
        <w:rPr>
          <w:color w:val="000000"/>
          <w:szCs w:val="24"/>
          <w:lang w:eastAsia="en-US"/>
        </w:rPr>
      </w:pPr>
    </w:p>
    <w:p w14:paraId="72E3813C" w14:textId="40E854E1" w:rsidR="00E50D72" w:rsidRDefault="00E50D72" w:rsidP="009A47E9">
      <w:pPr>
        <w:rPr>
          <w:color w:val="000000"/>
          <w:szCs w:val="24"/>
          <w:lang w:eastAsia="en-US"/>
        </w:rPr>
      </w:pPr>
    </w:p>
    <w:p w14:paraId="2C0D2085" w14:textId="05CC0519" w:rsidR="00E50D72" w:rsidRDefault="00E50D72" w:rsidP="009A47E9">
      <w:pPr>
        <w:rPr>
          <w:color w:val="000000"/>
          <w:szCs w:val="24"/>
          <w:lang w:eastAsia="en-US"/>
        </w:rPr>
      </w:pPr>
    </w:p>
    <w:p w14:paraId="7EEC4C8C" w14:textId="543A9D77" w:rsidR="00E50D72" w:rsidRDefault="00E50D72" w:rsidP="009A47E9">
      <w:pPr>
        <w:rPr>
          <w:color w:val="000000"/>
          <w:szCs w:val="24"/>
          <w:lang w:eastAsia="en-US"/>
        </w:rPr>
      </w:pPr>
    </w:p>
    <w:p w14:paraId="67B7C781" w14:textId="1AD06DB9" w:rsidR="00E50D72" w:rsidRDefault="00E50D72" w:rsidP="009A47E9">
      <w:pPr>
        <w:rPr>
          <w:color w:val="000000"/>
          <w:szCs w:val="24"/>
          <w:lang w:eastAsia="en-US"/>
        </w:rPr>
      </w:pPr>
    </w:p>
    <w:p w14:paraId="490E2168" w14:textId="5F6CFB0A" w:rsidR="00E50D72" w:rsidRDefault="00E50D72" w:rsidP="009A47E9">
      <w:pPr>
        <w:rPr>
          <w:color w:val="000000"/>
          <w:szCs w:val="24"/>
          <w:lang w:eastAsia="en-US"/>
        </w:rPr>
      </w:pPr>
    </w:p>
    <w:p w14:paraId="72E7A218" w14:textId="06FF9350" w:rsidR="00E50D72" w:rsidRDefault="00E50D72" w:rsidP="009A47E9">
      <w:pPr>
        <w:rPr>
          <w:color w:val="000000"/>
          <w:szCs w:val="24"/>
          <w:lang w:eastAsia="en-US"/>
        </w:rPr>
      </w:pPr>
    </w:p>
    <w:p w14:paraId="15C320D5" w14:textId="25155A84" w:rsidR="00E50D72" w:rsidRDefault="00E50D72" w:rsidP="009A47E9">
      <w:pPr>
        <w:rPr>
          <w:color w:val="000000"/>
          <w:szCs w:val="24"/>
          <w:lang w:eastAsia="en-US"/>
        </w:rPr>
      </w:pPr>
    </w:p>
    <w:p w14:paraId="3F3E3DFD" w14:textId="186D4B90" w:rsidR="00E50D72" w:rsidRDefault="00E50D72" w:rsidP="009A47E9">
      <w:pPr>
        <w:rPr>
          <w:color w:val="000000"/>
          <w:szCs w:val="24"/>
          <w:lang w:eastAsia="en-US"/>
        </w:rPr>
      </w:pPr>
    </w:p>
    <w:p w14:paraId="33F8940D" w14:textId="5B97216F" w:rsidR="00E50D72" w:rsidRDefault="00E50D72" w:rsidP="009A47E9">
      <w:pPr>
        <w:rPr>
          <w:color w:val="000000"/>
          <w:szCs w:val="24"/>
          <w:lang w:eastAsia="en-US"/>
        </w:rPr>
      </w:pPr>
    </w:p>
    <w:p w14:paraId="1321A1FE" w14:textId="2B3F32D8" w:rsidR="002D4846" w:rsidRPr="00836FFD" w:rsidRDefault="00836FFD" w:rsidP="00836FFD">
      <w:pPr>
        <w:ind w:right="12"/>
        <w:jc w:val="right"/>
        <w:rPr>
          <w:rFonts w:eastAsia="Times New Roman"/>
          <w:i/>
          <w:szCs w:val="24"/>
        </w:rPr>
      </w:pPr>
      <w:bookmarkStart w:id="153" w:name="_Toc89684407"/>
      <w:r w:rsidRPr="00836FFD">
        <w:rPr>
          <w:rFonts w:eastAsia="Times New Roman"/>
          <w:b/>
          <w:bCs/>
          <w:i/>
          <w:szCs w:val="24"/>
        </w:rPr>
        <w:t xml:space="preserve">Фигура № </w:t>
      </w:r>
      <w:r w:rsidRPr="00836FFD">
        <w:rPr>
          <w:rFonts w:eastAsia="Times New Roman"/>
          <w:b/>
          <w:bCs/>
          <w:i/>
          <w:szCs w:val="24"/>
        </w:rPr>
        <w:fldChar w:fldCharType="begin"/>
      </w:r>
      <w:r w:rsidRPr="00836FFD">
        <w:rPr>
          <w:rFonts w:eastAsia="Times New Roman"/>
          <w:b/>
          <w:bCs/>
          <w:i/>
          <w:szCs w:val="24"/>
        </w:rPr>
        <w:instrText xml:space="preserve"> SEQ Фигура_№ \* ARABIC </w:instrText>
      </w:r>
      <w:r w:rsidRPr="00836FFD">
        <w:rPr>
          <w:rFonts w:eastAsia="Times New Roman"/>
          <w:b/>
          <w:bCs/>
          <w:i/>
          <w:szCs w:val="24"/>
        </w:rPr>
        <w:fldChar w:fldCharType="separate"/>
      </w:r>
      <w:r w:rsidR="001F0A22">
        <w:rPr>
          <w:rFonts w:eastAsia="Times New Roman"/>
          <w:b/>
          <w:bCs/>
          <w:i/>
          <w:noProof/>
          <w:szCs w:val="24"/>
        </w:rPr>
        <w:t>19</w:t>
      </w:r>
      <w:r w:rsidRPr="00836FFD">
        <w:rPr>
          <w:rFonts w:eastAsia="Times New Roman"/>
          <w:i/>
          <w:szCs w:val="24"/>
        </w:rPr>
        <w:fldChar w:fldCharType="end"/>
      </w:r>
      <w:r w:rsidRPr="00836FFD">
        <w:rPr>
          <w:rFonts w:eastAsia="Times New Roman"/>
          <w:b/>
          <w:bCs/>
          <w:i/>
          <w:szCs w:val="24"/>
        </w:rPr>
        <w:t xml:space="preserve"> </w:t>
      </w:r>
      <w:r w:rsidRPr="00836FFD">
        <w:rPr>
          <w:rFonts w:eastAsia="Times New Roman"/>
          <w:i/>
          <w:szCs w:val="24"/>
        </w:rPr>
        <w:t>Карта на защитените природни обекти в България</w:t>
      </w:r>
      <w:bookmarkEnd w:id="153"/>
    </w:p>
    <w:p w14:paraId="762FFE7B" w14:textId="5555076F" w:rsidR="00836FFD" w:rsidRDefault="00836FFD" w:rsidP="009A47E9">
      <w:pPr>
        <w:ind w:right="12"/>
        <w:rPr>
          <w:rFonts w:eastAsia="Times New Roman"/>
          <w:szCs w:val="24"/>
        </w:rPr>
      </w:pPr>
      <w:r>
        <w:rPr>
          <w:rFonts w:eastAsia="Times New Roman"/>
          <w:noProof/>
          <w:szCs w:val="24"/>
        </w:rPr>
        <w:drawing>
          <wp:inline distT="0" distB="0" distL="0" distR="0" wp14:anchorId="0D1CE4E1" wp14:editId="7C1EEED9">
            <wp:extent cx="5631255" cy="2735008"/>
            <wp:effectExtent l="0" t="0" r="762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40790" cy="2739639"/>
                    </a:xfrm>
                    <a:prstGeom prst="rect">
                      <a:avLst/>
                    </a:prstGeom>
                    <a:noFill/>
                  </pic:spPr>
                </pic:pic>
              </a:graphicData>
            </a:graphic>
          </wp:inline>
        </w:drawing>
      </w:r>
    </w:p>
    <w:p w14:paraId="68E6A93D" w14:textId="77777777" w:rsidR="00363924" w:rsidRDefault="00363924" w:rsidP="009A47E9">
      <w:pPr>
        <w:ind w:right="12"/>
        <w:rPr>
          <w:rFonts w:eastAsia="Times New Roman"/>
          <w:color w:val="000000"/>
          <w:szCs w:val="24"/>
        </w:rPr>
      </w:pPr>
    </w:p>
    <w:p w14:paraId="4CC3AA32" w14:textId="19623DB9" w:rsidR="00836FFD" w:rsidRDefault="00F0342E" w:rsidP="009A47E9">
      <w:pPr>
        <w:ind w:right="12"/>
        <w:rPr>
          <w:rFonts w:eastAsia="Times New Roman"/>
          <w:color w:val="000000"/>
          <w:szCs w:val="24"/>
        </w:rPr>
      </w:pPr>
      <w:r w:rsidRPr="00F0342E">
        <w:rPr>
          <w:rFonts w:eastAsia="Times New Roman"/>
          <w:color w:val="000000"/>
          <w:szCs w:val="24"/>
        </w:rPr>
        <w:t>Около 18% от територията на Никополското плато попада в природен парк “Персина”, обявен през 2000 г. за опазване на забележителни екосистеми, характерни за река Дунав. В парковата територия са включени още две защитени местности и една природна забележителност (пещера). През 2005 г. територията е обявена от BirdLife International за Орнитологично важно място.</w:t>
      </w:r>
    </w:p>
    <w:p w14:paraId="1C993DD7" w14:textId="5D663295" w:rsidR="000B5B3A" w:rsidRDefault="00352469" w:rsidP="000B5B3A">
      <w:pPr>
        <w:ind w:right="12"/>
        <w:rPr>
          <w:rFonts w:eastAsia="Times New Roman"/>
          <w:color w:val="000000"/>
          <w:szCs w:val="24"/>
        </w:rPr>
      </w:pPr>
      <w:r w:rsidRPr="00352469">
        <w:rPr>
          <w:rFonts w:eastAsia="Times New Roman"/>
          <w:color w:val="000000"/>
          <w:szCs w:val="24"/>
        </w:rPr>
        <w:t xml:space="preserve">Общината попада в пределите на Природен парк „Персина”. Със заповед </w:t>
      </w:r>
      <w:r>
        <w:rPr>
          <w:rFonts w:eastAsia="Times New Roman"/>
          <w:color w:val="000000"/>
          <w:szCs w:val="24"/>
        </w:rPr>
        <w:t xml:space="preserve">№ </w:t>
      </w:r>
      <w:r w:rsidRPr="00352469">
        <w:rPr>
          <w:rFonts w:eastAsia="Times New Roman"/>
          <w:color w:val="000000"/>
          <w:szCs w:val="24"/>
        </w:rPr>
        <w:t xml:space="preserve">РД-684 от 4 </w:t>
      </w:r>
      <w:r w:rsidRPr="00352469">
        <w:rPr>
          <w:rFonts w:eastAsia="Times New Roman"/>
          <w:color w:val="000000"/>
          <w:szCs w:val="24"/>
        </w:rPr>
        <w:br/>
        <w:t xml:space="preserve">декември 2000 г. в пределите на парка са включени земи от гр. Никопол с обща площ </w:t>
      </w:r>
      <w:r w:rsidRPr="00352469">
        <w:rPr>
          <w:rFonts w:eastAsia="Times New Roman"/>
          <w:color w:val="000000"/>
          <w:szCs w:val="24"/>
        </w:rPr>
        <w:br/>
        <w:t xml:space="preserve">3 177,8 ха и от с. Драгаш войвода с обща площ 3 558,5 ха. </w:t>
      </w:r>
      <w:r w:rsidRPr="00352469">
        <w:rPr>
          <w:rFonts w:eastAsia="Times New Roman"/>
          <w:color w:val="000000"/>
          <w:szCs w:val="24"/>
        </w:rPr>
        <w:br/>
        <w:t xml:space="preserve">Също така, в община Никопол се намират и редица природни забележителности </w:t>
      </w:r>
      <w:r w:rsidRPr="00352469">
        <w:rPr>
          <w:rFonts w:eastAsia="Times New Roman"/>
          <w:color w:val="000000"/>
          <w:szCs w:val="24"/>
        </w:rPr>
        <w:br/>
        <w:t xml:space="preserve">(елементи от националната екологична мрежа) като: пещерата „Нанин камък” с. </w:t>
      </w:r>
      <w:r w:rsidRPr="00352469">
        <w:rPr>
          <w:rFonts w:eastAsia="Times New Roman"/>
          <w:color w:val="000000"/>
          <w:szCs w:val="24"/>
        </w:rPr>
        <w:br/>
        <w:t xml:space="preserve">Муселиево (заповед </w:t>
      </w:r>
      <w:r>
        <w:rPr>
          <w:rFonts w:eastAsia="Times New Roman"/>
          <w:color w:val="000000"/>
          <w:szCs w:val="24"/>
        </w:rPr>
        <w:t>№</w:t>
      </w:r>
      <w:r w:rsidRPr="00352469">
        <w:rPr>
          <w:rFonts w:eastAsia="Times New Roman"/>
          <w:color w:val="000000"/>
          <w:szCs w:val="24"/>
        </w:rPr>
        <w:t xml:space="preserve"> РД 238/7.06.1996 г.); защитената местност „Елията” с. Бацова </w:t>
      </w:r>
      <w:r w:rsidRPr="00352469">
        <w:rPr>
          <w:rFonts w:eastAsia="Times New Roman"/>
          <w:color w:val="000000"/>
          <w:szCs w:val="24"/>
        </w:rPr>
        <w:br/>
        <w:t xml:space="preserve">махала (заповед </w:t>
      </w:r>
      <w:r>
        <w:rPr>
          <w:rFonts w:eastAsia="Times New Roman"/>
          <w:color w:val="000000"/>
          <w:szCs w:val="24"/>
        </w:rPr>
        <w:t>№</w:t>
      </w:r>
      <w:r w:rsidRPr="00352469">
        <w:rPr>
          <w:rFonts w:eastAsia="Times New Roman"/>
          <w:color w:val="000000"/>
          <w:szCs w:val="24"/>
        </w:rPr>
        <w:t xml:space="preserve"> РД 282/10.04.1981 г.); природната забележителност „Скалната </w:t>
      </w:r>
      <w:r w:rsidRPr="00352469">
        <w:rPr>
          <w:rFonts w:eastAsia="Times New Roman"/>
          <w:color w:val="000000"/>
          <w:szCs w:val="24"/>
        </w:rPr>
        <w:br/>
        <w:t xml:space="preserve">църква” гр. Никопол (заповед </w:t>
      </w:r>
      <w:r>
        <w:rPr>
          <w:rFonts w:eastAsia="Times New Roman"/>
          <w:color w:val="000000"/>
          <w:szCs w:val="24"/>
        </w:rPr>
        <w:t>№</w:t>
      </w:r>
      <w:r w:rsidRPr="00352469">
        <w:rPr>
          <w:rFonts w:eastAsia="Times New Roman"/>
          <w:color w:val="000000"/>
          <w:szCs w:val="24"/>
        </w:rPr>
        <w:t xml:space="preserve"> РД 709/10.06.2003 г.); защитената местност „Плавала” </w:t>
      </w:r>
      <w:r w:rsidRPr="00352469">
        <w:rPr>
          <w:rFonts w:eastAsia="Times New Roman"/>
          <w:color w:val="000000"/>
          <w:szCs w:val="24"/>
        </w:rPr>
        <w:br/>
        <w:t xml:space="preserve">гр. Никопол (заповед </w:t>
      </w:r>
      <w:r>
        <w:rPr>
          <w:rFonts w:eastAsia="Times New Roman"/>
          <w:color w:val="000000"/>
          <w:szCs w:val="24"/>
        </w:rPr>
        <w:t>№</w:t>
      </w:r>
      <w:r w:rsidRPr="00352469">
        <w:rPr>
          <w:rFonts w:eastAsia="Times New Roman"/>
          <w:color w:val="000000"/>
          <w:szCs w:val="24"/>
        </w:rPr>
        <w:t xml:space="preserve"> РД 702/9.06.2003 г.); вековните дървета в селата Муселиево – </w:t>
      </w:r>
      <w:r w:rsidRPr="00352469">
        <w:rPr>
          <w:rFonts w:eastAsia="Times New Roman"/>
          <w:color w:val="000000"/>
          <w:szCs w:val="24"/>
        </w:rPr>
        <w:br/>
        <w:t>летен дъб, Санадиново – бяла топола, Евлогиево – летен дъб, гр. Никопол – летен дъб.</w:t>
      </w:r>
    </w:p>
    <w:p w14:paraId="4A830094" w14:textId="77777777" w:rsidR="00352469" w:rsidRPr="000B5B3A" w:rsidRDefault="00352469" w:rsidP="00352469">
      <w:pPr>
        <w:ind w:right="12"/>
        <w:rPr>
          <w:rFonts w:eastAsia="Times New Roman"/>
          <w:color w:val="000000"/>
          <w:szCs w:val="24"/>
        </w:rPr>
      </w:pPr>
      <w:bookmarkStart w:id="154" w:name="_Toc430874630"/>
      <w:r w:rsidRPr="000B5B3A">
        <w:rPr>
          <w:rFonts w:eastAsia="Times New Roman"/>
          <w:color w:val="000000"/>
          <w:szCs w:val="24"/>
        </w:rPr>
        <w:t>На територията на община Никопол са обявени следните защитени територии, обявени по Закона за защитените територии :</w:t>
      </w:r>
      <w:bookmarkEnd w:id="154"/>
    </w:p>
    <w:p w14:paraId="3DE62D28" w14:textId="77777777" w:rsidR="000B5B3A" w:rsidRPr="00301565" w:rsidRDefault="000B5B3A" w:rsidP="000B5B3A">
      <w:pPr>
        <w:ind w:right="12"/>
        <w:rPr>
          <w:rFonts w:eastAsia="Times New Roman"/>
          <w:b/>
          <w:i/>
          <w:color w:val="000000"/>
          <w:szCs w:val="24"/>
        </w:rPr>
      </w:pPr>
      <w:bookmarkStart w:id="155" w:name="_Toc430874631"/>
      <w:r w:rsidRPr="00301565">
        <w:rPr>
          <w:rFonts w:eastAsia="Times New Roman"/>
          <w:b/>
          <w:i/>
          <w:color w:val="000000"/>
          <w:szCs w:val="24"/>
        </w:rPr>
        <w:t>Природен парк „Персина”</w:t>
      </w:r>
      <w:bookmarkEnd w:id="155"/>
    </w:p>
    <w:p w14:paraId="2D31D86C" w14:textId="77777777" w:rsidR="009845CB" w:rsidRPr="00301565" w:rsidRDefault="009845CB" w:rsidP="009845CB">
      <w:pPr>
        <w:ind w:right="12"/>
        <w:rPr>
          <w:rFonts w:eastAsia="Times New Roman"/>
          <w:color w:val="000000"/>
          <w:szCs w:val="24"/>
        </w:rPr>
      </w:pPr>
      <w:bookmarkStart w:id="156" w:name="_Toc430874632"/>
      <w:bookmarkStart w:id="157" w:name="_Toc430874649"/>
      <w:r w:rsidRPr="00301565">
        <w:rPr>
          <w:rFonts w:eastAsia="Times New Roman"/>
          <w:color w:val="000000"/>
          <w:szCs w:val="24"/>
        </w:rPr>
        <w:t xml:space="preserve">Природен парк "Персина" е уникален за България и е единствен по българското поречие на р. Дунав. Обявяването му цели съхранението и възстановяването на крайдунавски влажни зони, като особено се набляга на запазване естественото </w:t>
      </w:r>
      <w:r w:rsidRPr="00301565">
        <w:rPr>
          <w:rFonts w:eastAsia="Times New Roman"/>
          <w:color w:val="000000"/>
          <w:szCs w:val="24"/>
        </w:rPr>
        <w:lastRenderedPageBreak/>
        <w:t>състояние на многобройните острови, влизащи в границите на парка. Тук се намира и най-големият български и четвърти по големина в Европа дунавски остров - о. Персин, дал името на Природния парк. Неговата дължина е 15 км, а на ширина достига до 6 км. Площта на парка е 21 762 ха.</w:t>
      </w:r>
      <w:bookmarkEnd w:id="156"/>
    </w:p>
    <w:p w14:paraId="6C486C9E" w14:textId="77777777" w:rsidR="009845CB" w:rsidRPr="00301565" w:rsidRDefault="009845CB" w:rsidP="009845CB">
      <w:pPr>
        <w:ind w:right="12"/>
        <w:rPr>
          <w:rFonts w:eastAsia="Times New Roman"/>
          <w:color w:val="000000"/>
          <w:szCs w:val="24"/>
        </w:rPr>
      </w:pPr>
      <w:bookmarkStart w:id="158" w:name="_Toc430874633"/>
      <w:r w:rsidRPr="00301565">
        <w:rPr>
          <w:rFonts w:eastAsia="Times New Roman"/>
          <w:color w:val="000000"/>
          <w:szCs w:val="24"/>
        </w:rPr>
        <w:t>Община Никопол е една от трите общини, заедно с община Белене и община Свищов, на чиято територия се простира ПП „Персина”. Дирекцията на парка се намира в град Белене. Той е обявен със Заповед № РД–684 от 04.12.2000 г. на Министъра на околната среда и водите и е един от най-младите природни паркове в България.</w:t>
      </w:r>
      <w:bookmarkEnd w:id="158"/>
    </w:p>
    <w:p w14:paraId="317BCAE2" w14:textId="718A2356" w:rsidR="009845CB" w:rsidRPr="00301565" w:rsidRDefault="009845CB" w:rsidP="009845CB">
      <w:pPr>
        <w:ind w:right="12"/>
        <w:rPr>
          <w:rFonts w:eastAsia="Times New Roman"/>
          <w:color w:val="000000"/>
          <w:szCs w:val="24"/>
        </w:rPr>
      </w:pPr>
      <w:bookmarkStart w:id="159" w:name="_Toc430874634"/>
      <w:r w:rsidRPr="00301565">
        <w:rPr>
          <w:rFonts w:eastAsia="Times New Roman"/>
          <w:color w:val="000000"/>
          <w:szCs w:val="24"/>
        </w:rPr>
        <w:t>За опазването на заливните крайдунавски гори и вътрешни блата са обявени редица други защитени територии, влизащи в границите на парка.</w:t>
      </w:r>
      <w:bookmarkEnd w:id="159"/>
    </w:p>
    <w:p w14:paraId="730C3A86" w14:textId="77777777" w:rsidR="00DA59FC" w:rsidRPr="00301565" w:rsidRDefault="00DA59FC" w:rsidP="00DA59FC">
      <w:pPr>
        <w:ind w:right="12"/>
        <w:rPr>
          <w:rFonts w:eastAsia="Times New Roman"/>
          <w:b/>
          <w:bCs/>
          <w:color w:val="000000"/>
          <w:szCs w:val="24"/>
          <w:lang w:val="en-US"/>
        </w:rPr>
      </w:pPr>
    </w:p>
    <w:p w14:paraId="36E6B852" w14:textId="35AAC31F" w:rsidR="00DA59FC" w:rsidRPr="00301565" w:rsidRDefault="00DA59FC" w:rsidP="00DA59FC">
      <w:pPr>
        <w:ind w:right="12"/>
        <w:rPr>
          <w:rFonts w:eastAsia="Times New Roman"/>
          <w:b/>
          <w:bCs/>
          <w:color w:val="000000"/>
          <w:szCs w:val="24"/>
          <w:lang w:val="en-US"/>
        </w:rPr>
      </w:pPr>
      <w:r w:rsidRPr="00301565">
        <w:rPr>
          <w:rFonts w:eastAsia="Times New Roman"/>
          <w:b/>
          <w:bCs/>
          <w:color w:val="000000"/>
          <w:szCs w:val="24"/>
          <w:lang w:val="en-US"/>
        </w:rPr>
        <w:t>Международен статус:</w:t>
      </w:r>
    </w:p>
    <w:p w14:paraId="2AF05EF2" w14:textId="64918286" w:rsidR="00DA59FC" w:rsidRPr="00301565" w:rsidRDefault="00DA59FC" w:rsidP="00DA59FC">
      <w:pPr>
        <w:ind w:right="12"/>
        <w:rPr>
          <w:rFonts w:eastAsia="Times New Roman"/>
          <w:color w:val="000000"/>
          <w:szCs w:val="24"/>
          <w:lang w:val="en-US"/>
        </w:rPr>
      </w:pPr>
      <w:r w:rsidRPr="00301565">
        <w:rPr>
          <w:rFonts w:eastAsia="Times New Roman"/>
          <w:color w:val="000000"/>
          <w:szCs w:val="24"/>
          <w:lang w:val="en-US"/>
        </w:rPr>
        <w:t>Рамсарска конвенция</w:t>
      </w:r>
    </w:p>
    <w:p w14:paraId="3D49437E" w14:textId="77777777" w:rsidR="00DA59FC" w:rsidRPr="00301565" w:rsidRDefault="00DA59FC" w:rsidP="00DA59FC">
      <w:pPr>
        <w:ind w:right="12"/>
        <w:rPr>
          <w:rFonts w:eastAsia="Times New Roman"/>
          <w:color w:val="000000"/>
          <w:szCs w:val="24"/>
          <w:lang w:val="en-US"/>
        </w:rPr>
      </w:pPr>
    </w:p>
    <w:p w14:paraId="5E6F76F0" w14:textId="77777777" w:rsidR="00DA59FC" w:rsidRPr="00301565" w:rsidRDefault="00DA59FC" w:rsidP="00DA59FC">
      <w:pPr>
        <w:ind w:right="12"/>
        <w:rPr>
          <w:rFonts w:eastAsia="Times New Roman"/>
          <w:b/>
          <w:bCs/>
          <w:color w:val="000000"/>
          <w:szCs w:val="24"/>
          <w:lang w:val="en-US"/>
        </w:rPr>
      </w:pPr>
      <w:r w:rsidRPr="00301565">
        <w:rPr>
          <w:rFonts w:eastAsia="Times New Roman"/>
          <w:b/>
          <w:bCs/>
          <w:color w:val="000000"/>
          <w:szCs w:val="24"/>
          <w:lang w:val="en-US"/>
        </w:rPr>
        <w:t>Цели на обявяване:</w:t>
      </w:r>
    </w:p>
    <w:p w14:paraId="004321AE" w14:textId="2A6FAF3C" w:rsidR="00DA59FC" w:rsidRPr="00301565" w:rsidRDefault="00DA59FC" w:rsidP="00645247">
      <w:pPr>
        <w:pStyle w:val="a6"/>
        <w:numPr>
          <w:ilvl w:val="0"/>
          <w:numId w:val="46"/>
        </w:numPr>
        <w:ind w:right="12"/>
        <w:rPr>
          <w:rFonts w:eastAsia="Times New Roman"/>
          <w:color w:val="000000"/>
          <w:szCs w:val="24"/>
          <w:lang w:val="en-US"/>
        </w:rPr>
      </w:pPr>
      <w:r w:rsidRPr="00301565">
        <w:rPr>
          <w:rFonts w:eastAsia="Times New Roman"/>
          <w:color w:val="000000"/>
          <w:szCs w:val="24"/>
          <w:lang w:val="en-US"/>
        </w:rPr>
        <w:t>Опазване, възстановяване и поддържане на разнообразието на местните екосистеми и ландшафти, местните видове диви растения и животни, както и на местните сортове и породи.</w:t>
      </w:r>
    </w:p>
    <w:p w14:paraId="62773896" w14:textId="605BC5F3" w:rsidR="00DA59FC" w:rsidRPr="00301565" w:rsidRDefault="00DA59FC" w:rsidP="00645247">
      <w:pPr>
        <w:pStyle w:val="a6"/>
        <w:numPr>
          <w:ilvl w:val="0"/>
          <w:numId w:val="46"/>
        </w:numPr>
        <w:ind w:right="12"/>
        <w:rPr>
          <w:rFonts w:eastAsia="Times New Roman"/>
          <w:color w:val="000000"/>
          <w:szCs w:val="24"/>
          <w:lang w:val="en-US"/>
        </w:rPr>
      </w:pPr>
      <w:r w:rsidRPr="00301565">
        <w:rPr>
          <w:rFonts w:eastAsia="Times New Roman"/>
          <w:color w:val="000000"/>
          <w:szCs w:val="24"/>
          <w:lang w:val="en-US"/>
        </w:rPr>
        <w:t>Възстановяване на заливни гори и влажни зони в Свищовско-Беленската низина и съседни дунавски острови.</w:t>
      </w:r>
    </w:p>
    <w:p w14:paraId="3BC5F4E3" w14:textId="77777777" w:rsidR="00DA59FC" w:rsidRPr="00301565" w:rsidRDefault="00DA59FC" w:rsidP="00DA59FC">
      <w:pPr>
        <w:pStyle w:val="a6"/>
        <w:ind w:right="12"/>
        <w:rPr>
          <w:rFonts w:eastAsia="Times New Roman"/>
          <w:color w:val="000000"/>
          <w:szCs w:val="24"/>
          <w:lang w:val="en-US"/>
        </w:rPr>
      </w:pPr>
    </w:p>
    <w:p w14:paraId="606D14F3" w14:textId="77777777" w:rsidR="00DA59FC" w:rsidRPr="00301565" w:rsidRDefault="00DA59FC" w:rsidP="00DA59FC">
      <w:pPr>
        <w:ind w:right="12"/>
        <w:rPr>
          <w:rFonts w:eastAsia="Times New Roman"/>
          <w:b/>
          <w:bCs/>
          <w:color w:val="000000"/>
          <w:szCs w:val="24"/>
          <w:lang w:val="en-US"/>
        </w:rPr>
      </w:pPr>
      <w:r w:rsidRPr="00301565">
        <w:rPr>
          <w:rFonts w:eastAsia="Times New Roman"/>
          <w:b/>
          <w:bCs/>
          <w:color w:val="000000"/>
          <w:szCs w:val="24"/>
          <w:lang w:val="en-US"/>
        </w:rPr>
        <w:t>Режим на дейности:</w:t>
      </w:r>
    </w:p>
    <w:p w14:paraId="5B85AA79" w14:textId="77777777" w:rsidR="00DA59FC" w:rsidRPr="00301565" w:rsidRDefault="00DA59FC" w:rsidP="00645247">
      <w:pPr>
        <w:pStyle w:val="a6"/>
        <w:numPr>
          <w:ilvl w:val="0"/>
          <w:numId w:val="47"/>
        </w:numPr>
        <w:ind w:right="12"/>
        <w:rPr>
          <w:rFonts w:eastAsia="Times New Roman"/>
          <w:b/>
          <w:bCs/>
          <w:color w:val="000000"/>
          <w:szCs w:val="24"/>
          <w:lang w:val="en-US"/>
        </w:rPr>
      </w:pPr>
      <w:r w:rsidRPr="00301565">
        <w:rPr>
          <w:rFonts w:eastAsia="Times New Roman"/>
          <w:color w:val="000000"/>
          <w:szCs w:val="24"/>
          <w:lang w:val="en-US"/>
        </w:rPr>
        <w:t>Забраняват се дейности, свързани със или водещи до отводняване или нарушаване на водния режим на съществуващите влажни зони;</w:t>
      </w:r>
    </w:p>
    <w:p w14:paraId="39FDBF45" w14:textId="77777777" w:rsidR="00DA59FC" w:rsidRPr="00301565" w:rsidRDefault="00DA59FC" w:rsidP="00645247">
      <w:pPr>
        <w:pStyle w:val="a6"/>
        <w:numPr>
          <w:ilvl w:val="0"/>
          <w:numId w:val="47"/>
        </w:numPr>
        <w:ind w:right="12"/>
        <w:rPr>
          <w:rFonts w:eastAsia="Times New Roman"/>
          <w:b/>
          <w:bCs/>
          <w:color w:val="000000"/>
          <w:szCs w:val="24"/>
          <w:lang w:val="en-US"/>
        </w:rPr>
      </w:pPr>
      <w:r w:rsidRPr="00301565">
        <w:rPr>
          <w:rFonts w:eastAsia="Times New Roman"/>
          <w:color w:val="000000"/>
          <w:szCs w:val="24"/>
          <w:lang w:val="en-US"/>
        </w:rPr>
        <w:t>Забранява се превръщане на ливадите и пасищата от държавния и общинския поземлен фонд в обработваеми земи;</w:t>
      </w:r>
    </w:p>
    <w:p w14:paraId="78FBC0F1" w14:textId="77777777" w:rsidR="00DA59FC" w:rsidRPr="00301565" w:rsidRDefault="00DA59FC" w:rsidP="00645247">
      <w:pPr>
        <w:pStyle w:val="a6"/>
        <w:numPr>
          <w:ilvl w:val="0"/>
          <w:numId w:val="47"/>
        </w:numPr>
        <w:ind w:right="12"/>
        <w:rPr>
          <w:rFonts w:eastAsia="Times New Roman"/>
          <w:b/>
          <w:bCs/>
          <w:color w:val="000000"/>
          <w:szCs w:val="24"/>
          <w:lang w:val="en-US"/>
        </w:rPr>
      </w:pPr>
      <w:r w:rsidRPr="00301565">
        <w:rPr>
          <w:rFonts w:eastAsia="Times New Roman"/>
          <w:color w:val="000000"/>
          <w:szCs w:val="24"/>
          <w:lang w:val="en-US"/>
        </w:rPr>
        <w:t>Забранява се намаляване на залесената площ в горския фонд;</w:t>
      </w:r>
    </w:p>
    <w:p w14:paraId="0156A71F" w14:textId="77777777" w:rsidR="00DA59FC" w:rsidRPr="00301565" w:rsidRDefault="00DA59FC" w:rsidP="00645247">
      <w:pPr>
        <w:pStyle w:val="a6"/>
        <w:numPr>
          <w:ilvl w:val="0"/>
          <w:numId w:val="47"/>
        </w:numPr>
        <w:ind w:right="12"/>
        <w:rPr>
          <w:rFonts w:eastAsia="Times New Roman"/>
          <w:b/>
          <w:bCs/>
          <w:color w:val="000000"/>
          <w:szCs w:val="24"/>
          <w:lang w:val="en-US"/>
        </w:rPr>
      </w:pPr>
      <w:r w:rsidRPr="00301565">
        <w:rPr>
          <w:rFonts w:eastAsia="Times New Roman"/>
          <w:color w:val="000000"/>
          <w:szCs w:val="24"/>
          <w:lang w:val="en-US"/>
        </w:rPr>
        <w:t>Забранява се намаляване на горския фонд чрез смяна на предназначението на земята;</w:t>
      </w:r>
    </w:p>
    <w:p w14:paraId="1C38F0CB" w14:textId="77777777" w:rsidR="00DA59FC" w:rsidRPr="00301565" w:rsidRDefault="00DA59FC" w:rsidP="00645247">
      <w:pPr>
        <w:pStyle w:val="a6"/>
        <w:numPr>
          <w:ilvl w:val="0"/>
          <w:numId w:val="47"/>
        </w:numPr>
        <w:ind w:right="12"/>
        <w:rPr>
          <w:rFonts w:eastAsia="Times New Roman"/>
          <w:b/>
          <w:bCs/>
          <w:color w:val="000000"/>
          <w:szCs w:val="24"/>
          <w:lang w:val="en-US"/>
        </w:rPr>
      </w:pPr>
      <w:r w:rsidRPr="00301565">
        <w:rPr>
          <w:rFonts w:eastAsia="Times New Roman"/>
          <w:color w:val="000000"/>
          <w:szCs w:val="24"/>
          <w:lang w:val="en-US"/>
        </w:rPr>
        <w:t>Забранява се намаляване на площта на естествените гори, собственост на държавата и общините;</w:t>
      </w:r>
    </w:p>
    <w:p w14:paraId="40E6ED61" w14:textId="77777777" w:rsidR="00DA59FC" w:rsidRPr="00301565" w:rsidRDefault="00DA59FC" w:rsidP="00645247">
      <w:pPr>
        <w:pStyle w:val="a6"/>
        <w:numPr>
          <w:ilvl w:val="0"/>
          <w:numId w:val="47"/>
        </w:numPr>
        <w:ind w:right="12"/>
        <w:rPr>
          <w:rFonts w:eastAsia="Times New Roman"/>
          <w:b/>
          <w:bCs/>
          <w:color w:val="000000"/>
          <w:szCs w:val="24"/>
          <w:lang w:val="en-US"/>
        </w:rPr>
      </w:pPr>
      <w:r w:rsidRPr="00301565">
        <w:rPr>
          <w:rFonts w:eastAsia="Times New Roman"/>
          <w:color w:val="000000"/>
          <w:szCs w:val="24"/>
          <w:lang w:val="en-US"/>
        </w:rPr>
        <w:t>Забранява се извеждането на сечи в гнездовите колонии на защитени видове птици, както и на безопасно разстояние от тези колонии, определено от държавното лесничейство и парковата дирекция през размножителния период на птиците -март-юли (вкл.);</w:t>
      </w:r>
    </w:p>
    <w:p w14:paraId="12C2C80F" w14:textId="5083ABAA" w:rsidR="00DA59FC" w:rsidRPr="00301565" w:rsidRDefault="00DA59FC" w:rsidP="00645247">
      <w:pPr>
        <w:pStyle w:val="a6"/>
        <w:numPr>
          <w:ilvl w:val="0"/>
          <w:numId w:val="47"/>
        </w:numPr>
        <w:ind w:right="12"/>
        <w:rPr>
          <w:rFonts w:eastAsia="Times New Roman"/>
          <w:b/>
          <w:bCs/>
          <w:color w:val="000000"/>
          <w:szCs w:val="24"/>
          <w:lang w:val="en-US"/>
        </w:rPr>
      </w:pPr>
      <w:r w:rsidRPr="00301565">
        <w:rPr>
          <w:rFonts w:eastAsia="Times New Roman"/>
          <w:color w:val="000000"/>
          <w:szCs w:val="24"/>
          <w:lang w:val="en-US"/>
        </w:rPr>
        <w:t>Забранява се регулиране на дивечовите запаси на островите през периода март-юли (вкл.).</w:t>
      </w:r>
    </w:p>
    <w:p w14:paraId="665D80AE" w14:textId="77777777" w:rsidR="00DA59FC" w:rsidRPr="00301565" w:rsidRDefault="00DA59FC" w:rsidP="00DA59FC">
      <w:pPr>
        <w:ind w:right="12"/>
        <w:rPr>
          <w:rFonts w:eastAsia="Times New Roman"/>
          <w:b/>
          <w:bCs/>
          <w:color w:val="000000"/>
          <w:szCs w:val="24"/>
          <w:lang w:val="en-US"/>
        </w:rPr>
      </w:pPr>
    </w:p>
    <w:p w14:paraId="02FAC881" w14:textId="77777777" w:rsidR="00DA59FC" w:rsidRPr="00301565" w:rsidRDefault="00DA59FC" w:rsidP="00DA59FC">
      <w:pPr>
        <w:ind w:right="12"/>
        <w:rPr>
          <w:rFonts w:eastAsia="Times New Roman"/>
          <w:b/>
          <w:bCs/>
          <w:color w:val="000000"/>
          <w:szCs w:val="24"/>
          <w:lang w:val="en-US"/>
        </w:rPr>
      </w:pPr>
      <w:r w:rsidRPr="00301565">
        <w:rPr>
          <w:rFonts w:eastAsia="Times New Roman"/>
          <w:b/>
          <w:bCs/>
          <w:color w:val="000000"/>
          <w:szCs w:val="24"/>
          <w:lang w:val="en-US"/>
        </w:rPr>
        <w:t>Припокриване (частично или пълно):</w:t>
      </w:r>
    </w:p>
    <w:p w14:paraId="6B874AC3" w14:textId="010FB5E2" w:rsidR="00DA59FC" w:rsidRPr="00301565" w:rsidRDefault="00DA59FC" w:rsidP="00645247">
      <w:pPr>
        <w:pStyle w:val="a6"/>
        <w:numPr>
          <w:ilvl w:val="0"/>
          <w:numId w:val="48"/>
        </w:numPr>
        <w:ind w:right="12"/>
        <w:rPr>
          <w:rFonts w:eastAsia="Times New Roman"/>
          <w:color w:val="000000"/>
          <w:szCs w:val="24"/>
          <w:lang w:val="en-US"/>
        </w:rPr>
      </w:pPr>
      <w:r w:rsidRPr="00301565">
        <w:rPr>
          <w:rFonts w:eastAsia="Times New Roman"/>
          <w:color w:val="000000"/>
          <w:szCs w:val="24"/>
          <w:lang w:val="en-US"/>
        </w:rPr>
        <w:t>Защитена местност: КАЙКУША</w:t>
      </w:r>
    </w:p>
    <w:p w14:paraId="7DF91319" w14:textId="77777777" w:rsidR="00DA59FC" w:rsidRPr="00301565" w:rsidRDefault="00DA59FC" w:rsidP="00645247">
      <w:pPr>
        <w:pStyle w:val="a6"/>
        <w:numPr>
          <w:ilvl w:val="0"/>
          <w:numId w:val="48"/>
        </w:numPr>
        <w:ind w:right="12"/>
        <w:rPr>
          <w:rFonts w:eastAsia="Times New Roman"/>
          <w:color w:val="000000"/>
          <w:szCs w:val="24"/>
          <w:lang w:val="en-US"/>
        </w:rPr>
      </w:pPr>
      <w:r w:rsidRPr="00301565">
        <w:rPr>
          <w:rFonts w:eastAsia="Times New Roman"/>
          <w:color w:val="000000"/>
          <w:szCs w:val="24"/>
          <w:lang w:val="en-US"/>
        </w:rPr>
        <w:t>Защитена местност: ПЕРСИН</w:t>
      </w:r>
    </w:p>
    <w:p w14:paraId="36C70883" w14:textId="77777777" w:rsidR="00DA59FC" w:rsidRPr="00301565" w:rsidRDefault="00DA59FC" w:rsidP="00645247">
      <w:pPr>
        <w:pStyle w:val="a6"/>
        <w:numPr>
          <w:ilvl w:val="0"/>
          <w:numId w:val="48"/>
        </w:numPr>
        <w:ind w:right="12"/>
        <w:rPr>
          <w:rFonts w:eastAsia="Times New Roman"/>
          <w:color w:val="000000"/>
          <w:szCs w:val="24"/>
          <w:lang w:val="en-US"/>
        </w:rPr>
      </w:pPr>
      <w:r w:rsidRPr="00301565">
        <w:rPr>
          <w:rFonts w:eastAsia="Times New Roman"/>
          <w:color w:val="000000"/>
          <w:szCs w:val="24"/>
          <w:lang w:val="en-US"/>
        </w:rPr>
        <w:t>Защитена местност: ПЕРСИН ИЗТОК</w:t>
      </w:r>
    </w:p>
    <w:p w14:paraId="6BA590A3" w14:textId="77777777" w:rsidR="00DA59FC" w:rsidRPr="00301565" w:rsidRDefault="00DA59FC" w:rsidP="00645247">
      <w:pPr>
        <w:pStyle w:val="a6"/>
        <w:numPr>
          <w:ilvl w:val="0"/>
          <w:numId w:val="48"/>
        </w:numPr>
        <w:ind w:right="12"/>
        <w:rPr>
          <w:rFonts w:eastAsia="Times New Roman"/>
          <w:color w:val="000000"/>
          <w:szCs w:val="24"/>
          <w:lang w:val="en-US"/>
        </w:rPr>
      </w:pPr>
      <w:r w:rsidRPr="00301565">
        <w:rPr>
          <w:rFonts w:eastAsia="Times New Roman"/>
          <w:color w:val="000000"/>
          <w:szCs w:val="24"/>
          <w:lang w:val="en-US"/>
        </w:rPr>
        <w:t>Защитена местност: ПЛАВАЛА</w:t>
      </w:r>
    </w:p>
    <w:p w14:paraId="51F23755" w14:textId="77777777" w:rsidR="00DA59FC" w:rsidRPr="00301565" w:rsidRDefault="00DA59FC" w:rsidP="00645247">
      <w:pPr>
        <w:pStyle w:val="a6"/>
        <w:numPr>
          <w:ilvl w:val="0"/>
          <w:numId w:val="48"/>
        </w:numPr>
        <w:ind w:right="12"/>
        <w:rPr>
          <w:rFonts w:eastAsia="Times New Roman"/>
          <w:color w:val="000000"/>
          <w:szCs w:val="24"/>
          <w:lang w:val="en-US"/>
        </w:rPr>
      </w:pPr>
      <w:r w:rsidRPr="00301565">
        <w:rPr>
          <w:rFonts w:eastAsia="Times New Roman"/>
          <w:color w:val="000000"/>
          <w:szCs w:val="24"/>
          <w:lang w:val="en-US"/>
        </w:rPr>
        <w:t>Поддържан резерват: ПЕРСИНСКИ БЛАТА</w:t>
      </w:r>
    </w:p>
    <w:p w14:paraId="6F7265F4" w14:textId="77777777" w:rsidR="00DA59FC" w:rsidRPr="00301565" w:rsidRDefault="00DA59FC" w:rsidP="00645247">
      <w:pPr>
        <w:pStyle w:val="a6"/>
        <w:numPr>
          <w:ilvl w:val="0"/>
          <w:numId w:val="48"/>
        </w:numPr>
        <w:ind w:right="12"/>
        <w:rPr>
          <w:rFonts w:eastAsia="Times New Roman"/>
          <w:color w:val="000000"/>
          <w:szCs w:val="24"/>
          <w:lang w:val="en-US"/>
        </w:rPr>
      </w:pPr>
      <w:r w:rsidRPr="00301565">
        <w:rPr>
          <w:rFonts w:eastAsia="Times New Roman"/>
          <w:color w:val="000000"/>
          <w:szCs w:val="24"/>
          <w:lang w:val="en-US"/>
        </w:rPr>
        <w:t>Резерват: КИТКА</w:t>
      </w:r>
    </w:p>
    <w:p w14:paraId="499CBBAC" w14:textId="77777777" w:rsidR="00DA59FC" w:rsidRPr="00301565" w:rsidRDefault="00DA59FC" w:rsidP="00645247">
      <w:pPr>
        <w:pStyle w:val="a6"/>
        <w:numPr>
          <w:ilvl w:val="0"/>
          <w:numId w:val="48"/>
        </w:numPr>
        <w:ind w:right="12"/>
        <w:rPr>
          <w:rFonts w:eastAsia="Times New Roman"/>
          <w:color w:val="000000"/>
          <w:szCs w:val="24"/>
          <w:lang w:val="en-US"/>
        </w:rPr>
      </w:pPr>
      <w:r w:rsidRPr="00301565">
        <w:rPr>
          <w:rFonts w:eastAsia="Times New Roman"/>
          <w:color w:val="000000"/>
          <w:szCs w:val="24"/>
          <w:lang w:val="en-US"/>
        </w:rPr>
        <w:t>Резерват: МИЛКА</w:t>
      </w:r>
    </w:p>
    <w:p w14:paraId="0FDEFCB2" w14:textId="77777777" w:rsidR="00DA59FC" w:rsidRPr="00301565" w:rsidRDefault="00DA59FC" w:rsidP="00645247">
      <w:pPr>
        <w:pStyle w:val="a6"/>
        <w:numPr>
          <w:ilvl w:val="0"/>
          <w:numId w:val="48"/>
        </w:numPr>
        <w:ind w:right="12"/>
        <w:rPr>
          <w:rFonts w:eastAsia="Times New Roman"/>
          <w:color w:val="000000"/>
          <w:szCs w:val="24"/>
          <w:lang w:val="en-US"/>
        </w:rPr>
      </w:pPr>
      <w:r w:rsidRPr="00301565">
        <w:rPr>
          <w:rFonts w:eastAsia="Times New Roman"/>
          <w:color w:val="000000"/>
          <w:szCs w:val="24"/>
          <w:lang w:val="en-US"/>
        </w:rPr>
        <w:lastRenderedPageBreak/>
        <w:t>ЗЗ по директивата за птиците: Комплекс Беленски острови</w:t>
      </w:r>
    </w:p>
    <w:p w14:paraId="7AC8FF7B" w14:textId="77777777" w:rsidR="00DA59FC" w:rsidRPr="00301565" w:rsidRDefault="00DA59FC" w:rsidP="00645247">
      <w:pPr>
        <w:pStyle w:val="a6"/>
        <w:numPr>
          <w:ilvl w:val="0"/>
          <w:numId w:val="48"/>
        </w:numPr>
        <w:ind w:right="12"/>
        <w:rPr>
          <w:rFonts w:eastAsia="Times New Roman"/>
          <w:color w:val="000000"/>
          <w:szCs w:val="24"/>
          <w:lang w:val="en-US"/>
        </w:rPr>
      </w:pPr>
      <w:r w:rsidRPr="00301565">
        <w:rPr>
          <w:rFonts w:eastAsia="Times New Roman"/>
          <w:color w:val="000000"/>
          <w:szCs w:val="24"/>
          <w:lang w:val="en-US"/>
        </w:rPr>
        <w:t>ЗЗ по директивата за птиците: Никополско плато</w:t>
      </w:r>
    </w:p>
    <w:p w14:paraId="7F5202F6" w14:textId="77777777" w:rsidR="00DA59FC" w:rsidRPr="00301565" w:rsidRDefault="00DA59FC" w:rsidP="00645247">
      <w:pPr>
        <w:pStyle w:val="a6"/>
        <w:numPr>
          <w:ilvl w:val="0"/>
          <w:numId w:val="48"/>
        </w:numPr>
        <w:ind w:right="12"/>
        <w:rPr>
          <w:rFonts w:eastAsia="Times New Roman"/>
          <w:color w:val="000000"/>
          <w:szCs w:val="24"/>
          <w:lang w:val="en-US"/>
        </w:rPr>
      </w:pPr>
      <w:r w:rsidRPr="00301565">
        <w:rPr>
          <w:rFonts w:eastAsia="Times New Roman"/>
          <w:color w:val="000000"/>
          <w:szCs w:val="24"/>
          <w:lang w:val="en-US"/>
        </w:rPr>
        <w:t>ЗЗ по директивата за птиците: Остров Лакът</w:t>
      </w:r>
    </w:p>
    <w:p w14:paraId="55819AB3" w14:textId="02B5462E" w:rsidR="00DA59FC" w:rsidRPr="00301565" w:rsidRDefault="00DA59FC" w:rsidP="00645247">
      <w:pPr>
        <w:pStyle w:val="a6"/>
        <w:numPr>
          <w:ilvl w:val="0"/>
          <w:numId w:val="48"/>
        </w:numPr>
        <w:ind w:right="12"/>
        <w:rPr>
          <w:rFonts w:eastAsia="Times New Roman"/>
          <w:color w:val="000000"/>
          <w:szCs w:val="24"/>
          <w:lang w:val="en-US"/>
        </w:rPr>
      </w:pPr>
      <w:r w:rsidRPr="00301565">
        <w:rPr>
          <w:rFonts w:eastAsia="Times New Roman"/>
          <w:color w:val="000000"/>
          <w:szCs w:val="24"/>
          <w:lang w:val="en-US"/>
        </w:rPr>
        <w:t>ЗЗ по директивата за птиците: Свищовско-Беленска низина</w:t>
      </w:r>
    </w:p>
    <w:p w14:paraId="79F46A3C" w14:textId="77777777" w:rsidR="00DA59FC" w:rsidRPr="00301565" w:rsidRDefault="00DA59FC" w:rsidP="00DA59FC">
      <w:pPr>
        <w:ind w:right="12"/>
        <w:rPr>
          <w:rFonts w:eastAsia="Times New Roman"/>
          <w:color w:val="000000"/>
          <w:szCs w:val="24"/>
          <w:lang w:val="en-US"/>
        </w:rPr>
      </w:pPr>
    </w:p>
    <w:p w14:paraId="5B7AA05D" w14:textId="77777777" w:rsidR="007E3878" w:rsidRPr="00301565" w:rsidRDefault="007E3878" w:rsidP="009845CB">
      <w:pPr>
        <w:ind w:right="12"/>
        <w:rPr>
          <w:rFonts w:eastAsia="Times New Roman"/>
          <w:color w:val="000000"/>
          <w:szCs w:val="24"/>
        </w:rPr>
      </w:pPr>
    </w:p>
    <w:p w14:paraId="0EA70060" w14:textId="45D7F3ED" w:rsidR="000B5B3A" w:rsidRPr="00301565" w:rsidRDefault="000B5B3A" w:rsidP="000B5B3A">
      <w:pPr>
        <w:ind w:right="12"/>
        <w:rPr>
          <w:rFonts w:eastAsia="Times New Roman"/>
          <w:color w:val="000000"/>
          <w:szCs w:val="24"/>
        </w:rPr>
      </w:pPr>
    </w:p>
    <w:p w14:paraId="08B5B653" w14:textId="77777777" w:rsidR="00B446A6" w:rsidRPr="00301565" w:rsidRDefault="00B446A6" w:rsidP="000B5B3A">
      <w:pPr>
        <w:ind w:right="12"/>
        <w:rPr>
          <w:rFonts w:eastAsia="Times New Roman"/>
          <w:color w:val="000000"/>
          <w:szCs w:val="24"/>
        </w:rPr>
      </w:pPr>
    </w:p>
    <w:p w14:paraId="37C62856" w14:textId="77777777" w:rsidR="000B5B3A" w:rsidRPr="00301565" w:rsidRDefault="000B5B3A" w:rsidP="000B5B3A">
      <w:pPr>
        <w:ind w:right="12"/>
        <w:rPr>
          <w:rFonts w:eastAsia="Times New Roman"/>
          <w:b/>
          <w:i/>
          <w:color w:val="000000"/>
          <w:szCs w:val="24"/>
        </w:rPr>
      </w:pPr>
      <w:r w:rsidRPr="00301565">
        <w:rPr>
          <w:rFonts w:eastAsia="Times New Roman"/>
          <w:b/>
          <w:i/>
          <w:color w:val="000000"/>
          <w:szCs w:val="24"/>
        </w:rPr>
        <w:t>Защитена местност „Плавала“</w:t>
      </w:r>
      <w:bookmarkEnd w:id="157"/>
    </w:p>
    <w:p w14:paraId="48062D54" w14:textId="0A9D9B82" w:rsidR="000B5B3A" w:rsidRPr="00301565" w:rsidRDefault="000B5B3A" w:rsidP="000B5B3A">
      <w:pPr>
        <w:ind w:right="12"/>
        <w:rPr>
          <w:rFonts w:eastAsia="Times New Roman"/>
          <w:color w:val="000000"/>
          <w:szCs w:val="24"/>
        </w:rPr>
      </w:pPr>
      <w:bookmarkStart w:id="160" w:name="_Toc430874650"/>
      <w:r w:rsidRPr="00301565">
        <w:rPr>
          <w:rFonts w:eastAsia="Times New Roman"/>
          <w:color w:val="000000"/>
          <w:szCs w:val="24"/>
        </w:rPr>
        <w:t xml:space="preserve">В землището на гр. Никопол - представляваща естествено находище на </w:t>
      </w:r>
      <w:r w:rsidR="00D7695A" w:rsidRPr="00301565">
        <w:rPr>
          <w:rFonts w:eastAsia="Times New Roman"/>
          <w:color w:val="000000"/>
          <w:szCs w:val="24"/>
        </w:rPr>
        <w:t>редкия вид гол сладник</w:t>
      </w:r>
      <w:r w:rsidR="00D7695A" w:rsidRPr="00301565">
        <w:rPr>
          <w:rFonts w:ascii="Arial" w:hAnsi="Arial" w:cs="Arial"/>
          <w:color w:val="004080"/>
        </w:rPr>
        <w:t xml:space="preserve"> </w:t>
      </w:r>
      <w:r w:rsidR="00D7695A" w:rsidRPr="00301565">
        <w:rPr>
          <w:rFonts w:eastAsia="Times New Roman"/>
          <w:color w:val="000000"/>
          <w:szCs w:val="24"/>
        </w:rPr>
        <w:t> (</w:t>
      </w:r>
      <w:r w:rsidR="00D7695A" w:rsidRPr="00301565">
        <w:rPr>
          <w:rFonts w:eastAsia="Times New Roman"/>
          <w:i/>
          <w:iCs/>
          <w:color w:val="000000"/>
          <w:szCs w:val="24"/>
        </w:rPr>
        <w:t>Glycyrrhiza glabra L.</w:t>
      </w:r>
      <w:r w:rsidR="00D7695A" w:rsidRPr="00301565">
        <w:rPr>
          <w:rFonts w:eastAsia="Times New Roman"/>
          <w:color w:val="000000"/>
          <w:szCs w:val="24"/>
        </w:rPr>
        <w:t>)</w:t>
      </w:r>
      <w:r w:rsidRPr="00301565">
        <w:rPr>
          <w:rFonts w:eastAsia="Times New Roman"/>
          <w:color w:val="000000"/>
          <w:szCs w:val="24"/>
        </w:rPr>
        <w:t>. Обявена е със заповед № 1187/ 19.04.1976 г. на МГОПС, ДВ бр. 44/1976 г., с площ 28,1 хектара. Със заповед № РД-702 от 09.06.2003 г. е прекатегоризирана в Защитена местност, със същото наименование и площ.</w:t>
      </w:r>
      <w:bookmarkEnd w:id="160"/>
      <w:r w:rsidRPr="00301565">
        <w:rPr>
          <w:rFonts w:eastAsia="Times New Roman"/>
          <w:color w:val="000000"/>
          <w:szCs w:val="24"/>
        </w:rPr>
        <w:t xml:space="preserve"> </w:t>
      </w:r>
    </w:p>
    <w:p w14:paraId="41D41918" w14:textId="77777777" w:rsidR="00F15D7C" w:rsidRPr="00301565" w:rsidRDefault="00F15D7C" w:rsidP="00F15D7C">
      <w:pPr>
        <w:ind w:right="12"/>
        <w:rPr>
          <w:rFonts w:eastAsia="Times New Roman"/>
          <w:b/>
          <w:bCs/>
          <w:color w:val="000000"/>
          <w:szCs w:val="24"/>
          <w:lang w:val="en-US"/>
        </w:rPr>
      </w:pPr>
      <w:bookmarkStart w:id="161" w:name="_Toc430874651"/>
    </w:p>
    <w:p w14:paraId="776DE0E5" w14:textId="0613D4B7" w:rsidR="00F15D7C" w:rsidRPr="00301565" w:rsidRDefault="00F15D7C" w:rsidP="00F15D7C">
      <w:pPr>
        <w:ind w:right="12"/>
        <w:rPr>
          <w:rFonts w:eastAsia="Times New Roman"/>
          <w:b/>
          <w:bCs/>
          <w:color w:val="000000"/>
          <w:szCs w:val="24"/>
          <w:lang w:val="en-US"/>
        </w:rPr>
      </w:pPr>
      <w:r w:rsidRPr="00301565">
        <w:rPr>
          <w:rFonts w:eastAsia="Times New Roman"/>
          <w:b/>
          <w:bCs/>
          <w:color w:val="000000"/>
          <w:szCs w:val="24"/>
          <w:lang w:val="en-US"/>
        </w:rPr>
        <w:t>Цели на обявяване:</w:t>
      </w:r>
    </w:p>
    <w:p w14:paraId="4F69EC6A" w14:textId="6022B462" w:rsidR="00F15D7C" w:rsidRPr="00301565" w:rsidRDefault="00F15D7C" w:rsidP="00645247">
      <w:pPr>
        <w:pStyle w:val="a6"/>
        <w:numPr>
          <w:ilvl w:val="0"/>
          <w:numId w:val="49"/>
        </w:numPr>
        <w:ind w:right="12"/>
        <w:rPr>
          <w:rFonts w:eastAsia="Times New Roman"/>
          <w:color w:val="000000"/>
          <w:szCs w:val="24"/>
          <w:lang w:val="en-US"/>
        </w:rPr>
      </w:pPr>
      <w:r w:rsidRPr="00301565">
        <w:rPr>
          <w:rFonts w:eastAsia="Times New Roman"/>
          <w:color w:val="000000"/>
          <w:szCs w:val="24"/>
          <w:lang w:val="en-US"/>
        </w:rPr>
        <w:t>Опазване на находище на редкия вид гол сладник (</w:t>
      </w:r>
      <w:r w:rsidRPr="00301565">
        <w:rPr>
          <w:rFonts w:eastAsia="Times New Roman"/>
          <w:i/>
          <w:iCs/>
          <w:color w:val="000000"/>
          <w:szCs w:val="24"/>
          <w:lang w:val="en-US"/>
        </w:rPr>
        <w:t>Glycyrrhiza glabra L.</w:t>
      </w:r>
      <w:r w:rsidRPr="00301565">
        <w:rPr>
          <w:rFonts w:eastAsia="Times New Roman"/>
          <w:color w:val="000000"/>
          <w:szCs w:val="24"/>
          <w:lang w:val="en-US"/>
        </w:rPr>
        <w:t>)</w:t>
      </w:r>
    </w:p>
    <w:p w14:paraId="4AD9AF17" w14:textId="77777777" w:rsidR="00F15D7C" w:rsidRPr="00301565" w:rsidRDefault="00F15D7C" w:rsidP="00F15D7C">
      <w:pPr>
        <w:ind w:right="12"/>
        <w:rPr>
          <w:rFonts w:eastAsia="Times New Roman"/>
          <w:b/>
          <w:bCs/>
          <w:color w:val="000000"/>
          <w:szCs w:val="24"/>
          <w:lang w:val="en-US"/>
        </w:rPr>
      </w:pPr>
      <w:r w:rsidRPr="00301565">
        <w:rPr>
          <w:rFonts w:eastAsia="Times New Roman"/>
          <w:b/>
          <w:bCs/>
          <w:color w:val="000000"/>
          <w:szCs w:val="24"/>
          <w:lang w:val="en-US"/>
        </w:rPr>
        <w:t>Режим на дейности:</w:t>
      </w:r>
    </w:p>
    <w:p w14:paraId="5727E06A" w14:textId="77777777" w:rsidR="00F15D7C" w:rsidRPr="00301565" w:rsidRDefault="00F15D7C" w:rsidP="00645247">
      <w:pPr>
        <w:pStyle w:val="a6"/>
        <w:numPr>
          <w:ilvl w:val="0"/>
          <w:numId w:val="50"/>
        </w:numPr>
        <w:ind w:right="12"/>
        <w:rPr>
          <w:rFonts w:eastAsia="Times New Roman"/>
          <w:color w:val="000000"/>
          <w:szCs w:val="24"/>
          <w:lang w:val="en-US"/>
        </w:rPr>
      </w:pPr>
      <w:r w:rsidRPr="00301565">
        <w:rPr>
          <w:rFonts w:eastAsia="Times New Roman"/>
          <w:color w:val="000000"/>
          <w:szCs w:val="24"/>
          <w:lang w:val="en-US"/>
        </w:rPr>
        <w:t>Забранява се сеченето, кастренето и повреждането на дърветата, а също и изкореняване на всякакви растения</w:t>
      </w:r>
    </w:p>
    <w:p w14:paraId="45FE4FD5" w14:textId="77777777" w:rsidR="00F15D7C" w:rsidRPr="00301565" w:rsidRDefault="00F15D7C" w:rsidP="00645247">
      <w:pPr>
        <w:pStyle w:val="a6"/>
        <w:numPr>
          <w:ilvl w:val="0"/>
          <w:numId w:val="50"/>
        </w:numPr>
        <w:ind w:right="12"/>
        <w:rPr>
          <w:rFonts w:eastAsia="Times New Roman"/>
          <w:color w:val="000000"/>
          <w:szCs w:val="24"/>
          <w:lang w:val="en-US"/>
        </w:rPr>
      </w:pPr>
      <w:r w:rsidRPr="00301565">
        <w:rPr>
          <w:rFonts w:eastAsia="Times New Roman"/>
          <w:color w:val="000000"/>
          <w:szCs w:val="24"/>
          <w:lang w:val="en-US"/>
        </w:rPr>
        <w:t>Забранява се пашата на добитък през всяко време</w:t>
      </w:r>
    </w:p>
    <w:p w14:paraId="4D9C2837" w14:textId="77777777" w:rsidR="00F15D7C" w:rsidRPr="00301565" w:rsidRDefault="00F15D7C" w:rsidP="00645247">
      <w:pPr>
        <w:pStyle w:val="a6"/>
        <w:numPr>
          <w:ilvl w:val="0"/>
          <w:numId w:val="50"/>
        </w:numPr>
        <w:ind w:right="12"/>
        <w:rPr>
          <w:rFonts w:eastAsia="Times New Roman"/>
          <w:color w:val="000000"/>
          <w:szCs w:val="24"/>
          <w:lang w:val="en-US"/>
        </w:rPr>
      </w:pPr>
      <w:r w:rsidRPr="00301565">
        <w:rPr>
          <w:rFonts w:eastAsia="Times New Roman"/>
          <w:color w:val="000000"/>
          <w:szCs w:val="24"/>
          <w:lang w:val="en-US"/>
        </w:rPr>
        <w:t>Забранява се преследването на диви животни, птици и техните малки и разваляне на гнездата или леговищата им</w:t>
      </w:r>
    </w:p>
    <w:p w14:paraId="292FC4BA" w14:textId="77777777" w:rsidR="00F15D7C" w:rsidRPr="00301565" w:rsidRDefault="00F15D7C" w:rsidP="00645247">
      <w:pPr>
        <w:pStyle w:val="a6"/>
        <w:numPr>
          <w:ilvl w:val="0"/>
          <w:numId w:val="50"/>
        </w:numPr>
        <w:ind w:right="12"/>
        <w:rPr>
          <w:rFonts w:eastAsia="Times New Roman"/>
          <w:color w:val="000000"/>
          <w:szCs w:val="24"/>
          <w:lang w:val="en-US"/>
        </w:rPr>
      </w:pPr>
      <w:r w:rsidRPr="00301565">
        <w:rPr>
          <w:rFonts w:eastAsia="Times New Roman"/>
          <w:color w:val="000000"/>
          <w:szCs w:val="24"/>
          <w:lang w:val="en-US"/>
        </w:rPr>
        <w:t>Забранява да се разкриват на кариери за всякакви инертни и други материали, повреждането или изменянето на естествения облик на местността, включително и на водните течения</w:t>
      </w:r>
    </w:p>
    <w:p w14:paraId="4CD7CDD4" w14:textId="77777777" w:rsidR="00F15D7C" w:rsidRPr="00301565" w:rsidRDefault="00F15D7C" w:rsidP="00645247">
      <w:pPr>
        <w:pStyle w:val="a6"/>
        <w:numPr>
          <w:ilvl w:val="0"/>
          <w:numId w:val="50"/>
        </w:numPr>
        <w:ind w:right="12"/>
        <w:rPr>
          <w:rFonts w:eastAsia="Times New Roman"/>
          <w:color w:val="000000"/>
          <w:szCs w:val="24"/>
          <w:lang w:val="en-US"/>
        </w:rPr>
      </w:pPr>
      <w:r w:rsidRPr="00301565">
        <w:rPr>
          <w:rFonts w:eastAsia="Times New Roman"/>
          <w:color w:val="000000"/>
          <w:szCs w:val="24"/>
          <w:lang w:val="en-US"/>
        </w:rPr>
        <w:t>Забранява се чупенето, драскането и повреждането по какъвто и да е начин на скалните и земни образувания, на сталактитите и други формации в пещерите</w:t>
      </w:r>
    </w:p>
    <w:p w14:paraId="1323A028" w14:textId="77777777" w:rsidR="00F15D7C" w:rsidRPr="00301565" w:rsidRDefault="00F15D7C" w:rsidP="00645247">
      <w:pPr>
        <w:pStyle w:val="a6"/>
        <w:numPr>
          <w:ilvl w:val="0"/>
          <w:numId w:val="50"/>
        </w:numPr>
        <w:ind w:right="12"/>
        <w:rPr>
          <w:rFonts w:eastAsia="Times New Roman"/>
          <w:color w:val="000000"/>
          <w:szCs w:val="24"/>
          <w:lang w:val="en-US"/>
        </w:rPr>
      </w:pPr>
      <w:r w:rsidRPr="00301565">
        <w:rPr>
          <w:rFonts w:eastAsia="Times New Roman"/>
          <w:color w:val="000000"/>
          <w:szCs w:val="24"/>
          <w:lang w:val="en-US"/>
        </w:rPr>
        <w:t>Забранява се извеждането на голи и интензивни главни сечи</w:t>
      </w:r>
    </w:p>
    <w:p w14:paraId="190CC064" w14:textId="77777777" w:rsidR="00F15D7C" w:rsidRPr="00301565" w:rsidRDefault="00F15D7C" w:rsidP="00645247">
      <w:pPr>
        <w:pStyle w:val="a6"/>
        <w:numPr>
          <w:ilvl w:val="0"/>
          <w:numId w:val="50"/>
        </w:numPr>
        <w:ind w:right="12"/>
        <w:rPr>
          <w:rFonts w:eastAsia="Times New Roman"/>
          <w:color w:val="000000"/>
          <w:szCs w:val="24"/>
          <w:lang w:val="en-US"/>
        </w:rPr>
      </w:pPr>
      <w:r w:rsidRPr="00301565">
        <w:rPr>
          <w:rFonts w:eastAsia="Times New Roman"/>
          <w:color w:val="000000"/>
          <w:szCs w:val="24"/>
          <w:lang w:val="en-US"/>
        </w:rPr>
        <w:t>Забранява се всякакво строителство</w:t>
      </w:r>
    </w:p>
    <w:p w14:paraId="741965C3" w14:textId="3F4B8690" w:rsidR="00F15D7C" w:rsidRPr="00301565" w:rsidRDefault="00F15D7C" w:rsidP="00F15D7C">
      <w:pPr>
        <w:pStyle w:val="a6"/>
        <w:numPr>
          <w:ilvl w:val="0"/>
          <w:numId w:val="50"/>
        </w:numPr>
        <w:ind w:right="12"/>
        <w:rPr>
          <w:rFonts w:eastAsia="Times New Roman"/>
          <w:color w:val="000000"/>
          <w:szCs w:val="24"/>
          <w:lang w:val="en-US"/>
        </w:rPr>
      </w:pPr>
      <w:r w:rsidRPr="00301565">
        <w:rPr>
          <w:rFonts w:eastAsia="Times New Roman"/>
          <w:color w:val="000000"/>
          <w:szCs w:val="24"/>
          <w:lang w:val="en-US"/>
        </w:rPr>
        <w:t>Разрешава се извеждането на сеч и отсичането на престарели и с влошени декоративни качества дървета</w:t>
      </w:r>
    </w:p>
    <w:p w14:paraId="7D31DE36" w14:textId="77777777" w:rsidR="00F15D7C" w:rsidRPr="00301565" w:rsidRDefault="00F15D7C" w:rsidP="00F15D7C">
      <w:pPr>
        <w:ind w:right="12"/>
        <w:rPr>
          <w:rFonts w:eastAsia="Times New Roman"/>
          <w:b/>
          <w:bCs/>
          <w:color w:val="000000"/>
          <w:szCs w:val="24"/>
          <w:lang w:val="en-US"/>
        </w:rPr>
      </w:pPr>
      <w:r w:rsidRPr="00301565">
        <w:rPr>
          <w:rFonts w:eastAsia="Times New Roman"/>
          <w:b/>
          <w:bCs/>
          <w:color w:val="000000"/>
          <w:szCs w:val="24"/>
          <w:lang w:val="en-US"/>
        </w:rPr>
        <w:t>Припокриване (частично или пълно):</w:t>
      </w:r>
    </w:p>
    <w:p w14:paraId="27EE477C" w14:textId="77777777" w:rsidR="00F15D7C" w:rsidRPr="00301565" w:rsidRDefault="00F15D7C" w:rsidP="00645247">
      <w:pPr>
        <w:pStyle w:val="a6"/>
        <w:numPr>
          <w:ilvl w:val="0"/>
          <w:numId w:val="51"/>
        </w:numPr>
        <w:ind w:right="12"/>
        <w:rPr>
          <w:rFonts w:eastAsia="Times New Roman"/>
          <w:color w:val="000000"/>
          <w:szCs w:val="24"/>
          <w:lang w:val="en-US"/>
        </w:rPr>
      </w:pPr>
      <w:r w:rsidRPr="00301565">
        <w:rPr>
          <w:rFonts w:eastAsia="Times New Roman"/>
          <w:color w:val="000000"/>
          <w:szCs w:val="24"/>
          <w:lang w:val="en-US"/>
        </w:rPr>
        <w:t>Природен парк: ПЕРСИНА</w:t>
      </w:r>
    </w:p>
    <w:p w14:paraId="23E73030" w14:textId="597B0DC5" w:rsidR="00D7695A" w:rsidRPr="00301565" w:rsidRDefault="00F15D7C" w:rsidP="000B5B3A">
      <w:pPr>
        <w:pStyle w:val="a6"/>
        <w:numPr>
          <w:ilvl w:val="0"/>
          <w:numId w:val="51"/>
        </w:numPr>
        <w:ind w:right="12"/>
        <w:rPr>
          <w:rFonts w:eastAsia="Times New Roman"/>
          <w:color w:val="000000"/>
          <w:szCs w:val="24"/>
          <w:lang w:val="en-US"/>
        </w:rPr>
      </w:pPr>
      <w:r w:rsidRPr="00301565">
        <w:rPr>
          <w:rFonts w:eastAsia="Times New Roman"/>
          <w:color w:val="000000"/>
          <w:szCs w:val="24"/>
          <w:lang w:val="en-US"/>
        </w:rPr>
        <w:t>ЗЗ по директивата за птиците: Никополско плато</w:t>
      </w:r>
    </w:p>
    <w:p w14:paraId="6A3B2C05" w14:textId="29E07B4E" w:rsidR="000B5B3A" w:rsidRPr="00301565" w:rsidRDefault="000B5B3A" w:rsidP="000B5B3A">
      <w:pPr>
        <w:ind w:right="12"/>
        <w:rPr>
          <w:rFonts w:eastAsia="Times New Roman"/>
          <w:b/>
          <w:i/>
          <w:color w:val="000000"/>
          <w:szCs w:val="24"/>
        </w:rPr>
      </w:pPr>
      <w:r w:rsidRPr="00301565">
        <w:rPr>
          <w:rFonts w:eastAsia="Times New Roman"/>
          <w:b/>
          <w:i/>
          <w:color w:val="000000"/>
          <w:szCs w:val="24"/>
        </w:rPr>
        <w:t>Защитена местност „Елията“</w:t>
      </w:r>
      <w:bookmarkEnd w:id="161"/>
    </w:p>
    <w:p w14:paraId="4C96D6CD" w14:textId="60CC25F7" w:rsidR="008B0CA9" w:rsidRPr="00301565" w:rsidRDefault="000B5B3A" w:rsidP="008B0CA9">
      <w:pPr>
        <w:ind w:right="12"/>
        <w:rPr>
          <w:rFonts w:eastAsia="Times New Roman"/>
          <w:color w:val="000000"/>
          <w:szCs w:val="24"/>
        </w:rPr>
      </w:pPr>
      <w:bookmarkStart w:id="162" w:name="_Toc430874652"/>
      <w:r w:rsidRPr="00301565">
        <w:rPr>
          <w:rFonts w:eastAsia="Times New Roman"/>
          <w:color w:val="000000"/>
          <w:szCs w:val="24"/>
        </w:rPr>
        <w:t xml:space="preserve">Обявена със Заповед № 282 от 10.04.1981 г., бр. 36/1981 на Държавен вестник 1-6-59-282-1981. Елията е </w:t>
      </w:r>
      <w:r w:rsidR="006324C6" w:rsidRPr="00301565">
        <w:rPr>
          <w:rFonts w:eastAsia="Times New Roman"/>
          <w:color w:val="000000"/>
          <w:szCs w:val="24"/>
        </w:rPr>
        <w:t>характерна крайречна гора с отделни вековни дървета</w:t>
      </w:r>
      <w:r w:rsidRPr="00301565">
        <w:rPr>
          <w:rFonts w:eastAsia="Times New Roman"/>
          <w:color w:val="000000"/>
          <w:szCs w:val="24"/>
        </w:rPr>
        <w:t xml:space="preserve"> с местоположение село Бацова махала, община Никопол, област Плевен, с площ 30 ха.</w:t>
      </w:r>
      <w:bookmarkEnd w:id="162"/>
    </w:p>
    <w:p w14:paraId="4D6FCD60" w14:textId="5526CD17" w:rsidR="008B0CA9" w:rsidRPr="00301565" w:rsidRDefault="008B0CA9" w:rsidP="008B0CA9">
      <w:pPr>
        <w:ind w:right="12"/>
        <w:rPr>
          <w:rFonts w:eastAsia="Times New Roman"/>
          <w:color w:val="000000"/>
          <w:szCs w:val="24"/>
        </w:rPr>
      </w:pPr>
      <w:r w:rsidRPr="00301565">
        <w:rPr>
          <w:rFonts w:eastAsia="Times New Roman"/>
          <w:color w:val="000000"/>
          <w:szCs w:val="24"/>
        </w:rPr>
        <w:t>Цели на обявяване:</w:t>
      </w:r>
    </w:p>
    <w:p w14:paraId="31DA371F" w14:textId="55A81E3B" w:rsidR="006324C6" w:rsidRPr="00301565" w:rsidRDefault="008B0CA9" w:rsidP="00645247">
      <w:pPr>
        <w:pStyle w:val="a6"/>
        <w:numPr>
          <w:ilvl w:val="0"/>
          <w:numId w:val="52"/>
        </w:numPr>
        <w:ind w:right="12"/>
        <w:rPr>
          <w:rFonts w:eastAsia="Times New Roman"/>
          <w:color w:val="000000"/>
          <w:szCs w:val="24"/>
        </w:rPr>
      </w:pPr>
      <w:r w:rsidRPr="00301565">
        <w:rPr>
          <w:rFonts w:eastAsia="Times New Roman"/>
          <w:color w:val="000000"/>
          <w:szCs w:val="24"/>
        </w:rPr>
        <w:t>Характерна крайречна гора с отделни вековни дървета;</w:t>
      </w:r>
    </w:p>
    <w:p w14:paraId="5145C60B" w14:textId="33DFF581" w:rsidR="006324C6" w:rsidRPr="00301565" w:rsidRDefault="006324C6" w:rsidP="000B5B3A">
      <w:pPr>
        <w:ind w:right="12"/>
        <w:rPr>
          <w:rFonts w:eastAsia="Times New Roman"/>
          <w:color w:val="000000"/>
          <w:szCs w:val="24"/>
        </w:rPr>
      </w:pPr>
      <w:r w:rsidRPr="00301565">
        <w:rPr>
          <w:rFonts w:eastAsia="Times New Roman"/>
          <w:b/>
          <w:bCs/>
          <w:color w:val="000000"/>
          <w:szCs w:val="24"/>
        </w:rPr>
        <w:t>Режим на дейности:</w:t>
      </w:r>
    </w:p>
    <w:p w14:paraId="70D0B0BD" w14:textId="11192CE9" w:rsidR="006324C6" w:rsidRPr="00301565" w:rsidRDefault="006324C6" w:rsidP="00645247">
      <w:pPr>
        <w:pStyle w:val="a6"/>
        <w:numPr>
          <w:ilvl w:val="0"/>
          <w:numId w:val="45"/>
        </w:numPr>
        <w:ind w:right="12"/>
        <w:rPr>
          <w:rFonts w:eastAsia="Times New Roman"/>
          <w:color w:val="000000"/>
          <w:szCs w:val="24"/>
        </w:rPr>
      </w:pPr>
      <w:r w:rsidRPr="00301565">
        <w:rPr>
          <w:rFonts w:eastAsia="Times New Roman"/>
          <w:color w:val="000000"/>
          <w:szCs w:val="24"/>
        </w:rPr>
        <w:t>Забраняват се всякакви дейности като нараняване на стъблата, чупене на клони и други, които биха довели до повреждане на дърветата;</w:t>
      </w:r>
    </w:p>
    <w:p w14:paraId="5D599438" w14:textId="53E8986A" w:rsidR="006324C6" w:rsidRPr="00301565" w:rsidRDefault="006324C6" w:rsidP="00645247">
      <w:pPr>
        <w:pStyle w:val="a6"/>
        <w:numPr>
          <w:ilvl w:val="0"/>
          <w:numId w:val="45"/>
        </w:numPr>
        <w:ind w:right="12"/>
        <w:rPr>
          <w:rFonts w:eastAsia="Times New Roman"/>
          <w:color w:val="000000"/>
          <w:szCs w:val="24"/>
        </w:rPr>
      </w:pPr>
      <w:r w:rsidRPr="00301565">
        <w:rPr>
          <w:rFonts w:eastAsia="Times New Roman"/>
          <w:color w:val="000000"/>
          <w:szCs w:val="24"/>
        </w:rPr>
        <w:t>Забранява се преминаването и паркирането на моторни превозни средства;</w:t>
      </w:r>
    </w:p>
    <w:p w14:paraId="73C6692A" w14:textId="27991CC7" w:rsidR="006324C6" w:rsidRPr="00301565" w:rsidRDefault="006324C6" w:rsidP="00645247">
      <w:pPr>
        <w:pStyle w:val="a6"/>
        <w:numPr>
          <w:ilvl w:val="0"/>
          <w:numId w:val="45"/>
        </w:numPr>
        <w:ind w:right="12"/>
        <w:rPr>
          <w:rFonts w:eastAsia="Times New Roman"/>
          <w:color w:val="000000"/>
          <w:szCs w:val="24"/>
        </w:rPr>
      </w:pPr>
      <w:r w:rsidRPr="00301565">
        <w:rPr>
          <w:rFonts w:eastAsia="Times New Roman"/>
          <w:color w:val="000000"/>
          <w:szCs w:val="24"/>
        </w:rPr>
        <w:t>Забранява се пашата на кози;</w:t>
      </w:r>
    </w:p>
    <w:p w14:paraId="04C81C70" w14:textId="29C68F36" w:rsidR="006324C6" w:rsidRPr="00301565" w:rsidRDefault="006324C6" w:rsidP="00645247">
      <w:pPr>
        <w:pStyle w:val="a6"/>
        <w:numPr>
          <w:ilvl w:val="0"/>
          <w:numId w:val="45"/>
        </w:numPr>
        <w:ind w:right="12"/>
        <w:rPr>
          <w:rFonts w:eastAsia="Times New Roman"/>
          <w:color w:val="000000"/>
          <w:szCs w:val="24"/>
        </w:rPr>
      </w:pPr>
      <w:r w:rsidRPr="00301565">
        <w:rPr>
          <w:rFonts w:eastAsia="Times New Roman"/>
          <w:color w:val="000000"/>
          <w:szCs w:val="24"/>
        </w:rPr>
        <w:lastRenderedPageBreak/>
        <w:t>Забранява се всякакво строителство, освен в случаите, когато такова е предвидено в устройствения проект на защитената местност;</w:t>
      </w:r>
    </w:p>
    <w:p w14:paraId="18D7AC5A" w14:textId="66BB5CF4" w:rsidR="006324C6" w:rsidRPr="00301565" w:rsidRDefault="006324C6" w:rsidP="00645247">
      <w:pPr>
        <w:pStyle w:val="a6"/>
        <w:numPr>
          <w:ilvl w:val="0"/>
          <w:numId w:val="45"/>
        </w:numPr>
        <w:ind w:right="12"/>
        <w:rPr>
          <w:rFonts w:eastAsia="Times New Roman"/>
          <w:color w:val="000000"/>
          <w:szCs w:val="24"/>
        </w:rPr>
      </w:pPr>
      <w:r w:rsidRPr="00301565">
        <w:rPr>
          <w:rFonts w:eastAsia="Times New Roman"/>
          <w:color w:val="000000"/>
          <w:szCs w:val="24"/>
        </w:rPr>
        <w:t>Забранява се извеждането на сечи освен санитарни;</w:t>
      </w:r>
    </w:p>
    <w:p w14:paraId="633377DE" w14:textId="77777777" w:rsidR="000B5B3A" w:rsidRPr="00301565" w:rsidRDefault="000B5B3A" w:rsidP="000B5B3A">
      <w:pPr>
        <w:ind w:right="12"/>
        <w:rPr>
          <w:rFonts w:eastAsia="Times New Roman"/>
          <w:color w:val="000000"/>
          <w:szCs w:val="24"/>
        </w:rPr>
      </w:pPr>
    </w:p>
    <w:p w14:paraId="488A7C41" w14:textId="77777777" w:rsidR="000B5B3A" w:rsidRPr="00301565" w:rsidRDefault="000B5B3A" w:rsidP="000B5B3A">
      <w:pPr>
        <w:ind w:right="12"/>
        <w:rPr>
          <w:rFonts w:eastAsia="Times New Roman"/>
          <w:b/>
          <w:i/>
          <w:color w:val="000000"/>
          <w:szCs w:val="24"/>
        </w:rPr>
      </w:pPr>
      <w:bookmarkStart w:id="163" w:name="_Toc430874653"/>
      <w:r w:rsidRPr="00301565">
        <w:rPr>
          <w:rFonts w:eastAsia="Times New Roman"/>
          <w:b/>
          <w:i/>
          <w:color w:val="000000"/>
          <w:szCs w:val="24"/>
        </w:rPr>
        <w:t>Природна забележителност „Пещера Нанин камък“</w:t>
      </w:r>
      <w:bookmarkEnd w:id="163"/>
    </w:p>
    <w:p w14:paraId="03CDA614" w14:textId="77777777" w:rsidR="000B5B3A" w:rsidRPr="00301565" w:rsidRDefault="000B5B3A" w:rsidP="000B5B3A">
      <w:pPr>
        <w:ind w:right="12"/>
        <w:rPr>
          <w:rFonts w:eastAsia="Times New Roman"/>
          <w:color w:val="000000"/>
          <w:szCs w:val="24"/>
        </w:rPr>
      </w:pPr>
      <w:bookmarkStart w:id="164" w:name="_Toc430874654"/>
      <w:r w:rsidRPr="00301565">
        <w:rPr>
          <w:rFonts w:eastAsia="Times New Roman"/>
          <w:color w:val="000000"/>
          <w:szCs w:val="24"/>
        </w:rPr>
        <w:t>Обявена със Заповед № РД238 от 07.06.1996 г., бр. 55/1996 на Държавен вестник 1-3-523-238-1996. Пещера, известна с изключително редкия вид прилепи които са защитени в землището на с. Муселиево, община Никопол, с площ 2,6 ха.</w:t>
      </w:r>
      <w:bookmarkEnd w:id="164"/>
      <w:r w:rsidRPr="00301565">
        <w:rPr>
          <w:rFonts w:eastAsia="Times New Roman"/>
          <w:color w:val="000000"/>
          <w:szCs w:val="24"/>
        </w:rPr>
        <w:t xml:space="preserve"> </w:t>
      </w:r>
    </w:p>
    <w:p w14:paraId="76BAEB26" w14:textId="77777777" w:rsidR="00E04E3D" w:rsidRPr="00301565" w:rsidRDefault="00E04E3D" w:rsidP="00E04E3D">
      <w:pPr>
        <w:ind w:right="12"/>
        <w:rPr>
          <w:rFonts w:eastAsia="Times New Roman"/>
          <w:b/>
          <w:bCs/>
          <w:color w:val="000000"/>
          <w:szCs w:val="24"/>
          <w:lang w:val="en-US"/>
        </w:rPr>
      </w:pPr>
      <w:r w:rsidRPr="00301565">
        <w:rPr>
          <w:rFonts w:eastAsia="Times New Roman"/>
          <w:b/>
          <w:bCs/>
          <w:color w:val="000000"/>
          <w:szCs w:val="24"/>
          <w:lang w:val="en-US"/>
        </w:rPr>
        <w:t>Цели на обявяване:</w:t>
      </w:r>
    </w:p>
    <w:p w14:paraId="3CF7F816" w14:textId="77777777" w:rsidR="00E04E3D" w:rsidRPr="00301565" w:rsidRDefault="00E04E3D" w:rsidP="00645247">
      <w:pPr>
        <w:pStyle w:val="a6"/>
        <w:numPr>
          <w:ilvl w:val="0"/>
          <w:numId w:val="53"/>
        </w:numPr>
        <w:ind w:right="12"/>
        <w:rPr>
          <w:rFonts w:eastAsia="Times New Roman"/>
          <w:b/>
          <w:bCs/>
          <w:color w:val="000000"/>
          <w:szCs w:val="24"/>
          <w:lang w:val="en-US"/>
        </w:rPr>
      </w:pPr>
      <w:r w:rsidRPr="00301565">
        <w:rPr>
          <w:rFonts w:eastAsia="Times New Roman"/>
          <w:color w:val="000000"/>
          <w:szCs w:val="24"/>
          <w:lang w:val="en-US"/>
        </w:rPr>
        <w:t>ПЕЩЕРА</w:t>
      </w:r>
    </w:p>
    <w:p w14:paraId="65BC1B5C" w14:textId="66614744" w:rsidR="00E04E3D" w:rsidRPr="00301565" w:rsidRDefault="00E04E3D" w:rsidP="00645247">
      <w:pPr>
        <w:pStyle w:val="a6"/>
        <w:numPr>
          <w:ilvl w:val="0"/>
          <w:numId w:val="53"/>
        </w:numPr>
        <w:ind w:right="12"/>
        <w:rPr>
          <w:rFonts w:eastAsia="Times New Roman"/>
          <w:b/>
          <w:bCs/>
          <w:color w:val="000000"/>
          <w:szCs w:val="24"/>
          <w:lang w:val="en-US"/>
        </w:rPr>
      </w:pPr>
      <w:r w:rsidRPr="00301565">
        <w:rPr>
          <w:rFonts w:eastAsia="Times New Roman"/>
          <w:color w:val="000000"/>
          <w:szCs w:val="24"/>
          <w:lang w:val="en-US"/>
        </w:rPr>
        <w:t>МЕСТООБИТАНИЕ НА ПРИЛЕПИ</w:t>
      </w:r>
    </w:p>
    <w:p w14:paraId="4B94859B" w14:textId="77777777" w:rsidR="00E04E3D" w:rsidRPr="00301565" w:rsidRDefault="00E04E3D" w:rsidP="00E04E3D">
      <w:pPr>
        <w:ind w:right="12"/>
        <w:rPr>
          <w:rFonts w:eastAsia="Times New Roman"/>
          <w:b/>
          <w:bCs/>
          <w:color w:val="000000"/>
          <w:szCs w:val="24"/>
          <w:lang w:val="en-US"/>
        </w:rPr>
      </w:pPr>
      <w:r w:rsidRPr="00301565">
        <w:rPr>
          <w:rFonts w:eastAsia="Times New Roman"/>
          <w:b/>
          <w:bCs/>
          <w:color w:val="000000"/>
          <w:szCs w:val="24"/>
          <w:lang w:val="en-US"/>
        </w:rPr>
        <w:t>Режим на дейности:</w:t>
      </w:r>
    </w:p>
    <w:p w14:paraId="4148A94B" w14:textId="77777777" w:rsidR="00E04E3D" w:rsidRPr="00301565" w:rsidRDefault="00E04E3D" w:rsidP="00645247">
      <w:pPr>
        <w:pStyle w:val="a6"/>
        <w:numPr>
          <w:ilvl w:val="0"/>
          <w:numId w:val="54"/>
        </w:numPr>
        <w:ind w:right="12"/>
        <w:rPr>
          <w:rFonts w:eastAsia="Times New Roman"/>
          <w:color w:val="000000"/>
          <w:szCs w:val="24"/>
          <w:lang w:val="en-US"/>
        </w:rPr>
      </w:pPr>
      <w:r w:rsidRPr="00301565">
        <w:rPr>
          <w:rFonts w:eastAsia="Times New Roman"/>
          <w:color w:val="000000"/>
          <w:szCs w:val="24"/>
          <w:lang w:val="en-US"/>
        </w:rPr>
        <w:t>Забранява се внасяне на неприсъщи за района растителни и животински видове;</w:t>
      </w:r>
    </w:p>
    <w:p w14:paraId="5D8CFACD" w14:textId="1AA4D9EA" w:rsidR="00E04E3D" w:rsidRPr="00301565" w:rsidRDefault="00E04E3D" w:rsidP="00645247">
      <w:pPr>
        <w:pStyle w:val="a6"/>
        <w:numPr>
          <w:ilvl w:val="0"/>
          <w:numId w:val="54"/>
        </w:numPr>
        <w:ind w:right="12"/>
        <w:rPr>
          <w:rFonts w:eastAsia="Times New Roman"/>
          <w:color w:val="000000"/>
          <w:szCs w:val="24"/>
          <w:lang w:val="en-US"/>
        </w:rPr>
      </w:pPr>
      <w:r w:rsidRPr="00301565">
        <w:rPr>
          <w:rFonts w:eastAsia="Times New Roman"/>
          <w:color w:val="000000"/>
          <w:szCs w:val="24"/>
          <w:lang w:val="en-US"/>
        </w:rPr>
        <w:t>Забраняват се дейности, свързани с къртене, чупене, пробиване и разширяване на отвори в пещерите и скалните венци;</w:t>
      </w:r>
    </w:p>
    <w:p w14:paraId="1DF5706E" w14:textId="77777777" w:rsidR="00E04E3D" w:rsidRPr="00301565" w:rsidRDefault="00E04E3D" w:rsidP="00645247">
      <w:pPr>
        <w:pStyle w:val="a6"/>
        <w:numPr>
          <w:ilvl w:val="0"/>
          <w:numId w:val="54"/>
        </w:numPr>
        <w:ind w:right="12"/>
        <w:rPr>
          <w:rFonts w:eastAsia="Times New Roman"/>
          <w:color w:val="000000"/>
          <w:szCs w:val="24"/>
          <w:lang w:val="en-US"/>
        </w:rPr>
      </w:pPr>
      <w:r w:rsidRPr="00301565">
        <w:rPr>
          <w:rFonts w:eastAsia="Times New Roman"/>
          <w:color w:val="000000"/>
          <w:szCs w:val="24"/>
          <w:lang w:val="en-US"/>
        </w:rPr>
        <w:t xml:space="preserve">Забранява се унищожаване, повреждане и изнасяне на елементи от пещерната структура (камъни и пещерни образувания); </w:t>
      </w:r>
    </w:p>
    <w:p w14:paraId="2C860466" w14:textId="77777777" w:rsidR="00E04E3D" w:rsidRPr="00301565" w:rsidRDefault="00E04E3D" w:rsidP="00645247">
      <w:pPr>
        <w:pStyle w:val="a6"/>
        <w:numPr>
          <w:ilvl w:val="0"/>
          <w:numId w:val="54"/>
        </w:numPr>
        <w:ind w:right="12"/>
        <w:rPr>
          <w:rFonts w:eastAsia="Times New Roman"/>
          <w:color w:val="000000"/>
          <w:szCs w:val="24"/>
          <w:lang w:val="en-US"/>
        </w:rPr>
      </w:pPr>
      <w:r w:rsidRPr="00301565">
        <w:rPr>
          <w:rFonts w:eastAsia="Times New Roman"/>
          <w:color w:val="000000"/>
          <w:szCs w:val="24"/>
          <w:lang w:val="en-US"/>
        </w:rPr>
        <w:t>Забранява се разкопаване и изнасяне на глина и гуано;</w:t>
      </w:r>
    </w:p>
    <w:p w14:paraId="014EA47A" w14:textId="77777777" w:rsidR="00E04E3D" w:rsidRPr="00301565" w:rsidRDefault="00E04E3D" w:rsidP="00645247">
      <w:pPr>
        <w:pStyle w:val="a6"/>
        <w:numPr>
          <w:ilvl w:val="0"/>
          <w:numId w:val="54"/>
        </w:numPr>
        <w:ind w:right="12"/>
        <w:rPr>
          <w:rFonts w:eastAsia="Times New Roman"/>
          <w:color w:val="000000"/>
          <w:szCs w:val="24"/>
          <w:lang w:val="en-US"/>
        </w:rPr>
      </w:pPr>
      <w:r w:rsidRPr="00301565">
        <w:rPr>
          <w:rFonts w:eastAsia="Times New Roman"/>
          <w:color w:val="000000"/>
          <w:szCs w:val="24"/>
          <w:lang w:val="en-US"/>
        </w:rPr>
        <w:t>Забранява се унищожаване, повреждане, пренасяне и изнасяне на палеонтоложки или археологически находки, с изключение при провеждането на регламентирани научни изследвания;</w:t>
      </w:r>
    </w:p>
    <w:p w14:paraId="6969BE71" w14:textId="77777777" w:rsidR="00E04E3D" w:rsidRPr="00301565" w:rsidRDefault="00E04E3D" w:rsidP="00645247">
      <w:pPr>
        <w:pStyle w:val="a6"/>
        <w:numPr>
          <w:ilvl w:val="0"/>
          <w:numId w:val="54"/>
        </w:numPr>
        <w:ind w:right="12"/>
        <w:rPr>
          <w:rFonts w:eastAsia="Times New Roman"/>
          <w:color w:val="000000"/>
          <w:szCs w:val="24"/>
          <w:lang w:val="en-US"/>
        </w:rPr>
      </w:pPr>
      <w:r w:rsidRPr="00301565">
        <w:rPr>
          <w:rFonts w:eastAsia="Times New Roman"/>
          <w:color w:val="000000"/>
          <w:szCs w:val="24"/>
          <w:lang w:val="en-US"/>
        </w:rPr>
        <w:t>Забранява се палене на огън, опушване с дим, използване на пиротехнически, димни и огнени ефекти, използване на взрив;</w:t>
      </w:r>
    </w:p>
    <w:p w14:paraId="71C18506" w14:textId="77777777" w:rsidR="00E04E3D" w:rsidRPr="00301565" w:rsidRDefault="00E04E3D" w:rsidP="00645247">
      <w:pPr>
        <w:pStyle w:val="a6"/>
        <w:numPr>
          <w:ilvl w:val="0"/>
          <w:numId w:val="54"/>
        </w:numPr>
        <w:ind w:right="12"/>
        <w:rPr>
          <w:rFonts w:eastAsia="Times New Roman"/>
          <w:color w:val="000000"/>
          <w:szCs w:val="24"/>
          <w:lang w:val="en-US"/>
        </w:rPr>
      </w:pPr>
      <w:r w:rsidRPr="00301565">
        <w:rPr>
          <w:rFonts w:eastAsia="Times New Roman"/>
          <w:color w:val="000000"/>
          <w:szCs w:val="24"/>
          <w:lang w:val="en-US"/>
        </w:rPr>
        <w:t>Забранява се поставянето на надписи или знаци по стените, пода, тавана или входа на пещерите, с изключение за целите на картографирането;</w:t>
      </w:r>
    </w:p>
    <w:p w14:paraId="49E03725" w14:textId="77777777" w:rsidR="00E04E3D" w:rsidRPr="00301565" w:rsidRDefault="00E04E3D" w:rsidP="00645247">
      <w:pPr>
        <w:pStyle w:val="a6"/>
        <w:numPr>
          <w:ilvl w:val="0"/>
          <w:numId w:val="54"/>
        </w:numPr>
        <w:ind w:right="12"/>
        <w:rPr>
          <w:rFonts w:eastAsia="Times New Roman"/>
          <w:color w:val="000000"/>
          <w:szCs w:val="24"/>
          <w:lang w:val="en-US"/>
        </w:rPr>
      </w:pPr>
      <w:r w:rsidRPr="00301565">
        <w:rPr>
          <w:rFonts w:eastAsia="Times New Roman"/>
          <w:color w:val="000000"/>
          <w:szCs w:val="24"/>
          <w:lang w:val="en-US"/>
        </w:rPr>
        <w:t>Забранява се скално катерене, екипиране на катерачески маршрути, включително поставяне на клинове чрез пробиване и лепене, провеждане на бънджи скокове и други дейности, свързани с използването на пещерите за спортни прояви;</w:t>
      </w:r>
    </w:p>
    <w:p w14:paraId="2A62303D" w14:textId="77777777" w:rsidR="00E04E3D" w:rsidRPr="00301565" w:rsidRDefault="00E04E3D" w:rsidP="00645247">
      <w:pPr>
        <w:pStyle w:val="a6"/>
        <w:numPr>
          <w:ilvl w:val="0"/>
          <w:numId w:val="54"/>
        </w:numPr>
        <w:ind w:right="12"/>
        <w:rPr>
          <w:rFonts w:eastAsia="Times New Roman"/>
          <w:color w:val="000000"/>
          <w:szCs w:val="24"/>
          <w:lang w:val="en-US"/>
        </w:rPr>
      </w:pPr>
      <w:r w:rsidRPr="00301565">
        <w:rPr>
          <w:rFonts w:eastAsia="Times New Roman"/>
          <w:color w:val="000000"/>
          <w:szCs w:val="24"/>
          <w:lang w:val="en-US"/>
        </w:rPr>
        <w:t>Забранява се използването на пещерите за осъществяването на производствени и складови дейности;</w:t>
      </w:r>
    </w:p>
    <w:p w14:paraId="3DB6F44B" w14:textId="77777777" w:rsidR="00E04E3D" w:rsidRPr="00301565" w:rsidRDefault="00E04E3D" w:rsidP="00645247">
      <w:pPr>
        <w:pStyle w:val="a6"/>
        <w:numPr>
          <w:ilvl w:val="0"/>
          <w:numId w:val="54"/>
        </w:numPr>
        <w:ind w:right="12"/>
        <w:rPr>
          <w:rFonts w:eastAsia="Times New Roman"/>
          <w:color w:val="000000"/>
          <w:szCs w:val="24"/>
          <w:lang w:val="en-US"/>
        </w:rPr>
      </w:pPr>
      <w:r w:rsidRPr="00301565">
        <w:rPr>
          <w:rFonts w:eastAsia="Times New Roman"/>
          <w:color w:val="000000"/>
          <w:szCs w:val="24"/>
          <w:lang w:val="en-US"/>
        </w:rPr>
        <w:t>Забранява се влизане в пещерата Нанин камък в периодите 25 май - 31 юли и 1 ноември - 1 април, с изключение на посещения с научна цел и мониторинг;</w:t>
      </w:r>
    </w:p>
    <w:p w14:paraId="7C729579" w14:textId="45328221" w:rsidR="00E04E3D" w:rsidRPr="00301565" w:rsidRDefault="00E04E3D" w:rsidP="00645247">
      <w:pPr>
        <w:pStyle w:val="a6"/>
        <w:numPr>
          <w:ilvl w:val="0"/>
          <w:numId w:val="54"/>
        </w:numPr>
        <w:ind w:right="12"/>
        <w:rPr>
          <w:rFonts w:eastAsia="Times New Roman"/>
          <w:color w:val="000000"/>
          <w:szCs w:val="24"/>
          <w:lang w:val="en-US"/>
        </w:rPr>
      </w:pPr>
      <w:r w:rsidRPr="00301565">
        <w:rPr>
          <w:rFonts w:eastAsia="Times New Roman"/>
          <w:color w:val="000000"/>
          <w:szCs w:val="24"/>
          <w:lang w:val="en-US"/>
        </w:rPr>
        <w:t>Забранява се убиване, улавяне и изнасяне на троглобионти през всички фази на тяхното развитие.</w:t>
      </w:r>
    </w:p>
    <w:p w14:paraId="6C82B95C" w14:textId="77777777" w:rsidR="00E04E3D" w:rsidRPr="00301565" w:rsidRDefault="00E04E3D" w:rsidP="00E04E3D">
      <w:pPr>
        <w:ind w:right="12"/>
        <w:rPr>
          <w:rFonts w:eastAsia="Times New Roman"/>
          <w:b/>
          <w:bCs/>
          <w:color w:val="000000"/>
          <w:szCs w:val="24"/>
          <w:lang w:val="en-US"/>
        </w:rPr>
      </w:pPr>
      <w:r w:rsidRPr="00301565">
        <w:rPr>
          <w:rFonts w:eastAsia="Times New Roman"/>
          <w:b/>
          <w:bCs/>
          <w:color w:val="000000"/>
          <w:szCs w:val="24"/>
          <w:lang w:val="en-US"/>
        </w:rPr>
        <w:t>Припокриване (частично или пълно):</w:t>
      </w:r>
    </w:p>
    <w:p w14:paraId="52DD493A" w14:textId="6E0DE3CC" w:rsidR="00E04E3D" w:rsidRPr="00301565" w:rsidRDefault="00E04E3D" w:rsidP="00E04E3D">
      <w:pPr>
        <w:ind w:right="12"/>
        <w:rPr>
          <w:rFonts w:eastAsia="Times New Roman"/>
          <w:color w:val="000000"/>
          <w:szCs w:val="24"/>
          <w:lang w:val="en-US"/>
        </w:rPr>
      </w:pPr>
      <w:r w:rsidRPr="00301565">
        <w:rPr>
          <w:rFonts w:eastAsia="Times New Roman"/>
          <w:color w:val="000000"/>
          <w:szCs w:val="24"/>
          <w:lang w:val="en-US"/>
        </w:rPr>
        <w:t>ЗЗ по директивата за птиците: Никополско плато</w:t>
      </w:r>
    </w:p>
    <w:p w14:paraId="0369064A" w14:textId="77777777" w:rsidR="000B5B3A" w:rsidRPr="00301565" w:rsidRDefault="000B5B3A" w:rsidP="000B5B3A">
      <w:pPr>
        <w:ind w:right="12"/>
        <w:rPr>
          <w:rFonts w:eastAsia="Times New Roman"/>
          <w:color w:val="000000"/>
          <w:szCs w:val="24"/>
        </w:rPr>
      </w:pPr>
    </w:p>
    <w:p w14:paraId="6F23011F" w14:textId="77777777" w:rsidR="000B5B3A" w:rsidRPr="00301565" w:rsidRDefault="000B5B3A" w:rsidP="000B5B3A">
      <w:pPr>
        <w:ind w:right="12"/>
        <w:rPr>
          <w:rFonts w:eastAsia="Times New Roman"/>
          <w:b/>
          <w:i/>
          <w:color w:val="000000"/>
          <w:szCs w:val="24"/>
        </w:rPr>
      </w:pPr>
      <w:bookmarkStart w:id="165" w:name="_Toc430874655"/>
      <w:r w:rsidRPr="00301565">
        <w:rPr>
          <w:rFonts w:eastAsia="Times New Roman"/>
          <w:b/>
          <w:i/>
          <w:color w:val="000000"/>
          <w:szCs w:val="24"/>
        </w:rPr>
        <w:t>Природна забележителност „Скалната църква“</w:t>
      </w:r>
      <w:bookmarkStart w:id="166" w:name="_Toc430874656"/>
      <w:bookmarkEnd w:id="165"/>
    </w:p>
    <w:p w14:paraId="2CEF03F7" w14:textId="11C031C7" w:rsidR="000B5B3A" w:rsidRPr="00301565" w:rsidRDefault="000B5B3A" w:rsidP="000B5B3A">
      <w:pPr>
        <w:ind w:right="12"/>
        <w:rPr>
          <w:rFonts w:eastAsia="Times New Roman"/>
          <w:color w:val="000000"/>
          <w:szCs w:val="24"/>
        </w:rPr>
      </w:pPr>
      <w:r w:rsidRPr="00301565">
        <w:rPr>
          <w:rFonts w:eastAsia="Times New Roman"/>
          <w:color w:val="000000"/>
          <w:szCs w:val="24"/>
        </w:rPr>
        <w:t>Обявена със Заповед № 1634 от 27.05.1976 г. бр. 54/1976 на Държавен вестник. Църквата е изсечена във варовика, по стените изобилстват стари надписи и рисунки от епохата на зараждането на християнството (3-4 век). Със Заповед № 1634 от 27.05.1976 г., бр. 54/1976 на Държавен вестник През 2003г</w:t>
      </w:r>
      <w:r w:rsidR="00A63ED4" w:rsidRPr="00301565">
        <w:rPr>
          <w:rFonts w:eastAsia="Times New Roman"/>
          <w:color w:val="000000"/>
          <w:szCs w:val="24"/>
          <w:lang w:val="en-US"/>
        </w:rPr>
        <w:t>.</w:t>
      </w:r>
      <w:r w:rsidRPr="00301565">
        <w:rPr>
          <w:rFonts w:eastAsia="Times New Roman"/>
          <w:color w:val="000000"/>
          <w:szCs w:val="24"/>
        </w:rPr>
        <w:t xml:space="preserve"> е прекатегоризирана в природна забележителност, като името и площта се запазват.</w:t>
      </w:r>
      <w:bookmarkEnd w:id="166"/>
    </w:p>
    <w:p w14:paraId="3E7301A7" w14:textId="77777777" w:rsidR="00A63ED4" w:rsidRPr="00301565" w:rsidRDefault="00A63ED4" w:rsidP="00A63ED4">
      <w:pPr>
        <w:ind w:right="12"/>
        <w:rPr>
          <w:rFonts w:eastAsia="Times New Roman"/>
          <w:color w:val="000000"/>
          <w:szCs w:val="24"/>
          <w:lang w:val="en-US"/>
        </w:rPr>
      </w:pPr>
      <w:bookmarkStart w:id="167" w:name="_Toc430874658"/>
      <w:r w:rsidRPr="00301565">
        <w:rPr>
          <w:rFonts w:eastAsia="Times New Roman"/>
          <w:b/>
          <w:bCs/>
          <w:color w:val="000000"/>
          <w:szCs w:val="24"/>
          <w:lang w:val="en-US"/>
        </w:rPr>
        <w:t>Цели на обявяване:</w:t>
      </w:r>
    </w:p>
    <w:p w14:paraId="496DCAAA" w14:textId="5D133317" w:rsidR="00A63ED4" w:rsidRPr="00301565" w:rsidRDefault="00A63ED4" w:rsidP="00645247">
      <w:pPr>
        <w:pStyle w:val="a6"/>
        <w:numPr>
          <w:ilvl w:val="0"/>
          <w:numId w:val="55"/>
        </w:numPr>
        <w:ind w:right="12"/>
        <w:rPr>
          <w:rFonts w:eastAsia="Times New Roman"/>
          <w:color w:val="000000"/>
          <w:szCs w:val="24"/>
          <w:lang w:val="en-US"/>
        </w:rPr>
      </w:pPr>
      <w:r w:rsidRPr="00301565">
        <w:rPr>
          <w:rFonts w:eastAsia="Times New Roman"/>
          <w:color w:val="000000"/>
          <w:szCs w:val="24"/>
          <w:lang w:val="en-US"/>
        </w:rPr>
        <w:lastRenderedPageBreak/>
        <w:t>Опазване на забележителен ландшафт, резултат на хармонично съжителство на човека и природата.</w:t>
      </w:r>
    </w:p>
    <w:p w14:paraId="051E87D4" w14:textId="77777777" w:rsidR="00A63ED4" w:rsidRPr="00301565" w:rsidRDefault="00A63ED4" w:rsidP="00A63ED4">
      <w:pPr>
        <w:ind w:right="12"/>
        <w:rPr>
          <w:rFonts w:eastAsia="Times New Roman"/>
          <w:color w:val="000000"/>
          <w:szCs w:val="24"/>
          <w:lang w:val="en-US"/>
        </w:rPr>
      </w:pPr>
      <w:r w:rsidRPr="00301565">
        <w:rPr>
          <w:rFonts w:eastAsia="Times New Roman"/>
          <w:b/>
          <w:bCs/>
          <w:color w:val="000000"/>
          <w:szCs w:val="24"/>
          <w:lang w:val="en-US"/>
        </w:rPr>
        <w:t>Режим на дейности:</w:t>
      </w:r>
    </w:p>
    <w:p w14:paraId="54EEC92A" w14:textId="77777777" w:rsidR="00A63ED4" w:rsidRPr="00301565" w:rsidRDefault="00A63ED4" w:rsidP="00645247">
      <w:pPr>
        <w:pStyle w:val="a6"/>
        <w:numPr>
          <w:ilvl w:val="0"/>
          <w:numId w:val="56"/>
        </w:numPr>
        <w:ind w:right="12"/>
        <w:rPr>
          <w:rFonts w:eastAsia="Times New Roman"/>
          <w:color w:val="000000"/>
          <w:szCs w:val="24"/>
          <w:lang w:val="en-US"/>
        </w:rPr>
      </w:pPr>
      <w:r w:rsidRPr="00301565">
        <w:rPr>
          <w:rFonts w:eastAsia="Times New Roman"/>
          <w:color w:val="000000"/>
          <w:szCs w:val="24"/>
          <w:lang w:val="en-US"/>
        </w:rPr>
        <w:t>Забранява се сеченето, кастренето и повреждането на дърветата, а също така и изкореняването на всякакви растения;</w:t>
      </w:r>
    </w:p>
    <w:p w14:paraId="0A813E4B" w14:textId="77777777" w:rsidR="00A63ED4" w:rsidRPr="00301565" w:rsidRDefault="00A63ED4" w:rsidP="00645247">
      <w:pPr>
        <w:pStyle w:val="a6"/>
        <w:numPr>
          <w:ilvl w:val="0"/>
          <w:numId w:val="56"/>
        </w:numPr>
        <w:ind w:right="12"/>
        <w:rPr>
          <w:rFonts w:eastAsia="Times New Roman"/>
          <w:color w:val="000000"/>
          <w:szCs w:val="24"/>
          <w:lang w:val="en-US"/>
        </w:rPr>
      </w:pPr>
      <w:r w:rsidRPr="00301565">
        <w:rPr>
          <w:rFonts w:eastAsia="Times New Roman"/>
          <w:color w:val="000000"/>
          <w:szCs w:val="24"/>
          <w:lang w:val="en-US"/>
        </w:rPr>
        <w:t>Забранява се пашата на добитък през всяко време;</w:t>
      </w:r>
    </w:p>
    <w:p w14:paraId="15A34C82" w14:textId="77777777" w:rsidR="00A63ED4" w:rsidRPr="00301565" w:rsidRDefault="00A63ED4" w:rsidP="00645247">
      <w:pPr>
        <w:pStyle w:val="a6"/>
        <w:numPr>
          <w:ilvl w:val="0"/>
          <w:numId w:val="56"/>
        </w:numPr>
        <w:ind w:right="12"/>
        <w:rPr>
          <w:rFonts w:eastAsia="Times New Roman"/>
          <w:color w:val="000000"/>
          <w:szCs w:val="24"/>
          <w:lang w:val="en-US"/>
        </w:rPr>
      </w:pPr>
      <w:r w:rsidRPr="00301565">
        <w:rPr>
          <w:rFonts w:eastAsia="Times New Roman"/>
          <w:color w:val="000000"/>
          <w:szCs w:val="24"/>
          <w:lang w:val="en-US"/>
        </w:rPr>
        <w:t>Забранява се преследването на диви животни, птици и техните малки и развалянето на гнездата или леговищата им;</w:t>
      </w:r>
    </w:p>
    <w:p w14:paraId="5BF6A0EF" w14:textId="77777777" w:rsidR="00A63ED4" w:rsidRPr="00301565" w:rsidRDefault="00A63ED4" w:rsidP="00645247">
      <w:pPr>
        <w:pStyle w:val="a6"/>
        <w:numPr>
          <w:ilvl w:val="0"/>
          <w:numId w:val="56"/>
        </w:numPr>
        <w:ind w:right="12"/>
        <w:rPr>
          <w:rFonts w:eastAsia="Times New Roman"/>
          <w:color w:val="000000"/>
          <w:szCs w:val="24"/>
          <w:lang w:val="en-US"/>
        </w:rPr>
      </w:pPr>
      <w:r w:rsidRPr="00301565">
        <w:rPr>
          <w:rFonts w:eastAsia="Times New Roman"/>
          <w:color w:val="000000"/>
          <w:szCs w:val="24"/>
          <w:lang w:val="en-US"/>
        </w:rPr>
        <w:t>Забранява се разкриването на кариери за всякакви инертни и други материали, увреждането или изменението на естествения облик на местността, включително и на водните течения;</w:t>
      </w:r>
    </w:p>
    <w:p w14:paraId="49AF1D63" w14:textId="77777777" w:rsidR="00A63ED4" w:rsidRPr="00301565" w:rsidRDefault="00A63ED4" w:rsidP="00645247">
      <w:pPr>
        <w:pStyle w:val="a6"/>
        <w:numPr>
          <w:ilvl w:val="0"/>
          <w:numId w:val="56"/>
        </w:numPr>
        <w:ind w:right="12"/>
        <w:rPr>
          <w:rFonts w:eastAsia="Times New Roman"/>
          <w:color w:val="000000"/>
          <w:szCs w:val="24"/>
          <w:lang w:val="en-US"/>
        </w:rPr>
      </w:pPr>
      <w:r w:rsidRPr="00301565">
        <w:rPr>
          <w:rFonts w:eastAsia="Times New Roman"/>
          <w:color w:val="000000"/>
          <w:szCs w:val="24"/>
          <w:lang w:val="en-US"/>
        </w:rPr>
        <w:t>Забранява се чупенето, драскането и повреждането по какъвто и да е начин на скалните и земни образувания, на сталактитите и други формации в пещерите;</w:t>
      </w:r>
    </w:p>
    <w:p w14:paraId="1F402FD3" w14:textId="77777777" w:rsidR="00A63ED4" w:rsidRPr="00301565" w:rsidRDefault="00A63ED4" w:rsidP="00645247">
      <w:pPr>
        <w:pStyle w:val="a6"/>
        <w:numPr>
          <w:ilvl w:val="0"/>
          <w:numId w:val="56"/>
        </w:numPr>
        <w:ind w:right="12"/>
        <w:rPr>
          <w:rFonts w:eastAsia="Times New Roman"/>
          <w:color w:val="000000"/>
          <w:szCs w:val="24"/>
          <w:lang w:val="en-US"/>
        </w:rPr>
      </w:pPr>
      <w:r w:rsidRPr="00301565">
        <w:rPr>
          <w:rFonts w:eastAsia="Times New Roman"/>
          <w:color w:val="000000"/>
          <w:szCs w:val="24"/>
          <w:lang w:val="en-US"/>
        </w:rPr>
        <w:t>Забранява се извеждането на интензивни и голи главни сечи;</w:t>
      </w:r>
    </w:p>
    <w:p w14:paraId="3AB715A5" w14:textId="77777777" w:rsidR="00A63ED4" w:rsidRPr="00301565" w:rsidRDefault="00A63ED4" w:rsidP="00645247">
      <w:pPr>
        <w:pStyle w:val="a6"/>
        <w:numPr>
          <w:ilvl w:val="0"/>
          <w:numId w:val="56"/>
        </w:numPr>
        <w:ind w:right="12"/>
        <w:rPr>
          <w:rFonts w:eastAsia="Times New Roman"/>
          <w:color w:val="000000"/>
          <w:szCs w:val="24"/>
          <w:lang w:val="en-US"/>
        </w:rPr>
      </w:pPr>
      <w:r w:rsidRPr="00301565">
        <w:rPr>
          <w:rFonts w:eastAsia="Times New Roman"/>
          <w:color w:val="000000"/>
          <w:szCs w:val="24"/>
          <w:lang w:val="en-US"/>
        </w:rPr>
        <w:t>Забранява се всякакво строителство;</w:t>
      </w:r>
    </w:p>
    <w:p w14:paraId="1404BB4B" w14:textId="2FF3E579" w:rsidR="00A63ED4" w:rsidRPr="00301565" w:rsidRDefault="00A63ED4" w:rsidP="00645247">
      <w:pPr>
        <w:pStyle w:val="a6"/>
        <w:numPr>
          <w:ilvl w:val="0"/>
          <w:numId w:val="56"/>
        </w:numPr>
        <w:ind w:right="12"/>
        <w:rPr>
          <w:rFonts w:eastAsia="Times New Roman"/>
          <w:color w:val="000000"/>
          <w:szCs w:val="24"/>
          <w:lang w:val="en-US"/>
        </w:rPr>
      </w:pPr>
      <w:r w:rsidRPr="00301565">
        <w:rPr>
          <w:rFonts w:eastAsia="Times New Roman"/>
          <w:color w:val="000000"/>
          <w:szCs w:val="24"/>
          <w:lang w:val="en-US"/>
        </w:rPr>
        <w:t>Разрешава се извеждането на санитарна сеч и отсичането на престарели и с влошени декоративни качества дървета;</w:t>
      </w:r>
    </w:p>
    <w:p w14:paraId="00C23E77" w14:textId="77777777" w:rsidR="005C76DF" w:rsidRPr="00301565" w:rsidRDefault="00A63ED4" w:rsidP="00A63ED4">
      <w:pPr>
        <w:ind w:right="12"/>
        <w:rPr>
          <w:rFonts w:eastAsia="Times New Roman"/>
          <w:color w:val="000000"/>
          <w:szCs w:val="24"/>
          <w:lang w:val="en-US"/>
        </w:rPr>
      </w:pPr>
      <w:r w:rsidRPr="00301565">
        <w:rPr>
          <w:rFonts w:eastAsia="Times New Roman"/>
          <w:b/>
          <w:bCs/>
          <w:color w:val="000000"/>
          <w:szCs w:val="24"/>
          <w:lang w:val="en-US"/>
        </w:rPr>
        <w:t>Припокриване (частично или пълно):</w:t>
      </w:r>
      <w:r w:rsidR="005C76DF" w:rsidRPr="00301565">
        <w:rPr>
          <w:rFonts w:eastAsia="Times New Roman"/>
          <w:color w:val="000000"/>
          <w:szCs w:val="24"/>
          <w:lang w:val="en-US"/>
        </w:rPr>
        <w:t xml:space="preserve"> </w:t>
      </w:r>
    </w:p>
    <w:p w14:paraId="1491F66E" w14:textId="0A4E8147" w:rsidR="00A63ED4" w:rsidRPr="00301565" w:rsidRDefault="00A63ED4" w:rsidP="00A63ED4">
      <w:pPr>
        <w:ind w:right="12"/>
        <w:rPr>
          <w:rFonts w:eastAsia="Times New Roman"/>
          <w:color w:val="000000"/>
          <w:szCs w:val="24"/>
          <w:lang w:val="en-US"/>
        </w:rPr>
      </w:pPr>
      <w:r w:rsidRPr="00301565">
        <w:rPr>
          <w:rFonts w:eastAsia="Times New Roman"/>
          <w:color w:val="000000"/>
          <w:szCs w:val="24"/>
          <w:lang w:val="en-US"/>
        </w:rPr>
        <w:t>ЗЗ по директивата за птиците: Никополско плато</w:t>
      </w:r>
    </w:p>
    <w:p w14:paraId="6877DE63" w14:textId="77777777" w:rsidR="000B5B3A" w:rsidRPr="00301565" w:rsidRDefault="000B5B3A" w:rsidP="000B5B3A">
      <w:pPr>
        <w:ind w:right="12"/>
        <w:rPr>
          <w:rFonts w:eastAsia="Times New Roman"/>
          <w:color w:val="000000"/>
          <w:szCs w:val="24"/>
        </w:rPr>
      </w:pPr>
    </w:p>
    <w:p w14:paraId="2D8B6B7E" w14:textId="77777777" w:rsidR="00E525D2" w:rsidRPr="00301565" w:rsidRDefault="00E525D2" w:rsidP="00E525D2">
      <w:pPr>
        <w:ind w:right="12"/>
        <w:rPr>
          <w:rFonts w:eastAsia="Times New Roman"/>
          <w:b/>
          <w:bCs/>
          <w:color w:val="000000"/>
          <w:szCs w:val="24"/>
        </w:rPr>
      </w:pPr>
      <w:r w:rsidRPr="00301565">
        <w:rPr>
          <w:rFonts w:eastAsia="Times New Roman"/>
          <w:b/>
          <w:i/>
          <w:color w:val="000000"/>
          <w:szCs w:val="24"/>
        </w:rPr>
        <w:t>Защитена зона „Никополско плато“</w:t>
      </w:r>
      <w:r w:rsidRPr="00301565">
        <w:rPr>
          <w:rFonts w:eastAsia="Times New Roman"/>
          <w:b/>
          <w:bCs/>
          <w:color w:val="000000"/>
          <w:szCs w:val="24"/>
        </w:rPr>
        <w:t xml:space="preserve"> </w:t>
      </w:r>
    </w:p>
    <w:p w14:paraId="7F958FE0" w14:textId="55AB3E16" w:rsidR="00E525D2" w:rsidRPr="00301565" w:rsidRDefault="00E525D2" w:rsidP="000B5B3A">
      <w:pPr>
        <w:ind w:right="12"/>
        <w:rPr>
          <w:rFonts w:eastAsia="Times New Roman"/>
          <w:color w:val="000000"/>
          <w:szCs w:val="24"/>
        </w:rPr>
      </w:pPr>
      <w:r w:rsidRPr="00301565">
        <w:rPr>
          <w:rFonts w:eastAsia="Times New Roman"/>
          <w:b/>
          <w:bCs/>
          <w:color w:val="000000"/>
          <w:szCs w:val="24"/>
        </w:rPr>
        <w:t>Категория: </w:t>
      </w:r>
      <w:r w:rsidRPr="00301565">
        <w:rPr>
          <w:rFonts w:eastAsia="Times New Roman"/>
          <w:color w:val="000000"/>
          <w:szCs w:val="24"/>
        </w:rPr>
        <w:t>ЗЗ по директивата за птиците</w:t>
      </w:r>
    </w:p>
    <w:p w14:paraId="2E23819D" w14:textId="7E293CA4" w:rsidR="00E525D2" w:rsidRPr="00301565" w:rsidRDefault="00B52E08" w:rsidP="000B5B3A">
      <w:pPr>
        <w:ind w:right="12"/>
        <w:rPr>
          <w:rFonts w:eastAsia="Times New Roman"/>
          <w:color w:val="000000"/>
          <w:szCs w:val="24"/>
        </w:rPr>
      </w:pPr>
      <w:r w:rsidRPr="00301565">
        <w:rPr>
          <w:rFonts w:eastAsia="Times New Roman"/>
          <w:b/>
          <w:bCs/>
          <w:color w:val="000000"/>
          <w:szCs w:val="24"/>
        </w:rPr>
        <w:t>Код в регистъра: BG0002074</w:t>
      </w:r>
    </w:p>
    <w:p w14:paraId="06EA4A33" w14:textId="77777777" w:rsidR="00B52E08" w:rsidRPr="00301565" w:rsidRDefault="00B52E08" w:rsidP="00B52E08">
      <w:pPr>
        <w:pStyle w:val="a6"/>
        <w:ind w:right="12"/>
        <w:rPr>
          <w:rFonts w:eastAsia="Times New Roman"/>
          <w:color w:val="000000"/>
          <w:szCs w:val="24"/>
        </w:rPr>
      </w:pPr>
      <w:r w:rsidRPr="00301565">
        <w:rPr>
          <w:rFonts w:eastAsia="Times New Roman"/>
          <w:b/>
          <w:bCs/>
          <w:color w:val="000000"/>
          <w:szCs w:val="24"/>
        </w:rPr>
        <w:t>Местоположение</w:t>
      </w:r>
    </w:p>
    <w:p w14:paraId="5D59014D" w14:textId="77777777" w:rsidR="00B52E08" w:rsidRPr="00301565" w:rsidRDefault="00B52E08" w:rsidP="00645247">
      <w:pPr>
        <w:pStyle w:val="a6"/>
        <w:numPr>
          <w:ilvl w:val="0"/>
          <w:numId w:val="58"/>
        </w:numPr>
        <w:ind w:right="12"/>
        <w:rPr>
          <w:rFonts w:eastAsia="Times New Roman"/>
          <w:color w:val="000000"/>
          <w:szCs w:val="24"/>
        </w:rPr>
      </w:pPr>
      <w:r w:rsidRPr="00301565">
        <w:rPr>
          <w:rFonts w:eastAsia="Times New Roman"/>
          <w:b/>
          <w:bCs/>
          <w:color w:val="000000"/>
          <w:szCs w:val="24"/>
        </w:rPr>
        <w:t>Област:</w:t>
      </w:r>
      <w:r w:rsidRPr="00301565">
        <w:rPr>
          <w:rFonts w:eastAsia="Times New Roman"/>
          <w:color w:val="000000"/>
          <w:szCs w:val="24"/>
        </w:rPr>
        <w:t> Плевен, </w:t>
      </w:r>
      <w:r w:rsidRPr="00301565">
        <w:rPr>
          <w:rFonts w:eastAsia="Times New Roman"/>
          <w:b/>
          <w:bCs/>
          <w:color w:val="000000"/>
          <w:szCs w:val="24"/>
        </w:rPr>
        <w:t>Община:</w:t>
      </w:r>
      <w:r w:rsidRPr="00301565">
        <w:rPr>
          <w:rFonts w:eastAsia="Times New Roman"/>
          <w:color w:val="000000"/>
          <w:szCs w:val="24"/>
        </w:rPr>
        <w:t> Белене, </w:t>
      </w:r>
      <w:r w:rsidRPr="00301565">
        <w:rPr>
          <w:rFonts w:eastAsia="Times New Roman"/>
          <w:b/>
          <w:bCs/>
          <w:color w:val="000000"/>
          <w:szCs w:val="24"/>
        </w:rPr>
        <w:t>Населено място:</w:t>
      </w:r>
      <w:r w:rsidRPr="00301565">
        <w:rPr>
          <w:rFonts w:eastAsia="Times New Roman"/>
          <w:color w:val="000000"/>
          <w:szCs w:val="24"/>
        </w:rPr>
        <w:t> гр. Белене, с. Бяла вода, с. Деков, с. Кулина вода</w:t>
      </w:r>
    </w:p>
    <w:p w14:paraId="628C64C0" w14:textId="403571BC" w:rsidR="00E525D2" w:rsidRPr="00301565" w:rsidRDefault="00B52E08" w:rsidP="00645247">
      <w:pPr>
        <w:pStyle w:val="a6"/>
        <w:numPr>
          <w:ilvl w:val="0"/>
          <w:numId w:val="58"/>
        </w:numPr>
        <w:ind w:right="12"/>
        <w:rPr>
          <w:rFonts w:eastAsia="Times New Roman"/>
          <w:color w:val="000000"/>
          <w:szCs w:val="24"/>
        </w:rPr>
      </w:pPr>
      <w:r w:rsidRPr="00301565">
        <w:rPr>
          <w:rFonts w:eastAsia="Times New Roman"/>
          <w:b/>
          <w:bCs/>
          <w:color w:val="000000"/>
          <w:szCs w:val="24"/>
        </w:rPr>
        <w:t>Област:</w:t>
      </w:r>
      <w:r w:rsidRPr="00301565">
        <w:rPr>
          <w:rFonts w:eastAsia="Times New Roman"/>
          <w:color w:val="000000"/>
          <w:szCs w:val="24"/>
        </w:rPr>
        <w:t> Плевен, </w:t>
      </w:r>
      <w:r w:rsidRPr="00301565">
        <w:rPr>
          <w:rFonts w:eastAsia="Times New Roman"/>
          <w:b/>
          <w:bCs/>
          <w:color w:val="000000"/>
          <w:szCs w:val="24"/>
        </w:rPr>
        <w:t>Община:</w:t>
      </w:r>
      <w:r w:rsidRPr="00301565">
        <w:rPr>
          <w:rFonts w:eastAsia="Times New Roman"/>
          <w:color w:val="000000"/>
          <w:szCs w:val="24"/>
        </w:rPr>
        <w:t> Никопол, </w:t>
      </w:r>
      <w:r w:rsidRPr="00301565">
        <w:rPr>
          <w:rFonts w:eastAsia="Times New Roman"/>
          <w:b/>
          <w:bCs/>
          <w:color w:val="000000"/>
          <w:szCs w:val="24"/>
        </w:rPr>
        <w:t>Населено място:</w:t>
      </w:r>
      <w:r w:rsidRPr="00301565">
        <w:rPr>
          <w:rFonts w:eastAsia="Times New Roman"/>
          <w:color w:val="000000"/>
          <w:szCs w:val="24"/>
        </w:rPr>
        <w:t> гр. Никопол, с. Въбел, с. Дебово, с. Драгаш войвода, с. Евлогиево, с. Жернов, с. Лозица, с. Любеново, с. Муселиево, с. Новачене, с. Санадиново, с. Черковица</w:t>
      </w:r>
    </w:p>
    <w:p w14:paraId="5ACDC29E" w14:textId="2D122D9A" w:rsidR="00E525D2" w:rsidRPr="00301565" w:rsidRDefault="00B52E08" w:rsidP="000B5B3A">
      <w:pPr>
        <w:ind w:right="12"/>
        <w:rPr>
          <w:rFonts w:eastAsia="Times New Roman"/>
          <w:b/>
          <w:bCs/>
          <w:color w:val="000000"/>
          <w:szCs w:val="24"/>
        </w:rPr>
      </w:pPr>
      <w:r w:rsidRPr="00301565">
        <w:rPr>
          <w:rFonts w:eastAsia="Times New Roman"/>
          <w:b/>
          <w:bCs/>
          <w:color w:val="000000"/>
          <w:szCs w:val="24"/>
        </w:rPr>
        <w:t>Площ: 22246.4 хектара</w:t>
      </w:r>
    </w:p>
    <w:p w14:paraId="51BC0350" w14:textId="77777777" w:rsidR="00B52E08" w:rsidRPr="00301565" w:rsidRDefault="00B52E08" w:rsidP="000B5B3A">
      <w:pPr>
        <w:ind w:right="12"/>
        <w:rPr>
          <w:rFonts w:eastAsia="Times New Roman"/>
          <w:color w:val="000000"/>
          <w:szCs w:val="24"/>
        </w:rPr>
      </w:pPr>
      <w:r w:rsidRPr="00301565">
        <w:rPr>
          <w:rFonts w:eastAsia="Times New Roman"/>
          <w:b/>
          <w:bCs/>
          <w:color w:val="000000"/>
          <w:szCs w:val="24"/>
        </w:rPr>
        <w:t>Документи за обявяване:</w:t>
      </w:r>
    </w:p>
    <w:p w14:paraId="336DCB62" w14:textId="12D9680C" w:rsidR="00B52E08" w:rsidRPr="00301565" w:rsidRDefault="00B52E08" w:rsidP="00EF460F">
      <w:pPr>
        <w:ind w:right="12"/>
        <w:rPr>
          <w:rFonts w:eastAsia="Times New Roman"/>
          <w:color w:val="000000"/>
          <w:szCs w:val="24"/>
        </w:rPr>
      </w:pPr>
      <w:r w:rsidRPr="00301565">
        <w:rPr>
          <w:rFonts w:eastAsia="Times New Roman"/>
          <w:color w:val="000000"/>
          <w:szCs w:val="24"/>
        </w:rPr>
        <w:t>Заповед №РД-841 от 17.11.2008 г., бр. 108/2008 на Държавен вестник 2-1-2074-841-2008</w:t>
      </w:r>
    </w:p>
    <w:p w14:paraId="426490AC" w14:textId="77777777" w:rsidR="00EF460F" w:rsidRPr="00301565" w:rsidRDefault="00EF460F" w:rsidP="00EF460F">
      <w:pPr>
        <w:ind w:right="12"/>
        <w:rPr>
          <w:rFonts w:eastAsia="Times New Roman"/>
          <w:iCs/>
          <w:color w:val="000000"/>
          <w:szCs w:val="24"/>
          <w:lang w:val="en-US"/>
        </w:rPr>
      </w:pPr>
      <w:r w:rsidRPr="00301565">
        <w:rPr>
          <w:rFonts w:eastAsia="Times New Roman"/>
          <w:iCs/>
          <w:color w:val="000000"/>
          <w:szCs w:val="24"/>
          <w:lang w:val="en-US"/>
        </w:rPr>
        <w:t>Цели на обявяване:</w:t>
      </w:r>
    </w:p>
    <w:p w14:paraId="495BCFC1" w14:textId="77777777" w:rsidR="00EF460F" w:rsidRPr="00301565" w:rsidRDefault="00EF460F" w:rsidP="00645247">
      <w:pPr>
        <w:pStyle w:val="a6"/>
        <w:numPr>
          <w:ilvl w:val="0"/>
          <w:numId w:val="59"/>
        </w:numPr>
        <w:ind w:right="12"/>
        <w:rPr>
          <w:rFonts w:eastAsia="Times New Roman"/>
          <w:iCs/>
          <w:color w:val="000000"/>
          <w:szCs w:val="24"/>
          <w:lang w:val="en-US"/>
        </w:rPr>
      </w:pPr>
      <w:r w:rsidRPr="00301565">
        <w:rPr>
          <w:rFonts w:eastAsia="Times New Roman"/>
          <w:iCs/>
          <w:color w:val="000000"/>
          <w:szCs w:val="24"/>
          <w:lang w:val="en-US"/>
        </w:rPr>
        <w:t>Опазване и поддържане на местообитанията на посочените в т. 2 видове птици за постигане на тяхното благоприятно природозащитно състояние;</w:t>
      </w:r>
    </w:p>
    <w:p w14:paraId="0589F0B5" w14:textId="0BB567CD" w:rsidR="00EF460F" w:rsidRPr="00301565" w:rsidRDefault="00EF460F" w:rsidP="00645247">
      <w:pPr>
        <w:pStyle w:val="a6"/>
        <w:numPr>
          <w:ilvl w:val="0"/>
          <w:numId w:val="59"/>
        </w:numPr>
        <w:ind w:right="12"/>
        <w:rPr>
          <w:rFonts w:eastAsia="Times New Roman"/>
          <w:b/>
          <w:bCs/>
          <w:i/>
          <w:color w:val="000000"/>
          <w:szCs w:val="24"/>
          <w:lang w:val="en-US"/>
        </w:rPr>
      </w:pPr>
      <w:r w:rsidRPr="00301565">
        <w:rPr>
          <w:rFonts w:eastAsia="Times New Roman"/>
          <w:iCs/>
          <w:color w:val="000000"/>
          <w:szCs w:val="24"/>
          <w:lang w:val="en-US"/>
        </w:rPr>
        <w:t>Възстановяване на местообитания на видове птици по т. 2, за които е необходимо подобряване на природозащитното им състояние</w:t>
      </w:r>
      <w:r w:rsidRPr="00301565">
        <w:rPr>
          <w:rFonts w:eastAsia="Times New Roman"/>
          <w:b/>
          <w:bCs/>
          <w:i/>
          <w:color w:val="000000"/>
          <w:szCs w:val="24"/>
          <w:lang w:val="en-US"/>
        </w:rPr>
        <w:t>.</w:t>
      </w:r>
    </w:p>
    <w:p w14:paraId="2710C422" w14:textId="77777777" w:rsidR="00EF460F" w:rsidRPr="00301565" w:rsidRDefault="00EF460F" w:rsidP="00EF460F">
      <w:pPr>
        <w:ind w:right="12"/>
        <w:rPr>
          <w:rFonts w:eastAsia="Times New Roman"/>
          <w:b/>
          <w:bCs/>
          <w:iCs/>
          <w:color w:val="000000"/>
          <w:szCs w:val="24"/>
          <w:lang w:val="en-US"/>
        </w:rPr>
      </w:pPr>
      <w:r w:rsidRPr="00301565">
        <w:rPr>
          <w:rFonts w:eastAsia="Times New Roman"/>
          <w:b/>
          <w:bCs/>
          <w:iCs/>
          <w:color w:val="000000"/>
          <w:szCs w:val="24"/>
          <w:lang w:val="en-US"/>
        </w:rPr>
        <w:t>Предмет на опазване (видове и местообитания):</w:t>
      </w:r>
    </w:p>
    <w:p w14:paraId="606B97C4" w14:textId="77777777" w:rsidR="00EF460F" w:rsidRPr="00301565" w:rsidRDefault="00EF460F" w:rsidP="00645247">
      <w:pPr>
        <w:pStyle w:val="a6"/>
        <w:numPr>
          <w:ilvl w:val="0"/>
          <w:numId w:val="60"/>
        </w:numPr>
        <w:ind w:right="12"/>
        <w:rPr>
          <w:rFonts w:eastAsia="Times New Roman"/>
          <w:iCs/>
          <w:color w:val="000000"/>
          <w:szCs w:val="24"/>
          <w:lang w:val="en-US"/>
        </w:rPr>
      </w:pPr>
      <w:r w:rsidRPr="00301565">
        <w:rPr>
          <w:rFonts w:eastAsia="Times New Roman"/>
          <w:iCs/>
          <w:color w:val="000000"/>
          <w:szCs w:val="24"/>
          <w:lang w:val="en-US"/>
        </w:rPr>
        <w:t xml:space="preserve">Съгл. чл. 6, ал. 1, т. 3 от ЗБР: Малък воден бик (Ixobrychus minutus), Нощна чапла (Nycticorax nycticorax), Малка бяла чапла (Egretta garzetta), Голяма бяла чапла (Egretta alba), Червена чапла (Ardea purpurea), Черен щъркел (Ciconia nigra), Бял щъркел (Ciconia ciconia), Белоока потапница (Aythya nyroca), Осояд (Pernis apivorus), Мoрски орел (Haliaeetus albicilla), Орел змияр (Circaetus gallicus), Тръстиков блатар (Circus aeruginosus), Полски блатар (Circus cyaneus), Ливаден блатар (Circus pygargus), Малък креслив орел (Aquila pomarina), Малък </w:t>
      </w:r>
      <w:r w:rsidRPr="00301565">
        <w:rPr>
          <w:rFonts w:eastAsia="Times New Roman"/>
          <w:iCs/>
          <w:color w:val="000000"/>
          <w:szCs w:val="24"/>
          <w:lang w:val="en-US"/>
        </w:rPr>
        <w:lastRenderedPageBreak/>
        <w:t>орел (Hieraaetus pennatus), Късопръст ястреб (Accipiter brevipes), Белоопашат мишелов (Buteo rufinus), Вечерна ветрушка (Falco vespertinus), Ливаден дърдавец (Crex crex), Kокилобегач (Himantopus himantopus), Белобуза рибарка (Chlidonias hybridus), Черна рибарка (Chlidonias niger), Бухал (Bubo bubo), Земеродно рибарче (Alcedo atthis), Синявица (Coracias garrulus), Сирийски пъстър кълвач (Dendrocopos syriacus), Дебелоклюна чучулига (Melanocorypha calandra), Късопръста чучулига (Calandrella brachydactyla), Горска чучулига (Lullula arborea), Полска бъбрица (Anthus campestris), Червеногърба сврачка (Lanius collurio), Черночела сврачка (Lanius minor), Ястребогушо коприварче (Sylvia nisoria), Градинска овесарка (Emberiza hortulana);</w:t>
      </w:r>
    </w:p>
    <w:p w14:paraId="17E3FE36" w14:textId="513459F3" w:rsidR="00EF460F" w:rsidRPr="00301565" w:rsidRDefault="00EF460F" w:rsidP="00645247">
      <w:pPr>
        <w:pStyle w:val="a6"/>
        <w:numPr>
          <w:ilvl w:val="0"/>
          <w:numId w:val="60"/>
        </w:numPr>
        <w:ind w:right="12"/>
        <w:rPr>
          <w:rFonts w:eastAsia="Times New Roman"/>
          <w:iCs/>
          <w:color w:val="000000"/>
          <w:szCs w:val="24"/>
          <w:lang w:val="en-US"/>
        </w:rPr>
      </w:pPr>
      <w:r w:rsidRPr="00301565">
        <w:rPr>
          <w:rFonts w:eastAsia="Times New Roman"/>
          <w:iCs/>
          <w:color w:val="000000"/>
          <w:szCs w:val="24"/>
          <w:lang w:val="en-US"/>
        </w:rPr>
        <w:t>Съгл. чл. 6, ал. 1, т. 4 от ЗБР: Малък гмурец (Tachybaptus ruficollis), Сива чапла (Ardea cinerea), Фиш (Anas penelope), Зимно бърне (Anas crecca), Лятно бърне (Anas querquedula), Голям ястреб (Accipiter gentilis), Малък ястреб (Accipiter nisus), Обикновен мишелов (Buteo buteo), Черношипа ветрушка (Керкенез) (Falco tinnunculus), Сoкол орко (Falco subbuteo), Зеленоножка (Gallinula chloropus), Лиска (Fulica atra), Речен дъждосвирец (Charadrius dubius), Голям горски водобегач (Tringa ochropus), Късокрил кюкавец (Actitis hypoleucos), Белокрила рибарка (Chlidonias leucopterus), Пчелояд (Merops apiaster).</w:t>
      </w:r>
    </w:p>
    <w:p w14:paraId="0CC97966" w14:textId="77777777" w:rsidR="00EF460F" w:rsidRPr="00301565" w:rsidRDefault="00EF460F" w:rsidP="00EF460F">
      <w:pPr>
        <w:ind w:right="12"/>
        <w:rPr>
          <w:rFonts w:eastAsia="Times New Roman"/>
          <w:b/>
          <w:bCs/>
          <w:iCs/>
          <w:color w:val="000000"/>
          <w:szCs w:val="24"/>
          <w:lang w:val="en-US"/>
        </w:rPr>
      </w:pPr>
      <w:r w:rsidRPr="00301565">
        <w:rPr>
          <w:rFonts w:eastAsia="Times New Roman"/>
          <w:b/>
          <w:bCs/>
          <w:iCs/>
          <w:color w:val="000000"/>
          <w:szCs w:val="24"/>
          <w:lang w:val="en-US"/>
        </w:rPr>
        <w:t>Режим на дейности:</w:t>
      </w:r>
    </w:p>
    <w:p w14:paraId="70222D5E" w14:textId="77777777" w:rsidR="00EF460F" w:rsidRPr="00301565" w:rsidRDefault="00EF460F" w:rsidP="00645247">
      <w:pPr>
        <w:pStyle w:val="a6"/>
        <w:numPr>
          <w:ilvl w:val="0"/>
          <w:numId w:val="61"/>
        </w:numPr>
        <w:ind w:right="12"/>
        <w:rPr>
          <w:rFonts w:eastAsia="Times New Roman"/>
          <w:iCs/>
          <w:color w:val="000000"/>
          <w:szCs w:val="24"/>
          <w:lang w:val="en-US"/>
        </w:rPr>
      </w:pPr>
      <w:r w:rsidRPr="00301565">
        <w:rPr>
          <w:rFonts w:eastAsia="Times New Roman"/>
          <w:iCs/>
          <w:color w:val="000000"/>
          <w:szCs w:val="24"/>
          <w:lang w:val="en-US"/>
        </w:rPr>
        <w:t>Забранява се премахването на характеристики на ландшафта (синори, единични и групи дървета) при ползването на земеделските земи като такива;</w:t>
      </w:r>
    </w:p>
    <w:p w14:paraId="3B310C35" w14:textId="77777777" w:rsidR="00EF460F" w:rsidRPr="00301565" w:rsidRDefault="00EF460F" w:rsidP="00645247">
      <w:pPr>
        <w:pStyle w:val="a6"/>
        <w:numPr>
          <w:ilvl w:val="0"/>
          <w:numId w:val="61"/>
        </w:numPr>
        <w:ind w:right="12"/>
        <w:rPr>
          <w:rFonts w:eastAsia="Times New Roman"/>
          <w:iCs/>
          <w:color w:val="000000"/>
          <w:szCs w:val="24"/>
          <w:lang w:val="en-US"/>
        </w:rPr>
      </w:pPr>
      <w:r w:rsidRPr="00301565">
        <w:rPr>
          <w:rFonts w:eastAsia="Times New Roman"/>
          <w:iCs/>
          <w:color w:val="000000"/>
          <w:szCs w:val="24"/>
          <w:lang w:val="en-US"/>
        </w:rPr>
        <w:t>Забранява се залесяването на ливади, пасища и мери, както и превръщането им в обработваеми земи и трайни насаждения;</w:t>
      </w:r>
    </w:p>
    <w:p w14:paraId="363FE956" w14:textId="77777777" w:rsidR="00EF460F" w:rsidRPr="00301565" w:rsidRDefault="00EF460F" w:rsidP="00645247">
      <w:pPr>
        <w:pStyle w:val="a6"/>
        <w:numPr>
          <w:ilvl w:val="0"/>
          <w:numId w:val="61"/>
        </w:numPr>
        <w:ind w:right="12"/>
        <w:rPr>
          <w:rFonts w:eastAsia="Times New Roman"/>
          <w:iCs/>
          <w:color w:val="000000"/>
          <w:szCs w:val="24"/>
          <w:lang w:val="en-US"/>
        </w:rPr>
      </w:pPr>
      <w:r w:rsidRPr="00301565">
        <w:rPr>
          <w:rFonts w:eastAsia="Times New Roman"/>
          <w:iCs/>
          <w:color w:val="000000"/>
          <w:szCs w:val="24"/>
          <w:lang w:val="en-US"/>
        </w:rPr>
        <w:t>Забранява се използването на пестициди и минерални торове в пасища и ливади;</w:t>
      </w:r>
    </w:p>
    <w:p w14:paraId="1F049DC9" w14:textId="77777777" w:rsidR="00EF460F" w:rsidRPr="00301565" w:rsidRDefault="00EF460F" w:rsidP="00645247">
      <w:pPr>
        <w:pStyle w:val="a6"/>
        <w:numPr>
          <w:ilvl w:val="0"/>
          <w:numId w:val="61"/>
        </w:numPr>
        <w:ind w:right="12"/>
        <w:rPr>
          <w:rFonts w:eastAsia="Times New Roman"/>
          <w:iCs/>
          <w:color w:val="000000"/>
          <w:szCs w:val="24"/>
          <w:lang w:val="en-US"/>
        </w:rPr>
      </w:pPr>
      <w:r w:rsidRPr="00301565">
        <w:rPr>
          <w:rFonts w:eastAsia="Times New Roman"/>
          <w:iCs/>
          <w:color w:val="000000"/>
          <w:szCs w:val="24"/>
          <w:lang w:val="en-US"/>
        </w:rPr>
        <w:t>Забранява се извършването на скално катерене в периода от 1 март до 31 юли.</w:t>
      </w:r>
    </w:p>
    <w:p w14:paraId="6D149BBF" w14:textId="77777777" w:rsidR="00EF460F" w:rsidRPr="00301565" w:rsidRDefault="00EF460F" w:rsidP="00645247">
      <w:pPr>
        <w:pStyle w:val="a6"/>
        <w:numPr>
          <w:ilvl w:val="0"/>
          <w:numId w:val="61"/>
        </w:numPr>
        <w:ind w:right="12"/>
        <w:rPr>
          <w:rFonts w:eastAsia="Times New Roman"/>
          <w:iCs/>
          <w:color w:val="000000"/>
          <w:szCs w:val="24"/>
          <w:lang w:val="en-US"/>
        </w:rPr>
      </w:pPr>
      <w:r w:rsidRPr="00301565">
        <w:rPr>
          <w:rFonts w:eastAsia="Times New Roman"/>
          <w:iCs/>
          <w:color w:val="000000"/>
          <w:szCs w:val="24"/>
          <w:lang w:val="en-US"/>
        </w:rPr>
        <w:t>Забранява се използването на неселективни средства за борба с вредителите в селското стопанство;</w:t>
      </w:r>
    </w:p>
    <w:p w14:paraId="209C28C6" w14:textId="395AD7C6" w:rsidR="00EF460F" w:rsidRPr="00301565" w:rsidRDefault="00EF460F" w:rsidP="00645247">
      <w:pPr>
        <w:pStyle w:val="a6"/>
        <w:numPr>
          <w:ilvl w:val="0"/>
          <w:numId w:val="61"/>
        </w:numPr>
        <w:ind w:right="12"/>
        <w:rPr>
          <w:rFonts w:eastAsia="Times New Roman"/>
          <w:iCs/>
          <w:color w:val="000000"/>
          <w:szCs w:val="24"/>
          <w:lang w:val="en-US"/>
        </w:rPr>
      </w:pPr>
      <w:r w:rsidRPr="00301565">
        <w:rPr>
          <w:rFonts w:eastAsia="Times New Roman"/>
          <w:iCs/>
          <w:color w:val="000000"/>
          <w:szCs w:val="24"/>
          <w:lang w:val="en-US"/>
        </w:rPr>
        <w:t>Забранява се косенето на ливадите от периферията към центъра с бързодвижеща се техника и преди 15 юли.</w:t>
      </w:r>
    </w:p>
    <w:p w14:paraId="2028DEB3" w14:textId="77777777" w:rsidR="00EF460F" w:rsidRPr="00301565" w:rsidRDefault="00EF460F" w:rsidP="00EF460F">
      <w:pPr>
        <w:ind w:right="12"/>
        <w:rPr>
          <w:rFonts w:eastAsia="Times New Roman"/>
          <w:iCs/>
          <w:color w:val="000000"/>
          <w:szCs w:val="24"/>
          <w:lang w:val="en-US"/>
        </w:rPr>
      </w:pPr>
    </w:p>
    <w:p w14:paraId="254581F4" w14:textId="769729BB" w:rsidR="00EF460F" w:rsidRPr="00301565" w:rsidRDefault="00EF460F" w:rsidP="00EF460F">
      <w:pPr>
        <w:ind w:right="12"/>
        <w:rPr>
          <w:rFonts w:eastAsia="Times New Roman"/>
          <w:b/>
          <w:bCs/>
          <w:iCs/>
          <w:color w:val="000000"/>
          <w:szCs w:val="24"/>
          <w:lang w:val="en-US"/>
        </w:rPr>
      </w:pPr>
      <w:r w:rsidRPr="00301565">
        <w:rPr>
          <w:rFonts w:eastAsia="Times New Roman"/>
          <w:b/>
          <w:bCs/>
          <w:iCs/>
          <w:color w:val="000000"/>
          <w:szCs w:val="24"/>
          <w:lang w:val="en-US"/>
        </w:rPr>
        <w:t>Припокриване (частично или пълно):</w:t>
      </w:r>
    </w:p>
    <w:p w14:paraId="60D9C6E3" w14:textId="77777777" w:rsidR="00EF460F" w:rsidRPr="00301565" w:rsidRDefault="00EF460F" w:rsidP="00645247">
      <w:pPr>
        <w:pStyle w:val="a6"/>
        <w:numPr>
          <w:ilvl w:val="0"/>
          <w:numId w:val="62"/>
        </w:numPr>
        <w:ind w:right="12"/>
        <w:rPr>
          <w:rFonts w:eastAsia="Times New Roman"/>
          <w:iCs/>
          <w:color w:val="000000"/>
          <w:szCs w:val="24"/>
          <w:lang w:val="en-US"/>
        </w:rPr>
      </w:pPr>
      <w:r w:rsidRPr="00301565">
        <w:rPr>
          <w:rFonts w:eastAsia="Times New Roman"/>
          <w:iCs/>
          <w:color w:val="000000"/>
          <w:szCs w:val="24"/>
          <w:lang w:val="en-US"/>
        </w:rPr>
        <w:t>Защитена местност: КИСЕЛЕЦ</w:t>
      </w:r>
    </w:p>
    <w:p w14:paraId="64EBA0C8" w14:textId="77777777" w:rsidR="00EF460F" w:rsidRPr="00301565" w:rsidRDefault="00EF460F" w:rsidP="00645247">
      <w:pPr>
        <w:pStyle w:val="a6"/>
        <w:numPr>
          <w:ilvl w:val="0"/>
          <w:numId w:val="62"/>
        </w:numPr>
        <w:ind w:right="12"/>
        <w:rPr>
          <w:rFonts w:eastAsia="Times New Roman"/>
          <w:iCs/>
          <w:color w:val="000000"/>
          <w:szCs w:val="24"/>
          <w:lang w:val="en-US"/>
        </w:rPr>
      </w:pPr>
      <w:r w:rsidRPr="00301565">
        <w:rPr>
          <w:rFonts w:eastAsia="Times New Roman"/>
          <w:iCs/>
          <w:color w:val="000000"/>
          <w:szCs w:val="24"/>
          <w:lang w:val="en-US"/>
        </w:rPr>
        <w:t>Защитена местност: ПЛАВАЛА</w:t>
      </w:r>
    </w:p>
    <w:p w14:paraId="3485824C" w14:textId="77777777" w:rsidR="00EF460F" w:rsidRPr="00301565" w:rsidRDefault="00EF460F" w:rsidP="00645247">
      <w:pPr>
        <w:pStyle w:val="a6"/>
        <w:numPr>
          <w:ilvl w:val="0"/>
          <w:numId w:val="62"/>
        </w:numPr>
        <w:ind w:right="12"/>
        <w:rPr>
          <w:rFonts w:eastAsia="Times New Roman"/>
          <w:iCs/>
          <w:color w:val="000000"/>
          <w:szCs w:val="24"/>
          <w:lang w:val="en-US"/>
        </w:rPr>
      </w:pPr>
      <w:r w:rsidRPr="00301565">
        <w:rPr>
          <w:rFonts w:eastAsia="Times New Roman"/>
          <w:iCs/>
          <w:color w:val="000000"/>
          <w:szCs w:val="24"/>
          <w:lang w:val="en-US"/>
        </w:rPr>
        <w:t>Природен парк: ПЕРСИНА</w:t>
      </w:r>
    </w:p>
    <w:p w14:paraId="7973B800" w14:textId="77777777" w:rsidR="00EF460F" w:rsidRPr="00301565" w:rsidRDefault="00EF460F" w:rsidP="00645247">
      <w:pPr>
        <w:pStyle w:val="a6"/>
        <w:numPr>
          <w:ilvl w:val="0"/>
          <w:numId w:val="62"/>
        </w:numPr>
        <w:ind w:right="12"/>
        <w:rPr>
          <w:rFonts w:eastAsia="Times New Roman"/>
          <w:iCs/>
          <w:color w:val="000000"/>
          <w:szCs w:val="24"/>
          <w:lang w:val="en-US"/>
        </w:rPr>
      </w:pPr>
      <w:r w:rsidRPr="00301565">
        <w:rPr>
          <w:rFonts w:eastAsia="Times New Roman"/>
          <w:iCs/>
          <w:color w:val="000000"/>
          <w:szCs w:val="24"/>
          <w:lang w:val="en-US"/>
        </w:rPr>
        <w:t>Природна забележителност: ПЕЩЕРА НАНИН КАМЪК</w:t>
      </w:r>
    </w:p>
    <w:p w14:paraId="21D4EE87" w14:textId="6557EEDE" w:rsidR="00EF460F" w:rsidRPr="00301565" w:rsidRDefault="00EF460F" w:rsidP="00645247">
      <w:pPr>
        <w:pStyle w:val="a6"/>
        <w:numPr>
          <w:ilvl w:val="0"/>
          <w:numId w:val="62"/>
        </w:numPr>
        <w:ind w:right="12"/>
        <w:rPr>
          <w:rFonts w:eastAsia="Times New Roman"/>
          <w:iCs/>
          <w:color w:val="000000"/>
          <w:szCs w:val="24"/>
          <w:lang w:val="en-US"/>
        </w:rPr>
      </w:pPr>
      <w:r w:rsidRPr="00301565">
        <w:rPr>
          <w:rFonts w:eastAsia="Times New Roman"/>
          <w:iCs/>
          <w:color w:val="000000"/>
          <w:szCs w:val="24"/>
          <w:lang w:val="en-US"/>
        </w:rPr>
        <w:t>Природна забележителност: СКАЛНАТА ЦЪРКВА</w:t>
      </w:r>
    </w:p>
    <w:p w14:paraId="251B8FCC" w14:textId="77777777" w:rsidR="00EF460F" w:rsidRPr="00301565" w:rsidRDefault="00EF460F" w:rsidP="00EF460F">
      <w:pPr>
        <w:ind w:right="12"/>
        <w:rPr>
          <w:rFonts w:eastAsia="Times New Roman"/>
          <w:b/>
          <w:bCs/>
          <w:i/>
          <w:color w:val="000000"/>
          <w:szCs w:val="24"/>
        </w:rPr>
      </w:pPr>
    </w:p>
    <w:p w14:paraId="0EF0B2AC" w14:textId="5641BFF4" w:rsidR="000B5B3A" w:rsidRPr="00301565" w:rsidRDefault="002F3D82" w:rsidP="00363924">
      <w:pPr>
        <w:ind w:right="12"/>
        <w:jc w:val="right"/>
        <w:rPr>
          <w:rFonts w:eastAsia="Times New Roman"/>
          <w:i/>
          <w:color w:val="000000"/>
          <w:szCs w:val="24"/>
        </w:rPr>
      </w:pPr>
      <w:bookmarkStart w:id="168" w:name="_Toc89684408"/>
      <w:r w:rsidRPr="00301565">
        <w:rPr>
          <w:rFonts w:eastAsia="Times New Roman"/>
          <w:b/>
          <w:bCs/>
          <w:i/>
          <w:color w:val="000000"/>
          <w:szCs w:val="24"/>
        </w:rPr>
        <w:t xml:space="preserve">Фигура № </w:t>
      </w:r>
      <w:r w:rsidRPr="00301565">
        <w:rPr>
          <w:rFonts w:eastAsia="Times New Roman"/>
          <w:b/>
          <w:bCs/>
          <w:i/>
          <w:color w:val="000000"/>
          <w:szCs w:val="24"/>
        </w:rPr>
        <w:fldChar w:fldCharType="begin"/>
      </w:r>
      <w:r w:rsidRPr="00301565">
        <w:rPr>
          <w:rFonts w:eastAsia="Times New Roman"/>
          <w:b/>
          <w:bCs/>
          <w:i/>
          <w:color w:val="000000"/>
          <w:szCs w:val="24"/>
        </w:rPr>
        <w:instrText xml:space="preserve"> SEQ Фигура_№ \* ARABIC </w:instrText>
      </w:r>
      <w:r w:rsidRPr="00301565">
        <w:rPr>
          <w:rFonts w:eastAsia="Times New Roman"/>
          <w:b/>
          <w:bCs/>
          <w:i/>
          <w:color w:val="000000"/>
          <w:szCs w:val="24"/>
        </w:rPr>
        <w:fldChar w:fldCharType="separate"/>
      </w:r>
      <w:r w:rsidR="001F0A22" w:rsidRPr="00301565">
        <w:rPr>
          <w:rFonts w:eastAsia="Times New Roman"/>
          <w:b/>
          <w:bCs/>
          <w:i/>
          <w:noProof/>
          <w:color w:val="000000"/>
          <w:szCs w:val="24"/>
        </w:rPr>
        <w:t>20</w:t>
      </w:r>
      <w:r w:rsidRPr="00301565">
        <w:rPr>
          <w:rFonts w:eastAsia="Times New Roman"/>
          <w:i/>
          <w:color w:val="000000"/>
          <w:szCs w:val="24"/>
        </w:rPr>
        <w:fldChar w:fldCharType="end"/>
      </w:r>
      <w:r w:rsidRPr="00301565">
        <w:rPr>
          <w:rFonts w:eastAsia="Times New Roman"/>
          <w:i/>
          <w:color w:val="000000"/>
          <w:szCs w:val="24"/>
        </w:rPr>
        <w:t xml:space="preserve"> </w:t>
      </w:r>
      <w:r w:rsidR="000B5B3A" w:rsidRPr="00301565">
        <w:rPr>
          <w:rFonts w:eastAsia="Times New Roman"/>
          <w:i/>
          <w:color w:val="000000"/>
          <w:szCs w:val="24"/>
        </w:rPr>
        <w:t>Защитено дърво Бяла топола със заповед №511/24.02.1976 г., бр. 36/1976 орхг. на Държавен вестник №858. Разположено е източно от моста на р. Осъм.</w:t>
      </w:r>
      <w:bookmarkEnd w:id="168"/>
    </w:p>
    <w:p w14:paraId="612F1016" w14:textId="6A731F57" w:rsidR="000B5B3A" w:rsidRPr="00301565" w:rsidRDefault="000B5B3A" w:rsidP="000B5B3A">
      <w:pPr>
        <w:ind w:right="12"/>
        <w:rPr>
          <w:rFonts w:eastAsia="Times New Roman"/>
          <w:color w:val="000000"/>
          <w:szCs w:val="24"/>
          <w:lang w:val="en-US"/>
        </w:rPr>
      </w:pPr>
      <w:bookmarkStart w:id="169" w:name="_Toc430874657"/>
      <w:bookmarkEnd w:id="167"/>
      <w:r w:rsidRPr="00467CE6">
        <w:rPr>
          <w:rFonts w:eastAsia="Times New Roman"/>
          <w:noProof/>
          <w:color w:val="000000"/>
          <w:szCs w:val="24"/>
          <w:highlight w:val="yellow"/>
        </w:rPr>
        <w:lastRenderedPageBreak/>
        <w:drawing>
          <wp:inline distT="0" distB="0" distL="0" distR="0" wp14:anchorId="34C210EF" wp14:editId="7ABE1D33">
            <wp:extent cx="5514975" cy="2990850"/>
            <wp:effectExtent l="133350" t="114300" r="142875" b="171450"/>
            <wp:docPr id="23" name="Picture 130" descr="D:\Цветомир\Никопол\Скална църква.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D:\Цветомир\Никопол\Скална църква.jpg"/>
                    <pic:cNvPicPr>
                      <a:picLocks noChangeAspect="1" noChangeArrowheads="1"/>
                    </pic:cNvPicPr>
                  </pic:nvPicPr>
                  <pic:blipFill>
                    <a:blip r:embed="rId61" cstate="email"/>
                    <a:srcRect/>
                    <a:stretch>
                      <a:fillRect/>
                    </a:stretch>
                  </pic:blipFill>
                  <pic:spPr bwMode="auto">
                    <a:xfrm>
                      <a:off x="0" y="0"/>
                      <a:ext cx="5536293" cy="300241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bookmarkStart w:id="170" w:name="_Toc430874659"/>
      <w:bookmarkEnd w:id="169"/>
      <w:r w:rsidRPr="00301565">
        <w:rPr>
          <w:rFonts w:eastAsia="Times New Roman"/>
          <w:b/>
          <w:color w:val="000000"/>
          <w:szCs w:val="24"/>
        </w:rPr>
        <w:t>Източник:</w:t>
      </w:r>
      <w:r w:rsidRPr="00301565">
        <w:rPr>
          <w:rFonts w:eastAsia="Times New Roman"/>
          <w:color w:val="000000"/>
          <w:szCs w:val="24"/>
        </w:rPr>
        <w:t xml:space="preserve"> </w:t>
      </w:r>
      <w:r w:rsidRPr="00301565">
        <w:rPr>
          <w:rFonts w:eastAsia="Times New Roman"/>
          <w:color w:val="000000"/>
          <w:szCs w:val="24"/>
          <w:lang w:val="en-US"/>
        </w:rPr>
        <w:t>World</w:t>
      </w:r>
      <w:r w:rsidRPr="00301565">
        <w:rPr>
          <w:rFonts w:eastAsia="Times New Roman"/>
          <w:color w:val="000000"/>
          <w:szCs w:val="24"/>
        </w:rPr>
        <w:t xml:space="preserve"> </w:t>
      </w:r>
      <w:r w:rsidRPr="00301565">
        <w:rPr>
          <w:rFonts w:eastAsia="Times New Roman"/>
          <w:color w:val="000000"/>
          <w:szCs w:val="24"/>
          <w:lang w:val="en-US"/>
        </w:rPr>
        <w:t>wide</w:t>
      </w:r>
      <w:r w:rsidRPr="00301565">
        <w:rPr>
          <w:rFonts w:eastAsia="Times New Roman"/>
          <w:color w:val="000000"/>
          <w:szCs w:val="24"/>
        </w:rPr>
        <w:t xml:space="preserve"> </w:t>
      </w:r>
      <w:r w:rsidRPr="00301565">
        <w:rPr>
          <w:rFonts w:eastAsia="Times New Roman"/>
          <w:color w:val="000000"/>
          <w:szCs w:val="24"/>
          <w:lang w:val="en-US"/>
        </w:rPr>
        <w:t>web</w:t>
      </w:r>
    </w:p>
    <w:p w14:paraId="4F428E1A" w14:textId="77777777" w:rsidR="002F3D82" w:rsidRPr="00301565" w:rsidRDefault="002F3D82" w:rsidP="000B5B3A">
      <w:pPr>
        <w:ind w:right="12"/>
        <w:rPr>
          <w:rFonts w:eastAsia="Times New Roman"/>
          <w:color w:val="000000"/>
          <w:szCs w:val="24"/>
        </w:rPr>
      </w:pPr>
    </w:p>
    <w:p w14:paraId="6589033E" w14:textId="69D61FFE" w:rsidR="000B5B3A" w:rsidRPr="00301565" w:rsidRDefault="002F3D82" w:rsidP="00363924">
      <w:pPr>
        <w:ind w:right="12"/>
        <w:jc w:val="right"/>
        <w:rPr>
          <w:rFonts w:eastAsia="Times New Roman"/>
          <w:i/>
          <w:color w:val="000000"/>
          <w:szCs w:val="24"/>
        </w:rPr>
      </w:pPr>
      <w:bookmarkStart w:id="171" w:name="_Toc89684409"/>
      <w:r w:rsidRPr="00301565">
        <w:rPr>
          <w:rFonts w:eastAsia="Times New Roman"/>
          <w:b/>
          <w:bCs/>
          <w:i/>
          <w:color w:val="000000"/>
          <w:szCs w:val="24"/>
        </w:rPr>
        <w:t xml:space="preserve">Фигура № </w:t>
      </w:r>
      <w:r w:rsidRPr="00301565">
        <w:rPr>
          <w:rFonts w:eastAsia="Times New Roman"/>
          <w:b/>
          <w:bCs/>
          <w:i/>
          <w:color w:val="000000"/>
          <w:szCs w:val="24"/>
        </w:rPr>
        <w:fldChar w:fldCharType="begin"/>
      </w:r>
      <w:r w:rsidRPr="00301565">
        <w:rPr>
          <w:rFonts w:eastAsia="Times New Roman"/>
          <w:b/>
          <w:bCs/>
          <w:i/>
          <w:color w:val="000000"/>
          <w:szCs w:val="24"/>
        </w:rPr>
        <w:instrText xml:space="preserve"> SEQ Фигура_№ \* ARABIC </w:instrText>
      </w:r>
      <w:r w:rsidRPr="00301565">
        <w:rPr>
          <w:rFonts w:eastAsia="Times New Roman"/>
          <w:b/>
          <w:bCs/>
          <w:i/>
          <w:color w:val="000000"/>
          <w:szCs w:val="24"/>
        </w:rPr>
        <w:fldChar w:fldCharType="separate"/>
      </w:r>
      <w:r w:rsidR="001F0A22" w:rsidRPr="00301565">
        <w:rPr>
          <w:rFonts w:eastAsia="Times New Roman"/>
          <w:b/>
          <w:bCs/>
          <w:i/>
          <w:noProof/>
          <w:color w:val="000000"/>
          <w:szCs w:val="24"/>
        </w:rPr>
        <w:t>21</w:t>
      </w:r>
      <w:r w:rsidRPr="00301565">
        <w:rPr>
          <w:rFonts w:eastAsia="Times New Roman"/>
          <w:i/>
          <w:color w:val="000000"/>
          <w:szCs w:val="24"/>
        </w:rPr>
        <w:fldChar w:fldCharType="end"/>
      </w:r>
      <w:r w:rsidRPr="00301565">
        <w:rPr>
          <w:rFonts w:eastAsia="Times New Roman"/>
          <w:i/>
          <w:color w:val="000000"/>
          <w:szCs w:val="24"/>
        </w:rPr>
        <w:t xml:space="preserve"> </w:t>
      </w:r>
      <w:r w:rsidR="000B5B3A" w:rsidRPr="00301565">
        <w:rPr>
          <w:rFonts w:eastAsia="Times New Roman"/>
          <w:i/>
          <w:color w:val="000000"/>
          <w:szCs w:val="24"/>
        </w:rPr>
        <w:t>Защитените зони, част от Европейската екологична мрежа НАТУРА 2000, обявени по Закона за биологичното разнообразие на територията на община Никопол са:</w:t>
      </w:r>
      <w:bookmarkEnd w:id="170"/>
      <w:bookmarkEnd w:id="171"/>
    </w:p>
    <w:p w14:paraId="544E46E7" w14:textId="77777777" w:rsidR="000B5B3A" w:rsidRPr="00301565" w:rsidRDefault="000B5B3A" w:rsidP="00363924">
      <w:pPr>
        <w:ind w:right="12"/>
        <w:jc w:val="right"/>
        <w:rPr>
          <w:rFonts w:eastAsia="Times New Roman"/>
          <w:i/>
          <w:color w:val="000000"/>
          <w:szCs w:val="24"/>
        </w:rPr>
      </w:pPr>
      <w:r w:rsidRPr="00301565">
        <w:rPr>
          <w:rFonts w:eastAsia="Times New Roman"/>
          <w:i/>
          <w:color w:val="000000"/>
          <w:szCs w:val="24"/>
        </w:rPr>
        <w:t>ЗЗ „Персина“ с код BG0000396 - Защитена зона по директивата за местообитанията</w:t>
      </w:r>
    </w:p>
    <w:p w14:paraId="3AD3850E" w14:textId="77777777" w:rsidR="000B5B3A" w:rsidRPr="00467CE6" w:rsidRDefault="000B5B3A" w:rsidP="000B5B3A">
      <w:pPr>
        <w:ind w:right="12"/>
        <w:rPr>
          <w:rFonts w:eastAsia="Times New Roman"/>
          <w:color w:val="000000"/>
          <w:szCs w:val="24"/>
          <w:highlight w:val="yellow"/>
        </w:rPr>
      </w:pPr>
      <w:bookmarkStart w:id="172" w:name="_Toc430874660"/>
      <w:r w:rsidRPr="00467CE6">
        <w:rPr>
          <w:rFonts w:eastAsia="Times New Roman"/>
          <w:noProof/>
          <w:color w:val="000000"/>
          <w:szCs w:val="24"/>
          <w:highlight w:val="yellow"/>
        </w:rPr>
        <w:drawing>
          <wp:inline distT="0" distB="0" distL="0" distR="0" wp14:anchorId="56D72216" wp14:editId="0E5552E4">
            <wp:extent cx="5629275" cy="3333750"/>
            <wp:effectExtent l="133350" t="114300" r="142875" b="171450"/>
            <wp:docPr id="24" name="Pictur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cstate="email"/>
                    <a:srcRect/>
                    <a:stretch>
                      <a:fillRect/>
                    </a:stretch>
                  </pic:blipFill>
                  <pic:spPr bwMode="auto">
                    <a:xfrm>
                      <a:off x="0" y="0"/>
                      <a:ext cx="5640381" cy="334032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bookmarkEnd w:id="172"/>
    </w:p>
    <w:p w14:paraId="5FA44BA4" w14:textId="453C6EA4" w:rsidR="000B5B3A" w:rsidRPr="00301565" w:rsidRDefault="000B5B3A" w:rsidP="000B5B3A">
      <w:pPr>
        <w:ind w:right="12"/>
        <w:rPr>
          <w:rFonts w:eastAsia="Times New Roman"/>
          <w:color w:val="000000"/>
          <w:szCs w:val="24"/>
        </w:rPr>
      </w:pPr>
      <w:bookmarkStart w:id="173" w:name="_Toc430874662"/>
      <w:r w:rsidRPr="00301565">
        <w:rPr>
          <w:rFonts w:eastAsia="Times New Roman"/>
          <w:b/>
          <w:color w:val="000000"/>
          <w:szCs w:val="24"/>
        </w:rPr>
        <w:t>Източник:</w:t>
      </w:r>
      <w:r w:rsidRPr="00301565">
        <w:rPr>
          <w:rFonts w:eastAsia="Times New Roman"/>
          <w:color w:val="000000"/>
          <w:szCs w:val="24"/>
        </w:rPr>
        <w:t xml:space="preserve"> Информационна система за защитени зони от екологична мрежа Натура 2000</w:t>
      </w:r>
    </w:p>
    <w:p w14:paraId="3A6D6E82" w14:textId="13353E68" w:rsidR="00F67F45" w:rsidRPr="00301565" w:rsidRDefault="00F67F45" w:rsidP="000B5B3A">
      <w:pPr>
        <w:ind w:right="12"/>
        <w:rPr>
          <w:rFonts w:eastAsia="Times New Roman"/>
          <w:color w:val="000000"/>
          <w:szCs w:val="24"/>
        </w:rPr>
      </w:pPr>
    </w:p>
    <w:p w14:paraId="5CE22E0A" w14:textId="77777777" w:rsidR="00F67F45" w:rsidRPr="00301565" w:rsidRDefault="00F67F45" w:rsidP="00F67F45">
      <w:pPr>
        <w:ind w:right="12"/>
        <w:rPr>
          <w:rFonts w:eastAsia="Times New Roman"/>
          <w:color w:val="000000"/>
          <w:szCs w:val="24"/>
          <w:lang w:val="en-US"/>
        </w:rPr>
      </w:pPr>
      <w:r w:rsidRPr="00301565">
        <w:rPr>
          <w:rFonts w:eastAsia="Times New Roman"/>
          <w:b/>
          <w:bCs/>
          <w:color w:val="000000"/>
          <w:szCs w:val="24"/>
          <w:lang w:val="en-US"/>
        </w:rPr>
        <w:lastRenderedPageBreak/>
        <w:t>Площ: </w:t>
      </w:r>
      <w:r w:rsidRPr="00301565">
        <w:rPr>
          <w:rFonts w:eastAsia="Times New Roman"/>
          <w:color w:val="000000"/>
          <w:szCs w:val="24"/>
          <w:lang w:val="en-US"/>
        </w:rPr>
        <w:t>25684.19 хектара</w:t>
      </w:r>
    </w:p>
    <w:p w14:paraId="6621594A" w14:textId="77777777" w:rsidR="00F67F45" w:rsidRPr="00301565" w:rsidRDefault="00F67F45" w:rsidP="00F67F45">
      <w:pPr>
        <w:ind w:right="12"/>
        <w:rPr>
          <w:rFonts w:eastAsia="Times New Roman"/>
          <w:color w:val="000000"/>
          <w:szCs w:val="24"/>
          <w:lang w:val="en-US"/>
        </w:rPr>
      </w:pPr>
      <w:r w:rsidRPr="00301565">
        <w:rPr>
          <w:rFonts w:eastAsia="Times New Roman"/>
          <w:b/>
          <w:bCs/>
          <w:color w:val="000000"/>
          <w:szCs w:val="24"/>
          <w:lang w:val="en-US"/>
        </w:rPr>
        <w:t>Местоположение:</w:t>
      </w:r>
    </w:p>
    <w:p w14:paraId="2BEBF20E" w14:textId="77777777" w:rsidR="00F67F45" w:rsidRPr="00301565" w:rsidRDefault="00F67F45" w:rsidP="00645247">
      <w:pPr>
        <w:pStyle w:val="a6"/>
        <w:numPr>
          <w:ilvl w:val="0"/>
          <w:numId w:val="63"/>
        </w:numPr>
        <w:ind w:right="12"/>
        <w:rPr>
          <w:rFonts w:eastAsia="Times New Roman"/>
          <w:color w:val="000000"/>
          <w:szCs w:val="24"/>
          <w:lang w:val="en-US"/>
        </w:rPr>
      </w:pPr>
      <w:r w:rsidRPr="00301565">
        <w:rPr>
          <w:rFonts w:eastAsia="Times New Roman"/>
          <w:b/>
          <w:bCs/>
          <w:color w:val="000000"/>
          <w:szCs w:val="24"/>
          <w:lang w:val="en-US"/>
        </w:rPr>
        <w:t>Област:</w:t>
      </w:r>
      <w:r w:rsidRPr="00301565">
        <w:rPr>
          <w:rFonts w:eastAsia="Times New Roman"/>
          <w:color w:val="000000"/>
          <w:szCs w:val="24"/>
          <w:lang w:val="en-US"/>
        </w:rPr>
        <w:t> Велико Търново, </w:t>
      </w:r>
      <w:r w:rsidRPr="00301565">
        <w:rPr>
          <w:rFonts w:eastAsia="Times New Roman"/>
          <w:b/>
          <w:bCs/>
          <w:color w:val="000000"/>
          <w:szCs w:val="24"/>
          <w:lang w:val="en-US"/>
        </w:rPr>
        <w:t>Община:</w:t>
      </w:r>
      <w:r w:rsidRPr="00301565">
        <w:rPr>
          <w:rFonts w:eastAsia="Times New Roman"/>
          <w:color w:val="000000"/>
          <w:szCs w:val="24"/>
          <w:lang w:val="en-US"/>
        </w:rPr>
        <w:t> Свищов, </w:t>
      </w:r>
      <w:r w:rsidRPr="00301565">
        <w:rPr>
          <w:rFonts w:eastAsia="Times New Roman"/>
          <w:b/>
          <w:bCs/>
          <w:color w:val="000000"/>
          <w:szCs w:val="24"/>
          <w:lang w:val="en-US"/>
        </w:rPr>
        <w:t>Населено място:</w:t>
      </w:r>
      <w:r w:rsidRPr="00301565">
        <w:rPr>
          <w:rFonts w:eastAsia="Times New Roman"/>
          <w:color w:val="000000"/>
          <w:szCs w:val="24"/>
          <w:lang w:val="en-US"/>
        </w:rPr>
        <w:t> гр. Свищов, с. Ореш</w:t>
      </w:r>
    </w:p>
    <w:p w14:paraId="04A6A8EB" w14:textId="77777777" w:rsidR="00F67F45" w:rsidRPr="00301565" w:rsidRDefault="00F67F45" w:rsidP="00645247">
      <w:pPr>
        <w:pStyle w:val="a6"/>
        <w:numPr>
          <w:ilvl w:val="0"/>
          <w:numId w:val="63"/>
        </w:numPr>
        <w:ind w:right="12"/>
        <w:rPr>
          <w:rFonts w:eastAsia="Times New Roman"/>
          <w:color w:val="000000"/>
          <w:szCs w:val="24"/>
          <w:lang w:val="en-US"/>
        </w:rPr>
      </w:pPr>
      <w:r w:rsidRPr="00301565">
        <w:rPr>
          <w:rFonts w:eastAsia="Times New Roman"/>
          <w:b/>
          <w:bCs/>
          <w:color w:val="000000"/>
          <w:szCs w:val="24"/>
          <w:lang w:val="en-US"/>
        </w:rPr>
        <w:t>Област:</w:t>
      </w:r>
      <w:r w:rsidRPr="00301565">
        <w:rPr>
          <w:rFonts w:eastAsia="Times New Roman"/>
          <w:color w:val="000000"/>
          <w:szCs w:val="24"/>
          <w:lang w:val="en-US"/>
        </w:rPr>
        <w:t> Плевен, </w:t>
      </w:r>
      <w:r w:rsidRPr="00301565">
        <w:rPr>
          <w:rFonts w:eastAsia="Times New Roman"/>
          <w:b/>
          <w:bCs/>
          <w:color w:val="000000"/>
          <w:szCs w:val="24"/>
          <w:lang w:val="en-US"/>
        </w:rPr>
        <w:t>Община:</w:t>
      </w:r>
      <w:r w:rsidRPr="00301565">
        <w:rPr>
          <w:rFonts w:eastAsia="Times New Roman"/>
          <w:color w:val="000000"/>
          <w:szCs w:val="24"/>
          <w:lang w:val="en-US"/>
        </w:rPr>
        <w:t> Белене, </w:t>
      </w:r>
      <w:r w:rsidRPr="00301565">
        <w:rPr>
          <w:rFonts w:eastAsia="Times New Roman"/>
          <w:b/>
          <w:bCs/>
          <w:color w:val="000000"/>
          <w:szCs w:val="24"/>
          <w:lang w:val="en-US"/>
        </w:rPr>
        <w:t>Населено място:</w:t>
      </w:r>
      <w:r w:rsidRPr="00301565">
        <w:rPr>
          <w:rFonts w:eastAsia="Times New Roman"/>
          <w:color w:val="000000"/>
          <w:szCs w:val="24"/>
          <w:lang w:val="en-US"/>
        </w:rPr>
        <w:t> гр. Белене</w:t>
      </w:r>
    </w:p>
    <w:p w14:paraId="6C0D0B0C" w14:textId="5B0FB52F" w:rsidR="00F67F45" w:rsidRPr="00301565" w:rsidRDefault="00F67F45" w:rsidP="00645247">
      <w:pPr>
        <w:pStyle w:val="a6"/>
        <w:numPr>
          <w:ilvl w:val="0"/>
          <w:numId w:val="63"/>
        </w:numPr>
        <w:ind w:right="12"/>
        <w:rPr>
          <w:rFonts w:eastAsia="Times New Roman"/>
          <w:color w:val="000000"/>
          <w:szCs w:val="24"/>
          <w:lang w:val="en-US"/>
        </w:rPr>
      </w:pPr>
      <w:r w:rsidRPr="00301565">
        <w:rPr>
          <w:rFonts w:eastAsia="Times New Roman"/>
          <w:b/>
          <w:bCs/>
          <w:color w:val="000000"/>
          <w:szCs w:val="24"/>
          <w:lang w:val="en-US"/>
        </w:rPr>
        <w:t>Област:</w:t>
      </w:r>
      <w:r w:rsidRPr="00301565">
        <w:rPr>
          <w:rFonts w:eastAsia="Times New Roman"/>
          <w:color w:val="000000"/>
          <w:szCs w:val="24"/>
          <w:lang w:val="en-US"/>
        </w:rPr>
        <w:t> Плевен, </w:t>
      </w:r>
      <w:r w:rsidRPr="00301565">
        <w:rPr>
          <w:rFonts w:eastAsia="Times New Roman"/>
          <w:b/>
          <w:bCs/>
          <w:color w:val="000000"/>
          <w:szCs w:val="24"/>
          <w:lang w:val="en-US"/>
        </w:rPr>
        <w:t>Община:</w:t>
      </w:r>
      <w:r w:rsidRPr="00301565">
        <w:rPr>
          <w:rFonts w:eastAsia="Times New Roman"/>
          <w:color w:val="000000"/>
          <w:szCs w:val="24"/>
          <w:lang w:val="en-US"/>
        </w:rPr>
        <w:t> Никопол, </w:t>
      </w:r>
      <w:r w:rsidRPr="00301565">
        <w:rPr>
          <w:rFonts w:eastAsia="Times New Roman"/>
          <w:b/>
          <w:bCs/>
          <w:color w:val="000000"/>
          <w:szCs w:val="24"/>
          <w:lang w:val="en-US"/>
        </w:rPr>
        <w:t>Населено място:</w:t>
      </w:r>
      <w:r w:rsidRPr="00301565">
        <w:rPr>
          <w:rFonts w:eastAsia="Times New Roman"/>
          <w:color w:val="000000"/>
          <w:szCs w:val="24"/>
          <w:lang w:val="en-US"/>
        </w:rPr>
        <w:t> гр. Никопол, с. Драгаш войвода, с. Черковица</w:t>
      </w:r>
    </w:p>
    <w:p w14:paraId="3F599E8E" w14:textId="77777777" w:rsidR="00F67F45" w:rsidRPr="00301565" w:rsidRDefault="00F67F45" w:rsidP="00F67F45">
      <w:pPr>
        <w:ind w:right="12"/>
        <w:rPr>
          <w:rFonts w:eastAsia="Times New Roman"/>
          <w:color w:val="000000"/>
          <w:szCs w:val="24"/>
          <w:lang w:val="en-US"/>
        </w:rPr>
      </w:pPr>
      <w:r w:rsidRPr="00301565">
        <w:rPr>
          <w:rFonts w:eastAsia="Times New Roman"/>
          <w:b/>
          <w:bCs/>
          <w:color w:val="000000"/>
          <w:szCs w:val="24"/>
          <w:lang w:val="en-US"/>
        </w:rPr>
        <w:t>Попада на територията на следните Регионални инспекции по околната среда и водите (РИОСВ):</w:t>
      </w:r>
    </w:p>
    <w:p w14:paraId="3E5360DB" w14:textId="77777777" w:rsidR="00F67F45" w:rsidRPr="00301565" w:rsidRDefault="00F67F45" w:rsidP="00645247">
      <w:pPr>
        <w:pStyle w:val="a6"/>
        <w:numPr>
          <w:ilvl w:val="0"/>
          <w:numId w:val="64"/>
        </w:numPr>
        <w:ind w:right="12"/>
        <w:rPr>
          <w:rFonts w:eastAsia="Times New Roman"/>
          <w:color w:val="000000"/>
          <w:szCs w:val="24"/>
          <w:lang w:val="en-US"/>
        </w:rPr>
      </w:pPr>
      <w:r w:rsidRPr="00301565">
        <w:rPr>
          <w:rFonts w:eastAsia="Times New Roman"/>
          <w:b/>
          <w:bCs/>
          <w:color w:val="000000"/>
          <w:szCs w:val="24"/>
          <w:lang w:val="en-US"/>
        </w:rPr>
        <w:t>Велико Търново - </w:t>
      </w:r>
      <w:r w:rsidRPr="00301565">
        <w:rPr>
          <w:rFonts w:eastAsia="Times New Roman"/>
          <w:color w:val="000000"/>
          <w:szCs w:val="24"/>
          <w:lang w:val="en-US"/>
        </w:rPr>
        <w:t>ул."Н. Габровски" 68</w:t>
      </w:r>
    </w:p>
    <w:p w14:paraId="4B6DCE42" w14:textId="0089B78E" w:rsidR="00F67F45" w:rsidRPr="00301565" w:rsidRDefault="00F67F45" w:rsidP="00645247">
      <w:pPr>
        <w:pStyle w:val="a6"/>
        <w:numPr>
          <w:ilvl w:val="0"/>
          <w:numId w:val="64"/>
        </w:numPr>
        <w:ind w:right="12"/>
        <w:rPr>
          <w:rFonts w:eastAsia="Times New Roman"/>
          <w:color w:val="000000"/>
          <w:szCs w:val="24"/>
          <w:lang w:val="en-US"/>
        </w:rPr>
      </w:pPr>
      <w:r w:rsidRPr="00301565">
        <w:rPr>
          <w:rFonts w:eastAsia="Times New Roman"/>
          <w:b/>
          <w:bCs/>
          <w:color w:val="000000"/>
          <w:szCs w:val="24"/>
          <w:lang w:val="en-US"/>
        </w:rPr>
        <w:t>Плевен - </w:t>
      </w:r>
      <w:r w:rsidRPr="00301565">
        <w:rPr>
          <w:rFonts w:eastAsia="Times New Roman"/>
          <w:color w:val="000000"/>
          <w:szCs w:val="24"/>
          <w:lang w:val="en-US"/>
        </w:rPr>
        <w:t>ул. "Алексадър Стамболийски"1А</w:t>
      </w:r>
    </w:p>
    <w:p w14:paraId="19C3FA52" w14:textId="77777777" w:rsidR="00F67F45" w:rsidRPr="00301565" w:rsidRDefault="00F67F45" w:rsidP="00F67F45">
      <w:pPr>
        <w:ind w:right="12"/>
        <w:rPr>
          <w:rFonts w:eastAsia="Times New Roman"/>
          <w:b/>
          <w:bCs/>
          <w:color w:val="000000"/>
          <w:szCs w:val="24"/>
          <w:lang w:val="en-US"/>
        </w:rPr>
      </w:pPr>
      <w:r w:rsidRPr="00301565">
        <w:rPr>
          <w:rFonts w:eastAsia="Times New Roman"/>
          <w:b/>
          <w:bCs/>
          <w:color w:val="000000"/>
          <w:szCs w:val="24"/>
          <w:lang w:val="en-US"/>
        </w:rPr>
        <w:t>Документи за обявяване:</w:t>
      </w:r>
    </w:p>
    <w:p w14:paraId="4E8EA067" w14:textId="0E66DB8E" w:rsidR="00F67F45" w:rsidRPr="00301565" w:rsidRDefault="00F67F45" w:rsidP="00F67F45">
      <w:pPr>
        <w:ind w:right="12"/>
        <w:rPr>
          <w:rFonts w:eastAsia="Times New Roman"/>
          <w:b/>
          <w:bCs/>
          <w:color w:val="000000"/>
          <w:szCs w:val="24"/>
          <w:lang w:val="en-US"/>
        </w:rPr>
      </w:pPr>
      <w:r w:rsidRPr="00301565">
        <w:rPr>
          <w:rFonts w:eastAsia="Times New Roman"/>
          <w:color w:val="000000"/>
          <w:szCs w:val="24"/>
          <w:lang w:val="en-US"/>
        </w:rPr>
        <w:t>Решение No.122 от 02.03.2007 г., бр. 21/2007 на Държавен вестник 2-2-396-122-2007</w:t>
      </w:r>
    </w:p>
    <w:p w14:paraId="50AC74DF" w14:textId="39795CBE" w:rsidR="00F67F45" w:rsidRPr="00301565" w:rsidRDefault="00F67F45" w:rsidP="00F67F45">
      <w:pPr>
        <w:ind w:right="12"/>
        <w:rPr>
          <w:rFonts w:eastAsia="Times New Roman"/>
          <w:color w:val="000000"/>
          <w:szCs w:val="24"/>
          <w:lang w:val="en-US"/>
        </w:rPr>
      </w:pPr>
    </w:p>
    <w:p w14:paraId="030C669B" w14:textId="77777777" w:rsidR="00F67F45" w:rsidRPr="00301565" w:rsidRDefault="00F67F45" w:rsidP="00F67F45">
      <w:pPr>
        <w:ind w:right="12"/>
        <w:rPr>
          <w:rFonts w:eastAsia="Times New Roman"/>
          <w:color w:val="000000"/>
          <w:szCs w:val="24"/>
          <w:lang w:val="en-US"/>
        </w:rPr>
      </w:pPr>
      <w:r w:rsidRPr="00301565">
        <w:rPr>
          <w:rFonts w:eastAsia="Times New Roman"/>
          <w:b/>
          <w:bCs/>
          <w:color w:val="000000"/>
          <w:szCs w:val="24"/>
          <w:lang w:val="en-US"/>
        </w:rPr>
        <w:t>Документи за промяна:</w:t>
      </w:r>
    </w:p>
    <w:p w14:paraId="0DC908C0" w14:textId="77777777" w:rsidR="00F67F45" w:rsidRPr="00301565" w:rsidRDefault="00F67F45" w:rsidP="00F67F45">
      <w:pPr>
        <w:ind w:right="12"/>
        <w:rPr>
          <w:rFonts w:eastAsia="Times New Roman"/>
          <w:color w:val="000000"/>
          <w:szCs w:val="24"/>
          <w:lang w:val="en-US"/>
        </w:rPr>
      </w:pPr>
      <w:r w:rsidRPr="00301565">
        <w:rPr>
          <w:rFonts w:eastAsia="Times New Roman"/>
          <w:color w:val="000000"/>
          <w:szCs w:val="24"/>
          <w:lang w:val="en-US"/>
        </w:rPr>
        <w:t>Промяна в площта - увеличаване с Решение No.811 от 16.11.2010 г., бр. 96/2010 на Държавен вестник</w:t>
      </w:r>
    </w:p>
    <w:p w14:paraId="7CA7D2B3" w14:textId="77777777" w:rsidR="00F67F45" w:rsidRPr="00301565" w:rsidRDefault="00F67F45" w:rsidP="000B5B3A">
      <w:pPr>
        <w:ind w:right="12"/>
        <w:rPr>
          <w:rFonts w:eastAsia="Times New Roman"/>
          <w:color w:val="000000"/>
          <w:szCs w:val="24"/>
        </w:rPr>
      </w:pPr>
    </w:p>
    <w:p w14:paraId="33BD64F7" w14:textId="77777777" w:rsidR="002F3D82" w:rsidRPr="00301565" w:rsidRDefault="002F3D82" w:rsidP="000B5B3A">
      <w:pPr>
        <w:ind w:right="12"/>
        <w:rPr>
          <w:rFonts w:eastAsia="Times New Roman"/>
          <w:b/>
          <w:bCs/>
          <w:i/>
          <w:color w:val="000000"/>
          <w:szCs w:val="24"/>
        </w:rPr>
      </w:pPr>
    </w:p>
    <w:p w14:paraId="3CF6BF73" w14:textId="1EDD4F03" w:rsidR="000B5B3A" w:rsidRPr="00301565" w:rsidRDefault="002F3D82" w:rsidP="00363924">
      <w:pPr>
        <w:ind w:right="12"/>
        <w:jc w:val="right"/>
        <w:rPr>
          <w:rFonts w:eastAsia="Times New Roman"/>
          <w:i/>
          <w:color w:val="000000"/>
          <w:szCs w:val="24"/>
        </w:rPr>
      </w:pPr>
      <w:bookmarkStart w:id="174" w:name="_Toc89684410"/>
      <w:r w:rsidRPr="00301565">
        <w:rPr>
          <w:rFonts w:eastAsia="Times New Roman"/>
          <w:b/>
          <w:bCs/>
          <w:i/>
          <w:color w:val="000000"/>
          <w:szCs w:val="24"/>
        </w:rPr>
        <w:t xml:space="preserve">Фигура № </w:t>
      </w:r>
      <w:r w:rsidRPr="00301565">
        <w:rPr>
          <w:rFonts w:eastAsia="Times New Roman"/>
          <w:b/>
          <w:bCs/>
          <w:i/>
          <w:color w:val="000000"/>
          <w:szCs w:val="24"/>
        </w:rPr>
        <w:fldChar w:fldCharType="begin"/>
      </w:r>
      <w:r w:rsidRPr="00301565">
        <w:rPr>
          <w:rFonts w:eastAsia="Times New Roman"/>
          <w:b/>
          <w:bCs/>
          <w:i/>
          <w:color w:val="000000"/>
          <w:szCs w:val="24"/>
        </w:rPr>
        <w:instrText xml:space="preserve"> SEQ Фигура_№ \* ARABIC </w:instrText>
      </w:r>
      <w:r w:rsidRPr="00301565">
        <w:rPr>
          <w:rFonts w:eastAsia="Times New Roman"/>
          <w:b/>
          <w:bCs/>
          <w:i/>
          <w:color w:val="000000"/>
          <w:szCs w:val="24"/>
        </w:rPr>
        <w:fldChar w:fldCharType="separate"/>
      </w:r>
      <w:r w:rsidR="001F0A22" w:rsidRPr="00301565">
        <w:rPr>
          <w:rFonts w:eastAsia="Times New Roman"/>
          <w:b/>
          <w:bCs/>
          <w:i/>
          <w:noProof/>
          <w:color w:val="000000"/>
          <w:szCs w:val="24"/>
        </w:rPr>
        <w:t>22</w:t>
      </w:r>
      <w:r w:rsidRPr="00301565">
        <w:rPr>
          <w:rFonts w:eastAsia="Times New Roman"/>
          <w:b/>
          <w:bCs/>
          <w:i/>
          <w:color w:val="000000"/>
          <w:szCs w:val="24"/>
        </w:rPr>
        <w:fldChar w:fldCharType="end"/>
      </w:r>
      <w:r w:rsidRPr="00301565">
        <w:rPr>
          <w:rFonts w:eastAsia="Times New Roman"/>
          <w:i/>
          <w:color w:val="000000"/>
          <w:szCs w:val="24"/>
        </w:rPr>
        <w:t xml:space="preserve"> </w:t>
      </w:r>
      <w:r w:rsidR="000B5B3A" w:rsidRPr="00301565">
        <w:rPr>
          <w:rFonts w:eastAsia="Times New Roman"/>
          <w:i/>
          <w:color w:val="000000"/>
          <w:szCs w:val="24"/>
        </w:rPr>
        <w:t>ЗЗ „Остров Лакът“ с код BG 0002091 – Защитена зона по Директивата за птиците</w:t>
      </w:r>
      <w:bookmarkEnd w:id="173"/>
      <w:bookmarkEnd w:id="174"/>
    </w:p>
    <w:p w14:paraId="757EFC1C" w14:textId="77777777" w:rsidR="000B5B3A" w:rsidRPr="00467CE6" w:rsidRDefault="000B5B3A" w:rsidP="000B5B3A">
      <w:pPr>
        <w:ind w:right="12"/>
        <w:rPr>
          <w:rFonts w:eastAsia="Times New Roman"/>
          <w:color w:val="000000"/>
          <w:szCs w:val="24"/>
          <w:highlight w:val="yellow"/>
        </w:rPr>
      </w:pPr>
      <w:bookmarkStart w:id="175" w:name="_Toc430874663"/>
      <w:r w:rsidRPr="00467CE6">
        <w:rPr>
          <w:rFonts w:eastAsia="Times New Roman"/>
          <w:noProof/>
          <w:color w:val="000000"/>
          <w:szCs w:val="24"/>
          <w:highlight w:val="yellow"/>
        </w:rPr>
        <w:drawing>
          <wp:inline distT="0" distB="0" distL="0" distR="0" wp14:anchorId="35B7299F" wp14:editId="23CE9F19">
            <wp:extent cx="5553075" cy="2905125"/>
            <wp:effectExtent l="133350" t="114300" r="142875" b="161925"/>
            <wp:docPr id="34" name="Pictur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3" cstate="email"/>
                    <a:srcRect/>
                    <a:stretch>
                      <a:fillRect/>
                    </a:stretch>
                  </pic:blipFill>
                  <pic:spPr bwMode="auto">
                    <a:xfrm>
                      <a:off x="0" y="0"/>
                      <a:ext cx="5553075" cy="29051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bookmarkEnd w:id="175"/>
    </w:p>
    <w:p w14:paraId="239AC532" w14:textId="32AC27D3" w:rsidR="000B5B3A" w:rsidRPr="0065518E" w:rsidRDefault="000B5B3A" w:rsidP="000B5B3A">
      <w:pPr>
        <w:ind w:right="12"/>
        <w:rPr>
          <w:rFonts w:eastAsia="Times New Roman"/>
          <w:i/>
          <w:iCs/>
          <w:color w:val="000000"/>
          <w:szCs w:val="24"/>
        </w:rPr>
      </w:pPr>
      <w:r w:rsidRPr="0065518E">
        <w:rPr>
          <w:rFonts w:eastAsia="Times New Roman"/>
          <w:b/>
          <w:i/>
          <w:iCs/>
          <w:color w:val="000000"/>
          <w:szCs w:val="24"/>
        </w:rPr>
        <w:t xml:space="preserve">Източник: </w:t>
      </w:r>
      <w:r w:rsidRPr="0065518E">
        <w:rPr>
          <w:rFonts w:eastAsia="Times New Roman"/>
          <w:i/>
          <w:iCs/>
          <w:color w:val="000000"/>
          <w:szCs w:val="24"/>
        </w:rPr>
        <w:t>Информационна система за защитени зони от екологична мрежа Натура 2000</w:t>
      </w:r>
    </w:p>
    <w:p w14:paraId="725B598A" w14:textId="77777777" w:rsidR="00503D02" w:rsidRPr="0065518E" w:rsidRDefault="00503D02" w:rsidP="00503D02">
      <w:pPr>
        <w:ind w:right="12"/>
        <w:rPr>
          <w:rFonts w:eastAsia="Times New Roman"/>
          <w:b/>
          <w:bCs/>
          <w:i/>
          <w:iCs/>
          <w:color w:val="000000"/>
          <w:szCs w:val="24"/>
          <w:lang w:val="en-US"/>
        </w:rPr>
      </w:pPr>
    </w:p>
    <w:p w14:paraId="5FBDEA20" w14:textId="7270F45C" w:rsidR="00503D02" w:rsidRPr="0065518E" w:rsidRDefault="00503D02" w:rsidP="00503D02">
      <w:pPr>
        <w:ind w:right="12"/>
        <w:rPr>
          <w:rFonts w:eastAsia="Times New Roman"/>
          <w:i/>
          <w:iCs/>
          <w:color w:val="000000"/>
          <w:szCs w:val="24"/>
          <w:lang w:val="en-US"/>
        </w:rPr>
      </w:pPr>
      <w:r w:rsidRPr="0065518E">
        <w:rPr>
          <w:rFonts w:eastAsia="Times New Roman"/>
          <w:b/>
          <w:bCs/>
          <w:i/>
          <w:iCs/>
          <w:color w:val="000000"/>
          <w:szCs w:val="24"/>
          <w:lang w:val="en-US"/>
        </w:rPr>
        <w:t>Площ: </w:t>
      </w:r>
      <w:r w:rsidRPr="0065518E">
        <w:rPr>
          <w:rFonts w:eastAsia="Times New Roman"/>
          <w:i/>
          <w:iCs/>
          <w:color w:val="000000"/>
          <w:szCs w:val="24"/>
          <w:lang w:val="en-US"/>
        </w:rPr>
        <w:t>1260.94 хектара</w:t>
      </w:r>
    </w:p>
    <w:p w14:paraId="13CBBA20" w14:textId="77777777" w:rsidR="00503D02" w:rsidRPr="0065518E" w:rsidRDefault="00503D02" w:rsidP="00503D02">
      <w:pPr>
        <w:ind w:right="12"/>
        <w:rPr>
          <w:rFonts w:eastAsia="Times New Roman"/>
          <w:i/>
          <w:iCs/>
          <w:color w:val="000000"/>
          <w:szCs w:val="24"/>
          <w:lang w:val="en-US"/>
        </w:rPr>
      </w:pPr>
      <w:r w:rsidRPr="0065518E">
        <w:rPr>
          <w:rFonts w:eastAsia="Times New Roman"/>
          <w:b/>
          <w:bCs/>
          <w:i/>
          <w:iCs/>
          <w:color w:val="000000"/>
          <w:szCs w:val="24"/>
          <w:lang w:val="en-US"/>
        </w:rPr>
        <w:t>Местоположение:</w:t>
      </w:r>
      <w:r w:rsidRPr="0065518E">
        <w:rPr>
          <w:rFonts w:eastAsia="Times New Roman"/>
          <w:i/>
          <w:iCs/>
          <w:color w:val="000000"/>
          <w:szCs w:val="24"/>
          <w:lang w:val="en-US"/>
        </w:rPr>
        <w:br/>
      </w:r>
      <w:r w:rsidRPr="0065518E">
        <w:rPr>
          <w:rFonts w:eastAsia="Times New Roman"/>
          <w:b/>
          <w:bCs/>
          <w:i/>
          <w:iCs/>
          <w:color w:val="000000"/>
          <w:szCs w:val="24"/>
          <w:lang w:val="en-US"/>
        </w:rPr>
        <w:t>Област:</w:t>
      </w:r>
      <w:r w:rsidRPr="0065518E">
        <w:rPr>
          <w:rFonts w:eastAsia="Times New Roman"/>
          <w:i/>
          <w:iCs/>
          <w:color w:val="000000"/>
          <w:szCs w:val="24"/>
          <w:lang w:val="en-US"/>
        </w:rPr>
        <w:t> Плевен, </w:t>
      </w:r>
      <w:r w:rsidRPr="0065518E">
        <w:rPr>
          <w:rFonts w:eastAsia="Times New Roman"/>
          <w:b/>
          <w:bCs/>
          <w:i/>
          <w:iCs/>
          <w:color w:val="000000"/>
          <w:szCs w:val="24"/>
          <w:lang w:val="en-US"/>
        </w:rPr>
        <w:t>Община:</w:t>
      </w:r>
      <w:r w:rsidRPr="0065518E">
        <w:rPr>
          <w:rFonts w:eastAsia="Times New Roman"/>
          <w:i/>
          <w:iCs/>
          <w:color w:val="000000"/>
          <w:szCs w:val="24"/>
          <w:lang w:val="en-US"/>
        </w:rPr>
        <w:t> Никопол, </w:t>
      </w:r>
      <w:r w:rsidRPr="0065518E">
        <w:rPr>
          <w:rFonts w:eastAsia="Times New Roman"/>
          <w:b/>
          <w:bCs/>
          <w:i/>
          <w:iCs/>
          <w:color w:val="000000"/>
          <w:szCs w:val="24"/>
          <w:lang w:val="en-US"/>
        </w:rPr>
        <w:t>Населено място:</w:t>
      </w:r>
      <w:r w:rsidRPr="0065518E">
        <w:rPr>
          <w:rFonts w:eastAsia="Times New Roman"/>
          <w:i/>
          <w:iCs/>
          <w:color w:val="000000"/>
          <w:szCs w:val="24"/>
          <w:lang w:val="en-US"/>
        </w:rPr>
        <w:t> гр. Никопол, с. Драгаш войвода</w:t>
      </w:r>
    </w:p>
    <w:p w14:paraId="4B457186" w14:textId="77777777" w:rsidR="00503D02" w:rsidRPr="0065518E" w:rsidRDefault="00503D02" w:rsidP="00503D02">
      <w:pPr>
        <w:ind w:right="12"/>
        <w:rPr>
          <w:rFonts w:eastAsia="Times New Roman"/>
          <w:b/>
          <w:bCs/>
          <w:i/>
          <w:iCs/>
          <w:color w:val="000000"/>
          <w:szCs w:val="24"/>
          <w:lang w:val="en-US"/>
        </w:rPr>
      </w:pPr>
      <w:r w:rsidRPr="0065518E">
        <w:rPr>
          <w:rFonts w:eastAsia="Times New Roman"/>
          <w:b/>
          <w:bCs/>
          <w:i/>
          <w:iCs/>
          <w:color w:val="000000"/>
          <w:szCs w:val="24"/>
          <w:lang w:val="en-US"/>
        </w:rPr>
        <w:t>Попада на територията на следните Регионални инспекции по околната среда и водите (РИОСВ):</w:t>
      </w:r>
    </w:p>
    <w:p w14:paraId="09B011B4" w14:textId="54E0B325" w:rsidR="00503D02" w:rsidRPr="0065518E" w:rsidRDefault="00503D02" w:rsidP="00503D02">
      <w:pPr>
        <w:ind w:right="12"/>
        <w:rPr>
          <w:rFonts w:eastAsia="Times New Roman"/>
          <w:i/>
          <w:iCs/>
          <w:color w:val="000000"/>
          <w:szCs w:val="24"/>
          <w:lang w:val="en-US"/>
        </w:rPr>
      </w:pPr>
      <w:r w:rsidRPr="00503D02">
        <w:rPr>
          <w:rFonts w:eastAsia="Times New Roman"/>
          <w:i/>
          <w:iCs/>
          <w:color w:val="000000"/>
          <w:szCs w:val="24"/>
          <w:highlight w:val="yellow"/>
          <w:lang w:val="en-US"/>
        </w:rPr>
        <w:lastRenderedPageBreak/>
        <w:br/>
      </w:r>
      <w:r w:rsidRPr="0065518E">
        <w:rPr>
          <w:rFonts w:eastAsia="Times New Roman"/>
          <w:b/>
          <w:bCs/>
          <w:i/>
          <w:iCs/>
          <w:color w:val="000000"/>
          <w:szCs w:val="24"/>
          <w:lang w:val="en-US"/>
        </w:rPr>
        <w:t>Плевен - </w:t>
      </w:r>
      <w:r w:rsidRPr="0065518E">
        <w:rPr>
          <w:rFonts w:eastAsia="Times New Roman"/>
          <w:i/>
          <w:iCs/>
          <w:color w:val="000000"/>
          <w:szCs w:val="24"/>
          <w:lang w:val="en-US"/>
        </w:rPr>
        <w:t>ул. "Алексадър Стамболийски"1А</w:t>
      </w:r>
    </w:p>
    <w:p w14:paraId="1838C4C0" w14:textId="77777777" w:rsidR="00503D02" w:rsidRPr="0065518E" w:rsidRDefault="00503D02" w:rsidP="00503D02">
      <w:pPr>
        <w:ind w:right="12"/>
        <w:rPr>
          <w:rFonts w:eastAsia="Times New Roman"/>
          <w:b/>
          <w:bCs/>
          <w:i/>
          <w:iCs/>
          <w:color w:val="000000"/>
          <w:szCs w:val="24"/>
          <w:lang w:val="en-US"/>
        </w:rPr>
      </w:pPr>
      <w:r w:rsidRPr="0065518E">
        <w:rPr>
          <w:rFonts w:eastAsia="Times New Roman"/>
          <w:b/>
          <w:bCs/>
          <w:i/>
          <w:iCs/>
          <w:color w:val="000000"/>
          <w:szCs w:val="24"/>
          <w:lang w:val="en-US"/>
        </w:rPr>
        <w:t>Документи за обявяване:</w:t>
      </w:r>
    </w:p>
    <w:p w14:paraId="42A3E315" w14:textId="42210EC7" w:rsidR="00503D02" w:rsidRPr="0065518E" w:rsidRDefault="00503D02" w:rsidP="00503D02">
      <w:pPr>
        <w:ind w:right="12"/>
        <w:rPr>
          <w:rFonts w:eastAsia="Times New Roman"/>
          <w:i/>
          <w:iCs/>
          <w:color w:val="000000"/>
          <w:szCs w:val="24"/>
          <w:lang w:val="en-US"/>
        </w:rPr>
      </w:pPr>
      <w:r w:rsidRPr="0065518E">
        <w:rPr>
          <w:rFonts w:eastAsia="Times New Roman"/>
          <w:i/>
          <w:iCs/>
          <w:color w:val="000000"/>
          <w:szCs w:val="24"/>
          <w:lang w:val="en-US"/>
        </w:rPr>
        <w:t>Заповед No.РД-512 от 22.08.2008 г., бр. 78/2008 на Държавен вестник 2-1-2091-512-2008</w:t>
      </w:r>
    </w:p>
    <w:p w14:paraId="7965A796" w14:textId="77777777" w:rsidR="00894056" w:rsidRPr="0065518E" w:rsidRDefault="00503D02" w:rsidP="00503D02">
      <w:pPr>
        <w:ind w:right="12"/>
        <w:rPr>
          <w:rFonts w:eastAsia="Times New Roman"/>
          <w:b/>
          <w:bCs/>
          <w:i/>
          <w:iCs/>
          <w:color w:val="000000"/>
          <w:szCs w:val="24"/>
          <w:lang w:val="en-US"/>
        </w:rPr>
      </w:pPr>
      <w:r w:rsidRPr="0065518E">
        <w:rPr>
          <w:rFonts w:eastAsia="Times New Roman"/>
          <w:b/>
          <w:bCs/>
          <w:i/>
          <w:iCs/>
          <w:color w:val="000000"/>
          <w:szCs w:val="24"/>
          <w:lang w:val="en-US"/>
        </w:rPr>
        <w:t>Цели на обявяване:</w:t>
      </w:r>
    </w:p>
    <w:p w14:paraId="1CAF62CD" w14:textId="70023AE3" w:rsidR="00503D02" w:rsidRPr="0065518E" w:rsidRDefault="00503D02" w:rsidP="00645247">
      <w:pPr>
        <w:pStyle w:val="a6"/>
        <w:numPr>
          <w:ilvl w:val="0"/>
          <w:numId w:val="65"/>
        </w:numPr>
        <w:ind w:right="12"/>
        <w:rPr>
          <w:rFonts w:eastAsia="Times New Roman"/>
          <w:i/>
          <w:iCs/>
          <w:color w:val="000000"/>
          <w:szCs w:val="24"/>
          <w:lang w:val="en-US"/>
        </w:rPr>
      </w:pPr>
      <w:r w:rsidRPr="0065518E">
        <w:rPr>
          <w:rFonts w:eastAsia="Times New Roman"/>
          <w:i/>
          <w:iCs/>
          <w:color w:val="000000"/>
          <w:szCs w:val="24"/>
          <w:lang w:val="en-US"/>
        </w:rPr>
        <w:t>Опазване и поддържане на местообитанията на посочените в т. 2 видове птици за постигане на тяхното благоприятно природозащитно състояние;</w:t>
      </w:r>
      <w:r w:rsidRPr="0065518E">
        <w:rPr>
          <w:rFonts w:eastAsia="Times New Roman"/>
          <w:i/>
          <w:iCs/>
          <w:color w:val="000000"/>
          <w:szCs w:val="24"/>
          <w:lang w:val="en-US"/>
        </w:rPr>
        <w:br/>
      </w:r>
      <w:r w:rsidRPr="0065518E">
        <w:rPr>
          <w:rFonts w:eastAsia="Times New Roman"/>
          <w:b/>
          <w:bCs/>
          <w:i/>
          <w:iCs/>
          <w:color w:val="000000"/>
          <w:szCs w:val="24"/>
          <w:lang w:val="en-US"/>
        </w:rPr>
        <w:t>2. </w:t>
      </w:r>
      <w:r w:rsidRPr="0065518E">
        <w:rPr>
          <w:rFonts w:eastAsia="Times New Roman"/>
          <w:i/>
          <w:iCs/>
          <w:color w:val="000000"/>
          <w:szCs w:val="24"/>
          <w:lang w:val="en-US"/>
        </w:rPr>
        <w:t>Възстановяване на местообитания на видове птици по т. 2, за които е необходимо подобряване на природозащитното им състояние.</w:t>
      </w:r>
    </w:p>
    <w:p w14:paraId="09264F0F" w14:textId="77777777" w:rsidR="00894056" w:rsidRPr="0065518E" w:rsidRDefault="00503D02" w:rsidP="00503D02">
      <w:pPr>
        <w:ind w:right="12"/>
        <w:rPr>
          <w:rFonts w:eastAsia="Times New Roman"/>
          <w:i/>
          <w:iCs/>
          <w:color w:val="000000"/>
          <w:szCs w:val="24"/>
          <w:lang w:val="en-US"/>
        </w:rPr>
      </w:pPr>
      <w:r w:rsidRPr="0065518E">
        <w:rPr>
          <w:rFonts w:eastAsia="Times New Roman"/>
          <w:b/>
          <w:bCs/>
          <w:i/>
          <w:iCs/>
          <w:color w:val="000000"/>
          <w:szCs w:val="24"/>
          <w:lang w:val="en-US"/>
        </w:rPr>
        <w:t>Предмет на опазване (видове и местообитания):</w:t>
      </w:r>
    </w:p>
    <w:p w14:paraId="1C060D00" w14:textId="77777777" w:rsidR="00894056" w:rsidRPr="0065518E" w:rsidRDefault="00503D02" w:rsidP="00645247">
      <w:pPr>
        <w:pStyle w:val="a6"/>
        <w:numPr>
          <w:ilvl w:val="0"/>
          <w:numId w:val="66"/>
        </w:numPr>
        <w:ind w:right="12"/>
        <w:rPr>
          <w:rFonts w:eastAsia="Times New Roman"/>
          <w:b/>
          <w:bCs/>
          <w:i/>
          <w:iCs/>
          <w:color w:val="000000"/>
          <w:szCs w:val="24"/>
        </w:rPr>
      </w:pPr>
      <w:r w:rsidRPr="0065518E">
        <w:rPr>
          <w:rFonts w:eastAsia="Times New Roman"/>
          <w:b/>
          <w:bCs/>
          <w:i/>
          <w:iCs/>
          <w:color w:val="000000"/>
          <w:szCs w:val="24"/>
          <w:lang w:val="en-US"/>
        </w:rPr>
        <w:t>Съгл. чл. 6, ал. 1, т. 3 от ЗБР:</w:t>
      </w:r>
      <w:r w:rsidRPr="0065518E">
        <w:rPr>
          <w:rFonts w:eastAsia="Times New Roman"/>
          <w:i/>
          <w:iCs/>
          <w:color w:val="000000"/>
          <w:szCs w:val="24"/>
          <w:lang w:val="en-US"/>
        </w:rPr>
        <w:t> Розов пеликан (Pelecanus onocrotalus), Къдроглав пеликан (Pelecanus crispus), Малък корморан (Phalacrocorax pygmeus), Нощна чапла (Nycticorax nycticorax), Малка бяла чапла (Egretta garzetta), Голяма бяла чапла (Egretta alba), Бял щъркел (Ciconia ciconia), Малък нирец (Mergus albellus), Мoрски орел (Haliaeetus albicilla);</w:t>
      </w:r>
    </w:p>
    <w:p w14:paraId="0F6E0DF8" w14:textId="1D676601" w:rsidR="00503D02" w:rsidRPr="0065518E" w:rsidRDefault="00503D02" w:rsidP="00645247">
      <w:pPr>
        <w:pStyle w:val="a6"/>
        <w:numPr>
          <w:ilvl w:val="0"/>
          <w:numId w:val="66"/>
        </w:numPr>
        <w:ind w:right="12"/>
        <w:rPr>
          <w:rFonts w:eastAsia="Times New Roman"/>
          <w:b/>
          <w:bCs/>
          <w:i/>
          <w:iCs/>
          <w:color w:val="000000"/>
          <w:szCs w:val="24"/>
        </w:rPr>
      </w:pPr>
      <w:r w:rsidRPr="0065518E">
        <w:rPr>
          <w:rFonts w:eastAsia="Times New Roman"/>
          <w:b/>
          <w:bCs/>
          <w:i/>
          <w:iCs/>
          <w:color w:val="000000"/>
          <w:szCs w:val="24"/>
          <w:lang w:val="en-US"/>
        </w:rPr>
        <w:t>Съгл. чл. 6, ал. 1, т. 4 от ЗБР:</w:t>
      </w:r>
      <w:r w:rsidRPr="0065518E">
        <w:rPr>
          <w:rFonts w:eastAsia="Times New Roman"/>
          <w:i/>
          <w:iCs/>
          <w:color w:val="000000"/>
          <w:szCs w:val="24"/>
          <w:lang w:val="en-US"/>
        </w:rPr>
        <w:t> Голям гмурец (Podiceps cristatus), Черногуш гмурец (Podiceps nigricollis), Голям корморан (Phalacrocorax carbo), Сива чапла (Ardea cinerea), Ням лебед (Cygnus olor), Голяма белочела гъска (Anser albifrons), Сива гъска (Anser anser), Фиш (Anas penelope), Сива патица (Anas strepera), Зимно бърне (Anas crecca), Зеленоглава патица (Anas platyrhynchos), Лятно бърне (Anas querquedula), Клопач (Anas clypeata), Кафявоглава потапница (Aythya ferina), Kачулата потапница (Aythya fuligula), Звънарка (Bucephala clangula), Голям нирец (Mergus merganser).</w:t>
      </w:r>
    </w:p>
    <w:p w14:paraId="39327A70" w14:textId="77777777" w:rsidR="00894056" w:rsidRPr="0065518E" w:rsidRDefault="00503D02" w:rsidP="00503D02">
      <w:pPr>
        <w:ind w:right="12"/>
        <w:rPr>
          <w:rFonts w:eastAsia="Times New Roman"/>
          <w:b/>
          <w:bCs/>
          <w:i/>
          <w:iCs/>
          <w:color w:val="000000"/>
          <w:szCs w:val="24"/>
          <w:lang w:val="en-US"/>
        </w:rPr>
      </w:pPr>
      <w:r w:rsidRPr="0065518E">
        <w:rPr>
          <w:rFonts w:eastAsia="Times New Roman"/>
          <w:b/>
          <w:bCs/>
          <w:i/>
          <w:iCs/>
          <w:color w:val="000000"/>
          <w:szCs w:val="24"/>
          <w:lang w:val="en-US"/>
        </w:rPr>
        <w:t>Режим на дейности:</w:t>
      </w:r>
    </w:p>
    <w:p w14:paraId="6665D762" w14:textId="77777777" w:rsidR="00894056" w:rsidRPr="0065518E" w:rsidRDefault="00503D02" w:rsidP="00645247">
      <w:pPr>
        <w:pStyle w:val="a6"/>
        <w:numPr>
          <w:ilvl w:val="0"/>
          <w:numId w:val="67"/>
        </w:numPr>
        <w:ind w:right="12"/>
        <w:rPr>
          <w:rFonts w:eastAsia="Times New Roman"/>
          <w:i/>
          <w:iCs/>
          <w:color w:val="000000"/>
          <w:szCs w:val="24"/>
          <w:lang w:val="en-US"/>
        </w:rPr>
      </w:pPr>
      <w:r w:rsidRPr="0065518E">
        <w:rPr>
          <w:rFonts w:eastAsia="Times New Roman"/>
          <w:i/>
          <w:iCs/>
          <w:color w:val="000000"/>
          <w:szCs w:val="24"/>
          <w:lang w:val="en-US"/>
        </w:rPr>
        <w:t>Забранява се строителството на нови пристанища, терминали и на промишлени предприятия</w:t>
      </w:r>
    </w:p>
    <w:p w14:paraId="6DBE9291" w14:textId="77777777" w:rsidR="00894056" w:rsidRPr="0065518E" w:rsidRDefault="00503D02" w:rsidP="00645247">
      <w:pPr>
        <w:pStyle w:val="a6"/>
        <w:numPr>
          <w:ilvl w:val="0"/>
          <w:numId w:val="67"/>
        </w:numPr>
        <w:ind w:right="12"/>
        <w:rPr>
          <w:rFonts w:eastAsia="Times New Roman"/>
          <w:i/>
          <w:iCs/>
          <w:color w:val="000000"/>
          <w:szCs w:val="24"/>
          <w:lang w:val="en-US"/>
        </w:rPr>
      </w:pPr>
      <w:r w:rsidRPr="0065518E">
        <w:rPr>
          <w:rFonts w:eastAsia="Times New Roman"/>
          <w:i/>
          <w:iCs/>
          <w:color w:val="000000"/>
          <w:szCs w:val="24"/>
          <w:lang w:val="en-US"/>
        </w:rPr>
        <w:t>Забранява се унищожаването на островни образувания;</w:t>
      </w:r>
    </w:p>
    <w:p w14:paraId="112180D6" w14:textId="77777777" w:rsidR="00894056" w:rsidRPr="0065518E" w:rsidRDefault="00503D02" w:rsidP="00645247">
      <w:pPr>
        <w:pStyle w:val="a6"/>
        <w:numPr>
          <w:ilvl w:val="0"/>
          <w:numId w:val="67"/>
        </w:numPr>
        <w:ind w:right="12"/>
        <w:rPr>
          <w:rFonts w:eastAsia="Times New Roman"/>
          <w:i/>
          <w:iCs/>
          <w:color w:val="000000"/>
          <w:szCs w:val="24"/>
          <w:lang w:val="en-US"/>
        </w:rPr>
      </w:pPr>
      <w:r w:rsidRPr="0065518E">
        <w:rPr>
          <w:rFonts w:eastAsia="Times New Roman"/>
          <w:i/>
          <w:iCs/>
          <w:color w:val="000000"/>
          <w:szCs w:val="24"/>
          <w:lang w:val="en-US"/>
        </w:rPr>
        <w:t>Забранява се депонирането и временното съхранение на отпадъци;</w:t>
      </w:r>
    </w:p>
    <w:p w14:paraId="3CECA6B1" w14:textId="77777777" w:rsidR="00894056" w:rsidRPr="0065518E" w:rsidRDefault="00503D02" w:rsidP="00645247">
      <w:pPr>
        <w:pStyle w:val="a6"/>
        <w:numPr>
          <w:ilvl w:val="0"/>
          <w:numId w:val="67"/>
        </w:numPr>
        <w:ind w:right="12"/>
        <w:rPr>
          <w:rFonts w:eastAsia="Times New Roman"/>
          <w:i/>
          <w:iCs/>
          <w:color w:val="000000"/>
          <w:szCs w:val="24"/>
          <w:lang w:val="en-US"/>
        </w:rPr>
      </w:pPr>
      <w:r w:rsidRPr="0065518E">
        <w:rPr>
          <w:rFonts w:eastAsia="Times New Roman"/>
          <w:i/>
          <w:iCs/>
          <w:color w:val="000000"/>
          <w:szCs w:val="24"/>
          <w:lang w:val="en-US"/>
        </w:rPr>
        <w:t>Забранява се извършването на дейности, свързани с отводняване, пресушаване или промяна на водния режим на мочурища и естествени водни обекти, освен при изпълнение на дейности, свързани с подобряване състоянието на водните екосистеми и местообитания;</w:t>
      </w:r>
    </w:p>
    <w:p w14:paraId="51B322D6" w14:textId="77777777" w:rsidR="00894056" w:rsidRPr="0065518E" w:rsidRDefault="00503D02" w:rsidP="00645247">
      <w:pPr>
        <w:pStyle w:val="a6"/>
        <w:numPr>
          <w:ilvl w:val="0"/>
          <w:numId w:val="67"/>
        </w:numPr>
        <w:ind w:right="12"/>
        <w:rPr>
          <w:rFonts w:eastAsia="Times New Roman"/>
          <w:i/>
          <w:iCs/>
          <w:color w:val="000000"/>
          <w:szCs w:val="24"/>
          <w:lang w:val="en-US"/>
        </w:rPr>
      </w:pPr>
      <w:r w:rsidRPr="0065518E">
        <w:rPr>
          <w:rFonts w:eastAsia="Times New Roman"/>
          <w:i/>
          <w:iCs/>
          <w:color w:val="000000"/>
          <w:szCs w:val="24"/>
          <w:lang w:val="en-US"/>
        </w:rPr>
        <w:t>Забранява се премахването на характеристики на ландшафта (единични и групи дървета) при ползването на земеделските земи като такива;</w:t>
      </w:r>
    </w:p>
    <w:p w14:paraId="175BCD6F" w14:textId="77777777" w:rsidR="00894056" w:rsidRPr="0065518E" w:rsidRDefault="00503D02" w:rsidP="00645247">
      <w:pPr>
        <w:pStyle w:val="a6"/>
        <w:numPr>
          <w:ilvl w:val="0"/>
          <w:numId w:val="67"/>
        </w:numPr>
        <w:ind w:right="12"/>
        <w:rPr>
          <w:rFonts w:eastAsia="Times New Roman"/>
          <w:i/>
          <w:iCs/>
          <w:color w:val="000000"/>
          <w:szCs w:val="24"/>
          <w:lang w:val="en-US"/>
        </w:rPr>
      </w:pPr>
      <w:r w:rsidRPr="0065518E">
        <w:rPr>
          <w:rFonts w:eastAsia="Times New Roman"/>
          <w:i/>
          <w:iCs/>
          <w:color w:val="000000"/>
          <w:szCs w:val="24"/>
          <w:lang w:val="en-US"/>
        </w:rPr>
        <w:t>Забранява се залесяването на ливадите и пасищата, както и превръщането им в обработваеми земи;</w:t>
      </w:r>
    </w:p>
    <w:p w14:paraId="5780A676" w14:textId="55611DCE" w:rsidR="00894056" w:rsidRPr="0065518E" w:rsidRDefault="00503D02" w:rsidP="00645247">
      <w:pPr>
        <w:pStyle w:val="a6"/>
        <w:numPr>
          <w:ilvl w:val="0"/>
          <w:numId w:val="67"/>
        </w:numPr>
        <w:ind w:right="12"/>
        <w:rPr>
          <w:rFonts w:eastAsia="Times New Roman"/>
          <w:i/>
          <w:iCs/>
          <w:color w:val="000000"/>
          <w:szCs w:val="24"/>
          <w:lang w:val="en-US"/>
        </w:rPr>
      </w:pPr>
      <w:r w:rsidRPr="0065518E">
        <w:rPr>
          <w:rFonts w:eastAsia="Times New Roman"/>
          <w:i/>
          <w:iCs/>
          <w:color w:val="000000"/>
          <w:szCs w:val="24"/>
          <w:lang w:val="en-US"/>
        </w:rPr>
        <w:t>Забранява се извършването на сечи в горите от местни видове, които водят до намаляване на тяхното площно разпространение или до смяна на видовете;</w:t>
      </w:r>
    </w:p>
    <w:p w14:paraId="4FC2F341" w14:textId="733863FF" w:rsidR="00894056" w:rsidRPr="0065518E" w:rsidRDefault="00503D02" w:rsidP="00645247">
      <w:pPr>
        <w:pStyle w:val="a6"/>
        <w:numPr>
          <w:ilvl w:val="0"/>
          <w:numId w:val="67"/>
        </w:numPr>
        <w:ind w:right="12"/>
        <w:rPr>
          <w:rFonts w:eastAsia="Times New Roman"/>
          <w:i/>
          <w:iCs/>
          <w:color w:val="000000"/>
          <w:szCs w:val="24"/>
          <w:lang w:val="en-US"/>
        </w:rPr>
      </w:pPr>
      <w:r w:rsidRPr="0065518E">
        <w:rPr>
          <w:rFonts w:eastAsia="Times New Roman"/>
          <w:i/>
          <w:iCs/>
          <w:color w:val="000000"/>
          <w:szCs w:val="24"/>
          <w:lang w:val="en-US"/>
        </w:rPr>
        <w:t>Забранява се извършването на сечи в радиус 300 м около гнезда на грабливи птици и около гнездови колонии на чапли през периода на гнездене (март - юли);</w:t>
      </w:r>
    </w:p>
    <w:p w14:paraId="0C1A9F1D" w14:textId="1C2EF03C" w:rsidR="00503D02" w:rsidRPr="0065518E" w:rsidRDefault="00503D02" w:rsidP="00645247">
      <w:pPr>
        <w:pStyle w:val="a6"/>
        <w:numPr>
          <w:ilvl w:val="0"/>
          <w:numId w:val="67"/>
        </w:numPr>
        <w:ind w:right="12"/>
        <w:rPr>
          <w:rFonts w:eastAsia="Times New Roman"/>
          <w:i/>
          <w:iCs/>
          <w:color w:val="000000"/>
          <w:szCs w:val="24"/>
          <w:lang w:val="en-US"/>
        </w:rPr>
      </w:pPr>
      <w:r w:rsidRPr="0065518E">
        <w:rPr>
          <w:rFonts w:eastAsia="Times New Roman"/>
          <w:i/>
          <w:iCs/>
          <w:color w:val="000000"/>
          <w:szCs w:val="24"/>
          <w:lang w:val="en-US"/>
        </w:rPr>
        <w:t>Забранява се използването на неселективни средства за борба с вредителите по горите.</w:t>
      </w:r>
    </w:p>
    <w:p w14:paraId="3E88A885" w14:textId="77777777" w:rsidR="00503D02" w:rsidRPr="0065518E" w:rsidRDefault="00503D02" w:rsidP="00503D02">
      <w:pPr>
        <w:ind w:right="12"/>
        <w:rPr>
          <w:rFonts w:eastAsia="Times New Roman"/>
          <w:b/>
          <w:bCs/>
          <w:i/>
          <w:iCs/>
          <w:color w:val="000000"/>
          <w:szCs w:val="24"/>
          <w:lang w:val="en-US"/>
        </w:rPr>
      </w:pPr>
      <w:r w:rsidRPr="0065518E">
        <w:rPr>
          <w:rFonts w:eastAsia="Times New Roman"/>
          <w:b/>
          <w:bCs/>
          <w:i/>
          <w:iCs/>
          <w:color w:val="000000"/>
          <w:szCs w:val="24"/>
          <w:lang w:val="en-US"/>
        </w:rPr>
        <w:t>Припокриване (частично или пълно):</w:t>
      </w:r>
    </w:p>
    <w:p w14:paraId="7456E1F7" w14:textId="1BB5C9B7" w:rsidR="00503D02" w:rsidRPr="0065518E" w:rsidRDefault="00503D02" w:rsidP="00503D02">
      <w:pPr>
        <w:ind w:right="12"/>
        <w:rPr>
          <w:rFonts w:eastAsia="Times New Roman"/>
          <w:i/>
          <w:iCs/>
          <w:color w:val="000000"/>
          <w:szCs w:val="24"/>
          <w:lang w:val="en-US"/>
        </w:rPr>
      </w:pPr>
      <w:r w:rsidRPr="0065518E">
        <w:rPr>
          <w:rFonts w:eastAsia="Times New Roman"/>
          <w:i/>
          <w:iCs/>
          <w:color w:val="000000"/>
          <w:szCs w:val="24"/>
          <w:lang w:val="en-US"/>
        </w:rPr>
        <w:t>Природен парк: ПЕРСИНА</w:t>
      </w:r>
    </w:p>
    <w:p w14:paraId="1180A212" w14:textId="0ED64CE8" w:rsidR="00503D02" w:rsidRPr="0065518E" w:rsidRDefault="00503D02" w:rsidP="000B5B3A">
      <w:pPr>
        <w:ind w:right="12"/>
        <w:rPr>
          <w:rFonts w:eastAsia="Times New Roman"/>
          <w:i/>
          <w:iCs/>
          <w:color w:val="000000"/>
          <w:szCs w:val="24"/>
        </w:rPr>
      </w:pPr>
    </w:p>
    <w:p w14:paraId="4E5114E1" w14:textId="77777777" w:rsidR="00503D02" w:rsidRPr="0065518E" w:rsidRDefault="00503D02" w:rsidP="000B5B3A">
      <w:pPr>
        <w:ind w:right="12"/>
        <w:rPr>
          <w:rFonts w:eastAsia="Times New Roman"/>
          <w:i/>
          <w:iCs/>
          <w:color w:val="000000"/>
          <w:szCs w:val="24"/>
        </w:rPr>
      </w:pPr>
    </w:p>
    <w:p w14:paraId="258E4A0B" w14:textId="0927956A" w:rsidR="000B5B3A" w:rsidRPr="0065518E" w:rsidRDefault="002F3D82" w:rsidP="00363924">
      <w:pPr>
        <w:ind w:right="12"/>
        <w:jc w:val="right"/>
        <w:rPr>
          <w:rFonts w:eastAsia="Times New Roman"/>
          <w:i/>
          <w:color w:val="000000"/>
          <w:szCs w:val="24"/>
        </w:rPr>
      </w:pPr>
      <w:bookmarkStart w:id="176" w:name="_Toc430874665"/>
      <w:bookmarkStart w:id="177" w:name="_Toc89684411"/>
      <w:r w:rsidRPr="0065518E">
        <w:rPr>
          <w:rFonts w:eastAsia="Times New Roman"/>
          <w:b/>
          <w:bCs/>
          <w:i/>
          <w:color w:val="000000"/>
          <w:szCs w:val="24"/>
        </w:rPr>
        <w:t xml:space="preserve">Фигура № </w:t>
      </w:r>
      <w:r w:rsidRPr="0065518E">
        <w:rPr>
          <w:rFonts w:eastAsia="Times New Roman"/>
          <w:b/>
          <w:bCs/>
          <w:i/>
          <w:color w:val="000000"/>
          <w:szCs w:val="24"/>
        </w:rPr>
        <w:fldChar w:fldCharType="begin"/>
      </w:r>
      <w:r w:rsidRPr="0065518E">
        <w:rPr>
          <w:rFonts w:eastAsia="Times New Roman"/>
          <w:b/>
          <w:bCs/>
          <w:i/>
          <w:color w:val="000000"/>
          <w:szCs w:val="24"/>
        </w:rPr>
        <w:instrText xml:space="preserve"> SEQ Фигура_№ \* ARABIC </w:instrText>
      </w:r>
      <w:r w:rsidRPr="0065518E">
        <w:rPr>
          <w:rFonts w:eastAsia="Times New Roman"/>
          <w:b/>
          <w:bCs/>
          <w:i/>
          <w:color w:val="000000"/>
          <w:szCs w:val="24"/>
        </w:rPr>
        <w:fldChar w:fldCharType="separate"/>
      </w:r>
      <w:r w:rsidR="001F0A22" w:rsidRPr="0065518E">
        <w:rPr>
          <w:rFonts w:eastAsia="Times New Roman"/>
          <w:b/>
          <w:bCs/>
          <w:i/>
          <w:noProof/>
          <w:color w:val="000000"/>
          <w:szCs w:val="24"/>
        </w:rPr>
        <w:t>23</w:t>
      </w:r>
      <w:r w:rsidRPr="0065518E">
        <w:rPr>
          <w:rFonts w:eastAsia="Times New Roman"/>
          <w:i/>
          <w:color w:val="000000"/>
          <w:szCs w:val="24"/>
        </w:rPr>
        <w:fldChar w:fldCharType="end"/>
      </w:r>
      <w:r w:rsidRPr="0065518E">
        <w:rPr>
          <w:rFonts w:eastAsia="Times New Roman"/>
          <w:i/>
          <w:color w:val="000000"/>
          <w:szCs w:val="24"/>
        </w:rPr>
        <w:t xml:space="preserve"> </w:t>
      </w:r>
      <w:r w:rsidR="000B5B3A" w:rsidRPr="0065518E">
        <w:rPr>
          <w:rFonts w:eastAsia="Times New Roman"/>
          <w:i/>
          <w:color w:val="000000"/>
          <w:szCs w:val="24"/>
        </w:rPr>
        <w:t>ЗЗ „Обнова“ с код BG 0002096 – Защитена зона по Директивата за птиците</w:t>
      </w:r>
      <w:bookmarkEnd w:id="176"/>
      <w:bookmarkEnd w:id="177"/>
    </w:p>
    <w:p w14:paraId="06482B1C" w14:textId="77777777" w:rsidR="000B5B3A" w:rsidRPr="00467CE6" w:rsidRDefault="000B5B3A" w:rsidP="000B5B3A">
      <w:pPr>
        <w:ind w:right="12"/>
        <w:rPr>
          <w:rFonts w:eastAsia="Times New Roman"/>
          <w:color w:val="000000"/>
          <w:szCs w:val="24"/>
          <w:highlight w:val="yellow"/>
        </w:rPr>
      </w:pPr>
      <w:r w:rsidRPr="00467CE6">
        <w:rPr>
          <w:rFonts w:eastAsia="Times New Roman"/>
          <w:noProof/>
          <w:color w:val="000000"/>
          <w:szCs w:val="24"/>
          <w:highlight w:val="yellow"/>
        </w:rPr>
        <w:drawing>
          <wp:inline distT="0" distB="0" distL="0" distR="0" wp14:anchorId="65DCF3C1" wp14:editId="79F7D9DB">
            <wp:extent cx="5591175" cy="3067050"/>
            <wp:effectExtent l="114300" t="114300" r="142875" b="152400"/>
            <wp:docPr id="35" name="Pictur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4"/>
                    <a:srcRect/>
                    <a:stretch>
                      <a:fillRect/>
                    </a:stretch>
                  </pic:blipFill>
                  <pic:spPr bwMode="auto">
                    <a:xfrm>
                      <a:off x="0" y="0"/>
                      <a:ext cx="5591175" cy="30670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9AA737E" w14:textId="77777777" w:rsidR="000B5B3A" w:rsidRPr="0065518E" w:rsidRDefault="000B5B3A" w:rsidP="000B5B3A">
      <w:pPr>
        <w:ind w:right="12"/>
        <w:rPr>
          <w:rFonts w:eastAsia="Times New Roman"/>
          <w:color w:val="000000"/>
          <w:szCs w:val="24"/>
        </w:rPr>
      </w:pPr>
      <w:bookmarkStart w:id="178" w:name="_Toc430874666"/>
      <w:r w:rsidRPr="0065518E">
        <w:rPr>
          <w:rFonts w:eastAsia="Times New Roman"/>
          <w:b/>
          <w:color w:val="000000"/>
          <w:szCs w:val="24"/>
        </w:rPr>
        <w:t>Източник:</w:t>
      </w:r>
      <w:r w:rsidRPr="0065518E">
        <w:rPr>
          <w:rFonts w:eastAsia="Times New Roman"/>
          <w:color w:val="000000"/>
          <w:szCs w:val="24"/>
        </w:rPr>
        <w:t xml:space="preserve"> Информационна система за защитени зони от екологична мрежа Натура 2000</w:t>
      </w:r>
    </w:p>
    <w:bookmarkEnd w:id="178"/>
    <w:p w14:paraId="7182883F" w14:textId="7250B132" w:rsidR="000B5B3A" w:rsidRPr="0065518E" w:rsidRDefault="000B5B3A" w:rsidP="000B5B3A">
      <w:pPr>
        <w:ind w:right="12"/>
        <w:rPr>
          <w:rFonts w:eastAsia="Times New Roman"/>
          <w:color w:val="000000"/>
          <w:szCs w:val="24"/>
        </w:rPr>
      </w:pPr>
    </w:p>
    <w:p w14:paraId="45BECFBD" w14:textId="77777777" w:rsidR="00894056" w:rsidRPr="0065518E" w:rsidRDefault="00894056" w:rsidP="00894056">
      <w:pPr>
        <w:ind w:right="12"/>
        <w:rPr>
          <w:rFonts w:eastAsia="Times New Roman"/>
          <w:color w:val="000000"/>
          <w:szCs w:val="24"/>
          <w:lang w:val="en-US"/>
        </w:rPr>
      </w:pPr>
      <w:r w:rsidRPr="0065518E">
        <w:rPr>
          <w:rFonts w:eastAsia="Times New Roman"/>
          <w:b/>
          <w:bCs/>
          <w:color w:val="000000"/>
          <w:szCs w:val="24"/>
          <w:lang w:val="en-US"/>
        </w:rPr>
        <w:t>Площ: </w:t>
      </w:r>
      <w:r w:rsidRPr="0065518E">
        <w:rPr>
          <w:rFonts w:eastAsia="Times New Roman"/>
          <w:color w:val="000000"/>
          <w:szCs w:val="24"/>
          <w:lang w:val="en-US"/>
        </w:rPr>
        <w:t>5422.21 хектара</w:t>
      </w:r>
    </w:p>
    <w:p w14:paraId="07BCE6B6" w14:textId="74EB92FB" w:rsidR="000C55D0" w:rsidRPr="0065518E" w:rsidRDefault="00894056" w:rsidP="00645247">
      <w:pPr>
        <w:pStyle w:val="a6"/>
        <w:numPr>
          <w:ilvl w:val="0"/>
          <w:numId w:val="68"/>
        </w:numPr>
        <w:ind w:right="12"/>
        <w:rPr>
          <w:rFonts w:eastAsia="Times New Roman"/>
          <w:color w:val="000000"/>
          <w:szCs w:val="24"/>
          <w:lang w:val="en-US"/>
        </w:rPr>
      </w:pPr>
      <w:r w:rsidRPr="0065518E">
        <w:rPr>
          <w:rFonts w:eastAsia="Times New Roman"/>
          <w:b/>
          <w:bCs/>
          <w:color w:val="000000"/>
          <w:szCs w:val="24"/>
          <w:lang w:val="en-US"/>
        </w:rPr>
        <w:t>Местоположение:</w:t>
      </w:r>
      <w:r w:rsidRPr="0065518E">
        <w:rPr>
          <w:rFonts w:eastAsia="Times New Roman"/>
          <w:color w:val="000000"/>
          <w:szCs w:val="24"/>
          <w:lang w:val="en-US"/>
        </w:rPr>
        <w:br/>
      </w:r>
      <w:r w:rsidRPr="0065518E">
        <w:rPr>
          <w:rFonts w:eastAsia="Times New Roman"/>
          <w:b/>
          <w:bCs/>
          <w:color w:val="000000"/>
          <w:szCs w:val="24"/>
          <w:lang w:val="en-US"/>
        </w:rPr>
        <w:t>Област:</w:t>
      </w:r>
      <w:r w:rsidRPr="0065518E">
        <w:rPr>
          <w:rFonts w:eastAsia="Times New Roman"/>
          <w:color w:val="000000"/>
          <w:szCs w:val="24"/>
          <w:lang w:val="en-US"/>
        </w:rPr>
        <w:t> Велико Търново, </w:t>
      </w:r>
      <w:r w:rsidRPr="0065518E">
        <w:rPr>
          <w:rFonts w:eastAsia="Times New Roman"/>
          <w:b/>
          <w:bCs/>
          <w:color w:val="000000"/>
          <w:szCs w:val="24"/>
          <w:lang w:val="en-US"/>
        </w:rPr>
        <w:t>Община:</w:t>
      </w:r>
      <w:r w:rsidRPr="0065518E">
        <w:rPr>
          <w:rFonts w:eastAsia="Times New Roman"/>
          <w:color w:val="000000"/>
          <w:szCs w:val="24"/>
          <w:lang w:val="en-US"/>
        </w:rPr>
        <w:t> Свищов, </w:t>
      </w:r>
      <w:r w:rsidRPr="0065518E">
        <w:rPr>
          <w:rFonts w:eastAsia="Times New Roman"/>
          <w:b/>
          <w:bCs/>
          <w:color w:val="000000"/>
          <w:szCs w:val="24"/>
          <w:lang w:val="en-US"/>
        </w:rPr>
        <w:t>Населено място:</w:t>
      </w:r>
      <w:r w:rsidRPr="0065518E">
        <w:rPr>
          <w:rFonts w:eastAsia="Times New Roman"/>
          <w:color w:val="000000"/>
          <w:szCs w:val="24"/>
          <w:lang w:val="en-US"/>
        </w:rPr>
        <w:t> с. Деляновци</w:t>
      </w:r>
    </w:p>
    <w:p w14:paraId="33831786" w14:textId="77777777" w:rsidR="00467CE6" w:rsidRPr="0065518E" w:rsidRDefault="00894056" w:rsidP="00645247">
      <w:pPr>
        <w:pStyle w:val="a6"/>
        <w:numPr>
          <w:ilvl w:val="0"/>
          <w:numId w:val="68"/>
        </w:numPr>
        <w:ind w:right="12"/>
        <w:rPr>
          <w:rFonts w:eastAsia="Times New Roman"/>
          <w:color w:val="000000"/>
          <w:szCs w:val="24"/>
          <w:lang w:val="en-US"/>
        </w:rPr>
      </w:pPr>
      <w:r w:rsidRPr="0065518E">
        <w:rPr>
          <w:rFonts w:eastAsia="Times New Roman"/>
          <w:b/>
          <w:bCs/>
          <w:color w:val="000000"/>
          <w:szCs w:val="24"/>
          <w:lang w:val="en-US"/>
        </w:rPr>
        <w:t>Област:</w:t>
      </w:r>
      <w:r w:rsidRPr="0065518E">
        <w:rPr>
          <w:rFonts w:eastAsia="Times New Roman"/>
          <w:color w:val="000000"/>
          <w:szCs w:val="24"/>
          <w:lang w:val="en-US"/>
        </w:rPr>
        <w:t> Плевен, </w:t>
      </w:r>
      <w:r w:rsidRPr="0065518E">
        <w:rPr>
          <w:rFonts w:eastAsia="Times New Roman"/>
          <w:b/>
          <w:bCs/>
          <w:color w:val="000000"/>
          <w:szCs w:val="24"/>
          <w:lang w:val="en-US"/>
        </w:rPr>
        <w:t>Община:</w:t>
      </w:r>
      <w:r w:rsidRPr="0065518E">
        <w:rPr>
          <w:rFonts w:eastAsia="Times New Roman"/>
          <w:color w:val="000000"/>
          <w:szCs w:val="24"/>
          <w:lang w:val="en-US"/>
        </w:rPr>
        <w:t> Левски, </w:t>
      </w:r>
      <w:r w:rsidRPr="0065518E">
        <w:rPr>
          <w:rFonts w:eastAsia="Times New Roman"/>
          <w:b/>
          <w:bCs/>
          <w:color w:val="000000"/>
          <w:szCs w:val="24"/>
          <w:lang w:val="en-US"/>
        </w:rPr>
        <w:t>Населено място:</w:t>
      </w:r>
      <w:r w:rsidRPr="0065518E">
        <w:rPr>
          <w:rFonts w:eastAsia="Times New Roman"/>
          <w:color w:val="000000"/>
          <w:szCs w:val="24"/>
          <w:lang w:val="en-US"/>
        </w:rPr>
        <w:t> с. Българене, с. Изгрев, с. Козар Белене, с. Малчика, с. Обнова, с. Стежерово, с. Трънчовица</w:t>
      </w:r>
    </w:p>
    <w:p w14:paraId="7A192B51" w14:textId="77777777" w:rsidR="00467CE6" w:rsidRPr="0065518E" w:rsidRDefault="00894056" w:rsidP="00645247">
      <w:pPr>
        <w:pStyle w:val="a6"/>
        <w:numPr>
          <w:ilvl w:val="0"/>
          <w:numId w:val="68"/>
        </w:numPr>
        <w:ind w:right="12"/>
        <w:rPr>
          <w:rFonts w:eastAsia="Times New Roman"/>
          <w:color w:val="000000"/>
          <w:szCs w:val="24"/>
          <w:lang w:val="en-US"/>
        </w:rPr>
      </w:pPr>
      <w:r w:rsidRPr="0065518E">
        <w:rPr>
          <w:rFonts w:eastAsia="Times New Roman"/>
          <w:b/>
          <w:bCs/>
          <w:color w:val="000000"/>
          <w:szCs w:val="24"/>
          <w:lang w:val="en-US"/>
        </w:rPr>
        <w:t>Област:</w:t>
      </w:r>
      <w:r w:rsidRPr="0065518E">
        <w:rPr>
          <w:rFonts w:eastAsia="Times New Roman"/>
          <w:color w:val="000000"/>
          <w:szCs w:val="24"/>
          <w:lang w:val="en-US"/>
        </w:rPr>
        <w:t> Плевен, </w:t>
      </w:r>
      <w:r w:rsidRPr="0065518E">
        <w:rPr>
          <w:rFonts w:eastAsia="Times New Roman"/>
          <w:b/>
          <w:bCs/>
          <w:color w:val="000000"/>
          <w:szCs w:val="24"/>
          <w:lang w:val="en-US"/>
        </w:rPr>
        <w:t>Община:</w:t>
      </w:r>
      <w:r w:rsidRPr="0065518E">
        <w:rPr>
          <w:rFonts w:eastAsia="Times New Roman"/>
          <w:color w:val="000000"/>
          <w:szCs w:val="24"/>
          <w:lang w:val="en-US"/>
        </w:rPr>
        <w:t> Никопол, </w:t>
      </w:r>
      <w:r w:rsidRPr="0065518E">
        <w:rPr>
          <w:rFonts w:eastAsia="Times New Roman"/>
          <w:b/>
          <w:bCs/>
          <w:color w:val="000000"/>
          <w:szCs w:val="24"/>
          <w:lang w:val="en-US"/>
        </w:rPr>
        <w:t>Населено място:</w:t>
      </w:r>
      <w:r w:rsidRPr="0065518E">
        <w:rPr>
          <w:rFonts w:eastAsia="Times New Roman"/>
          <w:color w:val="000000"/>
          <w:szCs w:val="24"/>
          <w:lang w:val="en-US"/>
        </w:rPr>
        <w:t> с. Бацова махала</w:t>
      </w:r>
    </w:p>
    <w:p w14:paraId="30D3B74F" w14:textId="77777777" w:rsidR="00467CE6" w:rsidRPr="0065518E" w:rsidRDefault="00894056" w:rsidP="00645247">
      <w:pPr>
        <w:pStyle w:val="a6"/>
        <w:numPr>
          <w:ilvl w:val="0"/>
          <w:numId w:val="68"/>
        </w:numPr>
        <w:ind w:right="12"/>
        <w:rPr>
          <w:rFonts w:eastAsia="Times New Roman"/>
          <w:color w:val="000000"/>
          <w:szCs w:val="24"/>
          <w:lang w:val="en-US"/>
        </w:rPr>
      </w:pPr>
      <w:r w:rsidRPr="0065518E">
        <w:rPr>
          <w:rFonts w:eastAsia="Times New Roman"/>
          <w:b/>
          <w:bCs/>
          <w:color w:val="000000"/>
          <w:szCs w:val="24"/>
          <w:lang w:val="en-US"/>
        </w:rPr>
        <w:t>Област:</w:t>
      </w:r>
      <w:r w:rsidRPr="0065518E">
        <w:rPr>
          <w:rFonts w:eastAsia="Times New Roman"/>
          <w:color w:val="000000"/>
          <w:szCs w:val="24"/>
          <w:lang w:val="en-US"/>
        </w:rPr>
        <w:t> Плевен, </w:t>
      </w:r>
      <w:r w:rsidRPr="0065518E">
        <w:rPr>
          <w:rFonts w:eastAsia="Times New Roman"/>
          <w:b/>
          <w:bCs/>
          <w:color w:val="000000"/>
          <w:szCs w:val="24"/>
          <w:lang w:val="en-US"/>
        </w:rPr>
        <w:t>Община:</w:t>
      </w:r>
      <w:r w:rsidRPr="0065518E">
        <w:rPr>
          <w:rFonts w:eastAsia="Times New Roman"/>
          <w:color w:val="000000"/>
          <w:szCs w:val="24"/>
          <w:lang w:val="en-US"/>
        </w:rPr>
        <w:t> Плевен, </w:t>
      </w:r>
      <w:r w:rsidRPr="0065518E">
        <w:rPr>
          <w:rFonts w:eastAsia="Times New Roman"/>
          <w:b/>
          <w:bCs/>
          <w:color w:val="000000"/>
          <w:szCs w:val="24"/>
          <w:lang w:val="en-US"/>
        </w:rPr>
        <w:t>Населено място:</w:t>
      </w:r>
      <w:r w:rsidRPr="0065518E">
        <w:rPr>
          <w:rFonts w:eastAsia="Times New Roman"/>
          <w:color w:val="000000"/>
          <w:szCs w:val="24"/>
          <w:lang w:val="en-US"/>
        </w:rPr>
        <w:t> гр. Славяново</w:t>
      </w:r>
    </w:p>
    <w:p w14:paraId="44346558" w14:textId="1FA24F95" w:rsidR="00894056" w:rsidRPr="0065518E" w:rsidRDefault="00894056" w:rsidP="00645247">
      <w:pPr>
        <w:pStyle w:val="a6"/>
        <w:numPr>
          <w:ilvl w:val="0"/>
          <w:numId w:val="68"/>
        </w:numPr>
        <w:ind w:right="12"/>
        <w:rPr>
          <w:rFonts w:eastAsia="Times New Roman"/>
          <w:color w:val="000000"/>
          <w:szCs w:val="24"/>
          <w:lang w:val="en-US"/>
        </w:rPr>
      </w:pPr>
      <w:r w:rsidRPr="0065518E">
        <w:rPr>
          <w:rFonts w:eastAsia="Times New Roman"/>
          <w:b/>
          <w:bCs/>
          <w:color w:val="000000"/>
          <w:szCs w:val="24"/>
          <w:lang w:val="en-US"/>
        </w:rPr>
        <w:t>Област:</w:t>
      </w:r>
      <w:r w:rsidRPr="0065518E">
        <w:rPr>
          <w:rFonts w:eastAsia="Times New Roman"/>
          <w:color w:val="000000"/>
          <w:szCs w:val="24"/>
          <w:lang w:val="en-US"/>
        </w:rPr>
        <w:t> Плевен, </w:t>
      </w:r>
      <w:r w:rsidRPr="0065518E">
        <w:rPr>
          <w:rFonts w:eastAsia="Times New Roman"/>
          <w:b/>
          <w:bCs/>
          <w:color w:val="000000"/>
          <w:szCs w:val="24"/>
          <w:lang w:val="en-US"/>
        </w:rPr>
        <w:t>Община:</w:t>
      </w:r>
      <w:r w:rsidRPr="0065518E">
        <w:rPr>
          <w:rFonts w:eastAsia="Times New Roman"/>
          <w:color w:val="000000"/>
          <w:szCs w:val="24"/>
          <w:lang w:val="en-US"/>
        </w:rPr>
        <w:t> Пордим, </w:t>
      </w:r>
      <w:r w:rsidRPr="0065518E">
        <w:rPr>
          <w:rFonts w:eastAsia="Times New Roman"/>
          <w:b/>
          <w:bCs/>
          <w:color w:val="000000"/>
          <w:szCs w:val="24"/>
          <w:lang w:val="en-US"/>
        </w:rPr>
        <w:t>Населено място:</w:t>
      </w:r>
      <w:r w:rsidRPr="0065518E">
        <w:rPr>
          <w:rFonts w:eastAsia="Times New Roman"/>
          <w:color w:val="000000"/>
          <w:szCs w:val="24"/>
          <w:lang w:val="en-US"/>
        </w:rPr>
        <w:t> с. Тотлебен</w:t>
      </w:r>
    </w:p>
    <w:p w14:paraId="49614C62" w14:textId="77777777" w:rsidR="00467CE6" w:rsidRPr="0065518E" w:rsidRDefault="00894056" w:rsidP="00894056">
      <w:pPr>
        <w:ind w:right="12"/>
        <w:rPr>
          <w:rFonts w:eastAsia="Times New Roman"/>
          <w:b/>
          <w:bCs/>
          <w:color w:val="000000"/>
          <w:szCs w:val="24"/>
          <w:lang w:val="en-US"/>
        </w:rPr>
      </w:pPr>
      <w:r w:rsidRPr="0065518E">
        <w:rPr>
          <w:rFonts w:eastAsia="Times New Roman"/>
          <w:b/>
          <w:bCs/>
          <w:color w:val="000000"/>
          <w:szCs w:val="24"/>
          <w:lang w:val="en-US"/>
        </w:rPr>
        <w:t>Попада на територията на следните Регионални инспекции по околната среда и водите (РИОСВ):</w:t>
      </w:r>
    </w:p>
    <w:p w14:paraId="485D986B" w14:textId="77777777" w:rsidR="00467CE6" w:rsidRPr="0065518E" w:rsidRDefault="00894056" w:rsidP="00645247">
      <w:pPr>
        <w:pStyle w:val="a6"/>
        <w:numPr>
          <w:ilvl w:val="0"/>
          <w:numId w:val="69"/>
        </w:numPr>
        <w:ind w:right="12"/>
        <w:rPr>
          <w:rFonts w:eastAsia="Times New Roman"/>
          <w:color w:val="000000"/>
          <w:szCs w:val="24"/>
          <w:lang w:val="en-US"/>
        </w:rPr>
      </w:pPr>
      <w:r w:rsidRPr="0065518E">
        <w:rPr>
          <w:rFonts w:eastAsia="Times New Roman"/>
          <w:b/>
          <w:bCs/>
          <w:color w:val="000000"/>
          <w:szCs w:val="24"/>
          <w:lang w:val="en-US"/>
        </w:rPr>
        <w:t>Велико Търново - </w:t>
      </w:r>
      <w:r w:rsidRPr="0065518E">
        <w:rPr>
          <w:rFonts w:eastAsia="Times New Roman"/>
          <w:color w:val="000000"/>
          <w:szCs w:val="24"/>
          <w:lang w:val="en-US"/>
        </w:rPr>
        <w:t>ул."Н. Габровски" 68</w:t>
      </w:r>
    </w:p>
    <w:p w14:paraId="2920B916" w14:textId="6E9AEC06" w:rsidR="00894056" w:rsidRPr="0065518E" w:rsidRDefault="00894056" w:rsidP="00645247">
      <w:pPr>
        <w:pStyle w:val="a6"/>
        <w:numPr>
          <w:ilvl w:val="0"/>
          <w:numId w:val="69"/>
        </w:numPr>
        <w:ind w:right="12"/>
        <w:rPr>
          <w:rFonts w:eastAsia="Times New Roman"/>
          <w:color w:val="000000"/>
          <w:szCs w:val="24"/>
          <w:lang w:val="en-US"/>
        </w:rPr>
      </w:pPr>
      <w:r w:rsidRPr="0065518E">
        <w:rPr>
          <w:rFonts w:eastAsia="Times New Roman"/>
          <w:b/>
          <w:bCs/>
          <w:color w:val="000000"/>
          <w:szCs w:val="24"/>
          <w:lang w:val="en-US"/>
        </w:rPr>
        <w:t>Плевен - </w:t>
      </w:r>
      <w:r w:rsidRPr="0065518E">
        <w:rPr>
          <w:rFonts w:eastAsia="Times New Roman"/>
          <w:color w:val="000000"/>
          <w:szCs w:val="24"/>
          <w:lang w:val="en-US"/>
        </w:rPr>
        <w:t>ул. "Алексадър Стамболийски"1А</w:t>
      </w:r>
    </w:p>
    <w:p w14:paraId="0ECA221B" w14:textId="77777777" w:rsidR="00467CE6" w:rsidRPr="0065518E" w:rsidRDefault="00894056" w:rsidP="00894056">
      <w:pPr>
        <w:ind w:right="12"/>
        <w:rPr>
          <w:rFonts w:eastAsia="Times New Roman"/>
          <w:b/>
          <w:bCs/>
          <w:color w:val="000000"/>
          <w:szCs w:val="24"/>
          <w:lang w:val="en-US"/>
        </w:rPr>
      </w:pPr>
      <w:r w:rsidRPr="0065518E">
        <w:rPr>
          <w:rFonts w:eastAsia="Times New Roman"/>
          <w:b/>
          <w:bCs/>
          <w:color w:val="000000"/>
          <w:szCs w:val="24"/>
          <w:lang w:val="en-US"/>
        </w:rPr>
        <w:t>Документи за обявяване:</w:t>
      </w:r>
    </w:p>
    <w:p w14:paraId="67694BD8" w14:textId="7B8B2053" w:rsidR="00894056" w:rsidRPr="0065518E" w:rsidRDefault="00894056" w:rsidP="00894056">
      <w:pPr>
        <w:ind w:right="12"/>
        <w:rPr>
          <w:rFonts w:eastAsia="Times New Roman"/>
          <w:color w:val="000000"/>
          <w:szCs w:val="24"/>
          <w:lang w:val="en-US"/>
        </w:rPr>
      </w:pPr>
      <w:r w:rsidRPr="0065518E">
        <w:rPr>
          <w:rFonts w:eastAsia="Times New Roman"/>
          <w:color w:val="000000"/>
          <w:szCs w:val="24"/>
          <w:lang w:val="en-US"/>
        </w:rPr>
        <w:t>Заповед No.РД-555 от 05.09.2008 г., бр. 84/2008 на Държавен вестник 2-1-2096-555-2008</w:t>
      </w:r>
    </w:p>
    <w:p w14:paraId="50082DE9" w14:textId="77777777" w:rsidR="00467CE6" w:rsidRPr="0065518E" w:rsidRDefault="00894056" w:rsidP="00894056">
      <w:pPr>
        <w:ind w:right="12"/>
        <w:rPr>
          <w:rFonts w:eastAsia="Times New Roman"/>
          <w:b/>
          <w:bCs/>
          <w:color w:val="000000"/>
          <w:szCs w:val="24"/>
          <w:lang w:val="en-US"/>
        </w:rPr>
      </w:pPr>
      <w:r w:rsidRPr="0065518E">
        <w:rPr>
          <w:rFonts w:eastAsia="Times New Roman"/>
          <w:b/>
          <w:bCs/>
          <w:color w:val="000000"/>
          <w:szCs w:val="24"/>
          <w:lang w:val="en-US"/>
        </w:rPr>
        <w:t>Цели на обявяване:</w:t>
      </w:r>
    </w:p>
    <w:p w14:paraId="2AA310BD" w14:textId="77777777" w:rsidR="00467CE6" w:rsidRPr="0065518E" w:rsidRDefault="00894056" w:rsidP="00645247">
      <w:pPr>
        <w:pStyle w:val="a6"/>
        <w:numPr>
          <w:ilvl w:val="0"/>
          <w:numId w:val="70"/>
        </w:numPr>
        <w:ind w:right="12"/>
        <w:rPr>
          <w:rFonts w:eastAsia="Times New Roman"/>
          <w:color w:val="000000"/>
          <w:szCs w:val="24"/>
          <w:lang w:val="en-US"/>
        </w:rPr>
      </w:pPr>
      <w:r w:rsidRPr="0065518E">
        <w:rPr>
          <w:rFonts w:eastAsia="Times New Roman"/>
          <w:color w:val="000000"/>
          <w:szCs w:val="24"/>
          <w:lang w:val="en-US"/>
        </w:rPr>
        <w:t>Опазване и поддържане на местообитанията на посочените в т. 2 видове птици за постигане на тяхното благоприятно природозащитно състояние;</w:t>
      </w:r>
    </w:p>
    <w:p w14:paraId="79A6192D" w14:textId="75C89257" w:rsidR="00894056" w:rsidRPr="0065518E" w:rsidRDefault="00894056" w:rsidP="00645247">
      <w:pPr>
        <w:pStyle w:val="a6"/>
        <w:numPr>
          <w:ilvl w:val="0"/>
          <w:numId w:val="70"/>
        </w:numPr>
        <w:ind w:right="12"/>
        <w:rPr>
          <w:rFonts w:eastAsia="Times New Roman"/>
          <w:color w:val="000000"/>
          <w:szCs w:val="24"/>
          <w:lang w:val="en-US"/>
        </w:rPr>
      </w:pPr>
      <w:r w:rsidRPr="0065518E">
        <w:rPr>
          <w:rFonts w:eastAsia="Times New Roman"/>
          <w:color w:val="000000"/>
          <w:szCs w:val="24"/>
          <w:lang w:val="en-US"/>
        </w:rPr>
        <w:t>Възстановяване на местообитания на видове птици по т. 2, за които е необходимо подобряване на природозащитното им състояние.</w:t>
      </w:r>
    </w:p>
    <w:p w14:paraId="5EAEB7A0" w14:textId="77777777" w:rsidR="00467CE6" w:rsidRPr="00467CE6" w:rsidRDefault="00894056" w:rsidP="00894056">
      <w:pPr>
        <w:ind w:right="12"/>
        <w:rPr>
          <w:rFonts w:eastAsia="Times New Roman"/>
          <w:b/>
          <w:bCs/>
          <w:color w:val="000000"/>
          <w:szCs w:val="24"/>
          <w:highlight w:val="yellow"/>
          <w:lang w:val="en-US"/>
        </w:rPr>
      </w:pPr>
      <w:r w:rsidRPr="0065518E">
        <w:rPr>
          <w:rFonts w:eastAsia="Times New Roman"/>
          <w:b/>
          <w:bCs/>
          <w:color w:val="000000"/>
          <w:szCs w:val="24"/>
          <w:lang w:val="en-US"/>
        </w:rPr>
        <w:t>Предмет на опазване (видове и местообитания):</w:t>
      </w:r>
    </w:p>
    <w:p w14:paraId="62E20D3D" w14:textId="77777777" w:rsidR="00467CE6" w:rsidRPr="0065518E" w:rsidRDefault="00894056" w:rsidP="00645247">
      <w:pPr>
        <w:pStyle w:val="a6"/>
        <w:numPr>
          <w:ilvl w:val="0"/>
          <w:numId w:val="71"/>
        </w:numPr>
        <w:ind w:right="12"/>
        <w:rPr>
          <w:rFonts w:eastAsia="Times New Roman"/>
          <w:color w:val="000000"/>
          <w:szCs w:val="24"/>
          <w:lang w:val="en-US"/>
        </w:rPr>
      </w:pPr>
      <w:r w:rsidRPr="0065518E">
        <w:rPr>
          <w:rFonts w:eastAsia="Times New Roman"/>
          <w:b/>
          <w:bCs/>
          <w:color w:val="000000"/>
          <w:szCs w:val="24"/>
          <w:lang w:val="en-US"/>
        </w:rPr>
        <w:lastRenderedPageBreak/>
        <w:t>Съгл. чл. 6, ал. 1, т. 3 от ЗБР:</w:t>
      </w:r>
      <w:r w:rsidRPr="0065518E">
        <w:rPr>
          <w:rFonts w:eastAsia="Times New Roman"/>
          <w:color w:val="000000"/>
          <w:szCs w:val="24"/>
          <w:lang w:val="en-US"/>
        </w:rPr>
        <w:t> Къдроглав пеликан (</w:t>
      </w:r>
      <w:r w:rsidRPr="0065518E">
        <w:rPr>
          <w:rFonts w:eastAsia="Times New Roman"/>
          <w:i/>
          <w:iCs/>
          <w:color w:val="000000"/>
          <w:szCs w:val="24"/>
          <w:lang w:val="en-US"/>
        </w:rPr>
        <w:t>Pelecanus crispus</w:t>
      </w:r>
      <w:r w:rsidRPr="0065518E">
        <w:rPr>
          <w:rFonts w:eastAsia="Times New Roman"/>
          <w:color w:val="000000"/>
          <w:szCs w:val="24"/>
          <w:lang w:val="en-US"/>
        </w:rPr>
        <w:t>), Малък корморан (</w:t>
      </w:r>
      <w:r w:rsidRPr="0065518E">
        <w:rPr>
          <w:rFonts w:eastAsia="Times New Roman"/>
          <w:i/>
          <w:iCs/>
          <w:color w:val="000000"/>
          <w:szCs w:val="24"/>
          <w:lang w:val="en-US"/>
        </w:rPr>
        <w:t>Phalacrocorax pygmeus</w:t>
      </w:r>
      <w:r w:rsidRPr="0065518E">
        <w:rPr>
          <w:rFonts w:eastAsia="Times New Roman"/>
          <w:color w:val="000000"/>
          <w:szCs w:val="24"/>
          <w:lang w:val="en-US"/>
        </w:rPr>
        <w:t>), Голям воден бик (</w:t>
      </w:r>
      <w:r w:rsidRPr="0065518E">
        <w:rPr>
          <w:rFonts w:eastAsia="Times New Roman"/>
          <w:i/>
          <w:iCs/>
          <w:color w:val="000000"/>
          <w:szCs w:val="24"/>
          <w:lang w:val="en-US"/>
        </w:rPr>
        <w:t>Botaurus stellaris</w:t>
      </w:r>
      <w:r w:rsidRPr="0065518E">
        <w:rPr>
          <w:rFonts w:eastAsia="Times New Roman"/>
          <w:color w:val="000000"/>
          <w:szCs w:val="24"/>
          <w:lang w:val="en-US"/>
        </w:rPr>
        <w:t>), Малък воден бик (</w:t>
      </w:r>
      <w:r w:rsidRPr="0065518E">
        <w:rPr>
          <w:rFonts w:eastAsia="Times New Roman"/>
          <w:i/>
          <w:iCs/>
          <w:color w:val="000000"/>
          <w:szCs w:val="24"/>
          <w:lang w:val="en-US"/>
        </w:rPr>
        <w:t>Ixobrychus minutus</w:t>
      </w:r>
      <w:r w:rsidRPr="0065518E">
        <w:rPr>
          <w:rFonts w:eastAsia="Times New Roman"/>
          <w:color w:val="000000"/>
          <w:szCs w:val="24"/>
          <w:lang w:val="en-US"/>
        </w:rPr>
        <w:t>), Нощна чапла (</w:t>
      </w:r>
      <w:r w:rsidRPr="0065518E">
        <w:rPr>
          <w:rFonts w:eastAsia="Times New Roman"/>
          <w:i/>
          <w:iCs/>
          <w:color w:val="000000"/>
          <w:szCs w:val="24"/>
          <w:lang w:val="en-US"/>
        </w:rPr>
        <w:t>Nycticorax nycticorax</w:t>
      </w:r>
      <w:r w:rsidRPr="0065518E">
        <w:rPr>
          <w:rFonts w:eastAsia="Times New Roman"/>
          <w:color w:val="000000"/>
          <w:szCs w:val="24"/>
          <w:lang w:val="en-US"/>
        </w:rPr>
        <w:t>), Гривеста чапла (</w:t>
      </w:r>
      <w:r w:rsidRPr="0065518E">
        <w:rPr>
          <w:rFonts w:eastAsia="Times New Roman"/>
          <w:i/>
          <w:iCs/>
          <w:color w:val="000000"/>
          <w:szCs w:val="24"/>
          <w:lang w:val="en-US"/>
        </w:rPr>
        <w:t>Ardeola ralloides</w:t>
      </w:r>
      <w:r w:rsidRPr="0065518E">
        <w:rPr>
          <w:rFonts w:eastAsia="Times New Roman"/>
          <w:color w:val="000000"/>
          <w:szCs w:val="24"/>
          <w:lang w:val="en-US"/>
        </w:rPr>
        <w:t>), Малка бяла чапла (</w:t>
      </w:r>
      <w:r w:rsidRPr="0065518E">
        <w:rPr>
          <w:rFonts w:eastAsia="Times New Roman"/>
          <w:i/>
          <w:iCs/>
          <w:color w:val="000000"/>
          <w:szCs w:val="24"/>
          <w:lang w:val="en-US"/>
        </w:rPr>
        <w:t>Egretta garzetta</w:t>
      </w:r>
      <w:r w:rsidRPr="0065518E">
        <w:rPr>
          <w:rFonts w:eastAsia="Times New Roman"/>
          <w:color w:val="000000"/>
          <w:szCs w:val="24"/>
          <w:lang w:val="en-US"/>
        </w:rPr>
        <w:t>), Голяма бяла чапла (</w:t>
      </w:r>
      <w:r w:rsidRPr="0065518E">
        <w:rPr>
          <w:rFonts w:eastAsia="Times New Roman"/>
          <w:i/>
          <w:iCs/>
          <w:color w:val="000000"/>
          <w:szCs w:val="24"/>
          <w:lang w:val="en-US"/>
        </w:rPr>
        <w:t>Egretta alba</w:t>
      </w:r>
      <w:r w:rsidRPr="0065518E">
        <w:rPr>
          <w:rFonts w:eastAsia="Times New Roman"/>
          <w:color w:val="000000"/>
          <w:szCs w:val="24"/>
          <w:lang w:val="en-US"/>
        </w:rPr>
        <w:t>), Червена чапла (</w:t>
      </w:r>
      <w:r w:rsidRPr="0065518E">
        <w:rPr>
          <w:rFonts w:eastAsia="Times New Roman"/>
          <w:i/>
          <w:iCs/>
          <w:color w:val="000000"/>
          <w:szCs w:val="24"/>
          <w:lang w:val="en-US"/>
        </w:rPr>
        <w:t>Ardea purpurea</w:t>
      </w:r>
      <w:r w:rsidRPr="0065518E">
        <w:rPr>
          <w:rFonts w:eastAsia="Times New Roman"/>
          <w:color w:val="000000"/>
          <w:szCs w:val="24"/>
          <w:lang w:val="en-US"/>
        </w:rPr>
        <w:t>), Черен щъркел (</w:t>
      </w:r>
      <w:r w:rsidRPr="0065518E">
        <w:rPr>
          <w:rFonts w:eastAsia="Times New Roman"/>
          <w:i/>
          <w:iCs/>
          <w:color w:val="000000"/>
          <w:szCs w:val="24"/>
          <w:lang w:val="en-US"/>
        </w:rPr>
        <w:t>Ciconia nigra</w:t>
      </w:r>
      <w:r w:rsidRPr="0065518E">
        <w:rPr>
          <w:rFonts w:eastAsia="Times New Roman"/>
          <w:color w:val="000000"/>
          <w:szCs w:val="24"/>
          <w:lang w:val="en-US"/>
        </w:rPr>
        <w:t>), Бял щъркел (</w:t>
      </w:r>
      <w:r w:rsidRPr="0065518E">
        <w:rPr>
          <w:rFonts w:eastAsia="Times New Roman"/>
          <w:i/>
          <w:iCs/>
          <w:color w:val="000000"/>
          <w:szCs w:val="24"/>
          <w:lang w:val="en-US"/>
        </w:rPr>
        <w:t>Ciconia ciconia</w:t>
      </w:r>
      <w:r w:rsidRPr="0065518E">
        <w:rPr>
          <w:rFonts w:eastAsia="Times New Roman"/>
          <w:color w:val="000000"/>
          <w:szCs w:val="24"/>
          <w:lang w:val="en-US"/>
        </w:rPr>
        <w:t>), Блестящ ибис (</w:t>
      </w:r>
      <w:r w:rsidRPr="0065518E">
        <w:rPr>
          <w:rFonts w:eastAsia="Times New Roman"/>
          <w:i/>
          <w:iCs/>
          <w:color w:val="000000"/>
          <w:szCs w:val="24"/>
          <w:lang w:val="en-US"/>
        </w:rPr>
        <w:t>Plegadis falcinellus</w:t>
      </w:r>
      <w:r w:rsidRPr="0065518E">
        <w:rPr>
          <w:rFonts w:eastAsia="Times New Roman"/>
          <w:color w:val="000000"/>
          <w:szCs w:val="24"/>
          <w:lang w:val="en-US"/>
        </w:rPr>
        <w:t>), Лопатарка (</w:t>
      </w:r>
      <w:r w:rsidRPr="0065518E">
        <w:rPr>
          <w:rFonts w:eastAsia="Times New Roman"/>
          <w:i/>
          <w:iCs/>
          <w:color w:val="000000"/>
          <w:szCs w:val="24"/>
          <w:lang w:val="en-US"/>
        </w:rPr>
        <w:t>Platalea leucorodia</w:t>
      </w:r>
      <w:r w:rsidRPr="0065518E">
        <w:rPr>
          <w:rFonts w:eastAsia="Times New Roman"/>
          <w:color w:val="000000"/>
          <w:szCs w:val="24"/>
          <w:lang w:val="en-US"/>
        </w:rPr>
        <w:t>), Белоока потапница (</w:t>
      </w:r>
      <w:r w:rsidRPr="0065518E">
        <w:rPr>
          <w:rFonts w:eastAsia="Times New Roman"/>
          <w:i/>
          <w:iCs/>
          <w:color w:val="000000"/>
          <w:szCs w:val="24"/>
          <w:lang w:val="en-US"/>
        </w:rPr>
        <w:t>Aythya nyroca</w:t>
      </w:r>
      <w:r w:rsidRPr="0065518E">
        <w:rPr>
          <w:rFonts w:eastAsia="Times New Roman"/>
          <w:color w:val="000000"/>
          <w:szCs w:val="24"/>
          <w:lang w:val="en-US"/>
        </w:rPr>
        <w:t>), Орел змияр (</w:t>
      </w:r>
      <w:r w:rsidRPr="0065518E">
        <w:rPr>
          <w:rFonts w:eastAsia="Times New Roman"/>
          <w:i/>
          <w:iCs/>
          <w:color w:val="000000"/>
          <w:szCs w:val="24"/>
          <w:lang w:val="en-US"/>
        </w:rPr>
        <w:t>Circaetus gallicus</w:t>
      </w:r>
      <w:r w:rsidRPr="0065518E">
        <w:rPr>
          <w:rFonts w:eastAsia="Times New Roman"/>
          <w:color w:val="000000"/>
          <w:szCs w:val="24"/>
          <w:lang w:val="en-US"/>
        </w:rPr>
        <w:t>), Тръстиков блатар (</w:t>
      </w:r>
      <w:r w:rsidRPr="0065518E">
        <w:rPr>
          <w:rFonts w:eastAsia="Times New Roman"/>
          <w:i/>
          <w:iCs/>
          <w:color w:val="000000"/>
          <w:szCs w:val="24"/>
          <w:lang w:val="en-US"/>
        </w:rPr>
        <w:t>Circus aeruginosus</w:t>
      </w:r>
      <w:r w:rsidRPr="0065518E">
        <w:rPr>
          <w:rFonts w:eastAsia="Times New Roman"/>
          <w:color w:val="000000"/>
          <w:szCs w:val="24"/>
          <w:lang w:val="en-US"/>
        </w:rPr>
        <w:t>), Полски блатар (</w:t>
      </w:r>
      <w:r w:rsidRPr="0065518E">
        <w:rPr>
          <w:rFonts w:eastAsia="Times New Roman"/>
          <w:i/>
          <w:iCs/>
          <w:color w:val="000000"/>
          <w:szCs w:val="24"/>
          <w:lang w:val="en-US"/>
        </w:rPr>
        <w:t>Circus cyaneus</w:t>
      </w:r>
      <w:r w:rsidRPr="0065518E">
        <w:rPr>
          <w:rFonts w:eastAsia="Times New Roman"/>
          <w:color w:val="000000"/>
          <w:szCs w:val="24"/>
          <w:lang w:val="en-US"/>
        </w:rPr>
        <w:t>), Малък креслив орел (</w:t>
      </w:r>
      <w:r w:rsidRPr="0065518E">
        <w:rPr>
          <w:rFonts w:eastAsia="Times New Roman"/>
          <w:i/>
          <w:iCs/>
          <w:color w:val="000000"/>
          <w:szCs w:val="24"/>
          <w:lang w:val="en-US"/>
        </w:rPr>
        <w:t>Aquila pomarina</w:t>
      </w:r>
      <w:r w:rsidRPr="0065518E">
        <w:rPr>
          <w:rFonts w:eastAsia="Times New Roman"/>
          <w:color w:val="000000"/>
          <w:szCs w:val="24"/>
          <w:lang w:val="en-US"/>
        </w:rPr>
        <w:t>), Белоопашат мишелов (</w:t>
      </w:r>
      <w:r w:rsidRPr="0065518E">
        <w:rPr>
          <w:rFonts w:eastAsia="Times New Roman"/>
          <w:i/>
          <w:iCs/>
          <w:color w:val="000000"/>
          <w:szCs w:val="24"/>
          <w:lang w:val="en-US"/>
        </w:rPr>
        <w:t>Buteo rufinus</w:t>
      </w:r>
      <w:r w:rsidRPr="0065518E">
        <w:rPr>
          <w:rFonts w:eastAsia="Times New Roman"/>
          <w:color w:val="000000"/>
          <w:szCs w:val="24"/>
          <w:lang w:val="en-US"/>
        </w:rPr>
        <w:t>), Вечерна ветрушка (</w:t>
      </w:r>
      <w:r w:rsidRPr="0065518E">
        <w:rPr>
          <w:rFonts w:eastAsia="Times New Roman"/>
          <w:i/>
          <w:iCs/>
          <w:color w:val="000000"/>
          <w:szCs w:val="24"/>
          <w:lang w:val="en-US"/>
        </w:rPr>
        <w:t>Falco vespertinus</w:t>
      </w:r>
      <w:r w:rsidRPr="0065518E">
        <w:rPr>
          <w:rFonts w:eastAsia="Times New Roman"/>
          <w:color w:val="000000"/>
          <w:szCs w:val="24"/>
          <w:lang w:val="en-US"/>
        </w:rPr>
        <w:t>), Малък сокол (</w:t>
      </w:r>
      <w:r w:rsidRPr="0065518E">
        <w:rPr>
          <w:rFonts w:eastAsia="Times New Roman"/>
          <w:i/>
          <w:iCs/>
          <w:color w:val="000000"/>
          <w:szCs w:val="24"/>
          <w:lang w:val="en-US"/>
        </w:rPr>
        <w:t>Falco columbarius</w:t>
      </w:r>
      <w:r w:rsidRPr="0065518E">
        <w:rPr>
          <w:rFonts w:eastAsia="Times New Roman"/>
          <w:color w:val="000000"/>
          <w:szCs w:val="24"/>
          <w:lang w:val="en-US"/>
        </w:rPr>
        <w:t>), Сив жерав (</w:t>
      </w:r>
      <w:r w:rsidRPr="0065518E">
        <w:rPr>
          <w:rFonts w:eastAsia="Times New Roman"/>
          <w:i/>
          <w:iCs/>
          <w:color w:val="000000"/>
          <w:szCs w:val="24"/>
          <w:lang w:val="en-US"/>
        </w:rPr>
        <w:t>Grus grus</w:t>
      </w:r>
      <w:r w:rsidRPr="0065518E">
        <w:rPr>
          <w:rFonts w:eastAsia="Times New Roman"/>
          <w:color w:val="000000"/>
          <w:szCs w:val="24"/>
          <w:lang w:val="en-US"/>
        </w:rPr>
        <w:t>), Голяма пъструшка (</w:t>
      </w:r>
      <w:r w:rsidRPr="0065518E">
        <w:rPr>
          <w:rFonts w:eastAsia="Times New Roman"/>
          <w:i/>
          <w:iCs/>
          <w:color w:val="000000"/>
          <w:szCs w:val="24"/>
          <w:lang w:val="en-US"/>
        </w:rPr>
        <w:t>Porzana porzana</w:t>
      </w:r>
      <w:r w:rsidRPr="0065518E">
        <w:rPr>
          <w:rFonts w:eastAsia="Times New Roman"/>
          <w:color w:val="000000"/>
          <w:szCs w:val="24"/>
          <w:lang w:val="en-US"/>
        </w:rPr>
        <w:t>), Средна пъструшка (</w:t>
      </w:r>
      <w:r w:rsidRPr="0065518E">
        <w:rPr>
          <w:rFonts w:eastAsia="Times New Roman"/>
          <w:i/>
          <w:iCs/>
          <w:color w:val="000000"/>
          <w:szCs w:val="24"/>
          <w:lang w:val="en-US"/>
        </w:rPr>
        <w:t>Porzana parva</w:t>
      </w:r>
      <w:r w:rsidRPr="0065518E">
        <w:rPr>
          <w:rFonts w:eastAsia="Times New Roman"/>
          <w:color w:val="000000"/>
          <w:szCs w:val="24"/>
          <w:lang w:val="en-US"/>
        </w:rPr>
        <w:t>), Малка пъструшка (</w:t>
      </w:r>
      <w:r w:rsidRPr="0065518E">
        <w:rPr>
          <w:rFonts w:eastAsia="Times New Roman"/>
          <w:i/>
          <w:iCs/>
          <w:color w:val="000000"/>
          <w:szCs w:val="24"/>
          <w:lang w:val="en-US"/>
        </w:rPr>
        <w:t>Porzana pusilla</w:t>
      </w:r>
      <w:r w:rsidRPr="0065518E">
        <w:rPr>
          <w:rFonts w:eastAsia="Times New Roman"/>
          <w:color w:val="000000"/>
          <w:szCs w:val="24"/>
          <w:lang w:val="en-US"/>
        </w:rPr>
        <w:t>), Ливаден дърдавец (</w:t>
      </w:r>
      <w:r w:rsidRPr="0065518E">
        <w:rPr>
          <w:rFonts w:eastAsia="Times New Roman"/>
          <w:i/>
          <w:iCs/>
          <w:color w:val="000000"/>
          <w:szCs w:val="24"/>
          <w:lang w:val="en-US"/>
        </w:rPr>
        <w:t>Crex crex</w:t>
      </w:r>
      <w:r w:rsidRPr="0065518E">
        <w:rPr>
          <w:rFonts w:eastAsia="Times New Roman"/>
          <w:color w:val="000000"/>
          <w:szCs w:val="24"/>
          <w:lang w:val="en-US"/>
        </w:rPr>
        <w:t>), Kокилобегач (</w:t>
      </w:r>
      <w:r w:rsidRPr="0065518E">
        <w:rPr>
          <w:rFonts w:eastAsia="Times New Roman"/>
          <w:i/>
          <w:iCs/>
          <w:color w:val="000000"/>
          <w:szCs w:val="24"/>
          <w:lang w:val="en-US"/>
        </w:rPr>
        <w:t>Himantopus himantopus</w:t>
      </w:r>
      <w:r w:rsidRPr="0065518E">
        <w:rPr>
          <w:rFonts w:eastAsia="Times New Roman"/>
          <w:color w:val="000000"/>
          <w:szCs w:val="24"/>
          <w:lang w:val="en-US"/>
        </w:rPr>
        <w:t>), Саблеклюн (</w:t>
      </w:r>
      <w:r w:rsidRPr="0065518E">
        <w:rPr>
          <w:rFonts w:eastAsia="Times New Roman"/>
          <w:i/>
          <w:iCs/>
          <w:color w:val="000000"/>
          <w:szCs w:val="24"/>
          <w:lang w:val="en-US"/>
        </w:rPr>
        <w:t>Recurvirostra avosetta</w:t>
      </w:r>
      <w:r w:rsidRPr="0065518E">
        <w:rPr>
          <w:rFonts w:eastAsia="Times New Roman"/>
          <w:color w:val="000000"/>
          <w:szCs w:val="24"/>
          <w:lang w:val="en-US"/>
        </w:rPr>
        <w:t>), Турилик (</w:t>
      </w:r>
      <w:r w:rsidRPr="0065518E">
        <w:rPr>
          <w:rFonts w:eastAsia="Times New Roman"/>
          <w:i/>
          <w:iCs/>
          <w:color w:val="000000"/>
          <w:szCs w:val="24"/>
          <w:lang w:val="en-US"/>
        </w:rPr>
        <w:t>Burhinus oedicnemus</w:t>
      </w:r>
      <w:r w:rsidRPr="0065518E">
        <w:rPr>
          <w:rFonts w:eastAsia="Times New Roman"/>
          <w:color w:val="000000"/>
          <w:szCs w:val="24"/>
          <w:lang w:val="en-US"/>
        </w:rPr>
        <w:t>), Златиста булка (</w:t>
      </w:r>
      <w:r w:rsidRPr="0065518E">
        <w:rPr>
          <w:rFonts w:eastAsia="Times New Roman"/>
          <w:i/>
          <w:iCs/>
          <w:color w:val="000000"/>
          <w:szCs w:val="24"/>
          <w:lang w:val="en-US"/>
        </w:rPr>
        <w:t>Pluvialis apricaria</w:t>
      </w:r>
      <w:r w:rsidRPr="0065518E">
        <w:rPr>
          <w:rFonts w:eastAsia="Times New Roman"/>
          <w:color w:val="000000"/>
          <w:szCs w:val="24"/>
          <w:lang w:val="en-US"/>
        </w:rPr>
        <w:t>), Бойник (</w:t>
      </w:r>
      <w:r w:rsidRPr="0065518E">
        <w:rPr>
          <w:rFonts w:eastAsia="Times New Roman"/>
          <w:i/>
          <w:iCs/>
          <w:color w:val="000000"/>
          <w:szCs w:val="24"/>
          <w:lang w:val="en-US"/>
        </w:rPr>
        <w:t>Philomachus pugnax</w:t>
      </w:r>
      <w:r w:rsidRPr="0065518E">
        <w:rPr>
          <w:rFonts w:eastAsia="Times New Roman"/>
          <w:color w:val="000000"/>
          <w:szCs w:val="24"/>
          <w:lang w:val="en-US"/>
        </w:rPr>
        <w:t>), Голяма бекасина (</w:t>
      </w:r>
      <w:r w:rsidRPr="0065518E">
        <w:rPr>
          <w:rFonts w:eastAsia="Times New Roman"/>
          <w:i/>
          <w:iCs/>
          <w:color w:val="000000"/>
          <w:szCs w:val="24"/>
          <w:lang w:val="en-US"/>
        </w:rPr>
        <w:t>Gallinago media</w:t>
      </w:r>
      <w:r w:rsidRPr="0065518E">
        <w:rPr>
          <w:rFonts w:eastAsia="Times New Roman"/>
          <w:color w:val="000000"/>
          <w:szCs w:val="24"/>
          <w:lang w:val="en-US"/>
        </w:rPr>
        <w:t>), Малък горски водобегач (</w:t>
      </w:r>
      <w:r w:rsidRPr="0065518E">
        <w:rPr>
          <w:rFonts w:eastAsia="Times New Roman"/>
          <w:i/>
          <w:iCs/>
          <w:color w:val="000000"/>
          <w:szCs w:val="24"/>
          <w:lang w:val="en-US"/>
        </w:rPr>
        <w:t>Tringa glareola</w:t>
      </w:r>
      <w:r w:rsidRPr="0065518E">
        <w:rPr>
          <w:rFonts w:eastAsia="Times New Roman"/>
          <w:color w:val="000000"/>
          <w:szCs w:val="24"/>
          <w:lang w:val="en-US"/>
        </w:rPr>
        <w:t>), Малка чайка (</w:t>
      </w:r>
      <w:r w:rsidRPr="0065518E">
        <w:rPr>
          <w:rFonts w:eastAsia="Times New Roman"/>
          <w:i/>
          <w:iCs/>
          <w:color w:val="000000"/>
          <w:szCs w:val="24"/>
          <w:lang w:val="en-US"/>
        </w:rPr>
        <w:t>Larus minutus</w:t>
      </w:r>
      <w:r w:rsidRPr="0065518E">
        <w:rPr>
          <w:rFonts w:eastAsia="Times New Roman"/>
          <w:color w:val="000000"/>
          <w:szCs w:val="24"/>
          <w:lang w:val="en-US"/>
        </w:rPr>
        <w:t>), Речна рибарка (</w:t>
      </w:r>
      <w:r w:rsidRPr="0065518E">
        <w:rPr>
          <w:rFonts w:eastAsia="Times New Roman"/>
          <w:i/>
          <w:iCs/>
          <w:color w:val="000000"/>
          <w:szCs w:val="24"/>
          <w:lang w:val="en-US"/>
        </w:rPr>
        <w:t>Sterna hirundo</w:t>
      </w:r>
      <w:r w:rsidRPr="0065518E">
        <w:rPr>
          <w:rFonts w:eastAsia="Times New Roman"/>
          <w:color w:val="000000"/>
          <w:szCs w:val="24"/>
          <w:lang w:val="en-US"/>
        </w:rPr>
        <w:t>), Белобуза рибарка (</w:t>
      </w:r>
      <w:r w:rsidRPr="0065518E">
        <w:rPr>
          <w:rFonts w:eastAsia="Times New Roman"/>
          <w:i/>
          <w:iCs/>
          <w:color w:val="000000"/>
          <w:szCs w:val="24"/>
          <w:lang w:val="en-US"/>
        </w:rPr>
        <w:t>Chlidonias hybridus</w:t>
      </w:r>
      <w:r w:rsidRPr="0065518E">
        <w:rPr>
          <w:rFonts w:eastAsia="Times New Roman"/>
          <w:color w:val="000000"/>
          <w:szCs w:val="24"/>
          <w:lang w:val="en-US"/>
        </w:rPr>
        <w:t>), Черна рибарка (</w:t>
      </w:r>
      <w:r w:rsidRPr="0065518E">
        <w:rPr>
          <w:rFonts w:eastAsia="Times New Roman"/>
          <w:i/>
          <w:iCs/>
          <w:color w:val="000000"/>
          <w:szCs w:val="24"/>
          <w:lang w:val="en-US"/>
        </w:rPr>
        <w:t>Chlidonias niger</w:t>
      </w:r>
      <w:r w:rsidRPr="0065518E">
        <w:rPr>
          <w:rFonts w:eastAsia="Times New Roman"/>
          <w:color w:val="000000"/>
          <w:szCs w:val="24"/>
          <w:lang w:val="en-US"/>
        </w:rPr>
        <w:t>), Бухал (</w:t>
      </w:r>
      <w:r w:rsidRPr="0065518E">
        <w:rPr>
          <w:rFonts w:eastAsia="Times New Roman"/>
          <w:i/>
          <w:iCs/>
          <w:color w:val="000000"/>
          <w:szCs w:val="24"/>
          <w:lang w:val="en-US"/>
        </w:rPr>
        <w:t>Bubo bubo</w:t>
      </w:r>
      <w:r w:rsidRPr="0065518E">
        <w:rPr>
          <w:rFonts w:eastAsia="Times New Roman"/>
          <w:color w:val="000000"/>
          <w:szCs w:val="24"/>
          <w:lang w:val="en-US"/>
        </w:rPr>
        <w:t>), Земеродно рибарче (</w:t>
      </w:r>
      <w:r w:rsidRPr="0065518E">
        <w:rPr>
          <w:rFonts w:eastAsia="Times New Roman"/>
          <w:i/>
          <w:iCs/>
          <w:color w:val="000000"/>
          <w:szCs w:val="24"/>
          <w:lang w:val="en-US"/>
        </w:rPr>
        <w:t>Alcedo atthis</w:t>
      </w:r>
      <w:r w:rsidRPr="0065518E">
        <w:rPr>
          <w:rFonts w:eastAsia="Times New Roman"/>
          <w:color w:val="000000"/>
          <w:szCs w:val="24"/>
          <w:lang w:val="en-US"/>
        </w:rPr>
        <w:t>), Синявица (</w:t>
      </w:r>
      <w:r w:rsidRPr="0065518E">
        <w:rPr>
          <w:rFonts w:eastAsia="Times New Roman"/>
          <w:i/>
          <w:iCs/>
          <w:color w:val="000000"/>
          <w:szCs w:val="24"/>
          <w:lang w:val="en-US"/>
        </w:rPr>
        <w:t>Coracias garrulus</w:t>
      </w:r>
      <w:r w:rsidRPr="0065518E">
        <w:rPr>
          <w:rFonts w:eastAsia="Times New Roman"/>
          <w:color w:val="000000"/>
          <w:szCs w:val="24"/>
          <w:lang w:val="en-US"/>
        </w:rPr>
        <w:t>), Сирийски пъстър кълвач (</w:t>
      </w:r>
      <w:r w:rsidRPr="0065518E">
        <w:rPr>
          <w:rFonts w:eastAsia="Times New Roman"/>
          <w:i/>
          <w:iCs/>
          <w:color w:val="000000"/>
          <w:szCs w:val="24"/>
          <w:lang w:val="en-US"/>
        </w:rPr>
        <w:t>Dendrocopos syriacus</w:t>
      </w:r>
      <w:r w:rsidRPr="0065518E">
        <w:rPr>
          <w:rFonts w:eastAsia="Times New Roman"/>
          <w:color w:val="000000"/>
          <w:szCs w:val="24"/>
          <w:lang w:val="en-US"/>
        </w:rPr>
        <w:t>), Горска чучулига (</w:t>
      </w:r>
      <w:r w:rsidRPr="0065518E">
        <w:rPr>
          <w:rFonts w:eastAsia="Times New Roman"/>
          <w:i/>
          <w:iCs/>
          <w:color w:val="000000"/>
          <w:szCs w:val="24"/>
          <w:lang w:val="en-US"/>
        </w:rPr>
        <w:t>Lullula arborea</w:t>
      </w:r>
      <w:r w:rsidRPr="0065518E">
        <w:rPr>
          <w:rFonts w:eastAsia="Times New Roman"/>
          <w:color w:val="000000"/>
          <w:szCs w:val="24"/>
          <w:lang w:val="en-US"/>
        </w:rPr>
        <w:t>), Полска бъбрица (</w:t>
      </w:r>
      <w:r w:rsidRPr="0065518E">
        <w:rPr>
          <w:rFonts w:eastAsia="Times New Roman"/>
          <w:i/>
          <w:iCs/>
          <w:color w:val="000000"/>
          <w:szCs w:val="24"/>
          <w:lang w:val="en-US"/>
        </w:rPr>
        <w:t>Anthus campestris</w:t>
      </w:r>
      <w:r w:rsidRPr="0065518E">
        <w:rPr>
          <w:rFonts w:eastAsia="Times New Roman"/>
          <w:color w:val="000000"/>
          <w:szCs w:val="24"/>
          <w:lang w:val="en-US"/>
        </w:rPr>
        <w:t>), Червеногърба сврачка (</w:t>
      </w:r>
      <w:r w:rsidRPr="0065518E">
        <w:rPr>
          <w:rFonts w:eastAsia="Times New Roman"/>
          <w:i/>
          <w:iCs/>
          <w:color w:val="000000"/>
          <w:szCs w:val="24"/>
          <w:lang w:val="en-US"/>
        </w:rPr>
        <w:t>Lanius collurio</w:t>
      </w:r>
      <w:r w:rsidRPr="0065518E">
        <w:rPr>
          <w:rFonts w:eastAsia="Times New Roman"/>
          <w:color w:val="000000"/>
          <w:szCs w:val="24"/>
          <w:lang w:val="en-US"/>
        </w:rPr>
        <w:t>), Черночела сврачка (</w:t>
      </w:r>
      <w:r w:rsidRPr="0065518E">
        <w:rPr>
          <w:rFonts w:eastAsia="Times New Roman"/>
          <w:i/>
          <w:iCs/>
          <w:color w:val="000000"/>
          <w:szCs w:val="24"/>
          <w:lang w:val="en-US"/>
        </w:rPr>
        <w:t>Lanius minor</w:t>
      </w:r>
      <w:r w:rsidRPr="0065518E">
        <w:rPr>
          <w:rFonts w:eastAsia="Times New Roman"/>
          <w:color w:val="000000"/>
          <w:szCs w:val="24"/>
          <w:lang w:val="en-US"/>
        </w:rPr>
        <w:t>), Ястребогушо коприварче (</w:t>
      </w:r>
      <w:r w:rsidRPr="0065518E">
        <w:rPr>
          <w:rFonts w:eastAsia="Times New Roman"/>
          <w:i/>
          <w:iCs/>
          <w:color w:val="000000"/>
          <w:szCs w:val="24"/>
          <w:lang w:val="en-US"/>
        </w:rPr>
        <w:t>Sylvia nisoria</w:t>
      </w:r>
      <w:r w:rsidRPr="0065518E">
        <w:rPr>
          <w:rFonts w:eastAsia="Times New Roman"/>
          <w:color w:val="000000"/>
          <w:szCs w:val="24"/>
          <w:lang w:val="en-US"/>
        </w:rPr>
        <w:t>), Градинска овесарка (</w:t>
      </w:r>
      <w:r w:rsidRPr="0065518E">
        <w:rPr>
          <w:rFonts w:eastAsia="Times New Roman"/>
          <w:i/>
          <w:iCs/>
          <w:color w:val="000000"/>
          <w:szCs w:val="24"/>
          <w:lang w:val="en-US"/>
        </w:rPr>
        <w:t>Emberiza hortulana</w:t>
      </w:r>
      <w:r w:rsidRPr="0065518E">
        <w:rPr>
          <w:rFonts w:eastAsia="Times New Roman"/>
          <w:color w:val="000000"/>
          <w:szCs w:val="24"/>
          <w:lang w:val="en-US"/>
        </w:rPr>
        <w:t>);</w:t>
      </w:r>
    </w:p>
    <w:p w14:paraId="7420C550" w14:textId="5C527868" w:rsidR="00894056" w:rsidRPr="0065518E" w:rsidRDefault="00894056" w:rsidP="00645247">
      <w:pPr>
        <w:pStyle w:val="a6"/>
        <w:numPr>
          <w:ilvl w:val="0"/>
          <w:numId w:val="71"/>
        </w:numPr>
        <w:ind w:right="12"/>
        <w:rPr>
          <w:rFonts w:eastAsia="Times New Roman"/>
          <w:color w:val="000000"/>
          <w:szCs w:val="24"/>
          <w:lang w:val="en-US"/>
        </w:rPr>
      </w:pPr>
      <w:r w:rsidRPr="0065518E">
        <w:rPr>
          <w:rFonts w:eastAsia="Times New Roman"/>
          <w:b/>
          <w:bCs/>
          <w:color w:val="000000"/>
          <w:szCs w:val="24"/>
          <w:lang w:val="en-US"/>
        </w:rPr>
        <w:t>Съгл. чл. 6, ал. 1, т. 4 от ЗБР:</w:t>
      </w:r>
      <w:r w:rsidRPr="0065518E">
        <w:rPr>
          <w:rFonts w:eastAsia="Times New Roman"/>
          <w:color w:val="000000"/>
          <w:szCs w:val="24"/>
          <w:lang w:val="en-US"/>
        </w:rPr>
        <w:t> Малък гмурец (</w:t>
      </w:r>
      <w:r w:rsidRPr="0065518E">
        <w:rPr>
          <w:rFonts w:eastAsia="Times New Roman"/>
          <w:i/>
          <w:iCs/>
          <w:color w:val="000000"/>
          <w:szCs w:val="24"/>
          <w:lang w:val="en-US"/>
        </w:rPr>
        <w:t>Tachybaptus ruficollis</w:t>
      </w:r>
      <w:r w:rsidRPr="0065518E">
        <w:rPr>
          <w:rFonts w:eastAsia="Times New Roman"/>
          <w:color w:val="000000"/>
          <w:szCs w:val="24"/>
          <w:lang w:val="en-US"/>
        </w:rPr>
        <w:t>), Голям гмурец (</w:t>
      </w:r>
      <w:r w:rsidRPr="0065518E">
        <w:rPr>
          <w:rFonts w:eastAsia="Times New Roman"/>
          <w:i/>
          <w:iCs/>
          <w:color w:val="000000"/>
          <w:szCs w:val="24"/>
          <w:lang w:val="en-US"/>
        </w:rPr>
        <w:t>Podiceps cristatus</w:t>
      </w:r>
      <w:r w:rsidRPr="0065518E">
        <w:rPr>
          <w:rFonts w:eastAsia="Times New Roman"/>
          <w:color w:val="000000"/>
          <w:szCs w:val="24"/>
          <w:lang w:val="en-US"/>
        </w:rPr>
        <w:t>), Черногуш гмурец (</w:t>
      </w:r>
      <w:r w:rsidRPr="0065518E">
        <w:rPr>
          <w:rFonts w:eastAsia="Times New Roman"/>
          <w:i/>
          <w:iCs/>
          <w:color w:val="000000"/>
          <w:szCs w:val="24"/>
          <w:lang w:val="en-US"/>
        </w:rPr>
        <w:t>Podiceps nigricollis</w:t>
      </w:r>
      <w:r w:rsidRPr="0065518E">
        <w:rPr>
          <w:rFonts w:eastAsia="Times New Roman"/>
          <w:color w:val="000000"/>
          <w:szCs w:val="24"/>
          <w:lang w:val="en-US"/>
        </w:rPr>
        <w:t>), Голям корморан (</w:t>
      </w:r>
      <w:r w:rsidRPr="0065518E">
        <w:rPr>
          <w:rFonts w:eastAsia="Times New Roman"/>
          <w:i/>
          <w:iCs/>
          <w:color w:val="000000"/>
          <w:szCs w:val="24"/>
          <w:lang w:val="en-US"/>
        </w:rPr>
        <w:t>Phalacrocorax carbo</w:t>
      </w:r>
      <w:r w:rsidRPr="0065518E">
        <w:rPr>
          <w:rFonts w:eastAsia="Times New Roman"/>
          <w:color w:val="000000"/>
          <w:szCs w:val="24"/>
          <w:lang w:val="en-US"/>
        </w:rPr>
        <w:t>), Сива чапла (</w:t>
      </w:r>
      <w:r w:rsidRPr="0065518E">
        <w:rPr>
          <w:rFonts w:eastAsia="Times New Roman"/>
          <w:i/>
          <w:iCs/>
          <w:color w:val="000000"/>
          <w:szCs w:val="24"/>
          <w:lang w:val="en-US"/>
        </w:rPr>
        <w:t>Ardea cinerea</w:t>
      </w:r>
      <w:r w:rsidRPr="0065518E">
        <w:rPr>
          <w:rFonts w:eastAsia="Times New Roman"/>
          <w:color w:val="000000"/>
          <w:szCs w:val="24"/>
          <w:lang w:val="en-US"/>
        </w:rPr>
        <w:t>), Голяма белочела гъска (</w:t>
      </w:r>
      <w:r w:rsidRPr="0065518E">
        <w:rPr>
          <w:rFonts w:eastAsia="Times New Roman"/>
          <w:i/>
          <w:iCs/>
          <w:color w:val="000000"/>
          <w:szCs w:val="24"/>
          <w:lang w:val="en-US"/>
        </w:rPr>
        <w:t>Anser albifrons</w:t>
      </w:r>
      <w:r w:rsidRPr="0065518E">
        <w:rPr>
          <w:rFonts w:eastAsia="Times New Roman"/>
          <w:color w:val="000000"/>
          <w:szCs w:val="24"/>
          <w:lang w:val="en-US"/>
        </w:rPr>
        <w:t>), Бял ангъч (</w:t>
      </w:r>
      <w:r w:rsidRPr="0065518E">
        <w:rPr>
          <w:rFonts w:eastAsia="Times New Roman"/>
          <w:i/>
          <w:iCs/>
          <w:color w:val="000000"/>
          <w:szCs w:val="24"/>
          <w:lang w:val="en-US"/>
        </w:rPr>
        <w:t>Tadorna tadorna</w:t>
      </w:r>
      <w:r w:rsidRPr="0065518E">
        <w:rPr>
          <w:rFonts w:eastAsia="Times New Roman"/>
          <w:color w:val="000000"/>
          <w:szCs w:val="24"/>
          <w:lang w:val="en-US"/>
        </w:rPr>
        <w:t>), Фиш (</w:t>
      </w:r>
      <w:r w:rsidRPr="0065518E">
        <w:rPr>
          <w:rFonts w:eastAsia="Times New Roman"/>
          <w:i/>
          <w:iCs/>
          <w:color w:val="000000"/>
          <w:szCs w:val="24"/>
          <w:lang w:val="en-US"/>
        </w:rPr>
        <w:t>Anas penelope</w:t>
      </w:r>
      <w:r w:rsidRPr="0065518E">
        <w:rPr>
          <w:rFonts w:eastAsia="Times New Roman"/>
          <w:color w:val="000000"/>
          <w:szCs w:val="24"/>
          <w:lang w:val="en-US"/>
        </w:rPr>
        <w:t>), Сива патица (</w:t>
      </w:r>
      <w:r w:rsidRPr="0065518E">
        <w:rPr>
          <w:rFonts w:eastAsia="Times New Roman"/>
          <w:i/>
          <w:iCs/>
          <w:color w:val="000000"/>
          <w:szCs w:val="24"/>
          <w:lang w:val="en-US"/>
        </w:rPr>
        <w:t>Anas strepera</w:t>
      </w:r>
      <w:r w:rsidRPr="0065518E">
        <w:rPr>
          <w:rFonts w:eastAsia="Times New Roman"/>
          <w:color w:val="000000"/>
          <w:szCs w:val="24"/>
          <w:lang w:val="en-US"/>
        </w:rPr>
        <w:t>), Зимно бърне (</w:t>
      </w:r>
      <w:r w:rsidRPr="0065518E">
        <w:rPr>
          <w:rFonts w:eastAsia="Times New Roman"/>
          <w:i/>
          <w:iCs/>
          <w:color w:val="000000"/>
          <w:szCs w:val="24"/>
          <w:lang w:val="en-US"/>
        </w:rPr>
        <w:t>Anas crecca</w:t>
      </w:r>
      <w:r w:rsidRPr="0065518E">
        <w:rPr>
          <w:rFonts w:eastAsia="Times New Roman"/>
          <w:color w:val="000000"/>
          <w:szCs w:val="24"/>
          <w:lang w:val="en-US"/>
        </w:rPr>
        <w:t>), Зеленоглава патица (</w:t>
      </w:r>
      <w:r w:rsidRPr="0065518E">
        <w:rPr>
          <w:rFonts w:eastAsia="Times New Roman"/>
          <w:i/>
          <w:iCs/>
          <w:color w:val="000000"/>
          <w:szCs w:val="24"/>
          <w:lang w:val="en-US"/>
        </w:rPr>
        <w:t>Anas platyrhynchos</w:t>
      </w:r>
      <w:r w:rsidRPr="0065518E">
        <w:rPr>
          <w:rFonts w:eastAsia="Times New Roman"/>
          <w:color w:val="000000"/>
          <w:szCs w:val="24"/>
          <w:lang w:val="en-US"/>
        </w:rPr>
        <w:t>), Шилоопашата патица (</w:t>
      </w:r>
      <w:r w:rsidRPr="0065518E">
        <w:rPr>
          <w:rFonts w:eastAsia="Times New Roman"/>
          <w:i/>
          <w:iCs/>
          <w:color w:val="000000"/>
          <w:szCs w:val="24"/>
          <w:lang w:val="en-US"/>
        </w:rPr>
        <w:t>Anas acuta</w:t>
      </w:r>
      <w:r w:rsidRPr="0065518E">
        <w:rPr>
          <w:rFonts w:eastAsia="Times New Roman"/>
          <w:color w:val="000000"/>
          <w:szCs w:val="24"/>
          <w:lang w:val="en-US"/>
        </w:rPr>
        <w:t>), Лятно бърне (</w:t>
      </w:r>
      <w:r w:rsidRPr="0065518E">
        <w:rPr>
          <w:rFonts w:eastAsia="Times New Roman"/>
          <w:i/>
          <w:iCs/>
          <w:color w:val="000000"/>
          <w:szCs w:val="24"/>
          <w:lang w:val="en-US"/>
        </w:rPr>
        <w:t>Anas querquedula</w:t>
      </w:r>
      <w:r w:rsidRPr="0065518E">
        <w:rPr>
          <w:rFonts w:eastAsia="Times New Roman"/>
          <w:color w:val="000000"/>
          <w:szCs w:val="24"/>
          <w:lang w:val="en-US"/>
        </w:rPr>
        <w:t>), Клопач (</w:t>
      </w:r>
      <w:r w:rsidRPr="0065518E">
        <w:rPr>
          <w:rFonts w:eastAsia="Times New Roman"/>
          <w:i/>
          <w:iCs/>
          <w:color w:val="000000"/>
          <w:szCs w:val="24"/>
          <w:lang w:val="en-US"/>
        </w:rPr>
        <w:t>Anas clypeata</w:t>
      </w:r>
      <w:r w:rsidRPr="0065518E">
        <w:rPr>
          <w:rFonts w:eastAsia="Times New Roman"/>
          <w:color w:val="000000"/>
          <w:szCs w:val="24"/>
          <w:lang w:val="en-US"/>
        </w:rPr>
        <w:t>), Кафявоглава потапница (</w:t>
      </w:r>
      <w:r w:rsidRPr="0065518E">
        <w:rPr>
          <w:rFonts w:eastAsia="Times New Roman"/>
          <w:i/>
          <w:iCs/>
          <w:color w:val="000000"/>
          <w:szCs w:val="24"/>
          <w:lang w:val="en-US"/>
        </w:rPr>
        <w:t>Aythya ferina</w:t>
      </w:r>
      <w:r w:rsidRPr="0065518E">
        <w:rPr>
          <w:rFonts w:eastAsia="Times New Roman"/>
          <w:color w:val="000000"/>
          <w:szCs w:val="24"/>
          <w:lang w:val="en-US"/>
        </w:rPr>
        <w:t>), Kачулата потапница (</w:t>
      </w:r>
      <w:r w:rsidRPr="0065518E">
        <w:rPr>
          <w:rFonts w:eastAsia="Times New Roman"/>
          <w:i/>
          <w:iCs/>
          <w:color w:val="000000"/>
          <w:szCs w:val="24"/>
          <w:lang w:val="en-US"/>
        </w:rPr>
        <w:t>Aythya fuligula</w:t>
      </w:r>
      <w:r w:rsidRPr="0065518E">
        <w:rPr>
          <w:rFonts w:eastAsia="Times New Roman"/>
          <w:color w:val="000000"/>
          <w:szCs w:val="24"/>
          <w:lang w:val="en-US"/>
        </w:rPr>
        <w:t>), Сoкол орко (</w:t>
      </w:r>
      <w:r w:rsidRPr="0065518E">
        <w:rPr>
          <w:rFonts w:eastAsia="Times New Roman"/>
          <w:i/>
          <w:iCs/>
          <w:color w:val="000000"/>
          <w:szCs w:val="24"/>
          <w:lang w:val="en-US"/>
        </w:rPr>
        <w:t>Falco subbuteo</w:t>
      </w:r>
      <w:r w:rsidRPr="0065518E">
        <w:rPr>
          <w:rFonts w:eastAsia="Times New Roman"/>
          <w:color w:val="000000"/>
          <w:szCs w:val="24"/>
          <w:lang w:val="en-US"/>
        </w:rPr>
        <w:t>), Вoден дърдавец (</w:t>
      </w:r>
      <w:r w:rsidRPr="0065518E">
        <w:rPr>
          <w:rFonts w:eastAsia="Times New Roman"/>
          <w:i/>
          <w:iCs/>
          <w:color w:val="000000"/>
          <w:szCs w:val="24"/>
          <w:lang w:val="en-US"/>
        </w:rPr>
        <w:t>Rallus aquaticus</w:t>
      </w:r>
      <w:r w:rsidRPr="0065518E">
        <w:rPr>
          <w:rFonts w:eastAsia="Times New Roman"/>
          <w:color w:val="000000"/>
          <w:szCs w:val="24"/>
          <w:lang w:val="en-US"/>
        </w:rPr>
        <w:t>), Зеленоножка (</w:t>
      </w:r>
      <w:r w:rsidRPr="0065518E">
        <w:rPr>
          <w:rFonts w:eastAsia="Times New Roman"/>
          <w:i/>
          <w:iCs/>
          <w:color w:val="000000"/>
          <w:szCs w:val="24"/>
          <w:lang w:val="en-US"/>
        </w:rPr>
        <w:t>Gallinula chloropus</w:t>
      </w:r>
      <w:r w:rsidRPr="0065518E">
        <w:rPr>
          <w:rFonts w:eastAsia="Times New Roman"/>
          <w:color w:val="000000"/>
          <w:szCs w:val="24"/>
          <w:lang w:val="en-US"/>
        </w:rPr>
        <w:t>), Лиска (</w:t>
      </w:r>
      <w:r w:rsidRPr="0065518E">
        <w:rPr>
          <w:rFonts w:eastAsia="Times New Roman"/>
          <w:i/>
          <w:iCs/>
          <w:color w:val="000000"/>
          <w:szCs w:val="24"/>
          <w:lang w:val="en-US"/>
        </w:rPr>
        <w:t>Fulica atra</w:t>
      </w:r>
      <w:r w:rsidRPr="0065518E">
        <w:rPr>
          <w:rFonts w:eastAsia="Times New Roman"/>
          <w:color w:val="000000"/>
          <w:szCs w:val="24"/>
          <w:lang w:val="en-US"/>
        </w:rPr>
        <w:t>), Речен дъждосвирец (</w:t>
      </w:r>
      <w:r w:rsidRPr="0065518E">
        <w:rPr>
          <w:rFonts w:eastAsia="Times New Roman"/>
          <w:i/>
          <w:iCs/>
          <w:color w:val="000000"/>
          <w:szCs w:val="24"/>
          <w:lang w:val="en-US"/>
        </w:rPr>
        <w:t>Charadrius dubius</w:t>
      </w:r>
      <w:r w:rsidRPr="0065518E">
        <w:rPr>
          <w:rFonts w:eastAsia="Times New Roman"/>
          <w:color w:val="000000"/>
          <w:szCs w:val="24"/>
          <w:lang w:val="en-US"/>
        </w:rPr>
        <w:t>), Обикновена калугерица (</w:t>
      </w:r>
      <w:r w:rsidRPr="0065518E">
        <w:rPr>
          <w:rFonts w:eastAsia="Times New Roman"/>
          <w:i/>
          <w:iCs/>
          <w:color w:val="000000"/>
          <w:szCs w:val="24"/>
          <w:lang w:val="en-US"/>
        </w:rPr>
        <w:t>Vanellus vanellus</w:t>
      </w:r>
      <w:r w:rsidRPr="0065518E">
        <w:rPr>
          <w:rFonts w:eastAsia="Times New Roman"/>
          <w:color w:val="000000"/>
          <w:szCs w:val="24"/>
          <w:lang w:val="en-US"/>
        </w:rPr>
        <w:t>), Малък брегобегач (</w:t>
      </w:r>
      <w:r w:rsidRPr="0065518E">
        <w:rPr>
          <w:rFonts w:eastAsia="Times New Roman"/>
          <w:i/>
          <w:iCs/>
          <w:color w:val="000000"/>
          <w:szCs w:val="24"/>
          <w:lang w:val="en-US"/>
        </w:rPr>
        <w:t>Calidris minuta</w:t>
      </w:r>
      <w:r w:rsidRPr="0065518E">
        <w:rPr>
          <w:rFonts w:eastAsia="Times New Roman"/>
          <w:color w:val="000000"/>
          <w:szCs w:val="24"/>
          <w:lang w:val="en-US"/>
        </w:rPr>
        <w:t>), Средна бекасина (</w:t>
      </w:r>
      <w:r w:rsidRPr="0065518E">
        <w:rPr>
          <w:rFonts w:eastAsia="Times New Roman"/>
          <w:i/>
          <w:iCs/>
          <w:color w:val="000000"/>
          <w:szCs w:val="24"/>
          <w:lang w:val="en-US"/>
        </w:rPr>
        <w:t>Gallinago gallinago</w:t>
      </w:r>
      <w:r w:rsidRPr="0065518E">
        <w:rPr>
          <w:rFonts w:eastAsia="Times New Roman"/>
          <w:color w:val="000000"/>
          <w:szCs w:val="24"/>
          <w:lang w:val="en-US"/>
        </w:rPr>
        <w:t>), Черноопашат крайбрежен бекас (</w:t>
      </w:r>
      <w:r w:rsidRPr="0065518E">
        <w:rPr>
          <w:rFonts w:eastAsia="Times New Roman"/>
          <w:i/>
          <w:iCs/>
          <w:color w:val="000000"/>
          <w:szCs w:val="24"/>
          <w:lang w:val="en-US"/>
        </w:rPr>
        <w:t>Limosa limosa</w:t>
      </w:r>
      <w:r w:rsidRPr="0065518E">
        <w:rPr>
          <w:rFonts w:eastAsia="Times New Roman"/>
          <w:color w:val="000000"/>
          <w:szCs w:val="24"/>
          <w:lang w:val="en-US"/>
        </w:rPr>
        <w:t>), Mалък свирец (</w:t>
      </w:r>
      <w:r w:rsidRPr="0065518E">
        <w:rPr>
          <w:rFonts w:eastAsia="Times New Roman"/>
          <w:i/>
          <w:iCs/>
          <w:color w:val="000000"/>
          <w:szCs w:val="24"/>
          <w:lang w:val="en-US"/>
        </w:rPr>
        <w:t>Numenius phaeopus</w:t>
      </w:r>
      <w:r w:rsidRPr="0065518E">
        <w:rPr>
          <w:rFonts w:eastAsia="Times New Roman"/>
          <w:color w:val="000000"/>
          <w:szCs w:val="24"/>
          <w:lang w:val="en-US"/>
        </w:rPr>
        <w:t>), Голям свирец (</w:t>
      </w:r>
      <w:r w:rsidRPr="0065518E">
        <w:rPr>
          <w:rFonts w:eastAsia="Times New Roman"/>
          <w:i/>
          <w:iCs/>
          <w:color w:val="000000"/>
          <w:szCs w:val="24"/>
          <w:lang w:val="en-US"/>
        </w:rPr>
        <w:t>Numenius arquata</w:t>
      </w:r>
      <w:r w:rsidRPr="0065518E">
        <w:rPr>
          <w:rFonts w:eastAsia="Times New Roman"/>
          <w:color w:val="000000"/>
          <w:szCs w:val="24"/>
          <w:lang w:val="en-US"/>
        </w:rPr>
        <w:t>), Голям червеноног водобегач (</w:t>
      </w:r>
      <w:r w:rsidRPr="0065518E">
        <w:rPr>
          <w:rFonts w:eastAsia="Times New Roman"/>
          <w:i/>
          <w:iCs/>
          <w:color w:val="000000"/>
          <w:szCs w:val="24"/>
          <w:lang w:val="en-US"/>
        </w:rPr>
        <w:t>Tringa erythropus</w:t>
      </w:r>
      <w:r w:rsidRPr="0065518E">
        <w:rPr>
          <w:rFonts w:eastAsia="Times New Roman"/>
          <w:color w:val="000000"/>
          <w:szCs w:val="24"/>
          <w:lang w:val="en-US"/>
        </w:rPr>
        <w:t>), Малък червеноног водобегач (</w:t>
      </w:r>
      <w:r w:rsidRPr="0065518E">
        <w:rPr>
          <w:rFonts w:eastAsia="Times New Roman"/>
          <w:i/>
          <w:iCs/>
          <w:color w:val="000000"/>
          <w:szCs w:val="24"/>
          <w:lang w:val="en-US"/>
        </w:rPr>
        <w:t>Tringa totanus</w:t>
      </w:r>
      <w:r w:rsidRPr="0065518E">
        <w:rPr>
          <w:rFonts w:eastAsia="Times New Roman"/>
          <w:color w:val="000000"/>
          <w:szCs w:val="24"/>
          <w:lang w:val="en-US"/>
        </w:rPr>
        <w:t>), Малък зеленоног водобегач (</w:t>
      </w:r>
      <w:r w:rsidRPr="0065518E">
        <w:rPr>
          <w:rFonts w:eastAsia="Times New Roman"/>
          <w:i/>
          <w:iCs/>
          <w:color w:val="000000"/>
          <w:szCs w:val="24"/>
          <w:lang w:val="en-US"/>
        </w:rPr>
        <w:t>Tringa stagnatilis</w:t>
      </w:r>
      <w:r w:rsidRPr="0065518E">
        <w:rPr>
          <w:rFonts w:eastAsia="Times New Roman"/>
          <w:color w:val="000000"/>
          <w:szCs w:val="24"/>
          <w:lang w:val="en-US"/>
        </w:rPr>
        <w:t>), Голям зеленоног водобегач (</w:t>
      </w:r>
      <w:r w:rsidRPr="0065518E">
        <w:rPr>
          <w:rFonts w:eastAsia="Times New Roman"/>
          <w:i/>
          <w:iCs/>
          <w:color w:val="000000"/>
          <w:szCs w:val="24"/>
          <w:lang w:val="en-US"/>
        </w:rPr>
        <w:t>Tringa nebularia</w:t>
      </w:r>
      <w:r w:rsidRPr="0065518E">
        <w:rPr>
          <w:rFonts w:eastAsia="Times New Roman"/>
          <w:color w:val="000000"/>
          <w:szCs w:val="24"/>
          <w:lang w:val="en-US"/>
        </w:rPr>
        <w:t>), Голям горски водобегач (</w:t>
      </w:r>
      <w:r w:rsidRPr="0065518E">
        <w:rPr>
          <w:rFonts w:eastAsia="Times New Roman"/>
          <w:i/>
          <w:iCs/>
          <w:color w:val="000000"/>
          <w:szCs w:val="24"/>
          <w:lang w:val="en-US"/>
        </w:rPr>
        <w:t>Tringa ochropus</w:t>
      </w:r>
      <w:r w:rsidRPr="0065518E">
        <w:rPr>
          <w:rFonts w:eastAsia="Times New Roman"/>
          <w:color w:val="000000"/>
          <w:szCs w:val="24"/>
          <w:lang w:val="en-US"/>
        </w:rPr>
        <w:t>), Късокрил кюкавец (</w:t>
      </w:r>
      <w:r w:rsidRPr="0065518E">
        <w:rPr>
          <w:rFonts w:eastAsia="Times New Roman"/>
          <w:i/>
          <w:iCs/>
          <w:color w:val="000000"/>
          <w:szCs w:val="24"/>
          <w:lang w:val="en-US"/>
        </w:rPr>
        <w:t>Actitis hypoleucos</w:t>
      </w:r>
      <w:r w:rsidRPr="0065518E">
        <w:rPr>
          <w:rFonts w:eastAsia="Times New Roman"/>
          <w:color w:val="000000"/>
          <w:szCs w:val="24"/>
          <w:lang w:val="en-US"/>
        </w:rPr>
        <w:t>), Речна чайка (</w:t>
      </w:r>
      <w:r w:rsidRPr="0065518E">
        <w:rPr>
          <w:rFonts w:eastAsia="Times New Roman"/>
          <w:i/>
          <w:iCs/>
          <w:color w:val="000000"/>
          <w:szCs w:val="24"/>
          <w:lang w:val="en-US"/>
        </w:rPr>
        <w:t>Larus ridibundus</w:t>
      </w:r>
      <w:r w:rsidRPr="0065518E">
        <w:rPr>
          <w:rFonts w:eastAsia="Times New Roman"/>
          <w:color w:val="000000"/>
          <w:szCs w:val="24"/>
          <w:lang w:val="en-US"/>
        </w:rPr>
        <w:t>), Белокрила рибарка (</w:t>
      </w:r>
      <w:r w:rsidRPr="0065518E">
        <w:rPr>
          <w:rFonts w:eastAsia="Times New Roman"/>
          <w:i/>
          <w:iCs/>
          <w:color w:val="000000"/>
          <w:szCs w:val="24"/>
          <w:lang w:val="en-US"/>
        </w:rPr>
        <w:t>Chlidonias leucopterus</w:t>
      </w:r>
      <w:r w:rsidRPr="0065518E">
        <w:rPr>
          <w:rFonts w:eastAsia="Times New Roman"/>
          <w:color w:val="000000"/>
          <w:szCs w:val="24"/>
          <w:lang w:val="en-US"/>
        </w:rPr>
        <w:t>), Пчелояд (</w:t>
      </w:r>
      <w:r w:rsidRPr="0065518E">
        <w:rPr>
          <w:rFonts w:eastAsia="Times New Roman"/>
          <w:i/>
          <w:iCs/>
          <w:color w:val="000000"/>
          <w:szCs w:val="24"/>
          <w:lang w:val="en-US"/>
        </w:rPr>
        <w:t>Merops apiaster</w:t>
      </w:r>
      <w:r w:rsidRPr="0065518E">
        <w:rPr>
          <w:rFonts w:eastAsia="Times New Roman"/>
          <w:color w:val="000000"/>
          <w:szCs w:val="24"/>
          <w:lang w:val="en-US"/>
        </w:rPr>
        <w:t>).</w:t>
      </w:r>
    </w:p>
    <w:p w14:paraId="722EF183" w14:textId="77777777" w:rsidR="00467CE6" w:rsidRPr="0065518E" w:rsidRDefault="00894056" w:rsidP="00894056">
      <w:pPr>
        <w:ind w:right="12"/>
        <w:rPr>
          <w:rFonts w:eastAsia="Times New Roman"/>
          <w:b/>
          <w:bCs/>
          <w:color w:val="000000"/>
          <w:szCs w:val="24"/>
          <w:lang w:val="en-US"/>
        </w:rPr>
      </w:pPr>
      <w:r w:rsidRPr="0065518E">
        <w:rPr>
          <w:rFonts w:eastAsia="Times New Roman"/>
          <w:b/>
          <w:bCs/>
          <w:color w:val="000000"/>
          <w:szCs w:val="24"/>
          <w:lang w:val="en-US"/>
        </w:rPr>
        <w:t>Режим на дейности:</w:t>
      </w:r>
    </w:p>
    <w:p w14:paraId="1E478F70" w14:textId="77777777" w:rsidR="00467CE6" w:rsidRPr="0065518E" w:rsidRDefault="00894056" w:rsidP="00645247">
      <w:pPr>
        <w:pStyle w:val="a6"/>
        <w:numPr>
          <w:ilvl w:val="0"/>
          <w:numId w:val="72"/>
        </w:numPr>
        <w:ind w:right="12"/>
        <w:rPr>
          <w:rFonts w:eastAsia="Times New Roman"/>
          <w:color w:val="000000"/>
          <w:szCs w:val="24"/>
          <w:lang w:val="en-US"/>
        </w:rPr>
      </w:pPr>
      <w:r w:rsidRPr="0065518E">
        <w:rPr>
          <w:rFonts w:eastAsia="Times New Roman"/>
          <w:color w:val="000000"/>
          <w:szCs w:val="24"/>
          <w:lang w:val="en-US"/>
        </w:rPr>
        <w:t>Забранява се премахването на характеристики на ландшафта (синори, единични и групи дървета, защитни горски пояси) при ползването на земеделските земи като такива;</w:t>
      </w:r>
    </w:p>
    <w:p w14:paraId="459E050B" w14:textId="77777777" w:rsidR="00467CE6" w:rsidRPr="0065518E" w:rsidRDefault="00894056" w:rsidP="00645247">
      <w:pPr>
        <w:pStyle w:val="a6"/>
        <w:numPr>
          <w:ilvl w:val="0"/>
          <w:numId w:val="72"/>
        </w:numPr>
        <w:ind w:right="12"/>
        <w:rPr>
          <w:rFonts w:eastAsia="Times New Roman"/>
          <w:color w:val="000000"/>
          <w:szCs w:val="24"/>
          <w:lang w:val="en-US"/>
        </w:rPr>
      </w:pPr>
      <w:r w:rsidRPr="0065518E">
        <w:rPr>
          <w:rFonts w:eastAsia="Times New Roman"/>
          <w:color w:val="000000"/>
          <w:szCs w:val="24"/>
          <w:lang w:val="en-US"/>
        </w:rPr>
        <w:t>Забранява се залесяването на ливади, пасища, както и превръщането им в обработваеми земи и трайни насаждения;</w:t>
      </w:r>
    </w:p>
    <w:p w14:paraId="5EBE9C83" w14:textId="77777777" w:rsidR="00467CE6" w:rsidRPr="0065518E" w:rsidRDefault="00894056" w:rsidP="00645247">
      <w:pPr>
        <w:pStyle w:val="a6"/>
        <w:numPr>
          <w:ilvl w:val="0"/>
          <w:numId w:val="72"/>
        </w:numPr>
        <w:ind w:right="12"/>
        <w:rPr>
          <w:rFonts w:eastAsia="Times New Roman"/>
          <w:color w:val="000000"/>
          <w:szCs w:val="24"/>
          <w:lang w:val="en-US"/>
        </w:rPr>
      </w:pPr>
      <w:r w:rsidRPr="0065518E">
        <w:rPr>
          <w:rFonts w:eastAsia="Times New Roman"/>
          <w:color w:val="000000"/>
          <w:szCs w:val="24"/>
          <w:lang w:val="en-US"/>
        </w:rPr>
        <w:lastRenderedPageBreak/>
        <w:t>Забранява се използването на пестициди и минерални торове в пасища и ливади;</w:t>
      </w:r>
    </w:p>
    <w:p w14:paraId="6E691AF6" w14:textId="77777777" w:rsidR="00467CE6" w:rsidRPr="0065518E" w:rsidRDefault="00894056" w:rsidP="00645247">
      <w:pPr>
        <w:pStyle w:val="a6"/>
        <w:numPr>
          <w:ilvl w:val="0"/>
          <w:numId w:val="72"/>
        </w:numPr>
        <w:ind w:right="12"/>
        <w:rPr>
          <w:rFonts w:eastAsia="Times New Roman"/>
          <w:color w:val="000000"/>
          <w:szCs w:val="24"/>
          <w:lang w:val="en-US"/>
        </w:rPr>
      </w:pPr>
      <w:r w:rsidRPr="0065518E">
        <w:rPr>
          <w:rFonts w:eastAsia="Times New Roman"/>
          <w:color w:val="000000"/>
          <w:szCs w:val="24"/>
          <w:lang w:val="en-US"/>
        </w:rPr>
        <w:t>Забранява се пресушаването на влажни зони;</w:t>
      </w:r>
    </w:p>
    <w:p w14:paraId="4833D7D0" w14:textId="77777777" w:rsidR="00467CE6" w:rsidRPr="0065518E" w:rsidRDefault="00894056" w:rsidP="00645247">
      <w:pPr>
        <w:pStyle w:val="a6"/>
        <w:numPr>
          <w:ilvl w:val="0"/>
          <w:numId w:val="72"/>
        </w:numPr>
        <w:ind w:right="12"/>
        <w:rPr>
          <w:rFonts w:eastAsia="Times New Roman"/>
          <w:color w:val="000000"/>
          <w:szCs w:val="24"/>
          <w:lang w:val="en-US"/>
        </w:rPr>
      </w:pPr>
      <w:r w:rsidRPr="0065518E">
        <w:rPr>
          <w:rFonts w:eastAsia="Times New Roman"/>
          <w:color w:val="000000"/>
          <w:szCs w:val="24"/>
          <w:lang w:val="en-US"/>
        </w:rPr>
        <w:t>Забранява се косенето на тръстика в периода от 1 март до 15 август;</w:t>
      </w:r>
    </w:p>
    <w:p w14:paraId="283E728B" w14:textId="4FB40515" w:rsidR="00894056" w:rsidRPr="0065518E" w:rsidRDefault="00894056" w:rsidP="00645247">
      <w:pPr>
        <w:pStyle w:val="a6"/>
        <w:numPr>
          <w:ilvl w:val="0"/>
          <w:numId w:val="72"/>
        </w:numPr>
        <w:ind w:right="12"/>
        <w:rPr>
          <w:rFonts w:eastAsia="Times New Roman"/>
          <w:color w:val="000000"/>
          <w:szCs w:val="24"/>
          <w:lang w:val="en-US"/>
        </w:rPr>
      </w:pPr>
      <w:r w:rsidRPr="0065518E">
        <w:rPr>
          <w:rFonts w:eastAsia="Times New Roman"/>
          <w:color w:val="000000"/>
          <w:szCs w:val="24"/>
          <w:lang w:val="en-US"/>
        </w:rPr>
        <w:t>Забранява се паленето на тръстикови масиви и крайбрежна растителност.</w:t>
      </w:r>
    </w:p>
    <w:p w14:paraId="1CAAB6B0" w14:textId="5C2F4A96" w:rsidR="00894056" w:rsidRPr="00467CE6" w:rsidRDefault="00894056" w:rsidP="000B5B3A">
      <w:pPr>
        <w:ind w:right="12"/>
        <w:rPr>
          <w:rFonts w:eastAsia="Times New Roman"/>
          <w:color w:val="000000"/>
          <w:szCs w:val="24"/>
          <w:highlight w:val="yellow"/>
        </w:rPr>
      </w:pPr>
    </w:p>
    <w:p w14:paraId="1D4D55BB" w14:textId="77777777" w:rsidR="00894056" w:rsidRPr="00467CE6" w:rsidRDefault="00894056" w:rsidP="000B5B3A">
      <w:pPr>
        <w:ind w:right="12"/>
        <w:rPr>
          <w:rFonts w:eastAsia="Times New Roman"/>
          <w:color w:val="000000"/>
          <w:szCs w:val="24"/>
          <w:highlight w:val="yellow"/>
        </w:rPr>
      </w:pPr>
    </w:p>
    <w:p w14:paraId="37B1C469" w14:textId="08313218" w:rsidR="000B5B3A" w:rsidRPr="0065518E" w:rsidRDefault="002F3D82" w:rsidP="00363924">
      <w:pPr>
        <w:ind w:right="12"/>
        <w:jc w:val="right"/>
        <w:rPr>
          <w:rFonts w:eastAsia="Times New Roman"/>
          <w:i/>
          <w:color w:val="000000"/>
          <w:szCs w:val="24"/>
        </w:rPr>
      </w:pPr>
      <w:bookmarkStart w:id="179" w:name="_Toc89684412"/>
      <w:r w:rsidRPr="0065518E">
        <w:rPr>
          <w:rFonts w:eastAsia="Times New Roman"/>
          <w:b/>
          <w:bCs/>
          <w:i/>
          <w:color w:val="000000"/>
          <w:szCs w:val="24"/>
        </w:rPr>
        <w:t xml:space="preserve">Фигура № </w:t>
      </w:r>
      <w:r w:rsidRPr="0065518E">
        <w:rPr>
          <w:rFonts w:eastAsia="Times New Roman"/>
          <w:b/>
          <w:bCs/>
          <w:i/>
          <w:color w:val="000000"/>
          <w:szCs w:val="24"/>
        </w:rPr>
        <w:fldChar w:fldCharType="begin"/>
      </w:r>
      <w:r w:rsidRPr="0065518E">
        <w:rPr>
          <w:rFonts w:eastAsia="Times New Roman"/>
          <w:b/>
          <w:bCs/>
          <w:i/>
          <w:color w:val="000000"/>
          <w:szCs w:val="24"/>
        </w:rPr>
        <w:instrText xml:space="preserve"> SEQ Фигура_№ \* ARABIC </w:instrText>
      </w:r>
      <w:r w:rsidRPr="0065518E">
        <w:rPr>
          <w:rFonts w:eastAsia="Times New Roman"/>
          <w:b/>
          <w:bCs/>
          <w:i/>
          <w:color w:val="000000"/>
          <w:szCs w:val="24"/>
        </w:rPr>
        <w:fldChar w:fldCharType="separate"/>
      </w:r>
      <w:r w:rsidR="001F0A22" w:rsidRPr="0065518E">
        <w:rPr>
          <w:rFonts w:eastAsia="Times New Roman"/>
          <w:b/>
          <w:bCs/>
          <w:i/>
          <w:noProof/>
          <w:color w:val="000000"/>
          <w:szCs w:val="24"/>
        </w:rPr>
        <w:t>24</w:t>
      </w:r>
      <w:r w:rsidRPr="0065518E">
        <w:rPr>
          <w:rFonts w:eastAsia="Times New Roman"/>
          <w:i/>
          <w:color w:val="000000"/>
          <w:szCs w:val="24"/>
        </w:rPr>
        <w:fldChar w:fldCharType="end"/>
      </w:r>
      <w:r w:rsidRPr="0065518E">
        <w:rPr>
          <w:rFonts w:eastAsia="Times New Roman"/>
          <w:i/>
          <w:color w:val="000000"/>
          <w:szCs w:val="24"/>
        </w:rPr>
        <w:t xml:space="preserve"> </w:t>
      </w:r>
      <w:r w:rsidR="000B5B3A" w:rsidRPr="0065518E">
        <w:rPr>
          <w:rFonts w:eastAsia="Times New Roman"/>
          <w:i/>
          <w:color w:val="000000"/>
          <w:szCs w:val="24"/>
        </w:rPr>
        <w:t>ЗЗ „Обнова – Караман дол“ с код BG 000239 - Защитена зона по директивата за местообитанията</w:t>
      </w:r>
      <w:bookmarkEnd w:id="179"/>
    </w:p>
    <w:p w14:paraId="64FFB0FA" w14:textId="77777777" w:rsidR="000B5B3A" w:rsidRPr="00467CE6" w:rsidRDefault="000B5B3A" w:rsidP="000B5B3A">
      <w:pPr>
        <w:ind w:right="12"/>
        <w:rPr>
          <w:rFonts w:eastAsia="Times New Roman"/>
          <w:color w:val="000000"/>
          <w:szCs w:val="24"/>
          <w:highlight w:val="yellow"/>
        </w:rPr>
      </w:pPr>
      <w:bookmarkStart w:id="180" w:name="_Toc430874667"/>
      <w:r w:rsidRPr="00467CE6">
        <w:rPr>
          <w:rFonts w:eastAsia="Times New Roman"/>
          <w:noProof/>
          <w:color w:val="000000"/>
          <w:szCs w:val="24"/>
          <w:highlight w:val="yellow"/>
        </w:rPr>
        <w:drawing>
          <wp:inline distT="0" distB="0" distL="0" distR="0" wp14:anchorId="15F0621F" wp14:editId="03DB1E97">
            <wp:extent cx="5638800" cy="3505200"/>
            <wp:effectExtent l="133350" t="114300" r="152400" b="171450"/>
            <wp:docPr id="36" name="Pictur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5" cstate="email"/>
                    <a:srcRect/>
                    <a:stretch>
                      <a:fillRect/>
                    </a:stretch>
                  </pic:blipFill>
                  <pic:spPr bwMode="auto">
                    <a:xfrm>
                      <a:off x="0" y="0"/>
                      <a:ext cx="5649670" cy="351195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bookmarkEnd w:id="180"/>
    </w:p>
    <w:p w14:paraId="403562FA" w14:textId="07EB1098" w:rsidR="000B5B3A" w:rsidRPr="0065518E" w:rsidRDefault="000B5B3A" w:rsidP="000B5B3A">
      <w:pPr>
        <w:ind w:right="12"/>
        <w:rPr>
          <w:rFonts w:eastAsia="Times New Roman"/>
          <w:i/>
          <w:iCs/>
          <w:color w:val="000000"/>
          <w:szCs w:val="24"/>
        </w:rPr>
      </w:pPr>
      <w:r w:rsidRPr="0065518E">
        <w:rPr>
          <w:rFonts w:eastAsia="Times New Roman"/>
          <w:b/>
          <w:i/>
          <w:iCs/>
          <w:color w:val="000000"/>
          <w:szCs w:val="24"/>
        </w:rPr>
        <w:t xml:space="preserve">Източник: </w:t>
      </w:r>
      <w:r w:rsidRPr="0065518E">
        <w:rPr>
          <w:rFonts w:eastAsia="Times New Roman"/>
          <w:i/>
          <w:iCs/>
          <w:color w:val="000000"/>
          <w:szCs w:val="24"/>
        </w:rPr>
        <w:t>Информационна система за защитени зони от екологична мрежа Натура 2000</w:t>
      </w:r>
    </w:p>
    <w:p w14:paraId="0D6A8767" w14:textId="77777777" w:rsidR="00467CE6" w:rsidRPr="0065518E" w:rsidRDefault="00467CE6" w:rsidP="00467CE6">
      <w:pPr>
        <w:ind w:right="12"/>
        <w:rPr>
          <w:rFonts w:eastAsia="Times New Roman"/>
          <w:i/>
          <w:iCs/>
          <w:color w:val="000000"/>
          <w:szCs w:val="24"/>
          <w:lang w:val="en-US"/>
        </w:rPr>
      </w:pPr>
      <w:r w:rsidRPr="0065518E">
        <w:rPr>
          <w:rFonts w:eastAsia="Times New Roman"/>
          <w:b/>
          <w:bCs/>
          <w:i/>
          <w:iCs/>
          <w:color w:val="000000"/>
          <w:szCs w:val="24"/>
          <w:lang w:val="en-US"/>
        </w:rPr>
        <w:t>Площ: </w:t>
      </w:r>
      <w:r w:rsidRPr="0065518E">
        <w:rPr>
          <w:rFonts w:eastAsia="Times New Roman"/>
          <w:i/>
          <w:iCs/>
          <w:color w:val="000000"/>
          <w:szCs w:val="24"/>
          <w:lang w:val="en-US"/>
        </w:rPr>
        <w:t>10748.67 хектара</w:t>
      </w:r>
    </w:p>
    <w:p w14:paraId="4A3724FF" w14:textId="77777777" w:rsidR="00467CE6" w:rsidRPr="0065518E" w:rsidRDefault="00467CE6" w:rsidP="00467CE6">
      <w:pPr>
        <w:ind w:right="12"/>
        <w:rPr>
          <w:rFonts w:eastAsia="Times New Roman"/>
          <w:i/>
          <w:iCs/>
          <w:color w:val="000000"/>
          <w:szCs w:val="24"/>
          <w:lang w:val="en-US"/>
        </w:rPr>
      </w:pPr>
      <w:r w:rsidRPr="0065518E">
        <w:rPr>
          <w:rFonts w:eastAsia="Times New Roman"/>
          <w:b/>
          <w:bCs/>
          <w:i/>
          <w:iCs/>
          <w:color w:val="000000"/>
          <w:szCs w:val="24"/>
          <w:lang w:val="en-US"/>
        </w:rPr>
        <w:t>Местоположение:</w:t>
      </w:r>
    </w:p>
    <w:p w14:paraId="187DA283" w14:textId="77777777" w:rsidR="00467CE6" w:rsidRPr="0065518E" w:rsidRDefault="00467CE6" w:rsidP="00645247">
      <w:pPr>
        <w:pStyle w:val="a6"/>
        <w:numPr>
          <w:ilvl w:val="0"/>
          <w:numId w:val="73"/>
        </w:numPr>
        <w:ind w:right="12"/>
        <w:rPr>
          <w:rFonts w:eastAsia="Times New Roman"/>
          <w:i/>
          <w:iCs/>
          <w:color w:val="000000"/>
          <w:szCs w:val="24"/>
          <w:lang w:val="en-US"/>
        </w:rPr>
      </w:pPr>
      <w:r w:rsidRPr="0065518E">
        <w:rPr>
          <w:rFonts w:eastAsia="Times New Roman"/>
          <w:b/>
          <w:bCs/>
          <w:i/>
          <w:iCs/>
          <w:color w:val="000000"/>
          <w:szCs w:val="24"/>
          <w:lang w:val="en-US"/>
        </w:rPr>
        <w:t>Област:</w:t>
      </w:r>
      <w:r w:rsidRPr="0065518E">
        <w:rPr>
          <w:rFonts w:eastAsia="Times New Roman"/>
          <w:i/>
          <w:iCs/>
          <w:color w:val="000000"/>
          <w:szCs w:val="24"/>
          <w:lang w:val="en-US"/>
        </w:rPr>
        <w:t> Велико Търново, </w:t>
      </w:r>
      <w:r w:rsidRPr="0065518E">
        <w:rPr>
          <w:rFonts w:eastAsia="Times New Roman"/>
          <w:b/>
          <w:bCs/>
          <w:i/>
          <w:iCs/>
          <w:color w:val="000000"/>
          <w:szCs w:val="24"/>
          <w:lang w:val="en-US"/>
        </w:rPr>
        <w:t>Община:</w:t>
      </w:r>
      <w:r w:rsidRPr="0065518E">
        <w:rPr>
          <w:rFonts w:eastAsia="Times New Roman"/>
          <w:i/>
          <w:iCs/>
          <w:color w:val="000000"/>
          <w:szCs w:val="24"/>
          <w:lang w:val="en-US"/>
        </w:rPr>
        <w:t> Павликени, </w:t>
      </w:r>
      <w:r w:rsidRPr="0065518E">
        <w:rPr>
          <w:rFonts w:eastAsia="Times New Roman"/>
          <w:b/>
          <w:bCs/>
          <w:i/>
          <w:iCs/>
          <w:color w:val="000000"/>
          <w:szCs w:val="24"/>
          <w:lang w:val="en-US"/>
        </w:rPr>
        <w:t>Населено място:</w:t>
      </w:r>
      <w:r w:rsidRPr="0065518E">
        <w:rPr>
          <w:rFonts w:eastAsia="Times New Roman"/>
          <w:i/>
          <w:iCs/>
          <w:color w:val="000000"/>
          <w:szCs w:val="24"/>
          <w:lang w:val="en-US"/>
        </w:rPr>
        <w:t> с. Сломер</w:t>
      </w:r>
    </w:p>
    <w:p w14:paraId="401A9C5C" w14:textId="77777777" w:rsidR="00467CE6" w:rsidRPr="0065518E" w:rsidRDefault="00467CE6" w:rsidP="00645247">
      <w:pPr>
        <w:pStyle w:val="a6"/>
        <w:numPr>
          <w:ilvl w:val="0"/>
          <w:numId w:val="73"/>
        </w:numPr>
        <w:ind w:right="12"/>
        <w:rPr>
          <w:rFonts w:eastAsia="Times New Roman"/>
          <w:i/>
          <w:iCs/>
          <w:color w:val="000000"/>
          <w:szCs w:val="24"/>
          <w:lang w:val="en-US"/>
        </w:rPr>
      </w:pPr>
      <w:r w:rsidRPr="0065518E">
        <w:rPr>
          <w:rFonts w:eastAsia="Times New Roman"/>
          <w:b/>
          <w:bCs/>
          <w:i/>
          <w:iCs/>
          <w:color w:val="000000"/>
          <w:szCs w:val="24"/>
          <w:lang w:val="en-US"/>
        </w:rPr>
        <w:t>Област:</w:t>
      </w:r>
      <w:r w:rsidRPr="0065518E">
        <w:rPr>
          <w:rFonts w:eastAsia="Times New Roman"/>
          <w:i/>
          <w:iCs/>
          <w:color w:val="000000"/>
          <w:szCs w:val="24"/>
          <w:lang w:val="en-US"/>
        </w:rPr>
        <w:t> Велико Търново, </w:t>
      </w:r>
      <w:r w:rsidRPr="0065518E">
        <w:rPr>
          <w:rFonts w:eastAsia="Times New Roman"/>
          <w:b/>
          <w:bCs/>
          <w:i/>
          <w:iCs/>
          <w:color w:val="000000"/>
          <w:szCs w:val="24"/>
          <w:lang w:val="en-US"/>
        </w:rPr>
        <w:t>Община:</w:t>
      </w:r>
      <w:r w:rsidRPr="0065518E">
        <w:rPr>
          <w:rFonts w:eastAsia="Times New Roman"/>
          <w:i/>
          <w:iCs/>
          <w:color w:val="000000"/>
          <w:szCs w:val="24"/>
          <w:lang w:val="en-US"/>
        </w:rPr>
        <w:t> Свищов, </w:t>
      </w:r>
      <w:r w:rsidRPr="0065518E">
        <w:rPr>
          <w:rFonts w:eastAsia="Times New Roman"/>
          <w:b/>
          <w:bCs/>
          <w:i/>
          <w:iCs/>
          <w:color w:val="000000"/>
          <w:szCs w:val="24"/>
          <w:lang w:val="en-US"/>
        </w:rPr>
        <w:t>Населено място:</w:t>
      </w:r>
      <w:r w:rsidRPr="0065518E">
        <w:rPr>
          <w:rFonts w:eastAsia="Times New Roman"/>
          <w:i/>
          <w:iCs/>
          <w:color w:val="000000"/>
          <w:szCs w:val="24"/>
          <w:lang w:val="en-US"/>
        </w:rPr>
        <w:t> с. Деляновци, с. Червена</w:t>
      </w:r>
    </w:p>
    <w:p w14:paraId="201B5C13" w14:textId="77777777" w:rsidR="00467CE6" w:rsidRPr="0065518E" w:rsidRDefault="00467CE6" w:rsidP="00645247">
      <w:pPr>
        <w:pStyle w:val="a6"/>
        <w:numPr>
          <w:ilvl w:val="0"/>
          <w:numId w:val="73"/>
        </w:numPr>
        <w:ind w:right="12"/>
        <w:rPr>
          <w:rFonts w:eastAsia="Times New Roman"/>
          <w:i/>
          <w:iCs/>
          <w:color w:val="000000"/>
          <w:szCs w:val="24"/>
          <w:lang w:val="en-US"/>
        </w:rPr>
      </w:pPr>
      <w:r w:rsidRPr="0065518E">
        <w:rPr>
          <w:rFonts w:eastAsia="Times New Roman"/>
          <w:b/>
          <w:bCs/>
          <w:i/>
          <w:iCs/>
          <w:color w:val="000000"/>
          <w:szCs w:val="24"/>
          <w:lang w:val="en-US"/>
        </w:rPr>
        <w:t>Област:</w:t>
      </w:r>
      <w:r w:rsidRPr="0065518E">
        <w:rPr>
          <w:rFonts w:eastAsia="Times New Roman"/>
          <w:i/>
          <w:iCs/>
          <w:color w:val="000000"/>
          <w:szCs w:val="24"/>
          <w:lang w:val="en-US"/>
        </w:rPr>
        <w:t> Плевен, </w:t>
      </w:r>
      <w:r w:rsidRPr="0065518E">
        <w:rPr>
          <w:rFonts w:eastAsia="Times New Roman"/>
          <w:b/>
          <w:bCs/>
          <w:i/>
          <w:iCs/>
          <w:color w:val="000000"/>
          <w:szCs w:val="24"/>
          <w:lang w:val="en-US"/>
        </w:rPr>
        <w:t>Община:</w:t>
      </w:r>
      <w:r w:rsidRPr="0065518E">
        <w:rPr>
          <w:rFonts w:eastAsia="Times New Roman"/>
          <w:i/>
          <w:iCs/>
          <w:color w:val="000000"/>
          <w:szCs w:val="24"/>
          <w:lang w:val="en-US"/>
        </w:rPr>
        <w:t> Левски, </w:t>
      </w:r>
      <w:r w:rsidRPr="0065518E">
        <w:rPr>
          <w:rFonts w:eastAsia="Times New Roman"/>
          <w:b/>
          <w:bCs/>
          <w:i/>
          <w:iCs/>
          <w:color w:val="000000"/>
          <w:szCs w:val="24"/>
          <w:lang w:val="en-US"/>
        </w:rPr>
        <w:t>Населено място:</w:t>
      </w:r>
      <w:r w:rsidRPr="0065518E">
        <w:rPr>
          <w:rFonts w:eastAsia="Times New Roman"/>
          <w:i/>
          <w:iCs/>
          <w:color w:val="000000"/>
          <w:szCs w:val="24"/>
          <w:lang w:val="en-US"/>
        </w:rPr>
        <w:t> гр. Левски, с. Асеновци, с. Аспарухово, с. Българене, с. Варана, с. Градище, с. Изгрев, с. Козар Белене, с. Малчика, с. Обнова, с. Стежерово, с. Трънчовица</w:t>
      </w:r>
    </w:p>
    <w:p w14:paraId="2032D46D" w14:textId="77777777" w:rsidR="00467CE6" w:rsidRPr="0065518E" w:rsidRDefault="00467CE6" w:rsidP="00645247">
      <w:pPr>
        <w:pStyle w:val="a6"/>
        <w:numPr>
          <w:ilvl w:val="0"/>
          <w:numId w:val="73"/>
        </w:numPr>
        <w:ind w:right="12"/>
        <w:rPr>
          <w:rFonts w:eastAsia="Times New Roman"/>
          <w:i/>
          <w:iCs/>
          <w:color w:val="000000"/>
          <w:szCs w:val="24"/>
          <w:lang w:val="en-US"/>
        </w:rPr>
      </w:pPr>
      <w:r w:rsidRPr="0065518E">
        <w:rPr>
          <w:rFonts w:eastAsia="Times New Roman"/>
          <w:b/>
          <w:bCs/>
          <w:i/>
          <w:iCs/>
          <w:color w:val="000000"/>
          <w:szCs w:val="24"/>
          <w:lang w:val="en-US"/>
        </w:rPr>
        <w:t>Област:</w:t>
      </w:r>
      <w:r w:rsidRPr="0065518E">
        <w:rPr>
          <w:rFonts w:eastAsia="Times New Roman"/>
          <w:i/>
          <w:iCs/>
          <w:color w:val="000000"/>
          <w:szCs w:val="24"/>
          <w:lang w:val="en-US"/>
        </w:rPr>
        <w:t> Плевен, </w:t>
      </w:r>
      <w:r w:rsidRPr="0065518E">
        <w:rPr>
          <w:rFonts w:eastAsia="Times New Roman"/>
          <w:b/>
          <w:bCs/>
          <w:i/>
          <w:iCs/>
          <w:color w:val="000000"/>
          <w:szCs w:val="24"/>
          <w:lang w:val="en-US"/>
        </w:rPr>
        <w:t>Община:</w:t>
      </w:r>
      <w:r w:rsidRPr="0065518E">
        <w:rPr>
          <w:rFonts w:eastAsia="Times New Roman"/>
          <w:i/>
          <w:iCs/>
          <w:color w:val="000000"/>
          <w:szCs w:val="24"/>
          <w:lang w:val="en-US"/>
        </w:rPr>
        <w:t> Никопол, </w:t>
      </w:r>
      <w:r w:rsidRPr="0065518E">
        <w:rPr>
          <w:rFonts w:eastAsia="Times New Roman"/>
          <w:b/>
          <w:bCs/>
          <w:i/>
          <w:iCs/>
          <w:color w:val="000000"/>
          <w:szCs w:val="24"/>
          <w:lang w:val="en-US"/>
        </w:rPr>
        <w:t>Населено място:</w:t>
      </w:r>
      <w:r w:rsidRPr="0065518E">
        <w:rPr>
          <w:rFonts w:eastAsia="Times New Roman"/>
          <w:i/>
          <w:iCs/>
          <w:color w:val="000000"/>
          <w:szCs w:val="24"/>
          <w:lang w:val="en-US"/>
        </w:rPr>
        <w:t> с. Бацова махала, с. Санадиново</w:t>
      </w:r>
    </w:p>
    <w:p w14:paraId="32F28618" w14:textId="77777777" w:rsidR="00467CE6" w:rsidRPr="0065518E" w:rsidRDefault="00467CE6" w:rsidP="00645247">
      <w:pPr>
        <w:pStyle w:val="a6"/>
        <w:numPr>
          <w:ilvl w:val="0"/>
          <w:numId w:val="73"/>
        </w:numPr>
        <w:ind w:right="12"/>
        <w:rPr>
          <w:rFonts w:eastAsia="Times New Roman"/>
          <w:i/>
          <w:iCs/>
          <w:color w:val="000000"/>
          <w:szCs w:val="24"/>
          <w:lang w:val="en-US"/>
        </w:rPr>
      </w:pPr>
      <w:r w:rsidRPr="0065518E">
        <w:rPr>
          <w:rFonts w:eastAsia="Times New Roman"/>
          <w:b/>
          <w:bCs/>
          <w:i/>
          <w:iCs/>
          <w:color w:val="000000"/>
          <w:szCs w:val="24"/>
          <w:lang w:val="en-US"/>
        </w:rPr>
        <w:t>Област:</w:t>
      </w:r>
      <w:r w:rsidRPr="0065518E">
        <w:rPr>
          <w:rFonts w:eastAsia="Times New Roman"/>
          <w:i/>
          <w:iCs/>
          <w:color w:val="000000"/>
          <w:szCs w:val="24"/>
          <w:lang w:val="en-US"/>
        </w:rPr>
        <w:t> Плевен, </w:t>
      </w:r>
      <w:r w:rsidRPr="0065518E">
        <w:rPr>
          <w:rFonts w:eastAsia="Times New Roman"/>
          <w:b/>
          <w:bCs/>
          <w:i/>
          <w:iCs/>
          <w:color w:val="000000"/>
          <w:szCs w:val="24"/>
          <w:lang w:val="en-US"/>
        </w:rPr>
        <w:t>Община:</w:t>
      </w:r>
      <w:r w:rsidRPr="0065518E">
        <w:rPr>
          <w:rFonts w:eastAsia="Times New Roman"/>
          <w:i/>
          <w:iCs/>
          <w:color w:val="000000"/>
          <w:szCs w:val="24"/>
          <w:lang w:val="en-US"/>
        </w:rPr>
        <w:t> Плевен, </w:t>
      </w:r>
      <w:r w:rsidRPr="0065518E">
        <w:rPr>
          <w:rFonts w:eastAsia="Times New Roman"/>
          <w:b/>
          <w:bCs/>
          <w:i/>
          <w:iCs/>
          <w:color w:val="000000"/>
          <w:szCs w:val="24"/>
          <w:lang w:val="en-US"/>
        </w:rPr>
        <w:t>Населено място:</w:t>
      </w:r>
      <w:r w:rsidRPr="0065518E">
        <w:rPr>
          <w:rFonts w:eastAsia="Times New Roman"/>
          <w:i/>
          <w:iCs/>
          <w:color w:val="000000"/>
          <w:szCs w:val="24"/>
          <w:lang w:val="en-US"/>
        </w:rPr>
        <w:t> гр. Славяново</w:t>
      </w:r>
    </w:p>
    <w:p w14:paraId="4AD939CF" w14:textId="23B00668" w:rsidR="00467CE6" w:rsidRPr="0065518E" w:rsidRDefault="00467CE6" w:rsidP="00645247">
      <w:pPr>
        <w:pStyle w:val="a6"/>
        <w:numPr>
          <w:ilvl w:val="0"/>
          <w:numId w:val="73"/>
        </w:numPr>
        <w:ind w:right="12"/>
        <w:rPr>
          <w:rFonts w:eastAsia="Times New Roman"/>
          <w:i/>
          <w:iCs/>
          <w:color w:val="000000"/>
          <w:szCs w:val="24"/>
          <w:lang w:val="en-US"/>
        </w:rPr>
      </w:pPr>
      <w:r w:rsidRPr="0065518E">
        <w:rPr>
          <w:rFonts w:eastAsia="Times New Roman"/>
          <w:b/>
          <w:bCs/>
          <w:i/>
          <w:iCs/>
          <w:color w:val="000000"/>
          <w:szCs w:val="24"/>
          <w:lang w:val="en-US"/>
        </w:rPr>
        <w:t>Област:</w:t>
      </w:r>
      <w:r w:rsidRPr="0065518E">
        <w:rPr>
          <w:rFonts w:eastAsia="Times New Roman"/>
          <w:i/>
          <w:iCs/>
          <w:color w:val="000000"/>
          <w:szCs w:val="24"/>
          <w:lang w:val="en-US"/>
        </w:rPr>
        <w:t> Плевен, </w:t>
      </w:r>
      <w:r w:rsidRPr="0065518E">
        <w:rPr>
          <w:rFonts w:eastAsia="Times New Roman"/>
          <w:b/>
          <w:bCs/>
          <w:i/>
          <w:iCs/>
          <w:color w:val="000000"/>
          <w:szCs w:val="24"/>
          <w:lang w:val="en-US"/>
        </w:rPr>
        <w:t>Община:</w:t>
      </w:r>
      <w:r w:rsidRPr="0065518E">
        <w:rPr>
          <w:rFonts w:eastAsia="Times New Roman"/>
          <w:i/>
          <w:iCs/>
          <w:color w:val="000000"/>
          <w:szCs w:val="24"/>
          <w:lang w:val="en-US"/>
        </w:rPr>
        <w:t> Пордим, </w:t>
      </w:r>
      <w:r w:rsidRPr="0065518E">
        <w:rPr>
          <w:rFonts w:eastAsia="Times New Roman"/>
          <w:b/>
          <w:bCs/>
          <w:i/>
          <w:iCs/>
          <w:color w:val="000000"/>
          <w:szCs w:val="24"/>
          <w:lang w:val="en-US"/>
        </w:rPr>
        <w:t>Населено място:</w:t>
      </w:r>
      <w:r w:rsidRPr="0065518E">
        <w:rPr>
          <w:rFonts w:eastAsia="Times New Roman"/>
          <w:i/>
          <w:iCs/>
          <w:color w:val="000000"/>
          <w:szCs w:val="24"/>
          <w:lang w:val="en-US"/>
        </w:rPr>
        <w:t> с. Тотлебен</w:t>
      </w:r>
    </w:p>
    <w:p w14:paraId="66F3D00B" w14:textId="77777777" w:rsidR="00467CE6" w:rsidRPr="0065518E" w:rsidRDefault="00467CE6" w:rsidP="00467CE6">
      <w:pPr>
        <w:ind w:right="12"/>
        <w:rPr>
          <w:rFonts w:eastAsia="Times New Roman"/>
          <w:b/>
          <w:bCs/>
          <w:i/>
          <w:iCs/>
          <w:color w:val="000000"/>
          <w:szCs w:val="24"/>
          <w:lang w:val="en-US"/>
        </w:rPr>
      </w:pPr>
      <w:r w:rsidRPr="0065518E">
        <w:rPr>
          <w:rFonts w:eastAsia="Times New Roman"/>
          <w:b/>
          <w:bCs/>
          <w:i/>
          <w:iCs/>
          <w:color w:val="000000"/>
          <w:szCs w:val="24"/>
          <w:lang w:val="en-US"/>
        </w:rPr>
        <w:t>Попада на територията на следните Регионални инспекции по околната среда и водите (РИОСВ):</w:t>
      </w:r>
    </w:p>
    <w:p w14:paraId="197EF7D7" w14:textId="77777777" w:rsidR="00467CE6" w:rsidRPr="0065518E" w:rsidRDefault="00467CE6" w:rsidP="00645247">
      <w:pPr>
        <w:pStyle w:val="a6"/>
        <w:numPr>
          <w:ilvl w:val="0"/>
          <w:numId w:val="74"/>
        </w:numPr>
        <w:ind w:right="12"/>
        <w:rPr>
          <w:rFonts w:eastAsia="Times New Roman"/>
          <w:i/>
          <w:iCs/>
          <w:color w:val="000000"/>
          <w:szCs w:val="24"/>
          <w:lang w:val="en-US"/>
        </w:rPr>
      </w:pPr>
      <w:r w:rsidRPr="0065518E">
        <w:rPr>
          <w:rFonts w:eastAsia="Times New Roman"/>
          <w:b/>
          <w:bCs/>
          <w:i/>
          <w:iCs/>
          <w:color w:val="000000"/>
          <w:szCs w:val="24"/>
          <w:lang w:val="en-US"/>
        </w:rPr>
        <w:t>Велико Търново - </w:t>
      </w:r>
      <w:r w:rsidRPr="0065518E">
        <w:rPr>
          <w:rFonts w:eastAsia="Times New Roman"/>
          <w:i/>
          <w:iCs/>
          <w:color w:val="000000"/>
          <w:szCs w:val="24"/>
          <w:lang w:val="en-US"/>
        </w:rPr>
        <w:t>ул."Н. Габровски" 68</w:t>
      </w:r>
    </w:p>
    <w:p w14:paraId="0A8B874E" w14:textId="0B716D68" w:rsidR="00467CE6" w:rsidRPr="0065518E" w:rsidRDefault="00467CE6" w:rsidP="00645247">
      <w:pPr>
        <w:pStyle w:val="a6"/>
        <w:numPr>
          <w:ilvl w:val="0"/>
          <w:numId w:val="74"/>
        </w:numPr>
        <w:ind w:right="12"/>
        <w:rPr>
          <w:rFonts w:eastAsia="Times New Roman"/>
          <w:i/>
          <w:iCs/>
          <w:color w:val="000000"/>
          <w:szCs w:val="24"/>
          <w:lang w:val="en-US"/>
        </w:rPr>
      </w:pPr>
      <w:r w:rsidRPr="0065518E">
        <w:rPr>
          <w:rFonts w:eastAsia="Times New Roman"/>
          <w:b/>
          <w:bCs/>
          <w:i/>
          <w:iCs/>
          <w:color w:val="000000"/>
          <w:szCs w:val="24"/>
          <w:lang w:val="en-US"/>
        </w:rPr>
        <w:t>Плевен - </w:t>
      </w:r>
      <w:r w:rsidRPr="0065518E">
        <w:rPr>
          <w:rFonts w:eastAsia="Times New Roman"/>
          <w:i/>
          <w:iCs/>
          <w:color w:val="000000"/>
          <w:szCs w:val="24"/>
          <w:lang w:val="en-US"/>
        </w:rPr>
        <w:t>ул. "Алексадър Стамболийски"1А</w:t>
      </w:r>
    </w:p>
    <w:p w14:paraId="2FF40D35" w14:textId="77777777" w:rsidR="00467CE6" w:rsidRPr="0065518E" w:rsidRDefault="00467CE6" w:rsidP="00467CE6">
      <w:pPr>
        <w:ind w:right="12"/>
        <w:rPr>
          <w:rFonts w:eastAsia="Times New Roman"/>
          <w:b/>
          <w:bCs/>
          <w:i/>
          <w:iCs/>
          <w:color w:val="000000"/>
          <w:szCs w:val="24"/>
          <w:lang w:val="en-US"/>
        </w:rPr>
      </w:pPr>
      <w:r w:rsidRPr="0065518E">
        <w:rPr>
          <w:rFonts w:eastAsia="Times New Roman"/>
          <w:b/>
          <w:bCs/>
          <w:i/>
          <w:iCs/>
          <w:color w:val="000000"/>
          <w:szCs w:val="24"/>
          <w:lang w:val="en-US"/>
        </w:rPr>
        <w:lastRenderedPageBreak/>
        <w:t>Документи за обявяване:</w:t>
      </w:r>
    </w:p>
    <w:p w14:paraId="25D26B4B" w14:textId="36F6AA67" w:rsidR="00467CE6" w:rsidRPr="0065518E" w:rsidRDefault="00467CE6" w:rsidP="00467CE6">
      <w:pPr>
        <w:ind w:right="12"/>
        <w:rPr>
          <w:rFonts w:eastAsia="Times New Roman"/>
          <w:i/>
          <w:iCs/>
          <w:color w:val="000000"/>
          <w:szCs w:val="24"/>
          <w:lang w:val="en-US"/>
        </w:rPr>
      </w:pPr>
      <w:r w:rsidRPr="0065518E">
        <w:rPr>
          <w:rFonts w:eastAsia="Times New Roman"/>
          <w:i/>
          <w:iCs/>
          <w:color w:val="000000"/>
          <w:szCs w:val="24"/>
          <w:lang w:val="en-US"/>
        </w:rPr>
        <w:br/>
        <w:t>Решение No.122 от 02.03.2007 г., бр. 21/2007 на Държавен вестник 2-2-239-122-2007</w:t>
      </w:r>
    </w:p>
    <w:p w14:paraId="5FE85C60" w14:textId="702CC1D0" w:rsidR="00467CE6" w:rsidRPr="0065518E" w:rsidRDefault="00467CE6" w:rsidP="000B5B3A">
      <w:pPr>
        <w:ind w:right="12"/>
        <w:rPr>
          <w:rFonts w:eastAsia="Times New Roman"/>
          <w:i/>
          <w:iCs/>
          <w:color w:val="000000"/>
          <w:szCs w:val="24"/>
        </w:rPr>
      </w:pPr>
    </w:p>
    <w:p w14:paraId="00143AD5" w14:textId="61CBF93D" w:rsidR="00467CE6" w:rsidRPr="0065518E" w:rsidRDefault="00467CE6" w:rsidP="000B5B3A">
      <w:pPr>
        <w:ind w:right="12"/>
        <w:rPr>
          <w:rFonts w:eastAsia="Times New Roman"/>
          <w:i/>
          <w:iCs/>
          <w:color w:val="000000"/>
          <w:szCs w:val="24"/>
        </w:rPr>
      </w:pPr>
    </w:p>
    <w:p w14:paraId="692590BE" w14:textId="77777777" w:rsidR="00467CE6" w:rsidRPr="0065518E" w:rsidRDefault="00467CE6" w:rsidP="000B5B3A">
      <w:pPr>
        <w:ind w:right="12"/>
        <w:rPr>
          <w:rFonts w:eastAsia="Times New Roman"/>
          <w:i/>
          <w:iCs/>
          <w:color w:val="000000"/>
          <w:szCs w:val="24"/>
        </w:rPr>
      </w:pPr>
    </w:p>
    <w:p w14:paraId="5B22E9D5" w14:textId="6714804D" w:rsidR="000B5B3A" w:rsidRPr="00467CE6" w:rsidRDefault="002F3D82" w:rsidP="00363924">
      <w:pPr>
        <w:ind w:right="12"/>
        <w:jc w:val="right"/>
        <w:rPr>
          <w:rFonts w:eastAsia="Times New Roman"/>
          <w:i/>
          <w:color w:val="000000"/>
          <w:szCs w:val="24"/>
          <w:highlight w:val="yellow"/>
        </w:rPr>
      </w:pPr>
      <w:bookmarkStart w:id="181" w:name="_Toc89684413"/>
      <w:r w:rsidRPr="0065518E">
        <w:rPr>
          <w:rFonts w:eastAsia="Times New Roman"/>
          <w:b/>
          <w:bCs/>
          <w:i/>
          <w:color w:val="000000"/>
          <w:szCs w:val="24"/>
        </w:rPr>
        <w:t xml:space="preserve">Фигура № </w:t>
      </w:r>
      <w:r w:rsidRPr="0065518E">
        <w:rPr>
          <w:rFonts w:eastAsia="Times New Roman"/>
          <w:b/>
          <w:bCs/>
          <w:i/>
          <w:color w:val="000000"/>
          <w:szCs w:val="24"/>
        </w:rPr>
        <w:fldChar w:fldCharType="begin"/>
      </w:r>
      <w:r w:rsidRPr="0065518E">
        <w:rPr>
          <w:rFonts w:eastAsia="Times New Roman"/>
          <w:b/>
          <w:bCs/>
          <w:i/>
          <w:color w:val="000000"/>
          <w:szCs w:val="24"/>
        </w:rPr>
        <w:instrText xml:space="preserve"> SEQ Фигура_№ \* ARABIC </w:instrText>
      </w:r>
      <w:r w:rsidRPr="0065518E">
        <w:rPr>
          <w:rFonts w:eastAsia="Times New Roman"/>
          <w:b/>
          <w:bCs/>
          <w:i/>
          <w:color w:val="000000"/>
          <w:szCs w:val="24"/>
        </w:rPr>
        <w:fldChar w:fldCharType="separate"/>
      </w:r>
      <w:r w:rsidR="001F0A22" w:rsidRPr="0065518E">
        <w:rPr>
          <w:rFonts w:eastAsia="Times New Roman"/>
          <w:b/>
          <w:bCs/>
          <w:i/>
          <w:noProof/>
          <w:color w:val="000000"/>
          <w:szCs w:val="24"/>
        </w:rPr>
        <w:t>25</w:t>
      </w:r>
      <w:r w:rsidRPr="0065518E">
        <w:rPr>
          <w:rFonts w:eastAsia="Times New Roman"/>
          <w:i/>
          <w:color w:val="000000"/>
          <w:szCs w:val="24"/>
        </w:rPr>
        <w:fldChar w:fldCharType="end"/>
      </w:r>
      <w:r w:rsidRPr="0065518E">
        <w:rPr>
          <w:rFonts w:eastAsia="Times New Roman"/>
          <w:i/>
          <w:color w:val="000000"/>
          <w:szCs w:val="24"/>
        </w:rPr>
        <w:t xml:space="preserve"> </w:t>
      </w:r>
      <w:r w:rsidR="000B5B3A" w:rsidRPr="0065518E">
        <w:rPr>
          <w:rFonts w:eastAsia="Times New Roman"/>
          <w:i/>
          <w:color w:val="000000"/>
          <w:szCs w:val="24"/>
        </w:rPr>
        <w:t>ЗЗ „Никополско плато” с код BG 0000247  - Защитена зона по директивата за птиците и по директивата за местообитанията</w:t>
      </w:r>
      <w:bookmarkEnd w:id="181"/>
    </w:p>
    <w:p w14:paraId="4F8E03C4" w14:textId="77777777" w:rsidR="000B5B3A" w:rsidRPr="00467CE6" w:rsidRDefault="000B5B3A" w:rsidP="000B5B3A">
      <w:pPr>
        <w:ind w:right="12"/>
        <w:rPr>
          <w:rFonts w:eastAsia="Times New Roman"/>
          <w:color w:val="000000"/>
          <w:szCs w:val="24"/>
          <w:highlight w:val="yellow"/>
        </w:rPr>
      </w:pPr>
      <w:r w:rsidRPr="00467CE6">
        <w:rPr>
          <w:rFonts w:eastAsia="Times New Roman"/>
          <w:noProof/>
          <w:color w:val="000000"/>
          <w:szCs w:val="24"/>
          <w:highlight w:val="yellow"/>
        </w:rPr>
        <w:drawing>
          <wp:inline distT="0" distB="0" distL="0" distR="0" wp14:anchorId="56E46891" wp14:editId="487647F3">
            <wp:extent cx="5724525" cy="4149970"/>
            <wp:effectExtent l="0" t="0" r="0" b="3175"/>
            <wp:docPr id="37"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41867" cy="4162542"/>
                    </a:xfrm>
                    <a:prstGeom prst="rect">
                      <a:avLst/>
                    </a:prstGeom>
                    <a:noFill/>
                    <a:ln>
                      <a:noFill/>
                    </a:ln>
                  </pic:spPr>
                </pic:pic>
              </a:graphicData>
            </a:graphic>
          </wp:inline>
        </w:drawing>
      </w:r>
    </w:p>
    <w:p w14:paraId="163366AC" w14:textId="77777777" w:rsidR="000B5B3A" w:rsidRPr="0065518E" w:rsidRDefault="000B5B3A" w:rsidP="000B5B3A">
      <w:pPr>
        <w:ind w:right="12"/>
        <w:rPr>
          <w:rFonts w:eastAsia="Times New Roman"/>
          <w:i/>
          <w:iCs/>
          <w:color w:val="000000"/>
          <w:szCs w:val="24"/>
        </w:rPr>
      </w:pPr>
      <w:r w:rsidRPr="0065518E">
        <w:rPr>
          <w:rFonts w:eastAsia="Times New Roman"/>
          <w:b/>
          <w:i/>
          <w:iCs/>
          <w:color w:val="000000"/>
          <w:szCs w:val="24"/>
        </w:rPr>
        <w:t>Източник:</w:t>
      </w:r>
      <w:r w:rsidRPr="0065518E">
        <w:rPr>
          <w:rFonts w:eastAsia="Times New Roman"/>
          <w:i/>
          <w:iCs/>
          <w:color w:val="000000"/>
          <w:szCs w:val="24"/>
        </w:rPr>
        <w:t xml:space="preserve"> Информационна система за защитени зони от екологична мрежа Натура 2000</w:t>
      </w:r>
    </w:p>
    <w:p w14:paraId="0BA5E71C" w14:textId="77777777" w:rsidR="00467CE6" w:rsidRPr="0065518E" w:rsidRDefault="00467CE6" w:rsidP="00467CE6">
      <w:pPr>
        <w:ind w:right="12"/>
        <w:rPr>
          <w:rFonts w:eastAsia="Times New Roman"/>
          <w:b/>
          <w:bCs/>
          <w:i/>
          <w:color w:val="000000"/>
          <w:szCs w:val="24"/>
        </w:rPr>
      </w:pPr>
      <w:r w:rsidRPr="0065518E">
        <w:rPr>
          <w:rFonts w:eastAsia="Times New Roman"/>
          <w:b/>
          <w:i/>
          <w:color w:val="000000"/>
          <w:szCs w:val="24"/>
        </w:rPr>
        <w:t>Защитена зона „Никополско плато“</w:t>
      </w:r>
      <w:r w:rsidRPr="0065518E">
        <w:rPr>
          <w:rFonts w:eastAsia="Times New Roman"/>
          <w:b/>
          <w:bCs/>
          <w:i/>
          <w:color w:val="000000"/>
          <w:szCs w:val="24"/>
        </w:rPr>
        <w:t xml:space="preserve"> </w:t>
      </w:r>
    </w:p>
    <w:p w14:paraId="769FDAC3" w14:textId="77777777" w:rsidR="00467CE6" w:rsidRPr="0065518E" w:rsidRDefault="00467CE6" w:rsidP="00467CE6">
      <w:pPr>
        <w:ind w:right="12"/>
        <w:rPr>
          <w:rFonts w:eastAsia="Times New Roman"/>
          <w:i/>
          <w:color w:val="000000"/>
          <w:szCs w:val="24"/>
          <w:lang w:val="en-US"/>
        </w:rPr>
      </w:pPr>
      <w:r w:rsidRPr="0065518E">
        <w:rPr>
          <w:rFonts w:eastAsia="Times New Roman"/>
          <w:b/>
          <w:bCs/>
          <w:i/>
          <w:color w:val="000000"/>
          <w:szCs w:val="24"/>
        </w:rPr>
        <w:t>Категория:</w:t>
      </w:r>
      <w:r w:rsidRPr="0065518E">
        <w:rPr>
          <w:rFonts w:eastAsia="Times New Roman"/>
          <w:i/>
          <w:color w:val="000000"/>
          <w:szCs w:val="24"/>
        </w:rPr>
        <w:t> ЗЗ по директивата за местообитанията</w:t>
      </w:r>
      <w:r w:rsidRPr="0065518E">
        <w:rPr>
          <w:rFonts w:eastAsia="Times New Roman"/>
          <w:i/>
          <w:color w:val="000000"/>
          <w:szCs w:val="24"/>
          <w:lang w:val="en-US"/>
        </w:rPr>
        <w:t xml:space="preserve">. </w:t>
      </w:r>
    </w:p>
    <w:p w14:paraId="6D985084" w14:textId="77777777" w:rsidR="00467CE6" w:rsidRPr="0065518E" w:rsidRDefault="00467CE6" w:rsidP="00467CE6">
      <w:pPr>
        <w:ind w:right="12"/>
        <w:rPr>
          <w:rFonts w:eastAsia="Times New Roman"/>
          <w:b/>
          <w:i/>
          <w:color w:val="000000"/>
          <w:szCs w:val="24"/>
        </w:rPr>
      </w:pPr>
    </w:p>
    <w:p w14:paraId="0755C487" w14:textId="77777777" w:rsidR="00467CE6" w:rsidRPr="0065518E" w:rsidRDefault="00467CE6" w:rsidP="00467CE6">
      <w:pPr>
        <w:ind w:right="12"/>
        <w:rPr>
          <w:rFonts w:eastAsia="Times New Roman"/>
          <w:b/>
          <w:bCs/>
          <w:i/>
          <w:color w:val="000000"/>
          <w:szCs w:val="24"/>
        </w:rPr>
      </w:pPr>
      <w:r w:rsidRPr="0065518E">
        <w:rPr>
          <w:rFonts w:eastAsia="Times New Roman"/>
          <w:b/>
          <w:bCs/>
          <w:i/>
          <w:color w:val="000000"/>
          <w:szCs w:val="24"/>
        </w:rPr>
        <w:t>Код в регистъра: BG0000247</w:t>
      </w:r>
    </w:p>
    <w:p w14:paraId="00612A2A" w14:textId="77777777" w:rsidR="00467CE6" w:rsidRPr="0065518E" w:rsidRDefault="00467CE6" w:rsidP="00467CE6">
      <w:pPr>
        <w:ind w:right="12"/>
        <w:rPr>
          <w:rFonts w:eastAsia="Times New Roman"/>
          <w:i/>
          <w:color w:val="000000"/>
          <w:szCs w:val="24"/>
        </w:rPr>
      </w:pPr>
      <w:r w:rsidRPr="0065518E">
        <w:rPr>
          <w:rFonts w:eastAsia="Times New Roman"/>
          <w:i/>
          <w:color w:val="000000"/>
          <w:szCs w:val="24"/>
        </w:rPr>
        <w:t>Местоположение:</w:t>
      </w:r>
    </w:p>
    <w:p w14:paraId="2A9B4CCC" w14:textId="77777777" w:rsidR="00467CE6" w:rsidRPr="0065518E" w:rsidRDefault="00467CE6" w:rsidP="00645247">
      <w:pPr>
        <w:numPr>
          <w:ilvl w:val="0"/>
          <w:numId w:val="57"/>
        </w:numPr>
        <w:ind w:right="12"/>
        <w:rPr>
          <w:rFonts w:eastAsia="Times New Roman"/>
          <w:i/>
          <w:color w:val="000000"/>
          <w:szCs w:val="24"/>
        </w:rPr>
      </w:pPr>
      <w:r w:rsidRPr="0065518E">
        <w:rPr>
          <w:rFonts w:eastAsia="Times New Roman"/>
          <w:b/>
          <w:bCs/>
          <w:i/>
          <w:color w:val="000000"/>
          <w:szCs w:val="24"/>
        </w:rPr>
        <w:t>Област:</w:t>
      </w:r>
      <w:r w:rsidRPr="0065518E">
        <w:rPr>
          <w:rFonts w:eastAsia="Times New Roman"/>
          <w:i/>
          <w:color w:val="000000"/>
          <w:szCs w:val="24"/>
        </w:rPr>
        <w:t> Плевен, </w:t>
      </w:r>
      <w:r w:rsidRPr="0065518E">
        <w:rPr>
          <w:rFonts w:eastAsia="Times New Roman"/>
          <w:b/>
          <w:bCs/>
          <w:i/>
          <w:color w:val="000000"/>
          <w:szCs w:val="24"/>
        </w:rPr>
        <w:t>Община:</w:t>
      </w:r>
      <w:r w:rsidRPr="0065518E">
        <w:rPr>
          <w:rFonts w:eastAsia="Times New Roman"/>
          <w:i/>
          <w:color w:val="000000"/>
          <w:szCs w:val="24"/>
        </w:rPr>
        <w:t> Белене, </w:t>
      </w:r>
      <w:r w:rsidRPr="0065518E">
        <w:rPr>
          <w:rFonts w:eastAsia="Times New Roman"/>
          <w:b/>
          <w:bCs/>
          <w:i/>
          <w:color w:val="000000"/>
          <w:szCs w:val="24"/>
        </w:rPr>
        <w:t>Населено място:</w:t>
      </w:r>
      <w:r w:rsidRPr="0065518E">
        <w:rPr>
          <w:rFonts w:eastAsia="Times New Roman"/>
          <w:i/>
          <w:color w:val="000000"/>
          <w:szCs w:val="24"/>
        </w:rPr>
        <w:t> с. Бяла вода, с. Деков, с. Кулина вода, с. Петокладенци</w:t>
      </w:r>
    </w:p>
    <w:p w14:paraId="22DE0927" w14:textId="77777777" w:rsidR="00467CE6" w:rsidRPr="0065518E" w:rsidRDefault="00467CE6" w:rsidP="00645247">
      <w:pPr>
        <w:numPr>
          <w:ilvl w:val="0"/>
          <w:numId w:val="57"/>
        </w:numPr>
        <w:ind w:right="12"/>
        <w:rPr>
          <w:rFonts w:eastAsia="Times New Roman"/>
          <w:i/>
          <w:color w:val="000000"/>
          <w:szCs w:val="24"/>
        </w:rPr>
      </w:pPr>
      <w:r w:rsidRPr="0065518E">
        <w:rPr>
          <w:rFonts w:eastAsia="Times New Roman"/>
          <w:b/>
          <w:bCs/>
          <w:i/>
          <w:color w:val="000000"/>
          <w:szCs w:val="24"/>
        </w:rPr>
        <w:t>Област:</w:t>
      </w:r>
      <w:r w:rsidRPr="0065518E">
        <w:rPr>
          <w:rFonts w:eastAsia="Times New Roman"/>
          <w:i/>
          <w:color w:val="000000"/>
          <w:szCs w:val="24"/>
        </w:rPr>
        <w:t> Плевен, </w:t>
      </w:r>
      <w:r w:rsidRPr="0065518E">
        <w:rPr>
          <w:rFonts w:eastAsia="Times New Roman"/>
          <w:b/>
          <w:bCs/>
          <w:i/>
          <w:color w:val="000000"/>
          <w:szCs w:val="24"/>
        </w:rPr>
        <w:t>Община:</w:t>
      </w:r>
      <w:r w:rsidRPr="0065518E">
        <w:rPr>
          <w:rFonts w:eastAsia="Times New Roman"/>
          <w:i/>
          <w:color w:val="000000"/>
          <w:szCs w:val="24"/>
        </w:rPr>
        <w:t> Никопол, </w:t>
      </w:r>
      <w:r w:rsidRPr="0065518E">
        <w:rPr>
          <w:rFonts w:eastAsia="Times New Roman"/>
          <w:b/>
          <w:bCs/>
          <w:i/>
          <w:color w:val="000000"/>
          <w:szCs w:val="24"/>
        </w:rPr>
        <w:t>Населено място:</w:t>
      </w:r>
      <w:r w:rsidRPr="0065518E">
        <w:rPr>
          <w:rFonts w:eastAsia="Times New Roman"/>
          <w:i/>
          <w:color w:val="000000"/>
          <w:szCs w:val="24"/>
        </w:rPr>
        <w:t> с. Въбел, с. Дебово, с. Евлогиево, с. Жернов, с. Лозица, с. Любеново, с. Муселиево, с. Новачене, с. Санадиново, с. Черковица</w:t>
      </w:r>
    </w:p>
    <w:p w14:paraId="3B11D344" w14:textId="77777777" w:rsidR="00467CE6" w:rsidRPr="0065518E" w:rsidRDefault="00467CE6" w:rsidP="00467CE6">
      <w:pPr>
        <w:ind w:right="12"/>
        <w:rPr>
          <w:rFonts w:eastAsia="Times New Roman"/>
          <w:i/>
          <w:color w:val="000000"/>
          <w:szCs w:val="24"/>
        </w:rPr>
      </w:pPr>
      <w:r w:rsidRPr="0065518E">
        <w:rPr>
          <w:rFonts w:eastAsia="Times New Roman"/>
          <w:b/>
          <w:bCs/>
          <w:i/>
          <w:color w:val="000000"/>
          <w:szCs w:val="24"/>
        </w:rPr>
        <w:t>Площ: </w:t>
      </w:r>
      <w:r w:rsidRPr="0065518E">
        <w:rPr>
          <w:rFonts w:eastAsia="Times New Roman"/>
          <w:i/>
          <w:color w:val="000000"/>
          <w:szCs w:val="24"/>
        </w:rPr>
        <w:t xml:space="preserve">18500.69 хектара </w:t>
      </w:r>
    </w:p>
    <w:p w14:paraId="35E2B716" w14:textId="77777777" w:rsidR="00467CE6" w:rsidRPr="0065518E" w:rsidRDefault="00467CE6" w:rsidP="00467CE6">
      <w:pPr>
        <w:ind w:right="12"/>
        <w:rPr>
          <w:rFonts w:eastAsia="Times New Roman"/>
          <w:b/>
          <w:bCs/>
          <w:i/>
          <w:color w:val="000000"/>
          <w:szCs w:val="24"/>
        </w:rPr>
      </w:pPr>
      <w:r w:rsidRPr="0065518E">
        <w:rPr>
          <w:rFonts w:eastAsia="Times New Roman"/>
          <w:b/>
          <w:bCs/>
          <w:i/>
          <w:color w:val="000000"/>
          <w:szCs w:val="24"/>
        </w:rPr>
        <w:t>Документи за обявяване:</w:t>
      </w:r>
    </w:p>
    <w:p w14:paraId="5596A999" w14:textId="77777777" w:rsidR="00467CE6" w:rsidRPr="0065518E" w:rsidRDefault="00467CE6" w:rsidP="00467CE6">
      <w:pPr>
        <w:ind w:right="12"/>
        <w:rPr>
          <w:rFonts w:eastAsia="Times New Roman"/>
          <w:i/>
          <w:color w:val="000000"/>
          <w:szCs w:val="24"/>
        </w:rPr>
      </w:pPr>
      <w:r w:rsidRPr="0065518E">
        <w:rPr>
          <w:rFonts w:eastAsia="Times New Roman"/>
          <w:i/>
          <w:color w:val="000000"/>
          <w:szCs w:val="24"/>
        </w:rPr>
        <w:t>Решение №122 от 02.03.2007 г., бр. 21/2007 на Държавен вестник 2-2-247-122-2007</w:t>
      </w:r>
    </w:p>
    <w:p w14:paraId="0FF52DEC" w14:textId="77777777" w:rsidR="00467CE6" w:rsidRPr="00467CE6" w:rsidRDefault="00467CE6" w:rsidP="00467CE6">
      <w:pPr>
        <w:ind w:right="12"/>
        <w:rPr>
          <w:rFonts w:eastAsia="Times New Roman"/>
          <w:i/>
          <w:color w:val="000000"/>
          <w:szCs w:val="24"/>
          <w:highlight w:val="yellow"/>
        </w:rPr>
      </w:pPr>
    </w:p>
    <w:p w14:paraId="01F7C45D" w14:textId="77777777" w:rsidR="002F3D82" w:rsidRPr="00467CE6" w:rsidRDefault="002F3D82" w:rsidP="000B5B3A">
      <w:pPr>
        <w:ind w:right="12"/>
        <w:rPr>
          <w:rFonts w:eastAsia="Times New Roman"/>
          <w:i/>
          <w:color w:val="000000"/>
          <w:szCs w:val="24"/>
          <w:highlight w:val="yellow"/>
        </w:rPr>
      </w:pPr>
    </w:p>
    <w:p w14:paraId="4CF6A09C" w14:textId="7560144D" w:rsidR="000B5B3A" w:rsidRPr="0065518E" w:rsidRDefault="000B5B3A" w:rsidP="000B5B3A">
      <w:pPr>
        <w:ind w:right="12"/>
        <w:rPr>
          <w:rFonts w:eastAsia="Times New Roman"/>
          <w:i/>
          <w:color w:val="000000"/>
          <w:szCs w:val="24"/>
        </w:rPr>
      </w:pPr>
      <w:r w:rsidRPr="0065518E">
        <w:rPr>
          <w:rFonts w:eastAsia="Times New Roman"/>
          <w:i/>
          <w:color w:val="000000"/>
          <w:szCs w:val="24"/>
        </w:rPr>
        <w:t>Вековни дървета:</w:t>
      </w:r>
    </w:p>
    <w:p w14:paraId="2C7C6F7E" w14:textId="77777777" w:rsidR="000B5B3A" w:rsidRPr="0065518E" w:rsidRDefault="000B5B3A" w:rsidP="000B5B3A">
      <w:pPr>
        <w:ind w:right="12"/>
        <w:rPr>
          <w:rFonts w:eastAsia="Times New Roman"/>
          <w:color w:val="000000"/>
          <w:szCs w:val="24"/>
        </w:rPr>
      </w:pPr>
      <w:r w:rsidRPr="0065518E">
        <w:rPr>
          <w:rFonts w:eastAsia="Times New Roman"/>
          <w:color w:val="000000"/>
          <w:szCs w:val="24"/>
        </w:rPr>
        <w:t xml:space="preserve">Летен дъб в местността "Плавала", землището на гр. Никопол. </w:t>
      </w:r>
    </w:p>
    <w:p w14:paraId="3CCE010D" w14:textId="1934D6F7" w:rsidR="000B5B3A" w:rsidRPr="0065518E" w:rsidRDefault="000B5B3A" w:rsidP="000B5B3A">
      <w:pPr>
        <w:ind w:right="12"/>
        <w:rPr>
          <w:rFonts w:eastAsia="Times New Roman"/>
          <w:color w:val="000000"/>
          <w:szCs w:val="24"/>
        </w:rPr>
      </w:pPr>
      <w:r w:rsidRPr="0065518E">
        <w:rPr>
          <w:rFonts w:eastAsia="Times New Roman"/>
          <w:color w:val="000000"/>
          <w:szCs w:val="24"/>
        </w:rPr>
        <w:t>Летен дъб м. „Рогът”, землище с.</w:t>
      </w:r>
      <w:r w:rsidR="002F3D82" w:rsidRPr="0065518E">
        <w:rPr>
          <w:rFonts w:eastAsia="Times New Roman"/>
          <w:color w:val="000000"/>
          <w:szCs w:val="24"/>
        </w:rPr>
        <w:t xml:space="preserve"> </w:t>
      </w:r>
      <w:r w:rsidRPr="0065518E">
        <w:rPr>
          <w:rFonts w:eastAsia="Times New Roman"/>
          <w:color w:val="000000"/>
          <w:szCs w:val="24"/>
        </w:rPr>
        <w:t xml:space="preserve">Муселиево </w:t>
      </w:r>
    </w:p>
    <w:p w14:paraId="460B261D" w14:textId="77777777" w:rsidR="000B5B3A" w:rsidRPr="000B5B3A" w:rsidRDefault="000B5B3A" w:rsidP="000B5B3A">
      <w:pPr>
        <w:ind w:right="12"/>
        <w:rPr>
          <w:rFonts w:eastAsia="Times New Roman"/>
          <w:color w:val="000000"/>
          <w:szCs w:val="24"/>
        </w:rPr>
      </w:pPr>
      <w:r w:rsidRPr="0065518E">
        <w:rPr>
          <w:rFonts w:eastAsia="Times New Roman"/>
          <w:color w:val="000000"/>
          <w:szCs w:val="24"/>
        </w:rPr>
        <w:t>Летен дъб при входа на с. Муселиево</w:t>
      </w:r>
    </w:p>
    <w:p w14:paraId="548A01E3" w14:textId="77777777" w:rsidR="000B5B3A" w:rsidRPr="002B6070" w:rsidRDefault="000B5B3A" w:rsidP="009A47E9">
      <w:pPr>
        <w:ind w:right="12"/>
        <w:rPr>
          <w:rFonts w:eastAsia="Times New Roman"/>
          <w:color w:val="000000"/>
          <w:szCs w:val="24"/>
        </w:rPr>
      </w:pPr>
    </w:p>
    <w:p w14:paraId="57E85C12" w14:textId="77777777" w:rsidR="009A47E9" w:rsidRPr="002B6070" w:rsidRDefault="009A47E9" w:rsidP="00C906FA">
      <w:pPr>
        <w:pStyle w:val="a6"/>
        <w:keepNext/>
        <w:keepLines/>
        <w:numPr>
          <w:ilvl w:val="2"/>
          <w:numId w:val="14"/>
        </w:numPr>
        <w:shd w:val="clear" w:color="auto" w:fill="C2D69B" w:themeFill="accent3" w:themeFillTint="99"/>
        <w:ind w:left="0" w:firstLine="0"/>
        <w:outlineLvl w:val="1"/>
        <w:rPr>
          <w:rFonts w:eastAsia="Times New Roman"/>
          <w:b/>
          <w:bCs/>
          <w:color w:val="000000"/>
          <w:szCs w:val="24"/>
          <w:lang w:eastAsia="en-US"/>
        </w:rPr>
      </w:pPr>
      <w:bookmarkStart w:id="182" w:name="_Toc62947677"/>
      <w:bookmarkStart w:id="183" w:name="_Toc89684324"/>
      <w:r w:rsidRPr="002B6070">
        <w:rPr>
          <w:rFonts w:eastAsia="Times New Roman"/>
          <w:b/>
          <w:bCs/>
          <w:kern w:val="20"/>
          <w:szCs w:val="24"/>
          <w:lang w:eastAsia="en-US"/>
        </w:rPr>
        <w:t>ЛЕЧЕБНИ РАСТЕНИЯ</w:t>
      </w:r>
      <w:bookmarkEnd w:id="182"/>
      <w:bookmarkEnd w:id="183"/>
      <w:r w:rsidRPr="002B6070">
        <w:rPr>
          <w:rFonts w:eastAsia="Times New Roman"/>
          <w:b/>
          <w:bCs/>
          <w:color w:val="000000"/>
          <w:szCs w:val="24"/>
          <w:lang w:eastAsia="en-US"/>
        </w:rPr>
        <w:t xml:space="preserve"> </w:t>
      </w:r>
    </w:p>
    <w:p w14:paraId="0C624AAF" w14:textId="53C10469" w:rsidR="00B20775" w:rsidRPr="0065518E" w:rsidRDefault="00B20775" w:rsidP="00B20775">
      <w:pPr>
        <w:rPr>
          <w:rFonts w:eastAsia="Times New Roman"/>
          <w:szCs w:val="24"/>
          <w:lang w:val="en-US"/>
        </w:rPr>
      </w:pPr>
      <w:r w:rsidRPr="0065518E">
        <w:rPr>
          <w:rFonts w:eastAsia="Times New Roman"/>
          <w:szCs w:val="24"/>
          <w:lang w:val="en-US"/>
        </w:rPr>
        <w:t xml:space="preserve">В общината са разпространени и растения с лечебни свойства, представени предимно от жълт кантарион, пелин, мащерка, живовляк и много други, по-рядко използвани. Идентифицираните лечебни растения са: Мекиш, Лаваница (жаблек), Смрадлика, Елвезиево кокиче, Блатно кокиче, Обикновен копър, Лечебна пищялка, Азмацуг (див керевиз), Лъчисто колендро, Кръглолистна урока, Петнист бучениш (цволика), Полски ветрогон, Горска зимянка, Резене (морач), Сибирски девесил, Загърличе, Обикновен воден морач, Бодлив порезник, Обикновена нузла, Полски торилис, </w:t>
      </w:r>
      <w:r w:rsidRPr="0065518E">
        <w:rPr>
          <w:rFonts w:eastAsia="Times New Roman"/>
          <w:szCs w:val="24"/>
          <w:lang w:val="en-US"/>
        </w:rPr>
        <w:tab/>
        <w:t xml:space="preserve">Тревист зимзелен, Петнист змиярник, Бръшлян, Обикновена вълча ябълка, Лечебен устрел, Стенно изтравниче, Бял (хилядолистен) равнец, Полско подрумниче (Бяла рада), Жълто подрумниче (Бяла рада), Малък репей, Мъхнат репей, Горчив пелин, Едногодишен пелин, Водолюб, Лечебно глухарче, Обикновена вратига, Обикновена златица, Обикновен спореж, Късодръжков (магарешки бодил), Обикновена решетка, Жълтоцветен аспрут, Езичестоцветна лайка, Дълбоиглеста метличина, Полска метличина, Средиземноморска метличина, Гравоплодна синя жлъчка, Кръглоглав челядник, Полска свещица, Бял смил, Перуанска лайкучка, Миши ущи, Успореднонишков менолистен (оман), Компасна салата, Обикновена маргаритка, Влакнеста лайкучка, Жълтеникав онопордум, Дизентерийна блъшница, Обикновена блъшница Якобов спореж, Нисък бъз, Черен бъз, Къклица, Влакнесто изсипливче, Четановидна мишовка, Едногодишна хрущялна, Тревна Звездица, Европейски чашкодрян, Огниче, Многосеменна куча лобода, Руско вълмо, Полска поветица, Голяма тлъстига, Европейска кукувича прежда, Жълтеникава самогризка, Обикновена ефедра, Блатен хвощ, Подбел, Влакнест казашки бодил, Черна елша, Бреза, Лечебно винче, Виолетова белоочица, Лечебна наумка, Обикновено усойниче, Лечебна медуница, Лъжичина, Черен синап, </w:t>
      </w:r>
      <w:r w:rsidRPr="0065518E">
        <w:rPr>
          <w:rFonts w:eastAsia="Times New Roman"/>
          <w:szCs w:val="24"/>
          <w:lang w:val="en-US"/>
        </w:rPr>
        <w:tab/>
        <w:t xml:space="preserve">Войничица, Полска горуха, Горска поточарка, Дива ряпа, Лечебна мъдрица, Полска попова лъжичка, Обикновена (кипаросова) млечка, Многогодищен пролез, Конски ребра (жаблек), Гол сладник, Черно секирче, Бяла комунига, Бодлив гръмотрън, Ливадна детелина, Грудково секирче, Бяла комунига, Лечебно сапунче, Ушно плюскавиче, Средна звездица, Бяла куча лобода, Хибридна куча лобода, Червена куча лобода, Дребноцветно чадърче, Дрян, Бяла дива тиква, Полско червено главче, Миризлива върба, Полски хвощ, Голям хвощ, Бодлив казашки бодил, Едногодишно безсмъртниче, Обикновен габър, Полска белоочица, Малък меденик, Италианско усойниче, Обикновена подсунка, Зарасличе (черен оман), Игловръх, Овчарска торбичка, Тънколистна двуредка, Пронизанолистна горуха, Австрийски пореч, Лукова попова лъжичка, Горска (бадемолистна) млечка, Битуминария, Космат зановец, Пъстра зайчина, Ливадно секирче, Лечебна комунига, Полска детелина, Пълзяща детелина, Обикновен звездан, Лечебна комунига, Син сминдух, Едроцветна глушина, Летен дъб, Цикутово часовниче, Пиринейски здравец, Класовиден многолистник, Жабещка воднянка, Орлова папрат, Блатна перуника, Сиво-зелена дзуха, Капела, Обикновен черновръх, Самобайка, Червена мъртва коприва, </w:t>
      </w:r>
      <w:r w:rsidRPr="0065518E">
        <w:rPr>
          <w:rFonts w:eastAsia="Times New Roman"/>
          <w:szCs w:val="24"/>
          <w:lang w:val="en-US"/>
        </w:rPr>
        <w:lastRenderedPageBreak/>
        <w:t xml:space="preserve">Сусарка, Полска мента, Дълголистна мента, Обикновена мента (джоджен), Обикновена прищница, Бяла какула (конски босилек), Прешленеста какула (конски босилек), Обикновена превара, Едногодищен ранилист, Изправен ранилист, Планинско подъбиче, Луково подъбиче, Дребна водна леща, Кръгъл лук, Лечебна зайча сянка, Лечебна момкова сълза, Двулистен синчец, Бледа алцея, Лечебна ружа, Горски слез, Мъждрян, Обикновена маслинка, Едроцветна пупалка, Змийско мляко, Птича глушина, Посевна глушина (фий), Червен кантарион, Обикновен здравец, Зловонен здравец, Конски кестен, Жълт кантарион, Паласов минзухар, Дребна перуника, Обикновено срещниче, Лечебно миризливче, Пъстра бударица, Урбаличе, Обикновена дяволска уста, Обикновен пчелинок, Водна мента, Блатна мента, Обикновен риган, Грудеста руница, Горска какула (конски босилек), Планинска чубрица, Планински миризлив бурен, Германски ранилист, Обикновено подъбиче, Бяло подъбиче, Калиерова машерка, Многокоренчеста спиродела, Рокамбол, Есенен мразовец, Бодлив залист, Обикновена блатия, Градинска ружа, Лаватера,тюрингска, Морска русалка, Полски ясен, Обикновен люляк, Триназъбен салеп, Грудеста лесичина, Плътногрудеста лесичина, Кадънка,полски мак, Бял бор, Голям живовлек, Среден живовлек, Склерохлас, Обикновено пипериче, Обикновена пача трева, Крайводен лапад, Щитовиден лапад, Полско огнивче, Летен горицвет, Лютиковидна съсънка, Обикновен повет ,Обикновена ралица, Кокошка, Жълтурче, Отровно лютиче, Жълто обичниче, Жълта резеда, Лечебен камшик, Ливадно орехче, Градско омайниче, Пълзящо прозорче, Кучешка шипка, Дребна динка, Същинско еньовче, Черна топола, Ракита, Надводниково трескавиче, Черен лопен, Финикийски лопен, Полско великденче, Пълзящо великденче, Черен блян, Червено кучешко грозде, Ежова главичка, Сребролистна липа, Планински бряст, Лечебна разваленка, Лечебен росопас, Лечебен винобой, Ланцетовиден живовлек, Среден живовлек, Пиявец (райграс), Голяма телчарка, Водно пипериче, Къдрав лапад, Красив лапад, Обикновена тученица, Кръглолистно ленивче, Пролетен горицвет, Горска съсънка, Източна ралица, Миризлив кукуряк, Полска челебитка, Пълзящо лютиче, Кандилколистно обичниче, Неароматна резеда, Драка (челия), Червен глог, Горска ягода, Сребролистно прозорче, Трънка, Полска къпина, Гергевка, Седефче, Бяла върба, Вълнест напръстник, Обикновена лупичка, Лечебен лопен, Огничевоподобно великденче, Крайпоточно великденче, Татул, Мехунка, Черно кучешко грозде, Разклонена ракитовица, Теснолистен папур, Полски бряст, Гръцка коприва, Дилянка, Лечебна върбинка, Миризлива теменуга, Трабузан (бабини зъби). </w:t>
      </w:r>
    </w:p>
    <w:p w14:paraId="31D7CBAE" w14:textId="77777777" w:rsidR="00B20775" w:rsidRPr="0065518E" w:rsidRDefault="00B20775" w:rsidP="00B20775">
      <w:pPr>
        <w:rPr>
          <w:rFonts w:eastAsia="Times New Roman"/>
          <w:szCs w:val="24"/>
        </w:rPr>
      </w:pPr>
      <w:r w:rsidRPr="0065518E">
        <w:rPr>
          <w:rFonts w:eastAsia="Times New Roman"/>
          <w:szCs w:val="24"/>
          <w:lang w:val="en-US"/>
        </w:rPr>
        <w:t>Обща характеристика и оценка на ресурсните възможности за използване и запазване на генофонда от лечебни растения на територията на община гр. Никопол е представена в Приложение №1 от настоящата програма.</w:t>
      </w:r>
    </w:p>
    <w:p w14:paraId="1189C061" w14:textId="77777777" w:rsidR="00897756" w:rsidRPr="002B6070" w:rsidRDefault="00897756" w:rsidP="00C906FA">
      <w:pPr>
        <w:pStyle w:val="a6"/>
        <w:keepNext/>
        <w:keepLines/>
        <w:numPr>
          <w:ilvl w:val="2"/>
          <w:numId w:val="14"/>
        </w:numPr>
        <w:shd w:val="clear" w:color="auto" w:fill="C2D69B" w:themeFill="accent3" w:themeFillTint="99"/>
        <w:ind w:left="0" w:firstLine="0"/>
        <w:outlineLvl w:val="1"/>
        <w:rPr>
          <w:rFonts w:eastAsia="Times New Roman"/>
          <w:b/>
          <w:bCs/>
          <w:color w:val="000000"/>
          <w:szCs w:val="24"/>
        </w:rPr>
      </w:pPr>
      <w:bookmarkStart w:id="184" w:name="_Toc62947649"/>
      <w:bookmarkStart w:id="185" w:name="_Toc89684325"/>
      <w:r w:rsidRPr="002B6070">
        <w:rPr>
          <w:rFonts w:eastAsia="Times New Roman"/>
          <w:b/>
          <w:bCs/>
          <w:kern w:val="20"/>
          <w:szCs w:val="24"/>
          <w:lang w:eastAsia="en-US"/>
        </w:rPr>
        <w:t>ТУРИСТИЧЕСКА ДЕЙНОСТ</w:t>
      </w:r>
      <w:bookmarkEnd w:id="184"/>
      <w:bookmarkEnd w:id="185"/>
    </w:p>
    <w:p w14:paraId="2EBCAA63" w14:textId="77777777" w:rsidR="00275646" w:rsidRPr="00363924" w:rsidRDefault="00275646" w:rsidP="00363924">
      <w:pPr>
        <w:ind w:right="12"/>
        <w:rPr>
          <w:rFonts w:eastAsia="Times New Roman"/>
          <w:color w:val="000000"/>
          <w:szCs w:val="24"/>
        </w:rPr>
      </w:pPr>
      <w:r w:rsidRPr="00363924">
        <w:rPr>
          <w:rFonts w:eastAsia="Times New Roman"/>
          <w:color w:val="000000"/>
          <w:szCs w:val="24"/>
        </w:rPr>
        <w:t xml:space="preserve">Туризмът е един от най-динамично развиващите се сектори в българската икономика. През последните години броят на чуждестранните туристи, както и приходите от туризъм в страната нарастват. В туризма съществува голям потенциал за създаване на нови фирми, а оттам и на нови работни места, което ще доведе до намаляване на безработицата, процесите на обезлюдяване и ще осигури по-висок икономически растеж. Въпреки потенциала за развитие на различни видове туризъм - културно-познавателен, еко, селски, ловен и др., община Никопол все още няма продаваеми цялостни туристически продукти. На територията на общината не функционират </w:t>
      </w:r>
      <w:r w:rsidRPr="00363924">
        <w:rPr>
          <w:rFonts w:eastAsia="Times New Roman"/>
          <w:color w:val="000000"/>
          <w:szCs w:val="24"/>
        </w:rPr>
        <w:lastRenderedPageBreak/>
        <w:t>туристически информационни мрежи, които да осигуряват туристическа информация и рекламно обслужване.</w:t>
      </w:r>
    </w:p>
    <w:p w14:paraId="16E17015" w14:textId="77777777" w:rsidR="00275646" w:rsidRPr="00363924" w:rsidRDefault="00275646" w:rsidP="00363924">
      <w:pPr>
        <w:ind w:right="12"/>
        <w:rPr>
          <w:rFonts w:eastAsia="Times New Roman"/>
          <w:color w:val="000000"/>
          <w:szCs w:val="24"/>
        </w:rPr>
      </w:pPr>
      <w:r w:rsidRPr="00363924">
        <w:rPr>
          <w:rFonts w:eastAsia="Times New Roman"/>
          <w:color w:val="000000"/>
          <w:szCs w:val="24"/>
        </w:rPr>
        <w:t>Развитието на туристическата индустрия трябва да се основава на културно-историческите и природни дадености на региона, с оглед изключителната важност за бъдещото общинско развитие. Предпоставки за това са:</w:t>
      </w:r>
    </w:p>
    <w:p w14:paraId="6195A07B" w14:textId="77777777" w:rsidR="00275646" w:rsidRPr="00275646" w:rsidRDefault="00275646" w:rsidP="00645247">
      <w:pPr>
        <w:pStyle w:val="a6"/>
        <w:numPr>
          <w:ilvl w:val="0"/>
          <w:numId w:val="24"/>
        </w:numPr>
        <w:ind w:right="12"/>
        <w:rPr>
          <w:rFonts w:eastAsia="Times New Roman"/>
          <w:color w:val="000000"/>
          <w:szCs w:val="24"/>
        </w:rPr>
      </w:pPr>
      <w:r w:rsidRPr="00275646">
        <w:rPr>
          <w:rFonts w:eastAsia="Times New Roman"/>
          <w:color w:val="000000"/>
          <w:szCs w:val="24"/>
        </w:rPr>
        <w:t>Сравнително благоприятно географско положение - за еко, речен, селски, ловен и друг туризъм;</w:t>
      </w:r>
    </w:p>
    <w:p w14:paraId="443A7A21" w14:textId="77777777" w:rsidR="00275646" w:rsidRPr="00275646" w:rsidRDefault="00275646" w:rsidP="00645247">
      <w:pPr>
        <w:pStyle w:val="a6"/>
        <w:numPr>
          <w:ilvl w:val="0"/>
          <w:numId w:val="24"/>
        </w:numPr>
        <w:ind w:right="12"/>
        <w:rPr>
          <w:rFonts w:eastAsia="Times New Roman"/>
          <w:color w:val="000000"/>
          <w:szCs w:val="24"/>
        </w:rPr>
      </w:pPr>
      <w:r w:rsidRPr="00275646">
        <w:rPr>
          <w:rFonts w:eastAsia="Times New Roman"/>
          <w:color w:val="000000"/>
          <w:szCs w:val="24"/>
        </w:rPr>
        <w:t>Наличие на паметници на културата от национално и местно значение;</w:t>
      </w:r>
    </w:p>
    <w:p w14:paraId="126C2FF7" w14:textId="77777777" w:rsidR="00275646" w:rsidRPr="00275646" w:rsidRDefault="00275646" w:rsidP="00645247">
      <w:pPr>
        <w:pStyle w:val="a6"/>
        <w:numPr>
          <w:ilvl w:val="0"/>
          <w:numId w:val="24"/>
        </w:numPr>
        <w:ind w:right="12"/>
        <w:rPr>
          <w:rFonts w:eastAsia="Times New Roman"/>
          <w:color w:val="000000"/>
          <w:szCs w:val="24"/>
        </w:rPr>
      </w:pPr>
      <w:r w:rsidRPr="00275646">
        <w:rPr>
          <w:rFonts w:eastAsia="Times New Roman"/>
          <w:color w:val="000000"/>
          <w:szCs w:val="24"/>
        </w:rPr>
        <w:t>Бъдещият крайдунавски път и велоалея;</w:t>
      </w:r>
    </w:p>
    <w:p w14:paraId="5B78C064" w14:textId="77777777" w:rsidR="00275646" w:rsidRPr="00275646" w:rsidRDefault="00275646" w:rsidP="00645247">
      <w:pPr>
        <w:pStyle w:val="a6"/>
        <w:numPr>
          <w:ilvl w:val="0"/>
          <w:numId w:val="24"/>
        </w:numPr>
        <w:ind w:right="12"/>
        <w:rPr>
          <w:rFonts w:eastAsia="Times New Roman"/>
          <w:color w:val="000000"/>
          <w:szCs w:val="24"/>
        </w:rPr>
      </w:pPr>
      <w:r w:rsidRPr="00275646">
        <w:rPr>
          <w:rFonts w:eastAsia="Times New Roman"/>
          <w:color w:val="000000"/>
          <w:szCs w:val="24"/>
        </w:rPr>
        <w:t>Разнообразие от заведения за хранене;</w:t>
      </w:r>
    </w:p>
    <w:p w14:paraId="427995DE" w14:textId="77777777" w:rsidR="00275646" w:rsidRPr="00275646" w:rsidRDefault="00275646" w:rsidP="00645247">
      <w:pPr>
        <w:pStyle w:val="a6"/>
        <w:numPr>
          <w:ilvl w:val="0"/>
          <w:numId w:val="24"/>
        </w:numPr>
        <w:ind w:right="12"/>
        <w:rPr>
          <w:rFonts w:eastAsia="Times New Roman"/>
          <w:color w:val="000000"/>
          <w:szCs w:val="24"/>
        </w:rPr>
      </w:pPr>
      <w:r w:rsidRPr="00275646">
        <w:rPr>
          <w:rFonts w:eastAsia="Times New Roman"/>
          <w:color w:val="000000"/>
          <w:szCs w:val="24"/>
        </w:rPr>
        <w:t>Разкриването на паркови зони около река Дунав;</w:t>
      </w:r>
    </w:p>
    <w:p w14:paraId="4D7741CF" w14:textId="77777777" w:rsidR="00275646" w:rsidRPr="00275646" w:rsidRDefault="00275646" w:rsidP="00645247">
      <w:pPr>
        <w:pStyle w:val="a6"/>
        <w:numPr>
          <w:ilvl w:val="0"/>
          <w:numId w:val="24"/>
        </w:numPr>
        <w:ind w:right="12"/>
        <w:rPr>
          <w:rFonts w:eastAsia="Times New Roman"/>
          <w:color w:val="000000"/>
          <w:szCs w:val="24"/>
        </w:rPr>
      </w:pPr>
      <w:r w:rsidRPr="00275646">
        <w:rPr>
          <w:rFonts w:eastAsia="Times New Roman"/>
          <w:color w:val="000000"/>
          <w:szCs w:val="24"/>
        </w:rPr>
        <w:t>Членство в организации, свързани с развитието на туризма;</w:t>
      </w:r>
    </w:p>
    <w:p w14:paraId="73248C12" w14:textId="77777777" w:rsidR="00275646" w:rsidRPr="00275646" w:rsidRDefault="00275646" w:rsidP="00645247">
      <w:pPr>
        <w:pStyle w:val="a6"/>
        <w:numPr>
          <w:ilvl w:val="0"/>
          <w:numId w:val="24"/>
        </w:numPr>
        <w:ind w:right="12"/>
        <w:rPr>
          <w:rFonts w:eastAsia="Times New Roman"/>
          <w:color w:val="000000"/>
          <w:szCs w:val="24"/>
        </w:rPr>
      </w:pPr>
      <w:r w:rsidRPr="00275646">
        <w:rPr>
          <w:rFonts w:eastAsia="Times New Roman"/>
          <w:color w:val="000000"/>
          <w:szCs w:val="24"/>
        </w:rPr>
        <w:t>Разширение на пътния участък Долна Митрополия - Гулянци - Никопол за превоз на товари и хора по река Дунав;</w:t>
      </w:r>
    </w:p>
    <w:p w14:paraId="3A61703A" w14:textId="77777777" w:rsidR="00B3311C" w:rsidRDefault="00B3311C" w:rsidP="00275646">
      <w:pPr>
        <w:ind w:left="360" w:right="12"/>
        <w:rPr>
          <w:rFonts w:eastAsia="Times New Roman"/>
          <w:color w:val="000000"/>
          <w:szCs w:val="24"/>
        </w:rPr>
      </w:pPr>
      <w:r w:rsidRPr="00B3311C">
        <w:rPr>
          <w:rFonts w:eastAsia="Times New Roman"/>
          <w:color w:val="000000"/>
          <w:szCs w:val="24"/>
        </w:rPr>
        <w:t xml:space="preserve">Основните културни, исторически и природни забележителности и потенциали за развитие на туризма в общината са следните: </w:t>
      </w:r>
    </w:p>
    <w:p w14:paraId="7B67C609" w14:textId="77777777" w:rsidR="00B3311C" w:rsidRDefault="00B3311C" w:rsidP="00275646">
      <w:pPr>
        <w:ind w:left="360" w:right="12"/>
        <w:rPr>
          <w:rFonts w:eastAsia="Times New Roman"/>
          <w:color w:val="000000"/>
          <w:szCs w:val="24"/>
        </w:rPr>
      </w:pPr>
      <w:r w:rsidRPr="00B3311C">
        <w:rPr>
          <w:rFonts w:eastAsia="Times New Roman"/>
          <w:color w:val="000000"/>
          <w:szCs w:val="24"/>
        </w:rPr>
        <w:sym w:font="Symbol" w:char="F0B7"/>
      </w:r>
      <w:r w:rsidRPr="00B3311C">
        <w:rPr>
          <w:rFonts w:eastAsia="Times New Roman"/>
          <w:color w:val="000000"/>
          <w:szCs w:val="24"/>
        </w:rPr>
        <w:t xml:space="preserve"> Крепостта и паметниците свързани с нея. </w:t>
      </w:r>
    </w:p>
    <w:p w14:paraId="4CDA7734" w14:textId="77777777" w:rsidR="00B3311C" w:rsidRDefault="00B3311C" w:rsidP="00275646">
      <w:pPr>
        <w:ind w:left="360" w:right="12"/>
        <w:rPr>
          <w:rFonts w:eastAsia="Times New Roman"/>
          <w:color w:val="000000"/>
          <w:szCs w:val="24"/>
        </w:rPr>
      </w:pPr>
      <w:r w:rsidRPr="00B3311C">
        <w:rPr>
          <w:rFonts w:eastAsia="Times New Roman"/>
          <w:color w:val="000000"/>
          <w:szCs w:val="24"/>
        </w:rPr>
        <w:sym w:font="Symbol" w:char="F0B7"/>
      </w:r>
      <w:r w:rsidRPr="00B3311C">
        <w:rPr>
          <w:rFonts w:eastAsia="Times New Roman"/>
          <w:color w:val="000000"/>
          <w:szCs w:val="24"/>
        </w:rPr>
        <w:t xml:space="preserve"> Развитие на водния туризъм по р. Дунав, чрез пристанището в гр. Никопол. </w:t>
      </w:r>
    </w:p>
    <w:p w14:paraId="5C1E81A1" w14:textId="57254BD1" w:rsidR="00275646" w:rsidRPr="00275646" w:rsidRDefault="00B3311C" w:rsidP="00275646">
      <w:pPr>
        <w:ind w:left="360" w:right="12"/>
        <w:rPr>
          <w:rFonts w:eastAsia="Times New Roman"/>
          <w:color w:val="000000"/>
          <w:szCs w:val="24"/>
        </w:rPr>
      </w:pPr>
      <w:r w:rsidRPr="00B3311C">
        <w:rPr>
          <w:rFonts w:eastAsia="Times New Roman"/>
          <w:color w:val="000000"/>
          <w:szCs w:val="24"/>
        </w:rPr>
        <w:sym w:font="Symbol" w:char="F0B7"/>
      </w:r>
      <w:r w:rsidRPr="00B3311C">
        <w:rPr>
          <w:rFonts w:eastAsia="Times New Roman"/>
          <w:color w:val="000000"/>
          <w:szCs w:val="24"/>
        </w:rPr>
        <w:t xml:space="preserve"> Развитие на ловен и риболовен туризъм.</w:t>
      </w:r>
    </w:p>
    <w:p w14:paraId="195FD754" w14:textId="3A477302" w:rsidR="00275646" w:rsidRPr="00275646" w:rsidRDefault="00275646" w:rsidP="00275646">
      <w:pPr>
        <w:ind w:left="360" w:right="12"/>
        <w:rPr>
          <w:rFonts w:eastAsia="Times New Roman"/>
          <w:color w:val="000000"/>
          <w:szCs w:val="24"/>
        </w:rPr>
      </w:pPr>
      <w:r w:rsidRPr="00275646">
        <w:rPr>
          <w:rFonts w:eastAsia="Times New Roman"/>
          <w:color w:val="000000"/>
          <w:szCs w:val="24"/>
        </w:rPr>
        <w:t>Общината развива туристическа дейност</w:t>
      </w:r>
      <w:r w:rsidR="008F54E4">
        <w:rPr>
          <w:rFonts w:eastAsia="Times New Roman"/>
          <w:color w:val="000000"/>
          <w:szCs w:val="24"/>
        </w:rPr>
        <w:t>,</w:t>
      </w:r>
      <w:r w:rsidRPr="00275646">
        <w:rPr>
          <w:rFonts w:eastAsia="Times New Roman"/>
          <w:color w:val="000000"/>
          <w:szCs w:val="24"/>
        </w:rPr>
        <w:t xml:space="preserve"> използвайки съществуващите туристически обект</w:t>
      </w:r>
      <w:r w:rsidR="008F54E4">
        <w:rPr>
          <w:rFonts w:eastAsia="Times New Roman"/>
          <w:color w:val="000000"/>
          <w:szCs w:val="24"/>
        </w:rPr>
        <w:t>и</w:t>
      </w:r>
      <w:r w:rsidRPr="00275646">
        <w:rPr>
          <w:rFonts w:eastAsia="Times New Roman"/>
          <w:color w:val="000000"/>
          <w:szCs w:val="24"/>
        </w:rPr>
        <w:t xml:space="preserve"> за културно-познавателен туризъм</w:t>
      </w:r>
      <w:r w:rsidR="008F54E4">
        <w:rPr>
          <w:rFonts w:eastAsia="Times New Roman"/>
          <w:color w:val="000000"/>
          <w:szCs w:val="24"/>
        </w:rPr>
        <w:t>,</w:t>
      </w:r>
      <w:r w:rsidRPr="00275646">
        <w:rPr>
          <w:rFonts w:eastAsia="Times New Roman"/>
          <w:color w:val="000000"/>
          <w:szCs w:val="24"/>
        </w:rPr>
        <w:t xml:space="preserve"> като: паметник на Васил Левски; Паметна плоча със списък на загиналите банкови чиновници - гр. Никопол; Войнишки паметник - с. Новачене; Войнишки паметник - с. Дебово; Славчова чешма - с. Жернов; Войнишки паметник - с. Санадиново; паметник на загиналите във войните - с. Бацова махала; Антични и средновековни обекти - Шишмановата крепост, чешма „Елия", скална църква „Св. Стефан", църква „Св. Св. Петър и Павел", „Смоляновата къща". Не се използва пълният потенциал на парк „Персина“ за екотуризъм.</w:t>
      </w:r>
    </w:p>
    <w:p w14:paraId="1880F58D" w14:textId="4B5A32E4" w:rsidR="00754FE2" w:rsidRDefault="00754FE2" w:rsidP="00754FE2">
      <w:pPr>
        <w:rPr>
          <w:rFonts w:eastAsia="Times New Roman"/>
          <w:szCs w:val="24"/>
        </w:rPr>
      </w:pPr>
    </w:p>
    <w:p w14:paraId="5E5F4033" w14:textId="77777777" w:rsidR="00363924" w:rsidRPr="002B6070" w:rsidRDefault="00363924" w:rsidP="00754FE2">
      <w:pPr>
        <w:rPr>
          <w:rFonts w:eastAsia="Times New Roman"/>
          <w:szCs w:val="24"/>
        </w:rPr>
      </w:pPr>
    </w:p>
    <w:p w14:paraId="7670723E" w14:textId="46E8D236" w:rsidR="00D64BCF" w:rsidRPr="009F605B" w:rsidRDefault="00897756" w:rsidP="009F605B">
      <w:pPr>
        <w:pStyle w:val="a6"/>
        <w:keepNext/>
        <w:keepLines/>
        <w:numPr>
          <w:ilvl w:val="2"/>
          <w:numId w:val="14"/>
        </w:numPr>
        <w:shd w:val="clear" w:color="auto" w:fill="C2D69B" w:themeFill="accent3" w:themeFillTint="99"/>
        <w:ind w:left="0" w:firstLine="0"/>
        <w:outlineLvl w:val="1"/>
        <w:rPr>
          <w:rFonts w:eastAsia="Times New Roman"/>
          <w:b/>
          <w:bCs/>
          <w:kern w:val="20"/>
          <w:szCs w:val="24"/>
          <w:lang w:eastAsia="en-US"/>
        </w:rPr>
      </w:pPr>
      <w:bookmarkStart w:id="186" w:name="_Toc430874451"/>
      <w:bookmarkStart w:id="187" w:name="_Toc436929511"/>
      <w:bookmarkStart w:id="188" w:name="_Toc62947650"/>
      <w:bookmarkStart w:id="189" w:name="_Toc89684326"/>
      <w:r w:rsidRPr="002B6070">
        <w:rPr>
          <w:rFonts w:eastAsia="Times New Roman"/>
          <w:b/>
          <w:bCs/>
          <w:kern w:val="20"/>
          <w:szCs w:val="24"/>
          <w:lang w:eastAsia="en-US"/>
        </w:rPr>
        <w:t>ПРИРОДНИ УСЛОВИЯ И РЕСУРСИ</w:t>
      </w:r>
      <w:bookmarkEnd w:id="186"/>
      <w:bookmarkEnd w:id="187"/>
      <w:bookmarkEnd w:id="188"/>
      <w:bookmarkEnd w:id="189"/>
    </w:p>
    <w:p w14:paraId="4F202533" w14:textId="5D4D466E" w:rsidR="00275646" w:rsidRDefault="00275646" w:rsidP="00275646">
      <w:pPr>
        <w:ind w:right="12"/>
        <w:rPr>
          <w:rFonts w:eastAsia="Times New Roman"/>
          <w:color w:val="000000"/>
          <w:szCs w:val="24"/>
        </w:rPr>
      </w:pPr>
      <w:bookmarkStart w:id="190" w:name="_Toc430874452"/>
      <w:r w:rsidRPr="00275646">
        <w:rPr>
          <w:rFonts w:eastAsia="Times New Roman"/>
          <w:color w:val="000000"/>
          <w:szCs w:val="24"/>
        </w:rPr>
        <w:t>Община Никопол е бедна на полезни изкопаеми. Единствено са разкрити такива от неруден произход. Геоложкият строеж предопределя наличието на варовик. Значителни запаси от инертни материали, главно пясък и чакъл са разположени по река Дунав.</w:t>
      </w:r>
      <w:bookmarkEnd w:id="190"/>
    </w:p>
    <w:p w14:paraId="7893CFDD" w14:textId="755A9468" w:rsidR="00275646" w:rsidRPr="00275646" w:rsidRDefault="00275646" w:rsidP="00275646">
      <w:pPr>
        <w:ind w:right="12"/>
        <w:rPr>
          <w:rFonts w:eastAsia="Times New Roman"/>
          <w:b/>
          <w:bCs/>
          <w:color w:val="000000"/>
          <w:szCs w:val="24"/>
        </w:rPr>
      </w:pPr>
      <w:r w:rsidRPr="00275646">
        <w:rPr>
          <w:rFonts w:eastAsia="Times New Roman"/>
          <w:b/>
          <w:bCs/>
          <w:color w:val="000000"/>
          <w:szCs w:val="24"/>
        </w:rPr>
        <w:t>Води</w:t>
      </w:r>
    </w:p>
    <w:p w14:paraId="4FD69762" w14:textId="77777777" w:rsidR="00275646" w:rsidRPr="00275646" w:rsidRDefault="00275646" w:rsidP="00275646">
      <w:pPr>
        <w:ind w:right="12"/>
        <w:rPr>
          <w:rFonts w:eastAsia="Times New Roman"/>
          <w:color w:val="000000"/>
          <w:szCs w:val="24"/>
        </w:rPr>
      </w:pPr>
      <w:bookmarkStart w:id="191" w:name="_Toc430874455"/>
      <w:r w:rsidRPr="00275646">
        <w:rPr>
          <w:rFonts w:eastAsia="Times New Roman"/>
          <w:color w:val="000000"/>
          <w:szCs w:val="24"/>
        </w:rPr>
        <w:t>Река Осъм е една от трите големи реки в Плевенска област. Левият бряг е нисък, заливаем и заблатен, особено в района на селата Муселиево и Черковица. Коритото на реката е коригирано и след корекцията земите в непосредствена близост до терасата са обработваеми.</w:t>
      </w:r>
      <w:bookmarkEnd w:id="191"/>
      <w:r w:rsidRPr="00275646">
        <w:rPr>
          <w:rFonts w:eastAsia="Times New Roman"/>
          <w:color w:val="000000"/>
          <w:szCs w:val="24"/>
        </w:rPr>
        <w:t xml:space="preserve"> </w:t>
      </w:r>
      <w:bookmarkStart w:id="192" w:name="_Toc430874456"/>
      <w:r w:rsidRPr="00275646">
        <w:rPr>
          <w:rFonts w:eastAsia="Times New Roman"/>
          <w:color w:val="000000"/>
          <w:szCs w:val="24"/>
        </w:rPr>
        <w:t>Близостта на р. Дунав осигурява възможност за цялостно регулиране на водния баланс в региона.</w:t>
      </w:r>
      <w:bookmarkEnd w:id="192"/>
      <w:r w:rsidRPr="00275646">
        <w:rPr>
          <w:rFonts w:eastAsia="Times New Roman"/>
          <w:color w:val="000000"/>
          <w:szCs w:val="24"/>
        </w:rPr>
        <w:t xml:space="preserve"> </w:t>
      </w:r>
      <w:bookmarkStart w:id="193" w:name="_Toc430874457"/>
      <w:r w:rsidRPr="00275646">
        <w:rPr>
          <w:rFonts w:eastAsia="Times New Roman"/>
          <w:color w:val="000000"/>
          <w:szCs w:val="24"/>
        </w:rPr>
        <w:t xml:space="preserve">В края на 2001 г. община Никопол премина успешно първи етап на съответствие по проект „Предотвратяване на риска от наводнения от р. Дунав при Никопол и Турну Мъгуреле - предпоставка за опазване на околната среда в трансграничния регион”. По този проект общината е водещ партньор. Стойността на проекта възлиза на 11 470 000 лв. Основната му цел е изграждане на 2,5 км геозащитна </w:t>
      </w:r>
      <w:r w:rsidRPr="00275646">
        <w:rPr>
          <w:rFonts w:eastAsia="Times New Roman"/>
          <w:color w:val="000000"/>
          <w:szCs w:val="24"/>
        </w:rPr>
        <w:lastRenderedPageBreak/>
        <w:t>стена по поречието на р. Дунав с оглед подобряване на ефективността при защитата на околната среда и устойчивото развитие на природните ресурси на целия трансграничен регион.</w:t>
      </w:r>
      <w:bookmarkEnd w:id="193"/>
    </w:p>
    <w:p w14:paraId="22B9912F" w14:textId="155F95E2" w:rsidR="00275646" w:rsidRDefault="00275646" w:rsidP="00275646">
      <w:pPr>
        <w:ind w:right="12"/>
        <w:rPr>
          <w:b/>
          <w:szCs w:val="24"/>
        </w:rPr>
      </w:pPr>
      <w:r w:rsidRPr="000B6DC9">
        <w:rPr>
          <w:b/>
          <w:szCs w:val="24"/>
        </w:rPr>
        <w:t>Почви</w:t>
      </w:r>
    </w:p>
    <w:p w14:paraId="7E412425" w14:textId="77777777" w:rsidR="00275646" w:rsidRPr="00275646" w:rsidRDefault="00275646" w:rsidP="00275646">
      <w:pPr>
        <w:ind w:right="12"/>
        <w:rPr>
          <w:rFonts w:eastAsia="Times New Roman"/>
          <w:color w:val="000000"/>
          <w:szCs w:val="24"/>
        </w:rPr>
      </w:pPr>
      <w:r w:rsidRPr="00275646">
        <w:rPr>
          <w:rFonts w:eastAsia="Times New Roman"/>
          <w:color w:val="000000"/>
          <w:szCs w:val="24"/>
        </w:rPr>
        <w:t>Най-важният природен ресурс на общината са почвите. Преобладават карбонатните, типично черноземните, ерозиралите и излужените черноземи. Наличието на тези типове почви позволява отглеждането на зърнено-фуражни култури, захарно цвекло, слънчоглед, коноп, трайни насаждения - лозя, овощни и зеленчукови градини. По- голяма част от територията на общината е покрита с льосови отложения, които са характерни за централната зона. Наличието на големи наклони и леки льосови почви създават условия за увеличаване на ерозионните процеси.</w:t>
      </w:r>
    </w:p>
    <w:p w14:paraId="24149D66" w14:textId="5B7BECEF" w:rsidR="00275646" w:rsidRDefault="00275646" w:rsidP="00275646">
      <w:pPr>
        <w:ind w:right="12"/>
        <w:rPr>
          <w:rFonts w:eastAsia="Times New Roman"/>
          <w:color w:val="000000"/>
          <w:szCs w:val="24"/>
        </w:rPr>
      </w:pPr>
      <w:r w:rsidRPr="00275646">
        <w:rPr>
          <w:rFonts w:eastAsia="Times New Roman"/>
          <w:color w:val="000000"/>
          <w:szCs w:val="24"/>
        </w:rPr>
        <w:t>По отношение на екологичното състояние на почвите, замърсяването на почвената покривка е в следствие от падналите вещества в замърсения атмосферен въздух от румънския химически комбинат (до неговата активна дейност) и от прекомерната употреба на пестициди в близкото минало.</w:t>
      </w:r>
    </w:p>
    <w:p w14:paraId="6AC907C9" w14:textId="77777777" w:rsidR="00275646" w:rsidRPr="00275646" w:rsidRDefault="00275646" w:rsidP="00275646">
      <w:pPr>
        <w:ind w:right="12"/>
        <w:rPr>
          <w:rFonts w:eastAsia="Times New Roman"/>
          <w:bCs/>
          <w:color w:val="000000"/>
          <w:szCs w:val="24"/>
        </w:rPr>
      </w:pPr>
      <w:bookmarkStart w:id="194" w:name="_Toc430874473"/>
      <w:r w:rsidRPr="00275646">
        <w:rPr>
          <w:rFonts w:eastAsia="Times New Roman"/>
          <w:bCs/>
          <w:color w:val="000000"/>
          <w:szCs w:val="24"/>
        </w:rPr>
        <w:t>Община Никопол може да се характеризира със своите дадености, наличната земеделска и плодородна земя като „оазис“ най-вече в развитието на селското стопанство. Алтернативното земеделие (био-, органично и екологично производство) има добра основа и предпоставка за организация и развитие.</w:t>
      </w:r>
      <w:bookmarkEnd w:id="194"/>
      <w:r w:rsidRPr="00275646">
        <w:rPr>
          <w:rFonts w:eastAsia="Times New Roman"/>
          <w:bCs/>
          <w:color w:val="000000"/>
          <w:szCs w:val="24"/>
        </w:rPr>
        <w:t xml:space="preserve"> </w:t>
      </w:r>
    </w:p>
    <w:p w14:paraId="3D3C940B" w14:textId="0807A801" w:rsidR="00275646" w:rsidRPr="00275646" w:rsidRDefault="00275646" w:rsidP="00275646">
      <w:pPr>
        <w:ind w:right="12"/>
        <w:rPr>
          <w:rFonts w:eastAsia="Times New Roman"/>
          <w:bCs/>
          <w:color w:val="000000"/>
          <w:szCs w:val="24"/>
        </w:rPr>
      </w:pPr>
      <w:r w:rsidRPr="00275646">
        <w:rPr>
          <w:rFonts w:eastAsia="Times New Roman"/>
          <w:bCs/>
          <w:color w:val="000000"/>
          <w:szCs w:val="24"/>
        </w:rPr>
        <w:t xml:space="preserve">В община Никопол възстановената собственост върху земята е 100% (349 770 дка земеделска земя) и гори 96% (31 750 дка). </w:t>
      </w:r>
    </w:p>
    <w:p w14:paraId="580844BC" w14:textId="775104C9" w:rsidR="00275646" w:rsidRPr="00363924" w:rsidRDefault="00E36858" w:rsidP="00E36858">
      <w:pPr>
        <w:ind w:left="3545" w:right="12" w:firstLine="709"/>
        <w:rPr>
          <w:rFonts w:eastAsia="Times New Roman"/>
          <w:bCs/>
          <w:i/>
          <w:color w:val="000000"/>
          <w:szCs w:val="24"/>
        </w:rPr>
      </w:pPr>
      <w:bookmarkStart w:id="195" w:name="_Toc89684349"/>
      <w:r w:rsidRPr="00363924">
        <w:rPr>
          <w:rFonts w:eastAsia="Times New Roman"/>
          <w:b/>
          <w:bCs/>
          <w:i/>
          <w:color w:val="000000"/>
          <w:szCs w:val="24"/>
        </w:rPr>
        <w:t xml:space="preserve">Таблица № </w:t>
      </w:r>
      <w:r w:rsidRPr="00363924">
        <w:rPr>
          <w:rFonts w:eastAsia="Times New Roman"/>
          <w:b/>
          <w:bCs/>
          <w:i/>
          <w:color w:val="000000"/>
          <w:szCs w:val="24"/>
        </w:rPr>
        <w:fldChar w:fldCharType="begin"/>
      </w:r>
      <w:r w:rsidRPr="00363924">
        <w:rPr>
          <w:rFonts w:eastAsia="Times New Roman"/>
          <w:b/>
          <w:bCs/>
          <w:i/>
          <w:color w:val="000000"/>
          <w:szCs w:val="24"/>
        </w:rPr>
        <w:instrText xml:space="preserve"> SEQ Таблица_№ \* ARABIC </w:instrText>
      </w:r>
      <w:r w:rsidRPr="00363924">
        <w:rPr>
          <w:rFonts w:eastAsia="Times New Roman"/>
          <w:b/>
          <w:bCs/>
          <w:i/>
          <w:color w:val="000000"/>
          <w:szCs w:val="24"/>
        </w:rPr>
        <w:fldChar w:fldCharType="separate"/>
      </w:r>
      <w:r w:rsidR="001F0A22" w:rsidRPr="00363924">
        <w:rPr>
          <w:rFonts w:eastAsia="Times New Roman"/>
          <w:b/>
          <w:bCs/>
          <w:i/>
          <w:noProof/>
          <w:color w:val="000000"/>
          <w:szCs w:val="24"/>
        </w:rPr>
        <w:t>8</w:t>
      </w:r>
      <w:r w:rsidRPr="00363924">
        <w:rPr>
          <w:rFonts w:eastAsia="Times New Roman"/>
          <w:bCs/>
          <w:i/>
          <w:color w:val="000000"/>
          <w:szCs w:val="24"/>
        </w:rPr>
        <w:fldChar w:fldCharType="end"/>
      </w:r>
      <w:r w:rsidRPr="00363924">
        <w:rPr>
          <w:rFonts w:eastAsia="Times New Roman"/>
          <w:bCs/>
          <w:i/>
          <w:color w:val="000000"/>
          <w:szCs w:val="24"/>
        </w:rPr>
        <w:t xml:space="preserve"> Възстановени земеделски земи</w:t>
      </w:r>
      <w:bookmarkEnd w:id="195"/>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73"/>
        <w:gridCol w:w="20"/>
        <w:gridCol w:w="1514"/>
        <w:gridCol w:w="955"/>
        <w:gridCol w:w="923"/>
        <w:gridCol w:w="800"/>
        <w:gridCol w:w="923"/>
        <w:gridCol w:w="800"/>
        <w:gridCol w:w="796"/>
        <w:gridCol w:w="796"/>
        <w:gridCol w:w="1188"/>
      </w:tblGrid>
      <w:tr w:rsidR="00275646" w:rsidRPr="00363924" w14:paraId="5548E309" w14:textId="77777777" w:rsidTr="00363924">
        <w:tc>
          <w:tcPr>
            <w:tcW w:w="567" w:type="dxa"/>
            <w:vMerge w:val="restart"/>
            <w:shd w:val="clear" w:color="auto" w:fill="D6E3BC" w:themeFill="accent3" w:themeFillTint="66"/>
            <w:vAlign w:val="center"/>
          </w:tcPr>
          <w:p w14:paraId="5041B8DD" w14:textId="77777777" w:rsidR="00275646" w:rsidRPr="00363924" w:rsidRDefault="00275646" w:rsidP="00275646">
            <w:pPr>
              <w:ind w:right="12"/>
              <w:rPr>
                <w:rFonts w:eastAsia="Times New Roman"/>
                <w:b/>
                <w:bCs/>
                <w:color w:val="000000"/>
                <w:sz w:val="22"/>
                <w:szCs w:val="22"/>
              </w:rPr>
            </w:pPr>
            <w:r w:rsidRPr="00363924">
              <w:rPr>
                <w:rFonts w:eastAsia="Times New Roman"/>
                <w:b/>
                <w:bCs/>
                <w:color w:val="000000"/>
                <w:sz w:val="22"/>
                <w:szCs w:val="22"/>
              </w:rPr>
              <w:t>№</w:t>
            </w:r>
          </w:p>
        </w:tc>
        <w:tc>
          <w:tcPr>
            <w:tcW w:w="1515" w:type="dxa"/>
            <w:gridSpan w:val="2"/>
            <w:vMerge w:val="restart"/>
            <w:shd w:val="clear" w:color="auto" w:fill="D6E3BC" w:themeFill="accent3" w:themeFillTint="66"/>
            <w:vAlign w:val="center"/>
          </w:tcPr>
          <w:p w14:paraId="045DC497" w14:textId="77777777" w:rsidR="00275646" w:rsidRPr="00363924" w:rsidRDefault="00275646" w:rsidP="00275646">
            <w:pPr>
              <w:ind w:right="12"/>
              <w:rPr>
                <w:rFonts w:eastAsia="Times New Roman"/>
                <w:b/>
                <w:bCs/>
                <w:color w:val="000000"/>
                <w:sz w:val="22"/>
                <w:szCs w:val="22"/>
              </w:rPr>
            </w:pPr>
            <w:r w:rsidRPr="00363924">
              <w:rPr>
                <w:rFonts w:eastAsia="Times New Roman"/>
                <w:b/>
                <w:bCs/>
                <w:color w:val="000000"/>
                <w:sz w:val="22"/>
                <w:szCs w:val="22"/>
              </w:rPr>
              <w:t>Землище</w:t>
            </w:r>
          </w:p>
        </w:tc>
        <w:tc>
          <w:tcPr>
            <w:tcW w:w="1854" w:type="dxa"/>
            <w:gridSpan w:val="2"/>
            <w:shd w:val="clear" w:color="auto" w:fill="D6E3BC" w:themeFill="accent3" w:themeFillTint="66"/>
            <w:vAlign w:val="center"/>
          </w:tcPr>
          <w:p w14:paraId="1C4B8137" w14:textId="77777777" w:rsidR="00275646" w:rsidRPr="00363924" w:rsidRDefault="00275646" w:rsidP="00275646">
            <w:pPr>
              <w:ind w:right="12"/>
              <w:rPr>
                <w:rFonts w:eastAsia="Times New Roman"/>
                <w:b/>
                <w:bCs/>
                <w:color w:val="000000"/>
                <w:sz w:val="22"/>
                <w:szCs w:val="22"/>
              </w:rPr>
            </w:pPr>
            <w:r w:rsidRPr="00363924">
              <w:rPr>
                <w:rFonts w:eastAsia="Times New Roman"/>
                <w:b/>
                <w:bCs/>
                <w:color w:val="000000"/>
                <w:sz w:val="22"/>
                <w:szCs w:val="22"/>
              </w:rPr>
              <w:t>Частна</w:t>
            </w:r>
          </w:p>
        </w:tc>
        <w:tc>
          <w:tcPr>
            <w:tcW w:w="1701" w:type="dxa"/>
            <w:gridSpan w:val="2"/>
            <w:shd w:val="clear" w:color="auto" w:fill="D6E3BC" w:themeFill="accent3" w:themeFillTint="66"/>
            <w:vAlign w:val="center"/>
          </w:tcPr>
          <w:p w14:paraId="17A8E2D7" w14:textId="77777777" w:rsidR="00275646" w:rsidRPr="00363924" w:rsidRDefault="00275646" w:rsidP="00275646">
            <w:pPr>
              <w:ind w:right="12"/>
              <w:rPr>
                <w:rFonts w:eastAsia="Times New Roman"/>
                <w:b/>
                <w:bCs/>
                <w:color w:val="000000"/>
                <w:sz w:val="22"/>
                <w:szCs w:val="22"/>
              </w:rPr>
            </w:pPr>
            <w:r w:rsidRPr="00363924">
              <w:rPr>
                <w:rFonts w:eastAsia="Times New Roman"/>
                <w:b/>
                <w:bCs/>
                <w:color w:val="000000"/>
                <w:sz w:val="22"/>
                <w:szCs w:val="22"/>
              </w:rPr>
              <w:t>Общинска</w:t>
            </w:r>
          </w:p>
        </w:tc>
        <w:tc>
          <w:tcPr>
            <w:tcW w:w="1576" w:type="dxa"/>
            <w:gridSpan w:val="2"/>
            <w:shd w:val="clear" w:color="auto" w:fill="D6E3BC" w:themeFill="accent3" w:themeFillTint="66"/>
            <w:vAlign w:val="center"/>
          </w:tcPr>
          <w:p w14:paraId="45130D00" w14:textId="77777777" w:rsidR="00275646" w:rsidRPr="00363924" w:rsidRDefault="00275646" w:rsidP="00275646">
            <w:pPr>
              <w:ind w:right="12"/>
              <w:rPr>
                <w:rFonts w:eastAsia="Times New Roman"/>
                <w:b/>
                <w:bCs/>
                <w:color w:val="000000"/>
                <w:sz w:val="22"/>
                <w:szCs w:val="22"/>
              </w:rPr>
            </w:pPr>
            <w:r w:rsidRPr="00363924">
              <w:rPr>
                <w:rFonts w:eastAsia="Times New Roman"/>
                <w:b/>
                <w:bCs/>
                <w:color w:val="000000"/>
                <w:sz w:val="22"/>
                <w:szCs w:val="22"/>
              </w:rPr>
              <w:t>Държавна</w:t>
            </w:r>
          </w:p>
        </w:tc>
        <w:tc>
          <w:tcPr>
            <w:tcW w:w="1959" w:type="dxa"/>
            <w:gridSpan w:val="2"/>
            <w:shd w:val="clear" w:color="auto" w:fill="D6E3BC" w:themeFill="accent3" w:themeFillTint="66"/>
            <w:vAlign w:val="center"/>
          </w:tcPr>
          <w:p w14:paraId="06E68A00" w14:textId="77777777" w:rsidR="00275646" w:rsidRPr="00363924" w:rsidRDefault="00275646" w:rsidP="00275646">
            <w:pPr>
              <w:ind w:right="12"/>
              <w:rPr>
                <w:rFonts w:eastAsia="Times New Roman"/>
                <w:b/>
                <w:bCs/>
                <w:color w:val="000000"/>
                <w:sz w:val="22"/>
                <w:szCs w:val="22"/>
              </w:rPr>
            </w:pPr>
            <w:r w:rsidRPr="00363924">
              <w:rPr>
                <w:rFonts w:eastAsia="Times New Roman"/>
                <w:b/>
                <w:bCs/>
                <w:color w:val="000000"/>
                <w:sz w:val="22"/>
                <w:szCs w:val="22"/>
              </w:rPr>
              <w:t>Стопанисвана от общината</w:t>
            </w:r>
          </w:p>
        </w:tc>
      </w:tr>
      <w:tr w:rsidR="00275646" w:rsidRPr="00363924" w14:paraId="60FDDA68" w14:textId="77777777" w:rsidTr="00363924">
        <w:tc>
          <w:tcPr>
            <w:tcW w:w="567" w:type="dxa"/>
            <w:vMerge/>
            <w:shd w:val="clear" w:color="auto" w:fill="D6E3BC" w:themeFill="accent3" w:themeFillTint="66"/>
            <w:vAlign w:val="center"/>
          </w:tcPr>
          <w:p w14:paraId="683AC395" w14:textId="77777777" w:rsidR="00275646" w:rsidRPr="00363924" w:rsidRDefault="00275646" w:rsidP="00275646">
            <w:pPr>
              <w:ind w:right="12"/>
              <w:rPr>
                <w:rFonts w:eastAsia="Times New Roman"/>
                <w:b/>
                <w:bCs/>
                <w:color w:val="000000"/>
                <w:sz w:val="22"/>
                <w:szCs w:val="22"/>
              </w:rPr>
            </w:pPr>
          </w:p>
        </w:tc>
        <w:tc>
          <w:tcPr>
            <w:tcW w:w="1515" w:type="dxa"/>
            <w:gridSpan w:val="2"/>
            <w:vMerge/>
            <w:shd w:val="clear" w:color="auto" w:fill="D6E3BC" w:themeFill="accent3" w:themeFillTint="66"/>
            <w:vAlign w:val="center"/>
          </w:tcPr>
          <w:p w14:paraId="316E19E0" w14:textId="77777777" w:rsidR="00275646" w:rsidRPr="00363924" w:rsidRDefault="00275646" w:rsidP="00275646">
            <w:pPr>
              <w:ind w:right="12"/>
              <w:rPr>
                <w:rFonts w:eastAsia="Times New Roman"/>
                <w:b/>
                <w:bCs/>
                <w:color w:val="000000"/>
                <w:sz w:val="22"/>
                <w:szCs w:val="22"/>
              </w:rPr>
            </w:pPr>
          </w:p>
        </w:tc>
        <w:tc>
          <w:tcPr>
            <w:tcW w:w="943" w:type="dxa"/>
            <w:shd w:val="clear" w:color="auto" w:fill="D6E3BC" w:themeFill="accent3" w:themeFillTint="66"/>
            <w:vAlign w:val="center"/>
          </w:tcPr>
          <w:p w14:paraId="67E36BAE" w14:textId="77777777" w:rsidR="00275646" w:rsidRPr="00363924" w:rsidRDefault="00275646" w:rsidP="00275646">
            <w:pPr>
              <w:ind w:right="12"/>
              <w:rPr>
                <w:rFonts w:eastAsia="Times New Roman"/>
                <w:b/>
                <w:bCs/>
                <w:color w:val="000000"/>
                <w:sz w:val="22"/>
                <w:szCs w:val="22"/>
              </w:rPr>
            </w:pPr>
            <w:r w:rsidRPr="00363924">
              <w:rPr>
                <w:rFonts w:eastAsia="Times New Roman"/>
                <w:b/>
                <w:bCs/>
                <w:color w:val="000000"/>
                <w:sz w:val="22"/>
                <w:szCs w:val="22"/>
              </w:rPr>
              <w:t>дка</w:t>
            </w:r>
          </w:p>
        </w:tc>
        <w:tc>
          <w:tcPr>
            <w:tcW w:w="911" w:type="dxa"/>
            <w:shd w:val="clear" w:color="auto" w:fill="D6E3BC" w:themeFill="accent3" w:themeFillTint="66"/>
            <w:vAlign w:val="center"/>
          </w:tcPr>
          <w:p w14:paraId="1AA6F317" w14:textId="77777777" w:rsidR="00275646" w:rsidRPr="00363924" w:rsidRDefault="00275646" w:rsidP="00275646">
            <w:pPr>
              <w:ind w:right="12"/>
              <w:rPr>
                <w:rFonts w:eastAsia="Times New Roman"/>
                <w:b/>
                <w:bCs/>
                <w:color w:val="000000"/>
                <w:sz w:val="22"/>
                <w:szCs w:val="22"/>
              </w:rPr>
            </w:pPr>
            <w:r w:rsidRPr="00363924">
              <w:rPr>
                <w:rFonts w:eastAsia="Times New Roman"/>
                <w:b/>
                <w:bCs/>
                <w:color w:val="000000"/>
                <w:sz w:val="22"/>
                <w:szCs w:val="22"/>
              </w:rPr>
              <w:t>%</w:t>
            </w:r>
          </w:p>
        </w:tc>
        <w:tc>
          <w:tcPr>
            <w:tcW w:w="790" w:type="dxa"/>
            <w:shd w:val="clear" w:color="auto" w:fill="D6E3BC" w:themeFill="accent3" w:themeFillTint="66"/>
            <w:vAlign w:val="center"/>
          </w:tcPr>
          <w:p w14:paraId="11C87D05" w14:textId="77777777" w:rsidR="00275646" w:rsidRPr="00363924" w:rsidRDefault="00275646" w:rsidP="00275646">
            <w:pPr>
              <w:ind w:right="12"/>
              <w:rPr>
                <w:rFonts w:eastAsia="Times New Roman"/>
                <w:b/>
                <w:bCs/>
                <w:color w:val="000000"/>
                <w:sz w:val="22"/>
                <w:szCs w:val="22"/>
              </w:rPr>
            </w:pPr>
            <w:r w:rsidRPr="00363924">
              <w:rPr>
                <w:rFonts w:eastAsia="Times New Roman"/>
                <w:b/>
                <w:bCs/>
                <w:color w:val="000000"/>
                <w:sz w:val="22"/>
                <w:szCs w:val="22"/>
              </w:rPr>
              <w:t>дка</w:t>
            </w:r>
          </w:p>
        </w:tc>
        <w:tc>
          <w:tcPr>
            <w:tcW w:w="911" w:type="dxa"/>
            <w:shd w:val="clear" w:color="auto" w:fill="D6E3BC" w:themeFill="accent3" w:themeFillTint="66"/>
            <w:vAlign w:val="center"/>
          </w:tcPr>
          <w:p w14:paraId="5370DD1E" w14:textId="77777777" w:rsidR="00275646" w:rsidRPr="00363924" w:rsidRDefault="00275646" w:rsidP="00275646">
            <w:pPr>
              <w:ind w:right="12"/>
              <w:rPr>
                <w:rFonts w:eastAsia="Times New Roman"/>
                <w:b/>
                <w:bCs/>
                <w:color w:val="000000"/>
                <w:sz w:val="22"/>
                <w:szCs w:val="22"/>
              </w:rPr>
            </w:pPr>
            <w:r w:rsidRPr="00363924">
              <w:rPr>
                <w:rFonts w:eastAsia="Times New Roman"/>
                <w:b/>
                <w:bCs/>
                <w:color w:val="000000"/>
                <w:sz w:val="22"/>
                <w:szCs w:val="22"/>
              </w:rPr>
              <w:t>%</w:t>
            </w:r>
          </w:p>
        </w:tc>
        <w:tc>
          <w:tcPr>
            <w:tcW w:w="790" w:type="dxa"/>
            <w:shd w:val="clear" w:color="auto" w:fill="D6E3BC" w:themeFill="accent3" w:themeFillTint="66"/>
            <w:vAlign w:val="center"/>
          </w:tcPr>
          <w:p w14:paraId="2BDF997F" w14:textId="77777777" w:rsidR="00275646" w:rsidRPr="00363924" w:rsidRDefault="00275646" w:rsidP="00275646">
            <w:pPr>
              <w:ind w:right="12"/>
              <w:rPr>
                <w:rFonts w:eastAsia="Times New Roman"/>
                <w:b/>
                <w:bCs/>
                <w:color w:val="000000"/>
                <w:sz w:val="22"/>
                <w:szCs w:val="22"/>
              </w:rPr>
            </w:pPr>
            <w:r w:rsidRPr="00363924">
              <w:rPr>
                <w:rFonts w:eastAsia="Times New Roman"/>
                <w:b/>
                <w:bCs/>
                <w:color w:val="000000"/>
                <w:sz w:val="22"/>
                <w:szCs w:val="22"/>
              </w:rPr>
              <w:t>дка</w:t>
            </w:r>
          </w:p>
        </w:tc>
        <w:tc>
          <w:tcPr>
            <w:tcW w:w="786" w:type="dxa"/>
            <w:shd w:val="clear" w:color="auto" w:fill="D6E3BC" w:themeFill="accent3" w:themeFillTint="66"/>
            <w:vAlign w:val="center"/>
          </w:tcPr>
          <w:p w14:paraId="3C106F8F" w14:textId="77777777" w:rsidR="00275646" w:rsidRPr="00363924" w:rsidRDefault="00275646" w:rsidP="00275646">
            <w:pPr>
              <w:ind w:right="12"/>
              <w:rPr>
                <w:rFonts w:eastAsia="Times New Roman"/>
                <w:b/>
                <w:bCs/>
                <w:color w:val="000000"/>
                <w:sz w:val="22"/>
                <w:szCs w:val="22"/>
              </w:rPr>
            </w:pPr>
            <w:r w:rsidRPr="00363924">
              <w:rPr>
                <w:rFonts w:eastAsia="Times New Roman"/>
                <w:b/>
                <w:bCs/>
                <w:color w:val="000000"/>
                <w:sz w:val="22"/>
                <w:szCs w:val="22"/>
              </w:rPr>
              <w:t>%</w:t>
            </w:r>
          </w:p>
        </w:tc>
        <w:tc>
          <w:tcPr>
            <w:tcW w:w="786" w:type="dxa"/>
            <w:shd w:val="clear" w:color="auto" w:fill="D6E3BC" w:themeFill="accent3" w:themeFillTint="66"/>
            <w:vAlign w:val="center"/>
          </w:tcPr>
          <w:p w14:paraId="5D94934B" w14:textId="77777777" w:rsidR="00275646" w:rsidRPr="00363924" w:rsidRDefault="00275646" w:rsidP="00275646">
            <w:pPr>
              <w:ind w:right="12"/>
              <w:rPr>
                <w:rFonts w:eastAsia="Times New Roman"/>
                <w:b/>
                <w:bCs/>
                <w:color w:val="000000"/>
                <w:sz w:val="22"/>
                <w:szCs w:val="22"/>
              </w:rPr>
            </w:pPr>
            <w:r w:rsidRPr="00363924">
              <w:rPr>
                <w:rFonts w:eastAsia="Times New Roman"/>
                <w:b/>
                <w:bCs/>
                <w:color w:val="000000"/>
                <w:sz w:val="22"/>
                <w:szCs w:val="22"/>
              </w:rPr>
              <w:t>дка</w:t>
            </w:r>
          </w:p>
        </w:tc>
        <w:tc>
          <w:tcPr>
            <w:tcW w:w="1173" w:type="dxa"/>
            <w:shd w:val="clear" w:color="auto" w:fill="D6E3BC" w:themeFill="accent3" w:themeFillTint="66"/>
            <w:vAlign w:val="center"/>
          </w:tcPr>
          <w:p w14:paraId="27E395FD" w14:textId="77777777" w:rsidR="00275646" w:rsidRPr="00363924" w:rsidRDefault="00275646" w:rsidP="00275646">
            <w:pPr>
              <w:ind w:right="12"/>
              <w:rPr>
                <w:rFonts w:eastAsia="Times New Roman"/>
                <w:b/>
                <w:bCs/>
                <w:color w:val="000000"/>
                <w:sz w:val="22"/>
                <w:szCs w:val="22"/>
              </w:rPr>
            </w:pPr>
            <w:r w:rsidRPr="00363924">
              <w:rPr>
                <w:rFonts w:eastAsia="Times New Roman"/>
                <w:b/>
                <w:bCs/>
                <w:color w:val="000000"/>
                <w:sz w:val="22"/>
                <w:szCs w:val="22"/>
              </w:rPr>
              <w:t>%</w:t>
            </w:r>
          </w:p>
        </w:tc>
      </w:tr>
      <w:tr w:rsidR="00275646" w:rsidRPr="00363924" w14:paraId="02836DBA" w14:textId="77777777" w:rsidTr="00363924">
        <w:tc>
          <w:tcPr>
            <w:tcW w:w="587" w:type="dxa"/>
            <w:gridSpan w:val="2"/>
          </w:tcPr>
          <w:p w14:paraId="05B0BD46"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1.</w:t>
            </w:r>
          </w:p>
        </w:tc>
        <w:tc>
          <w:tcPr>
            <w:tcW w:w="1495" w:type="dxa"/>
          </w:tcPr>
          <w:p w14:paraId="6859D2B6"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Асеново</w:t>
            </w:r>
          </w:p>
        </w:tc>
        <w:tc>
          <w:tcPr>
            <w:tcW w:w="943" w:type="dxa"/>
          </w:tcPr>
          <w:p w14:paraId="58F5775E"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15674</w:t>
            </w:r>
          </w:p>
        </w:tc>
        <w:tc>
          <w:tcPr>
            <w:tcW w:w="911" w:type="dxa"/>
          </w:tcPr>
          <w:p w14:paraId="5BF13686"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83.00</w:t>
            </w:r>
          </w:p>
        </w:tc>
        <w:tc>
          <w:tcPr>
            <w:tcW w:w="790" w:type="dxa"/>
          </w:tcPr>
          <w:p w14:paraId="4FC5A9AA"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2593</w:t>
            </w:r>
          </w:p>
        </w:tc>
        <w:tc>
          <w:tcPr>
            <w:tcW w:w="911" w:type="dxa"/>
          </w:tcPr>
          <w:p w14:paraId="6D0AC9AE"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13.73</w:t>
            </w:r>
          </w:p>
        </w:tc>
        <w:tc>
          <w:tcPr>
            <w:tcW w:w="790" w:type="dxa"/>
          </w:tcPr>
          <w:p w14:paraId="51E7F9C4"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476</w:t>
            </w:r>
          </w:p>
        </w:tc>
        <w:tc>
          <w:tcPr>
            <w:tcW w:w="786" w:type="dxa"/>
          </w:tcPr>
          <w:p w14:paraId="4B65C139"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2.52</w:t>
            </w:r>
          </w:p>
        </w:tc>
        <w:tc>
          <w:tcPr>
            <w:tcW w:w="786" w:type="dxa"/>
          </w:tcPr>
          <w:p w14:paraId="19B28C90"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146</w:t>
            </w:r>
          </w:p>
        </w:tc>
        <w:tc>
          <w:tcPr>
            <w:tcW w:w="1173" w:type="dxa"/>
          </w:tcPr>
          <w:p w14:paraId="71C73685"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0.77</w:t>
            </w:r>
          </w:p>
        </w:tc>
      </w:tr>
      <w:tr w:rsidR="00275646" w:rsidRPr="00363924" w14:paraId="2A1B7A8A" w14:textId="77777777" w:rsidTr="00363924">
        <w:tc>
          <w:tcPr>
            <w:tcW w:w="587" w:type="dxa"/>
            <w:gridSpan w:val="2"/>
          </w:tcPr>
          <w:p w14:paraId="07153125"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2.</w:t>
            </w:r>
          </w:p>
        </w:tc>
        <w:tc>
          <w:tcPr>
            <w:tcW w:w="1495" w:type="dxa"/>
          </w:tcPr>
          <w:p w14:paraId="530B113D"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Бац.махала</w:t>
            </w:r>
          </w:p>
        </w:tc>
        <w:tc>
          <w:tcPr>
            <w:tcW w:w="943" w:type="dxa"/>
          </w:tcPr>
          <w:p w14:paraId="6AA135DA"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14883</w:t>
            </w:r>
          </w:p>
        </w:tc>
        <w:tc>
          <w:tcPr>
            <w:tcW w:w="911" w:type="dxa"/>
          </w:tcPr>
          <w:p w14:paraId="459BE1E8"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72.94</w:t>
            </w:r>
          </w:p>
        </w:tc>
        <w:tc>
          <w:tcPr>
            <w:tcW w:w="790" w:type="dxa"/>
          </w:tcPr>
          <w:p w14:paraId="083668D6"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3053</w:t>
            </w:r>
          </w:p>
        </w:tc>
        <w:tc>
          <w:tcPr>
            <w:tcW w:w="911" w:type="dxa"/>
          </w:tcPr>
          <w:p w14:paraId="2A608E45"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14.96</w:t>
            </w:r>
          </w:p>
        </w:tc>
        <w:tc>
          <w:tcPr>
            <w:tcW w:w="790" w:type="dxa"/>
          </w:tcPr>
          <w:p w14:paraId="553EAD34"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1732</w:t>
            </w:r>
          </w:p>
        </w:tc>
        <w:tc>
          <w:tcPr>
            <w:tcW w:w="786" w:type="dxa"/>
          </w:tcPr>
          <w:p w14:paraId="6087904F"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8.49</w:t>
            </w:r>
          </w:p>
        </w:tc>
        <w:tc>
          <w:tcPr>
            <w:tcW w:w="786" w:type="dxa"/>
          </w:tcPr>
          <w:p w14:paraId="4BB82088"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736</w:t>
            </w:r>
          </w:p>
        </w:tc>
        <w:tc>
          <w:tcPr>
            <w:tcW w:w="1173" w:type="dxa"/>
          </w:tcPr>
          <w:p w14:paraId="71C4E894"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3.61</w:t>
            </w:r>
          </w:p>
        </w:tc>
      </w:tr>
      <w:tr w:rsidR="00275646" w:rsidRPr="00363924" w14:paraId="6C59E7CB" w14:textId="77777777" w:rsidTr="00363924">
        <w:tc>
          <w:tcPr>
            <w:tcW w:w="587" w:type="dxa"/>
            <w:gridSpan w:val="2"/>
          </w:tcPr>
          <w:p w14:paraId="7B38D4E0"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3.</w:t>
            </w:r>
          </w:p>
        </w:tc>
        <w:tc>
          <w:tcPr>
            <w:tcW w:w="1495" w:type="dxa"/>
          </w:tcPr>
          <w:p w14:paraId="4E4B7FEC"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Въбел</w:t>
            </w:r>
          </w:p>
        </w:tc>
        <w:tc>
          <w:tcPr>
            <w:tcW w:w="943" w:type="dxa"/>
          </w:tcPr>
          <w:p w14:paraId="417765F6"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26171</w:t>
            </w:r>
          </w:p>
        </w:tc>
        <w:tc>
          <w:tcPr>
            <w:tcW w:w="911" w:type="dxa"/>
          </w:tcPr>
          <w:p w14:paraId="1C8F776B"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66.05</w:t>
            </w:r>
          </w:p>
        </w:tc>
        <w:tc>
          <w:tcPr>
            <w:tcW w:w="790" w:type="dxa"/>
          </w:tcPr>
          <w:p w14:paraId="46E510AC"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1235</w:t>
            </w:r>
          </w:p>
        </w:tc>
        <w:tc>
          <w:tcPr>
            <w:tcW w:w="911" w:type="dxa"/>
          </w:tcPr>
          <w:p w14:paraId="5CBD774A"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3.12</w:t>
            </w:r>
          </w:p>
        </w:tc>
        <w:tc>
          <w:tcPr>
            <w:tcW w:w="790" w:type="dxa"/>
          </w:tcPr>
          <w:p w14:paraId="6B9645CB"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2575</w:t>
            </w:r>
          </w:p>
        </w:tc>
        <w:tc>
          <w:tcPr>
            <w:tcW w:w="786" w:type="dxa"/>
          </w:tcPr>
          <w:p w14:paraId="7F007CDF"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6.50</w:t>
            </w:r>
          </w:p>
        </w:tc>
        <w:tc>
          <w:tcPr>
            <w:tcW w:w="786" w:type="dxa"/>
          </w:tcPr>
          <w:p w14:paraId="50C3683A"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9640</w:t>
            </w:r>
          </w:p>
        </w:tc>
        <w:tc>
          <w:tcPr>
            <w:tcW w:w="1173" w:type="dxa"/>
          </w:tcPr>
          <w:p w14:paraId="73826497"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24.3</w:t>
            </w:r>
          </w:p>
        </w:tc>
      </w:tr>
      <w:tr w:rsidR="00275646" w:rsidRPr="00363924" w14:paraId="4CEE3101" w14:textId="77777777" w:rsidTr="00363924">
        <w:tc>
          <w:tcPr>
            <w:tcW w:w="587" w:type="dxa"/>
            <w:gridSpan w:val="2"/>
          </w:tcPr>
          <w:p w14:paraId="501E4929"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4.</w:t>
            </w:r>
          </w:p>
        </w:tc>
        <w:tc>
          <w:tcPr>
            <w:tcW w:w="1495" w:type="dxa"/>
          </w:tcPr>
          <w:p w14:paraId="34E991D2"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Дебово</w:t>
            </w:r>
          </w:p>
        </w:tc>
        <w:tc>
          <w:tcPr>
            <w:tcW w:w="943" w:type="dxa"/>
          </w:tcPr>
          <w:p w14:paraId="7F8BFCA7"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20951</w:t>
            </w:r>
          </w:p>
        </w:tc>
        <w:tc>
          <w:tcPr>
            <w:tcW w:w="911" w:type="dxa"/>
          </w:tcPr>
          <w:p w14:paraId="38688AEE"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81.66</w:t>
            </w:r>
          </w:p>
        </w:tc>
        <w:tc>
          <w:tcPr>
            <w:tcW w:w="790" w:type="dxa"/>
          </w:tcPr>
          <w:p w14:paraId="1DA69478"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3211</w:t>
            </w:r>
          </w:p>
        </w:tc>
        <w:tc>
          <w:tcPr>
            <w:tcW w:w="911" w:type="dxa"/>
          </w:tcPr>
          <w:p w14:paraId="1A9A886D"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12.52</w:t>
            </w:r>
          </w:p>
        </w:tc>
        <w:tc>
          <w:tcPr>
            <w:tcW w:w="790" w:type="dxa"/>
          </w:tcPr>
          <w:p w14:paraId="3570865B"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1229</w:t>
            </w:r>
          </w:p>
        </w:tc>
        <w:tc>
          <w:tcPr>
            <w:tcW w:w="786" w:type="dxa"/>
          </w:tcPr>
          <w:p w14:paraId="38DF12D9"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4.79</w:t>
            </w:r>
          </w:p>
        </w:tc>
        <w:tc>
          <w:tcPr>
            <w:tcW w:w="786" w:type="dxa"/>
          </w:tcPr>
          <w:p w14:paraId="60E2D4BD"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266</w:t>
            </w:r>
          </w:p>
        </w:tc>
        <w:tc>
          <w:tcPr>
            <w:tcW w:w="1173" w:type="dxa"/>
          </w:tcPr>
          <w:p w14:paraId="7908428E"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1.03</w:t>
            </w:r>
          </w:p>
        </w:tc>
      </w:tr>
      <w:tr w:rsidR="00275646" w:rsidRPr="00363924" w14:paraId="708D2EC1" w14:textId="77777777" w:rsidTr="00363924">
        <w:tc>
          <w:tcPr>
            <w:tcW w:w="587" w:type="dxa"/>
            <w:gridSpan w:val="2"/>
          </w:tcPr>
          <w:p w14:paraId="68DAD119"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5.</w:t>
            </w:r>
          </w:p>
        </w:tc>
        <w:tc>
          <w:tcPr>
            <w:tcW w:w="1495" w:type="dxa"/>
          </w:tcPr>
          <w:p w14:paraId="2D948ED7"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Драгаш войвода</w:t>
            </w:r>
          </w:p>
        </w:tc>
        <w:tc>
          <w:tcPr>
            <w:tcW w:w="943" w:type="dxa"/>
          </w:tcPr>
          <w:p w14:paraId="37389104"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16824</w:t>
            </w:r>
          </w:p>
        </w:tc>
        <w:tc>
          <w:tcPr>
            <w:tcW w:w="911" w:type="dxa"/>
          </w:tcPr>
          <w:p w14:paraId="1020282A"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39.25</w:t>
            </w:r>
          </w:p>
        </w:tc>
        <w:tc>
          <w:tcPr>
            <w:tcW w:w="790" w:type="dxa"/>
          </w:tcPr>
          <w:p w14:paraId="3CB18157"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6907</w:t>
            </w:r>
          </w:p>
        </w:tc>
        <w:tc>
          <w:tcPr>
            <w:tcW w:w="911" w:type="dxa"/>
          </w:tcPr>
          <w:p w14:paraId="00BBB549"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16.11</w:t>
            </w:r>
          </w:p>
        </w:tc>
        <w:tc>
          <w:tcPr>
            <w:tcW w:w="790" w:type="dxa"/>
          </w:tcPr>
          <w:p w14:paraId="3C265A5B"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15914</w:t>
            </w:r>
          </w:p>
        </w:tc>
        <w:tc>
          <w:tcPr>
            <w:tcW w:w="786" w:type="dxa"/>
          </w:tcPr>
          <w:p w14:paraId="26652EAD"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37.12</w:t>
            </w:r>
          </w:p>
        </w:tc>
        <w:tc>
          <w:tcPr>
            <w:tcW w:w="786" w:type="dxa"/>
          </w:tcPr>
          <w:p w14:paraId="12BC6B15"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3222</w:t>
            </w:r>
          </w:p>
        </w:tc>
        <w:tc>
          <w:tcPr>
            <w:tcW w:w="1173" w:type="dxa"/>
          </w:tcPr>
          <w:p w14:paraId="6164BC00"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7.52</w:t>
            </w:r>
          </w:p>
        </w:tc>
      </w:tr>
      <w:tr w:rsidR="00275646" w:rsidRPr="00363924" w14:paraId="4C080F74" w14:textId="77777777" w:rsidTr="00363924">
        <w:tc>
          <w:tcPr>
            <w:tcW w:w="587" w:type="dxa"/>
            <w:gridSpan w:val="2"/>
          </w:tcPr>
          <w:p w14:paraId="73478B62"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6.</w:t>
            </w:r>
          </w:p>
        </w:tc>
        <w:tc>
          <w:tcPr>
            <w:tcW w:w="1495" w:type="dxa"/>
          </w:tcPr>
          <w:p w14:paraId="1ABB36C0"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Евлогиево</w:t>
            </w:r>
          </w:p>
        </w:tc>
        <w:tc>
          <w:tcPr>
            <w:tcW w:w="943" w:type="dxa"/>
          </w:tcPr>
          <w:p w14:paraId="1B3018E0"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8501</w:t>
            </w:r>
          </w:p>
        </w:tc>
        <w:tc>
          <w:tcPr>
            <w:tcW w:w="911" w:type="dxa"/>
          </w:tcPr>
          <w:p w14:paraId="1F371AE6"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61.20</w:t>
            </w:r>
          </w:p>
        </w:tc>
        <w:tc>
          <w:tcPr>
            <w:tcW w:w="790" w:type="dxa"/>
          </w:tcPr>
          <w:p w14:paraId="200FB502"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3680</w:t>
            </w:r>
          </w:p>
        </w:tc>
        <w:tc>
          <w:tcPr>
            <w:tcW w:w="911" w:type="dxa"/>
          </w:tcPr>
          <w:p w14:paraId="159FE432"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26.50</w:t>
            </w:r>
          </w:p>
        </w:tc>
        <w:tc>
          <w:tcPr>
            <w:tcW w:w="790" w:type="dxa"/>
          </w:tcPr>
          <w:p w14:paraId="32021D2B"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1694</w:t>
            </w:r>
          </w:p>
        </w:tc>
        <w:tc>
          <w:tcPr>
            <w:tcW w:w="786" w:type="dxa"/>
          </w:tcPr>
          <w:p w14:paraId="1625CDA5"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12.20</w:t>
            </w:r>
          </w:p>
        </w:tc>
        <w:tc>
          <w:tcPr>
            <w:tcW w:w="786" w:type="dxa"/>
          </w:tcPr>
          <w:p w14:paraId="434EF04F"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14</w:t>
            </w:r>
          </w:p>
        </w:tc>
        <w:tc>
          <w:tcPr>
            <w:tcW w:w="1173" w:type="dxa"/>
          </w:tcPr>
          <w:p w14:paraId="4665D779"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0.10</w:t>
            </w:r>
          </w:p>
        </w:tc>
      </w:tr>
      <w:tr w:rsidR="00275646" w:rsidRPr="00363924" w14:paraId="33E081A3" w14:textId="77777777" w:rsidTr="00363924">
        <w:tc>
          <w:tcPr>
            <w:tcW w:w="587" w:type="dxa"/>
            <w:gridSpan w:val="2"/>
          </w:tcPr>
          <w:p w14:paraId="6C45AE74"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7.</w:t>
            </w:r>
          </w:p>
        </w:tc>
        <w:tc>
          <w:tcPr>
            <w:tcW w:w="1495" w:type="dxa"/>
          </w:tcPr>
          <w:p w14:paraId="484285C3"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Жернов</w:t>
            </w:r>
          </w:p>
        </w:tc>
        <w:tc>
          <w:tcPr>
            <w:tcW w:w="943" w:type="dxa"/>
          </w:tcPr>
          <w:p w14:paraId="3B1259CA"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3827</w:t>
            </w:r>
          </w:p>
        </w:tc>
        <w:tc>
          <w:tcPr>
            <w:tcW w:w="911" w:type="dxa"/>
          </w:tcPr>
          <w:p w14:paraId="4A0B6CF4"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61.06</w:t>
            </w:r>
          </w:p>
        </w:tc>
        <w:tc>
          <w:tcPr>
            <w:tcW w:w="790" w:type="dxa"/>
          </w:tcPr>
          <w:p w14:paraId="335FACED"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610</w:t>
            </w:r>
          </w:p>
        </w:tc>
        <w:tc>
          <w:tcPr>
            <w:tcW w:w="911" w:type="dxa"/>
          </w:tcPr>
          <w:p w14:paraId="7879C33B"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9.72</w:t>
            </w:r>
          </w:p>
        </w:tc>
        <w:tc>
          <w:tcPr>
            <w:tcW w:w="790" w:type="dxa"/>
          </w:tcPr>
          <w:p w14:paraId="7243A50B"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1215</w:t>
            </w:r>
          </w:p>
        </w:tc>
        <w:tc>
          <w:tcPr>
            <w:tcW w:w="786" w:type="dxa"/>
          </w:tcPr>
          <w:p w14:paraId="281F8584"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19.40</w:t>
            </w:r>
          </w:p>
        </w:tc>
        <w:tc>
          <w:tcPr>
            <w:tcW w:w="786" w:type="dxa"/>
          </w:tcPr>
          <w:p w14:paraId="5C51EFCB"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616</w:t>
            </w:r>
          </w:p>
        </w:tc>
        <w:tc>
          <w:tcPr>
            <w:tcW w:w="1173" w:type="dxa"/>
          </w:tcPr>
          <w:p w14:paraId="4E692C97"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9.82</w:t>
            </w:r>
          </w:p>
        </w:tc>
      </w:tr>
      <w:tr w:rsidR="00275646" w:rsidRPr="00363924" w14:paraId="0A70F17A" w14:textId="77777777" w:rsidTr="00363924">
        <w:tc>
          <w:tcPr>
            <w:tcW w:w="587" w:type="dxa"/>
            <w:gridSpan w:val="2"/>
          </w:tcPr>
          <w:p w14:paraId="46DA0974"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8.</w:t>
            </w:r>
          </w:p>
        </w:tc>
        <w:tc>
          <w:tcPr>
            <w:tcW w:w="1495" w:type="dxa"/>
          </w:tcPr>
          <w:p w14:paraId="35A98CAB"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Лозица</w:t>
            </w:r>
          </w:p>
        </w:tc>
        <w:tc>
          <w:tcPr>
            <w:tcW w:w="943" w:type="dxa"/>
          </w:tcPr>
          <w:p w14:paraId="44865AAE"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22530</w:t>
            </w:r>
          </w:p>
        </w:tc>
        <w:tc>
          <w:tcPr>
            <w:tcW w:w="911" w:type="dxa"/>
          </w:tcPr>
          <w:p w14:paraId="7151A7E4"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70.33</w:t>
            </w:r>
          </w:p>
        </w:tc>
        <w:tc>
          <w:tcPr>
            <w:tcW w:w="790" w:type="dxa"/>
          </w:tcPr>
          <w:p w14:paraId="64A2B822"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6587</w:t>
            </w:r>
          </w:p>
        </w:tc>
        <w:tc>
          <w:tcPr>
            <w:tcW w:w="911" w:type="dxa"/>
          </w:tcPr>
          <w:p w14:paraId="517ED62E"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20.57</w:t>
            </w:r>
          </w:p>
        </w:tc>
        <w:tc>
          <w:tcPr>
            <w:tcW w:w="790" w:type="dxa"/>
          </w:tcPr>
          <w:p w14:paraId="09EB76C9"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2363</w:t>
            </w:r>
          </w:p>
        </w:tc>
        <w:tc>
          <w:tcPr>
            <w:tcW w:w="786" w:type="dxa"/>
          </w:tcPr>
          <w:p w14:paraId="2938A8DB"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7.38</w:t>
            </w:r>
          </w:p>
        </w:tc>
        <w:tc>
          <w:tcPr>
            <w:tcW w:w="786" w:type="dxa"/>
          </w:tcPr>
          <w:p w14:paraId="7DB296FF"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550</w:t>
            </w:r>
          </w:p>
        </w:tc>
        <w:tc>
          <w:tcPr>
            <w:tcW w:w="1173" w:type="dxa"/>
          </w:tcPr>
          <w:p w14:paraId="4757B2BE"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1.72</w:t>
            </w:r>
          </w:p>
        </w:tc>
      </w:tr>
      <w:tr w:rsidR="00275646" w:rsidRPr="00363924" w14:paraId="1AEA5AD0" w14:textId="77777777" w:rsidTr="00363924">
        <w:tc>
          <w:tcPr>
            <w:tcW w:w="587" w:type="dxa"/>
            <w:gridSpan w:val="2"/>
          </w:tcPr>
          <w:p w14:paraId="29EC8F9E"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9.</w:t>
            </w:r>
          </w:p>
        </w:tc>
        <w:tc>
          <w:tcPr>
            <w:tcW w:w="1495" w:type="dxa"/>
          </w:tcPr>
          <w:p w14:paraId="734E6002"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Любеново</w:t>
            </w:r>
          </w:p>
        </w:tc>
        <w:tc>
          <w:tcPr>
            <w:tcW w:w="943" w:type="dxa"/>
          </w:tcPr>
          <w:p w14:paraId="20C63519"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12049</w:t>
            </w:r>
          </w:p>
        </w:tc>
        <w:tc>
          <w:tcPr>
            <w:tcW w:w="911" w:type="dxa"/>
          </w:tcPr>
          <w:p w14:paraId="6EEFCA09"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64.07</w:t>
            </w:r>
          </w:p>
        </w:tc>
        <w:tc>
          <w:tcPr>
            <w:tcW w:w="790" w:type="dxa"/>
          </w:tcPr>
          <w:p w14:paraId="00269FD4"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4650</w:t>
            </w:r>
          </w:p>
        </w:tc>
        <w:tc>
          <w:tcPr>
            <w:tcW w:w="911" w:type="dxa"/>
          </w:tcPr>
          <w:p w14:paraId="64CE3280"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24.72</w:t>
            </w:r>
          </w:p>
        </w:tc>
        <w:tc>
          <w:tcPr>
            <w:tcW w:w="790" w:type="dxa"/>
          </w:tcPr>
          <w:p w14:paraId="557431F7"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2014</w:t>
            </w:r>
          </w:p>
        </w:tc>
        <w:tc>
          <w:tcPr>
            <w:tcW w:w="786" w:type="dxa"/>
          </w:tcPr>
          <w:p w14:paraId="65ADB44F"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10.71</w:t>
            </w:r>
          </w:p>
        </w:tc>
        <w:tc>
          <w:tcPr>
            <w:tcW w:w="786" w:type="dxa"/>
          </w:tcPr>
          <w:p w14:paraId="53EB23E6"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94</w:t>
            </w:r>
          </w:p>
        </w:tc>
        <w:tc>
          <w:tcPr>
            <w:tcW w:w="1173" w:type="dxa"/>
          </w:tcPr>
          <w:p w14:paraId="7ECD094A"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0.50</w:t>
            </w:r>
          </w:p>
        </w:tc>
      </w:tr>
      <w:tr w:rsidR="00275646" w:rsidRPr="00363924" w14:paraId="02FD2A3F" w14:textId="77777777" w:rsidTr="00363924">
        <w:tc>
          <w:tcPr>
            <w:tcW w:w="587" w:type="dxa"/>
            <w:gridSpan w:val="2"/>
          </w:tcPr>
          <w:p w14:paraId="2BAAAC04"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10.</w:t>
            </w:r>
          </w:p>
        </w:tc>
        <w:tc>
          <w:tcPr>
            <w:tcW w:w="1495" w:type="dxa"/>
          </w:tcPr>
          <w:p w14:paraId="4D95CFBF"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Муселиево</w:t>
            </w:r>
          </w:p>
        </w:tc>
        <w:tc>
          <w:tcPr>
            <w:tcW w:w="943" w:type="dxa"/>
          </w:tcPr>
          <w:p w14:paraId="074FB85E"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22348</w:t>
            </w:r>
          </w:p>
        </w:tc>
        <w:tc>
          <w:tcPr>
            <w:tcW w:w="911" w:type="dxa"/>
          </w:tcPr>
          <w:p w14:paraId="1860A9CB"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72.88</w:t>
            </w:r>
          </w:p>
        </w:tc>
        <w:tc>
          <w:tcPr>
            <w:tcW w:w="790" w:type="dxa"/>
          </w:tcPr>
          <w:p w14:paraId="4F5E9AB3"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5227</w:t>
            </w:r>
          </w:p>
        </w:tc>
        <w:tc>
          <w:tcPr>
            <w:tcW w:w="911" w:type="dxa"/>
          </w:tcPr>
          <w:p w14:paraId="7B61A994"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17.05</w:t>
            </w:r>
          </w:p>
        </w:tc>
        <w:tc>
          <w:tcPr>
            <w:tcW w:w="790" w:type="dxa"/>
          </w:tcPr>
          <w:p w14:paraId="6CB389D3"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2531</w:t>
            </w:r>
          </w:p>
        </w:tc>
        <w:tc>
          <w:tcPr>
            <w:tcW w:w="786" w:type="dxa"/>
          </w:tcPr>
          <w:p w14:paraId="3EBB559E"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8.25</w:t>
            </w:r>
          </w:p>
        </w:tc>
        <w:tc>
          <w:tcPr>
            <w:tcW w:w="786" w:type="dxa"/>
          </w:tcPr>
          <w:p w14:paraId="33D072E1"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557</w:t>
            </w:r>
          </w:p>
        </w:tc>
        <w:tc>
          <w:tcPr>
            <w:tcW w:w="1173" w:type="dxa"/>
          </w:tcPr>
          <w:p w14:paraId="5ED3EB77"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1.82</w:t>
            </w:r>
          </w:p>
        </w:tc>
      </w:tr>
      <w:tr w:rsidR="00275646" w:rsidRPr="00363924" w14:paraId="79DD73C4" w14:textId="77777777" w:rsidTr="00363924">
        <w:tc>
          <w:tcPr>
            <w:tcW w:w="587" w:type="dxa"/>
            <w:gridSpan w:val="2"/>
          </w:tcPr>
          <w:p w14:paraId="454A6996"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11.</w:t>
            </w:r>
          </w:p>
        </w:tc>
        <w:tc>
          <w:tcPr>
            <w:tcW w:w="1495" w:type="dxa"/>
          </w:tcPr>
          <w:p w14:paraId="52C169E6"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Никопол</w:t>
            </w:r>
          </w:p>
        </w:tc>
        <w:tc>
          <w:tcPr>
            <w:tcW w:w="943" w:type="dxa"/>
          </w:tcPr>
          <w:p w14:paraId="61087531"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15391</w:t>
            </w:r>
          </w:p>
        </w:tc>
        <w:tc>
          <w:tcPr>
            <w:tcW w:w="911" w:type="dxa"/>
          </w:tcPr>
          <w:p w14:paraId="1C84D46F"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43.04</w:t>
            </w:r>
          </w:p>
        </w:tc>
        <w:tc>
          <w:tcPr>
            <w:tcW w:w="790" w:type="dxa"/>
          </w:tcPr>
          <w:p w14:paraId="2ED674ED"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1004</w:t>
            </w:r>
          </w:p>
        </w:tc>
        <w:tc>
          <w:tcPr>
            <w:tcW w:w="911" w:type="dxa"/>
          </w:tcPr>
          <w:p w14:paraId="74507053"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2.81</w:t>
            </w:r>
          </w:p>
        </w:tc>
        <w:tc>
          <w:tcPr>
            <w:tcW w:w="790" w:type="dxa"/>
          </w:tcPr>
          <w:p w14:paraId="4CF22440"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8889</w:t>
            </w:r>
          </w:p>
        </w:tc>
        <w:tc>
          <w:tcPr>
            <w:tcW w:w="786" w:type="dxa"/>
          </w:tcPr>
          <w:p w14:paraId="00658E16"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24.87</w:t>
            </w:r>
          </w:p>
        </w:tc>
        <w:tc>
          <w:tcPr>
            <w:tcW w:w="786" w:type="dxa"/>
          </w:tcPr>
          <w:p w14:paraId="53088582"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10471</w:t>
            </w:r>
          </w:p>
        </w:tc>
        <w:tc>
          <w:tcPr>
            <w:tcW w:w="1173" w:type="dxa"/>
          </w:tcPr>
          <w:p w14:paraId="08F6A9D1"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29.28</w:t>
            </w:r>
          </w:p>
        </w:tc>
      </w:tr>
      <w:tr w:rsidR="00275646" w:rsidRPr="00363924" w14:paraId="3CFCCAC7" w14:textId="77777777" w:rsidTr="00363924">
        <w:tc>
          <w:tcPr>
            <w:tcW w:w="587" w:type="dxa"/>
            <w:gridSpan w:val="2"/>
          </w:tcPr>
          <w:p w14:paraId="3FAF12ED"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12.</w:t>
            </w:r>
          </w:p>
        </w:tc>
        <w:tc>
          <w:tcPr>
            <w:tcW w:w="1495" w:type="dxa"/>
          </w:tcPr>
          <w:p w14:paraId="3A75D727"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Новачене</w:t>
            </w:r>
          </w:p>
        </w:tc>
        <w:tc>
          <w:tcPr>
            <w:tcW w:w="943" w:type="dxa"/>
          </w:tcPr>
          <w:p w14:paraId="55CBD0D4"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48205</w:t>
            </w:r>
          </w:p>
        </w:tc>
        <w:tc>
          <w:tcPr>
            <w:tcW w:w="911" w:type="dxa"/>
          </w:tcPr>
          <w:p w14:paraId="071730CE"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76.22</w:t>
            </w:r>
          </w:p>
        </w:tc>
        <w:tc>
          <w:tcPr>
            <w:tcW w:w="790" w:type="dxa"/>
          </w:tcPr>
          <w:p w14:paraId="1FB815DF"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9986</w:t>
            </w:r>
          </w:p>
        </w:tc>
        <w:tc>
          <w:tcPr>
            <w:tcW w:w="911" w:type="dxa"/>
          </w:tcPr>
          <w:p w14:paraId="742BC6FA"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15.78</w:t>
            </w:r>
          </w:p>
        </w:tc>
        <w:tc>
          <w:tcPr>
            <w:tcW w:w="790" w:type="dxa"/>
          </w:tcPr>
          <w:p w14:paraId="4E7D6326"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4427</w:t>
            </w:r>
          </w:p>
        </w:tc>
        <w:tc>
          <w:tcPr>
            <w:tcW w:w="786" w:type="dxa"/>
          </w:tcPr>
          <w:p w14:paraId="3B518C3C"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7.00</w:t>
            </w:r>
          </w:p>
        </w:tc>
        <w:tc>
          <w:tcPr>
            <w:tcW w:w="786" w:type="dxa"/>
          </w:tcPr>
          <w:p w14:paraId="427DB50F"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629</w:t>
            </w:r>
          </w:p>
        </w:tc>
        <w:tc>
          <w:tcPr>
            <w:tcW w:w="1173" w:type="dxa"/>
          </w:tcPr>
          <w:p w14:paraId="6B97E36D"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1.00</w:t>
            </w:r>
          </w:p>
        </w:tc>
      </w:tr>
      <w:tr w:rsidR="00275646" w:rsidRPr="00363924" w14:paraId="0F96806B" w14:textId="77777777" w:rsidTr="00363924">
        <w:tc>
          <w:tcPr>
            <w:tcW w:w="587" w:type="dxa"/>
            <w:gridSpan w:val="2"/>
          </w:tcPr>
          <w:p w14:paraId="48FC09A3"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13.</w:t>
            </w:r>
          </w:p>
        </w:tc>
        <w:tc>
          <w:tcPr>
            <w:tcW w:w="1495" w:type="dxa"/>
          </w:tcPr>
          <w:p w14:paraId="080A87C9"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Санадиново</w:t>
            </w:r>
          </w:p>
        </w:tc>
        <w:tc>
          <w:tcPr>
            <w:tcW w:w="943" w:type="dxa"/>
          </w:tcPr>
          <w:p w14:paraId="1707EE22"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39578</w:t>
            </w:r>
          </w:p>
        </w:tc>
        <w:tc>
          <w:tcPr>
            <w:tcW w:w="911" w:type="dxa"/>
          </w:tcPr>
          <w:p w14:paraId="2647461A"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73.89</w:t>
            </w:r>
          </w:p>
        </w:tc>
        <w:tc>
          <w:tcPr>
            <w:tcW w:w="790" w:type="dxa"/>
          </w:tcPr>
          <w:p w14:paraId="17590C52"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6704</w:t>
            </w:r>
          </w:p>
        </w:tc>
        <w:tc>
          <w:tcPr>
            <w:tcW w:w="911" w:type="dxa"/>
          </w:tcPr>
          <w:p w14:paraId="4E3A5418"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12.52</w:t>
            </w:r>
          </w:p>
        </w:tc>
        <w:tc>
          <w:tcPr>
            <w:tcW w:w="790" w:type="dxa"/>
          </w:tcPr>
          <w:p w14:paraId="2EB9004D"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2814</w:t>
            </w:r>
          </w:p>
        </w:tc>
        <w:tc>
          <w:tcPr>
            <w:tcW w:w="786" w:type="dxa"/>
          </w:tcPr>
          <w:p w14:paraId="0A4D4CD0"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5.26</w:t>
            </w:r>
          </w:p>
        </w:tc>
        <w:tc>
          <w:tcPr>
            <w:tcW w:w="786" w:type="dxa"/>
          </w:tcPr>
          <w:p w14:paraId="52887BF0"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4459</w:t>
            </w:r>
          </w:p>
        </w:tc>
        <w:tc>
          <w:tcPr>
            <w:tcW w:w="1173" w:type="dxa"/>
          </w:tcPr>
          <w:p w14:paraId="59077EC0"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8.33</w:t>
            </w:r>
          </w:p>
        </w:tc>
      </w:tr>
      <w:tr w:rsidR="00275646" w:rsidRPr="00363924" w14:paraId="1C85E8A6" w14:textId="77777777" w:rsidTr="00363924">
        <w:tc>
          <w:tcPr>
            <w:tcW w:w="587" w:type="dxa"/>
            <w:gridSpan w:val="2"/>
          </w:tcPr>
          <w:p w14:paraId="1BC9353B"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14.</w:t>
            </w:r>
          </w:p>
        </w:tc>
        <w:tc>
          <w:tcPr>
            <w:tcW w:w="1495" w:type="dxa"/>
          </w:tcPr>
          <w:p w14:paraId="110BE04B"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Черковица</w:t>
            </w:r>
          </w:p>
        </w:tc>
        <w:tc>
          <w:tcPr>
            <w:tcW w:w="943" w:type="dxa"/>
          </w:tcPr>
          <w:p w14:paraId="0FA85825"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7606</w:t>
            </w:r>
          </w:p>
        </w:tc>
        <w:tc>
          <w:tcPr>
            <w:tcW w:w="911" w:type="dxa"/>
          </w:tcPr>
          <w:p w14:paraId="484A2E13"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50.95</w:t>
            </w:r>
          </w:p>
        </w:tc>
        <w:tc>
          <w:tcPr>
            <w:tcW w:w="790" w:type="dxa"/>
          </w:tcPr>
          <w:p w14:paraId="60D6764D"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2549</w:t>
            </w:r>
          </w:p>
        </w:tc>
        <w:tc>
          <w:tcPr>
            <w:tcW w:w="911" w:type="dxa"/>
          </w:tcPr>
          <w:p w14:paraId="1E855B4A"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17.08</w:t>
            </w:r>
          </w:p>
        </w:tc>
        <w:tc>
          <w:tcPr>
            <w:tcW w:w="790" w:type="dxa"/>
          </w:tcPr>
          <w:p w14:paraId="7D0BEE43"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3974</w:t>
            </w:r>
          </w:p>
        </w:tc>
        <w:tc>
          <w:tcPr>
            <w:tcW w:w="786" w:type="dxa"/>
          </w:tcPr>
          <w:p w14:paraId="4DC06C03"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26.63</w:t>
            </w:r>
          </w:p>
        </w:tc>
        <w:tc>
          <w:tcPr>
            <w:tcW w:w="786" w:type="dxa"/>
          </w:tcPr>
          <w:p w14:paraId="69FC89AD"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798</w:t>
            </w:r>
          </w:p>
        </w:tc>
        <w:tc>
          <w:tcPr>
            <w:tcW w:w="1173" w:type="dxa"/>
          </w:tcPr>
          <w:p w14:paraId="183AA2D8" w14:textId="77777777" w:rsidR="00275646" w:rsidRPr="00363924" w:rsidRDefault="00275646" w:rsidP="00275646">
            <w:pPr>
              <w:ind w:right="12"/>
              <w:rPr>
                <w:rFonts w:eastAsia="Times New Roman"/>
                <w:bCs/>
                <w:color w:val="000000"/>
                <w:sz w:val="22"/>
                <w:szCs w:val="22"/>
              </w:rPr>
            </w:pPr>
            <w:r w:rsidRPr="00363924">
              <w:rPr>
                <w:rFonts w:eastAsia="Times New Roman"/>
                <w:bCs/>
                <w:color w:val="000000"/>
                <w:sz w:val="22"/>
                <w:szCs w:val="22"/>
              </w:rPr>
              <w:t>5.34</w:t>
            </w:r>
          </w:p>
        </w:tc>
      </w:tr>
    </w:tbl>
    <w:p w14:paraId="583AFA46" w14:textId="77777777" w:rsidR="00275646" w:rsidRPr="00275646" w:rsidRDefault="00275646" w:rsidP="00275646">
      <w:pPr>
        <w:ind w:right="12"/>
        <w:rPr>
          <w:rFonts w:eastAsia="Times New Roman"/>
          <w:bCs/>
          <w:color w:val="000000"/>
          <w:szCs w:val="24"/>
        </w:rPr>
      </w:pPr>
      <w:r w:rsidRPr="00E36858">
        <w:rPr>
          <w:rFonts w:eastAsia="Times New Roman"/>
          <w:b/>
          <w:bCs/>
          <w:i/>
          <w:iCs/>
          <w:color w:val="000000"/>
          <w:szCs w:val="24"/>
        </w:rPr>
        <w:t>Източник:</w:t>
      </w:r>
      <w:r w:rsidRPr="00275646">
        <w:rPr>
          <w:rFonts w:eastAsia="Times New Roman"/>
          <w:bCs/>
          <w:color w:val="000000"/>
          <w:szCs w:val="24"/>
        </w:rPr>
        <w:t xml:space="preserve"> Никопол – Общински план за развитие 2014- 2020</w:t>
      </w:r>
    </w:p>
    <w:p w14:paraId="69A044B1" w14:textId="77777777" w:rsidR="00275646" w:rsidRPr="00275646" w:rsidRDefault="00275646" w:rsidP="00275646">
      <w:pPr>
        <w:ind w:right="12"/>
        <w:rPr>
          <w:rFonts w:eastAsia="Times New Roman"/>
          <w:bCs/>
          <w:color w:val="000000"/>
          <w:szCs w:val="24"/>
        </w:rPr>
      </w:pPr>
    </w:p>
    <w:p w14:paraId="44781E68" w14:textId="77777777" w:rsidR="00275646" w:rsidRPr="00275646" w:rsidRDefault="00275646" w:rsidP="00275646">
      <w:pPr>
        <w:ind w:right="12"/>
        <w:rPr>
          <w:rFonts w:eastAsia="Times New Roman"/>
          <w:bCs/>
          <w:color w:val="000000"/>
          <w:szCs w:val="24"/>
        </w:rPr>
      </w:pPr>
      <w:r w:rsidRPr="00275646">
        <w:rPr>
          <w:rFonts w:eastAsia="Times New Roman"/>
          <w:bCs/>
          <w:color w:val="000000"/>
          <w:szCs w:val="24"/>
        </w:rPr>
        <w:t xml:space="preserve">През последните години селското стопанство бързо компенсира изоставането си, използвайки собствените си ресурси и възможности за субсидиране и финансиране по линия на Програмата за развитие на селските райони и Европейския фонд за развитие на селските райони. Преобладаващият равнинен характер на терена в община Никопол, позволява отглеждането на култури с прилагане на пълна механизация - от подготовка </w:t>
      </w:r>
      <w:r w:rsidRPr="00275646">
        <w:rPr>
          <w:rFonts w:eastAsia="Times New Roman"/>
          <w:bCs/>
          <w:color w:val="000000"/>
          <w:szCs w:val="24"/>
        </w:rPr>
        <w:lastRenderedPageBreak/>
        <w:t xml:space="preserve">на площите до прибирането на реколтата (пшеница, ечемик, слънчоглед и др.) Почвеният състав е чернозем – преобладаващ, с много добър слой от хумус. Традиционни за региона са животновъдство и растениевъдство. Структуроопределящите подотрасли на селското стопанство са: </w:t>
      </w:r>
    </w:p>
    <w:p w14:paraId="4F334908" w14:textId="77777777" w:rsidR="00275646" w:rsidRPr="00275646" w:rsidRDefault="00275646" w:rsidP="00645247">
      <w:pPr>
        <w:numPr>
          <w:ilvl w:val="0"/>
          <w:numId w:val="36"/>
        </w:numPr>
        <w:ind w:right="12"/>
        <w:rPr>
          <w:rFonts w:eastAsia="Times New Roman"/>
          <w:bCs/>
          <w:color w:val="000000"/>
          <w:szCs w:val="24"/>
        </w:rPr>
      </w:pPr>
      <w:r w:rsidRPr="00275646">
        <w:rPr>
          <w:rFonts w:eastAsia="Times New Roman"/>
          <w:bCs/>
          <w:color w:val="000000"/>
          <w:szCs w:val="24"/>
        </w:rPr>
        <w:t>Зърнопроизводство – пшеница, ечемик, царевица, слънчоглед, бобови и фуражни култури;</w:t>
      </w:r>
    </w:p>
    <w:p w14:paraId="7D859C28" w14:textId="77777777" w:rsidR="00275646" w:rsidRPr="00275646" w:rsidRDefault="00275646" w:rsidP="00645247">
      <w:pPr>
        <w:numPr>
          <w:ilvl w:val="0"/>
          <w:numId w:val="36"/>
        </w:numPr>
        <w:ind w:right="12"/>
        <w:rPr>
          <w:rFonts w:eastAsia="Times New Roman"/>
          <w:bCs/>
          <w:color w:val="000000"/>
          <w:szCs w:val="24"/>
        </w:rPr>
      </w:pPr>
      <w:r w:rsidRPr="00275646">
        <w:rPr>
          <w:rFonts w:eastAsia="Times New Roman"/>
          <w:bCs/>
          <w:color w:val="000000"/>
          <w:szCs w:val="24"/>
        </w:rPr>
        <w:t>Трайни насаждения – винени и десертни лозя, както и в последните години се забелязва тенденция към увеличаване на площите, т.е създават се нови лозови насаждения от винени сортове – Каберне Совиньон. Причината за това е благоприятните природни и географски дадености на общината, традицията в отрасъла и перспективността в икономически план;</w:t>
      </w:r>
    </w:p>
    <w:p w14:paraId="09C4AC16" w14:textId="77777777" w:rsidR="00275646" w:rsidRPr="00275646" w:rsidRDefault="00275646" w:rsidP="00645247">
      <w:pPr>
        <w:numPr>
          <w:ilvl w:val="0"/>
          <w:numId w:val="36"/>
        </w:numPr>
        <w:ind w:right="12"/>
        <w:rPr>
          <w:rFonts w:eastAsia="Times New Roman"/>
          <w:bCs/>
          <w:color w:val="000000"/>
          <w:szCs w:val="24"/>
        </w:rPr>
      </w:pPr>
      <w:r w:rsidRPr="00275646">
        <w:rPr>
          <w:rFonts w:eastAsia="Times New Roman"/>
          <w:bCs/>
          <w:color w:val="000000"/>
          <w:szCs w:val="24"/>
        </w:rPr>
        <w:t>Овощни видове, в т.ч: кайсии, праскови, сливи и ябълки в овощните градини на селата Новачене, Санадиново, Бацова махала и Дебово;</w:t>
      </w:r>
    </w:p>
    <w:p w14:paraId="590A7DB7" w14:textId="77777777" w:rsidR="00275646" w:rsidRPr="00275646" w:rsidRDefault="00275646" w:rsidP="00645247">
      <w:pPr>
        <w:numPr>
          <w:ilvl w:val="0"/>
          <w:numId w:val="36"/>
        </w:numPr>
        <w:ind w:right="12"/>
        <w:rPr>
          <w:rFonts w:eastAsia="Times New Roman"/>
          <w:bCs/>
          <w:color w:val="000000"/>
          <w:szCs w:val="24"/>
        </w:rPr>
      </w:pPr>
      <w:r w:rsidRPr="00275646">
        <w:rPr>
          <w:rFonts w:eastAsia="Times New Roman"/>
          <w:bCs/>
          <w:color w:val="000000"/>
          <w:szCs w:val="24"/>
        </w:rPr>
        <w:t>Зеленчуци – домати, пипер, сини домати зеле, бамя и др.;</w:t>
      </w:r>
    </w:p>
    <w:p w14:paraId="0285B864" w14:textId="77777777" w:rsidR="00275646" w:rsidRPr="00275646" w:rsidRDefault="00275646" w:rsidP="00645247">
      <w:pPr>
        <w:numPr>
          <w:ilvl w:val="0"/>
          <w:numId w:val="36"/>
        </w:numPr>
        <w:ind w:right="12"/>
        <w:rPr>
          <w:rFonts w:eastAsia="Times New Roman"/>
          <w:bCs/>
          <w:color w:val="000000"/>
          <w:szCs w:val="24"/>
        </w:rPr>
      </w:pPr>
      <w:r w:rsidRPr="00275646">
        <w:rPr>
          <w:rFonts w:eastAsia="Times New Roman"/>
          <w:bCs/>
          <w:color w:val="000000"/>
          <w:szCs w:val="24"/>
        </w:rPr>
        <w:t xml:space="preserve">Размерът на обработваемата земеделска земя нараства в периода 2008-2011. </w:t>
      </w:r>
    </w:p>
    <w:p w14:paraId="5EFF7ED0" w14:textId="77777777" w:rsidR="00275646" w:rsidRPr="00275646" w:rsidRDefault="00275646" w:rsidP="00275646">
      <w:pPr>
        <w:ind w:right="12"/>
        <w:rPr>
          <w:rFonts w:eastAsia="Times New Roman"/>
          <w:bCs/>
          <w:color w:val="000000"/>
          <w:szCs w:val="24"/>
        </w:rPr>
      </w:pPr>
    </w:p>
    <w:p w14:paraId="0AB0CB08" w14:textId="32B7C5FF" w:rsidR="00275646" w:rsidRPr="0022627A" w:rsidRDefault="0022627A" w:rsidP="00363924">
      <w:pPr>
        <w:jc w:val="right"/>
      </w:pPr>
      <w:bookmarkStart w:id="196" w:name="_Toc89684350"/>
      <w:r w:rsidRPr="003A081D">
        <w:rPr>
          <w:rFonts w:eastAsia="Times New Roman"/>
          <w:b/>
          <w:bCs/>
          <w:i/>
          <w:szCs w:val="24"/>
        </w:rPr>
        <w:t xml:space="preserve">Таблица № </w:t>
      </w:r>
      <w:r w:rsidRPr="003A081D">
        <w:rPr>
          <w:rFonts w:eastAsia="Times New Roman"/>
          <w:b/>
          <w:bCs/>
          <w:i/>
          <w:szCs w:val="24"/>
        </w:rPr>
        <w:fldChar w:fldCharType="begin"/>
      </w:r>
      <w:r w:rsidRPr="003A081D">
        <w:rPr>
          <w:rFonts w:eastAsia="Times New Roman"/>
          <w:b/>
          <w:bCs/>
          <w:i/>
          <w:szCs w:val="24"/>
        </w:rPr>
        <w:instrText xml:space="preserve"> SEQ Таблица_№ \* ARABIC </w:instrText>
      </w:r>
      <w:r w:rsidRPr="003A081D">
        <w:rPr>
          <w:rFonts w:eastAsia="Times New Roman"/>
          <w:b/>
          <w:bCs/>
          <w:i/>
          <w:szCs w:val="24"/>
        </w:rPr>
        <w:fldChar w:fldCharType="separate"/>
      </w:r>
      <w:r w:rsidR="00D15D75">
        <w:rPr>
          <w:rFonts w:eastAsia="Times New Roman"/>
          <w:b/>
          <w:bCs/>
          <w:i/>
          <w:noProof/>
          <w:szCs w:val="24"/>
        </w:rPr>
        <w:t>9</w:t>
      </w:r>
      <w:r w:rsidRPr="003A081D">
        <w:rPr>
          <w:rFonts w:eastAsia="Times New Roman"/>
          <w:szCs w:val="24"/>
        </w:rPr>
        <w:fldChar w:fldCharType="end"/>
      </w:r>
      <w:r>
        <w:rPr>
          <w:rFonts w:eastAsia="Times New Roman"/>
          <w:szCs w:val="24"/>
        </w:rPr>
        <w:t xml:space="preserve"> </w:t>
      </w:r>
      <w:r w:rsidR="00275646" w:rsidRPr="00275646">
        <w:rPr>
          <w:rFonts w:eastAsia="Times New Roman"/>
          <w:bCs/>
          <w:color w:val="000000"/>
          <w:szCs w:val="24"/>
        </w:rPr>
        <w:t>Обработваема земеделска земя за периода 2008 — 2011 година (в брой)</w:t>
      </w:r>
      <w:bookmarkEnd w:id="196"/>
    </w:p>
    <w:tbl>
      <w:tblPr>
        <w:tblW w:w="5000" w:type="pct"/>
        <w:tblInd w:w="40" w:type="dxa"/>
        <w:tblLayout w:type="fixed"/>
        <w:tblCellMar>
          <w:left w:w="40" w:type="dxa"/>
          <w:right w:w="40" w:type="dxa"/>
        </w:tblCellMar>
        <w:tblLook w:val="0000" w:firstRow="0" w:lastRow="0" w:firstColumn="0" w:lastColumn="0" w:noHBand="0" w:noVBand="0"/>
      </w:tblPr>
      <w:tblGrid>
        <w:gridCol w:w="1711"/>
        <w:gridCol w:w="1710"/>
        <w:gridCol w:w="1691"/>
        <w:gridCol w:w="2026"/>
        <w:gridCol w:w="2014"/>
      </w:tblGrid>
      <w:tr w:rsidR="00275646" w:rsidRPr="00363924" w14:paraId="081810D0" w14:textId="77777777" w:rsidTr="00AD3BE4">
        <w:tc>
          <w:tcPr>
            <w:tcW w:w="1349" w:type="dxa"/>
            <w:tcBorders>
              <w:top w:val="single" w:sz="6" w:space="0" w:color="auto"/>
              <w:left w:val="single" w:sz="6" w:space="0" w:color="auto"/>
              <w:bottom w:val="single" w:sz="6" w:space="0" w:color="auto"/>
              <w:right w:val="single" w:sz="6" w:space="0" w:color="auto"/>
            </w:tcBorders>
            <w:shd w:val="clear" w:color="auto" w:fill="D6E3BC" w:themeFill="accent3" w:themeFillTint="66"/>
          </w:tcPr>
          <w:p w14:paraId="3B69B7BD" w14:textId="77777777" w:rsidR="00275646" w:rsidRPr="00363924" w:rsidRDefault="00275646" w:rsidP="00363924">
            <w:pPr>
              <w:ind w:right="12"/>
              <w:jc w:val="center"/>
              <w:rPr>
                <w:rFonts w:eastAsia="Times New Roman"/>
                <w:b/>
                <w:color w:val="000000"/>
                <w:szCs w:val="24"/>
              </w:rPr>
            </w:pPr>
            <w:r w:rsidRPr="00363924">
              <w:rPr>
                <w:rFonts w:eastAsia="Times New Roman"/>
                <w:b/>
                <w:color w:val="000000"/>
                <w:szCs w:val="24"/>
              </w:rPr>
              <w:t>Година</w:t>
            </w:r>
          </w:p>
        </w:tc>
        <w:tc>
          <w:tcPr>
            <w:tcW w:w="1349" w:type="dxa"/>
            <w:tcBorders>
              <w:top w:val="single" w:sz="6" w:space="0" w:color="auto"/>
              <w:left w:val="single" w:sz="6" w:space="0" w:color="auto"/>
              <w:bottom w:val="single" w:sz="6" w:space="0" w:color="auto"/>
              <w:right w:val="single" w:sz="6" w:space="0" w:color="auto"/>
            </w:tcBorders>
            <w:shd w:val="clear" w:color="auto" w:fill="D6E3BC" w:themeFill="accent3" w:themeFillTint="66"/>
          </w:tcPr>
          <w:p w14:paraId="61BAB296" w14:textId="77777777" w:rsidR="00275646" w:rsidRPr="00363924" w:rsidRDefault="00275646" w:rsidP="00363924">
            <w:pPr>
              <w:ind w:right="12"/>
              <w:jc w:val="center"/>
              <w:rPr>
                <w:rFonts w:eastAsia="Times New Roman"/>
                <w:b/>
                <w:color w:val="000000"/>
                <w:szCs w:val="24"/>
              </w:rPr>
            </w:pPr>
            <w:r w:rsidRPr="00363924">
              <w:rPr>
                <w:rFonts w:eastAsia="Times New Roman"/>
                <w:b/>
                <w:color w:val="000000"/>
                <w:szCs w:val="24"/>
              </w:rPr>
              <w:t>2008</w:t>
            </w:r>
          </w:p>
        </w:tc>
        <w:tc>
          <w:tcPr>
            <w:tcW w:w="1334" w:type="dxa"/>
            <w:tcBorders>
              <w:top w:val="single" w:sz="6" w:space="0" w:color="auto"/>
              <w:left w:val="single" w:sz="6" w:space="0" w:color="auto"/>
              <w:bottom w:val="single" w:sz="6" w:space="0" w:color="auto"/>
              <w:right w:val="single" w:sz="6" w:space="0" w:color="auto"/>
            </w:tcBorders>
            <w:shd w:val="clear" w:color="auto" w:fill="D6E3BC" w:themeFill="accent3" w:themeFillTint="66"/>
          </w:tcPr>
          <w:p w14:paraId="52621808" w14:textId="77777777" w:rsidR="00275646" w:rsidRPr="00363924" w:rsidRDefault="00275646" w:rsidP="00363924">
            <w:pPr>
              <w:ind w:right="12"/>
              <w:jc w:val="center"/>
              <w:rPr>
                <w:rFonts w:eastAsia="Times New Roman"/>
                <w:b/>
                <w:color w:val="000000"/>
                <w:szCs w:val="24"/>
              </w:rPr>
            </w:pPr>
            <w:r w:rsidRPr="00363924">
              <w:rPr>
                <w:rFonts w:eastAsia="Times New Roman"/>
                <w:b/>
                <w:color w:val="000000"/>
                <w:szCs w:val="24"/>
              </w:rPr>
              <w:t>2009</w:t>
            </w:r>
          </w:p>
        </w:tc>
        <w:tc>
          <w:tcPr>
            <w:tcW w:w="1598" w:type="dxa"/>
            <w:tcBorders>
              <w:top w:val="single" w:sz="6" w:space="0" w:color="auto"/>
              <w:left w:val="single" w:sz="6" w:space="0" w:color="auto"/>
              <w:bottom w:val="single" w:sz="6" w:space="0" w:color="auto"/>
              <w:right w:val="single" w:sz="6" w:space="0" w:color="auto"/>
            </w:tcBorders>
            <w:shd w:val="clear" w:color="auto" w:fill="D6E3BC" w:themeFill="accent3" w:themeFillTint="66"/>
          </w:tcPr>
          <w:p w14:paraId="1840C832" w14:textId="77777777" w:rsidR="00275646" w:rsidRPr="00363924" w:rsidRDefault="00275646" w:rsidP="00363924">
            <w:pPr>
              <w:ind w:right="12"/>
              <w:jc w:val="center"/>
              <w:rPr>
                <w:rFonts w:eastAsia="Times New Roman"/>
                <w:b/>
                <w:color w:val="000000"/>
                <w:szCs w:val="24"/>
              </w:rPr>
            </w:pPr>
            <w:r w:rsidRPr="00363924">
              <w:rPr>
                <w:rFonts w:eastAsia="Times New Roman"/>
                <w:b/>
                <w:color w:val="000000"/>
                <w:szCs w:val="24"/>
              </w:rPr>
              <w:t>2010</w:t>
            </w:r>
          </w:p>
        </w:tc>
        <w:tc>
          <w:tcPr>
            <w:tcW w:w="1589" w:type="dxa"/>
            <w:tcBorders>
              <w:top w:val="single" w:sz="6" w:space="0" w:color="auto"/>
              <w:left w:val="single" w:sz="6" w:space="0" w:color="auto"/>
              <w:bottom w:val="single" w:sz="6" w:space="0" w:color="auto"/>
              <w:right w:val="single" w:sz="6" w:space="0" w:color="auto"/>
            </w:tcBorders>
            <w:shd w:val="clear" w:color="auto" w:fill="D6E3BC" w:themeFill="accent3" w:themeFillTint="66"/>
          </w:tcPr>
          <w:p w14:paraId="084CDF1D" w14:textId="77777777" w:rsidR="00275646" w:rsidRPr="00363924" w:rsidRDefault="00275646" w:rsidP="00363924">
            <w:pPr>
              <w:ind w:right="12"/>
              <w:jc w:val="center"/>
              <w:rPr>
                <w:rFonts w:eastAsia="Times New Roman"/>
                <w:b/>
                <w:color w:val="000000"/>
                <w:szCs w:val="24"/>
              </w:rPr>
            </w:pPr>
            <w:r w:rsidRPr="00363924">
              <w:rPr>
                <w:rFonts w:eastAsia="Times New Roman"/>
                <w:b/>
                <w:color w:val="000000"/>
                <w:szCs w:val="24"/>
              </w:rPr>
              <w:t>2011</w:t>
            </w:r>
          </w:p>
        </w:tc>
      </w:tr>
      <w:tr w:rsidR="00275646" w:rsidRPr="00275646" w14:paraId="3CDFF33F" w14:textId="77777777" w:rsidTr="00AD3BE4">
        <w:tc>
          <w:tcPr>
            <w:tcW w:w="1349" w:type="dxa"/>
            <w:tcBorders>
              <w:top w:val="single" w:sz="6" w:space="0" w:color="auto"/>
              <w:left w:val="single" w:sz="6" w:space="0" w:color="auto"/>
              <w:bottom w:val="single" w:sz="6" w:space="0" w:color="auto"/>
              <w:right w:val="single" w:sz="6" w:space="0" w:color="auto"/>
            </w:tcBorders>
            <w:shd w:val="clear" w:color="auto" w:fill="D6E3BC" w:themeFill="accent3" w:themeFillTint="66"/>
          </w:tcPr>
          <w:p w14:paraId="1E49B4A9" w14:textId="77777777" w:rsidR="00275646" w:rsidRPr="00275646" w:rsidRDefault="00275646" w:rsidP="00363924">
            <w:pPr>
              <w:ind w:right="12"/>
              <w:jc w:val="center"/>
              <w:rPr>
                <w:rFonts w:eastAsia="Times New Roman"/>
                <w:bCs/>
                <w:color w:val="000000"/>
                <w:szCs w:val="24"/>
              </w:rPr>
            </w:pPr>
            <w:r w:rsidRPr="00275646">
              <w:rPr>
                <w:rFonts w:eastAsia="Times New Roman"/>
                <w:bCs/>
                <w:color w:val="000000"/>
                <w:szCs w:val="24"/>
              </w:rPr>
              <w:t>Площ, дка</w:t>
            </w:r>
          </w:p>
        </w:tc>
        <w:tc>
          <w:tcPr>
            <w:tcW w:w="1349" w:type="dxa"/>
            <w:tcBorders>
              <w:top w:val="single" w:sz="6" w:space="0" w:color="auto"/>
              <w:left w:val="single" w:sz="6" w:space="0" w:color="auto"/>
              <w:bottom w:val="single" w:sz="6" w:space="0" w:color="auto"/>
              <w:right w:val="single" w:sz="6" w:space="0" w:color="auto"/>
            </w:tcBorders>
          </w:tcPr>
          <w:p w14:paraId="0CA47A9C" w14:textId="77777777" w:rsidR="00275646" w:rsidRPr="00275646" w:rsidRDefault="00275646" w:rsidP="00363924">
            <w:pPr>
              <w:ind w:right="12"/>
              <w:jc w:val="center"/>
              <w:rPr>
                <w:rFonts w:eastAsia="Times New Roman"/>
                <w:bCs/>
                <w:color w:val="000000"/>
                <w:szCs w:val="24"/>
              </w:rPr>
            </w:pPr>
            <w:r w:rsidRPr="00275646">
              <w:rPr>
                <w:rFonts w:eastAsia="Times New Roman"/>
                <w:bCs/>
                <w:color w:val="000000"/>
                <w:szCs w:val="24"/>
              </w:rPr>
              <w:t>154 992</w:t>
            </w:r>
          </w:p>
        </w:tc>
        <w:tc>
          <w:tcPr>
            <w:tcW w:w="1334" w:type="dxa"/>
            <w:tcBorders>
              <w:top w:val="single" w:sz="6" w:space="0" w:color="auto"/>
              <w:left w:val="single" w:sz="6" w:space="0" w:color="auto"/>
              <w:bottom w:val="single" w:sz="6" w:space="0" w:color="auto"/>
              <w:right w:val="single" w:sz="6" w:space="0" w:color="auto"/>
            </w:tcBorders>
          </w:tcPr>
          <w:p w14:paraId="1D006387" w14:textId="77777777" w:rsidR="00275646" w:rsidRPr="00275646" w:rsidRDefault="00275646" w:rsidP="00363924">
            <w:pPr>
              <w:ind w:right="12"/>
              <w:jc w:val="center"/>
              <w:rPr>
                <w:rFonts w:eastAsia="Times New Roman"/>
                <w:bCs/>
                <w:color w:val="000000"/>
                <w:szCs w:val="24"/>
              </w:rPr>
            </w:pPr>
            <w:r w:rsidRPr="00275646">
              <w:rPr>
                <w:rFonts w:eastAsia="Times New Roman"/>
                <w:bCs/>
                <w:color w:val="000000"/>
                <w:szCs w:val="24"/>
              </w:rPr>
              <w:t>178 680</w:t>
            </w:r>
          </w:p>
        </w:tc>
        <w:tc>
          <w:tcPr>
            <w:tcW w:w="1598" w:type="dxa"/>
            <w:tcBorders>
              <w:top w:val="single" w:sz="6" w:space="0" w:color="auto"/>
              <w:left w:val="single" w:sz="6" w:space="0" w:color="auto"/>
              <w:bottom w:val="single" w:sz="6" w:space="0" w:color="auto"/>
              <w:right w:val="single" w:sz="6" w:space="0" w:color="auto"/>
            </w:tcBorders>
          </w:tcPr>
          <w:p w14:paraId="32F6F601" w14:textId="77777777" w:rsidR="00275646" w:rsidRPr="00275646" w:rsidRDefault="00275646" w:rsidP="00363924">
            <w:pPr>
              <w:ind w:right="12"/>
              <w:jc w:val="center"/>
              <w:rPr>
                <w:rFonts w:eastAsia="Times New Roman"/>
                <w:bCs/>
                <w:color w:val="000000"/>
                <w:szCs w:val="24"/>
              </w:rPr>
            </w:pPr>
            <w:r w:rsidRPr="00275646">
              <w:rPr>
                <w:rFonts w:eastAsia="Times New Roman"/>
                <w:bCs/>
                <w:color w:val="000000"/>
                <w:szCs w:val="24"/>
              </w:rPr>
              <w:t>178 925</w:t>
            </w:r>
          </w:p>
        </w:tc>
        <w:tc>
          <w:tcPr>
            <w:tcW w:w="1589" w:type="dxa"/>
            <w:tcBorders>
              <w:top w:val="single" w:sz="6" w:space="0" w:color="auto"/>
              <w:left w:val="single" w:sz="6" w:space="0" w:color="auto"/>
              <w:bottom w:val="single" w:sz="6" w:space="0" w:color="auto"/>
              <w:right w:val="single" w:sz="6" w:space="0" w:color="auto"/>
            </w:tcBorders>
          </w:tcPr>
          <w:p w14:paraId="47485489" w14:textId="77777777" w:rsidR="00275646" w:rsidRPr="00275646" w:rsidRDefault="00275646" w:rsidP="00363924">
            <w:pPr>
              <w:ind w:right="12"/>
              <w:jc w:val="center"/>
              <w:rPr>
                <w:rFonts w:eastAsia="Times New Roman"/>
                <w:bCs/>
                <w:color w:val="000000"/>
                <w:szCs w:val="24"/>
              </w:rPr>
            </w:pPr>
            <w:r w:rsidRPr="00275646">
              <w:rPr>
                <w:rFonts w:eastAsia="Times New Roman"/>
                <w:bCs/>
                <w:color w:val="000000"/>
                <w:szCs w:val="24"/>
              </w:rPr>
              <w:t>182 453</w:t>
            </w:r>
          </w:p>
        </w:tc>
      </w:tr>
    </w:tbl>
    <w:p w14:paraId="76838BCE" w14:textId="77777777" w:rsidR="00275646" w:rsidRPr="00275646" w:rsidRDefault="00275646" w:rsidP="00275646">
      <w:pPr>
        <w:ind w:right="12"/>
        <w:rPr>
          <w:rFonts w:eastAsia="Times New Roman"/>
          <w:bCs/>
          <w:color w:val="000000"/>
          <w:szCs w:val="24"/>
        </w:rPr>
      </w:pPr>
      <w:r w:rsidRPr="00275646">
        <w:rPr>
          <w:rFonts w:eastAsia="Times New Roman"/>
          <w:b/>
          <w:bCs/>
          <w:color w:val="000000"/>
          <w:szCs w:val="24"/>
        </w:rPr>
        <w:t>Източник:</w:t>
      </w:r>
      <w:r w:rsidRPr="00275646">
        <w:rPr>
          <w:rFonts w:eastAsia="Times New Roman"/>
          <w:bCs/>
          <w:color w:val="000000"/>
          <w:szCs w:val="24"/>
        </w:rPr>
        <w:t xml:space="preserve"> Общински план за развитие Община Никопол – 2014-2020</w:t>
      </w:r>
    </w:p>
    <w:p w14:paraId="2F974876" w14:textId="77777777" w:rsidR="00275646" w:rsidRPr="00275646" w:rsidRDefault="00275646" w:rsidP="00275646">
      <w:pPr>
        <w:ind w:right="12"/>
        <w:rPr>
          <w:rFonts w:eastAsia="Times New Roman"/>
          <w:bCs/>
          <w:color w:val="000000"/>
          <w:szCs w:val="24"/>
        </w:rPr>
      </w:pPr>
    </w:p>
    <w:p w14:paraId="59C39CA0" w14:textId="566BFFF1" w:rsidR="00275646" w:rsidRPr="0022627A" w:rsidRDefault="0022627A" w:rsidP="00363924">
      <w:pPr>
        <w:jc w:val="right"/>
      </w:pPr>
      <w:bookmarkStart w:id="197" w:name="_Toc89684351"/>
      <w:r w:rsidRPr="003A081D">
        <w:rPr>
          <w:rFonts w:eastAsia="Times New Roman"/>
          <w:b/>
          <w:bCs/>
          <w:i/>
          <w:szCs w:val="24"/>
        </w:rPr>
        <w:t xml:space="preserve">Таблица № </w:t>
      </w:r>
      <w:r w:rsidRPr="003A081D">
        <w:rPr>
          <w:rFonts w:eastAsia="Times New Roman"/>
          <w:b/>
          <w:bCs/>
          <w:i/>
          <w:szCs w:val="24"/>
        </w:rPr>
        <w:fldChar w:fldCharType="begin"/>
      </w:r>
      <w:r w:rsidRPr="003A081D">
        <w:rPr>
          <w:rFonts w:eastAsia="Times New Roman"/>
          <w:b/>
          <w:bCs/>
          <w:i/>
          <w:szCs w:val="24"/>
        </w:rPr>
        <w:instrText xml:space="preserve"> SEQ Таблица_№ \* ARABIC </w:instrText>
      </w:r>
      <w:r w:rsidRPr="003A081D">
        <w:rPr>
          <w:rFonts w:eastAsia="Times New Roman"/>
          <w:b/>
          <w:bCs/>
          <w:i/>
          <w:szCs w:val="24"/>
        </w:rPr>
        <w:fldChar w:fldCharType="separate"/>
      </w:r>
      <w:r w:rsidR="00D15D75">
        <w:rPr>
          <w:rFonts w:eastAsia="Times New Roman"/>
          <w:b/>
          <w:bCs/>
          <w:i/>
          <w:noProof/>
          <w:szCs w:val="24"/>
        </w:rPr>
        <w:t>10</w:t>
      </w:r>
      <w:r w:rsidRPr="003A081D">
        <w:rPr>
          <w:rFonts w:eastAsia="Times New Roman"/>
          <w:szCs w:val="24"/>
        </w:rPr>
        <w:fldChar w:fldCharType="end"/>
      </w:r>
      <w:r>
        <w:rPr>
          <w:rFonts w:eastAsia="Times New Roman"/>
          <w:szCs w:val="24"/>
        </w:rPr>
        <w:t xml:space="preserve"> </w:t>
      </w:r>
      <w:r w:rsidR="00275646" w:rsidRPr="00275646">
        <w:rPr>
          <w:rFonts w:eastAsia="Times New Roman"/>
          <w:bCs/>
          <w:color w:val="000000"/>
          <w:szCs w:val="24"/>
        </w:rPr>
        <w:t>Брой регистрирани земеделски стопанства за периода 2008 — 2012 година (в брой)</w:t>
      </w:r>
      <w:bookmarkEnd w:id="197"/>
    </w:p>
    <w:tbl>
      <w:tblPr>
        <w:tblW w:w="9274" w:type="dxa"/>
        <w:tblInd w:w="40" w:type="dxa"/>
        <w:tblLayout w:type="fixed"/>
        <w:tblCellMar>
          <w:left w:w="40" w:type="dxa"/>
          <w:right w:w="40" w:type="dxa"/>
        </w:tblCellMar>
        <w:tblLook w:val="0000" w:firstRow="0" w:lastRow="0" w:firstColumn="0" w:lastColumn="0" w:noHBand="0" w:noVBand="0"/>
      </w:tblPr>
      <w:tblGrid>
        <w:gridCol w:w="2621"/>
        <w:gridCol w:w="1330"/>
        <w:gridCol w:w="1334"/>
        <w:gridCol w:w="1330"/>
        <w:gridCol w:w="1334"/>
        <w:gridCol w:w="1325"/>
      </w:tblGrid>
      <w:tr w:rsidR="00275646" w:rsidRPr="00363924" w14:paraId="5D9C7FEF" w14:textId="77777777" w:rsidTr="00AD3BE4">
        <w:tc>
          <w:tcPr>
            <w:tcW w:w="2621" w:type="dxa"/>
            <w:tcBorders>
              <w:top w:val="single" w:sz="6" w:space="0" w:color="auto"/>
              <w:left w:val="single" w:sz="6" w:space="0" w:color="auto"/>
              <w:bottom w:val="single" w:sz="6" w:space="0" w:color="auto"/>
              <w:right w:val="single" w:sz="6" w:space="0" w:color="auto"/>
            </w:tcBorders>
            <w:shd w:val="clear" w:color="auto" w:fill="D6E3BC" w:themeFill="accent3" w:themeFillTint="66"/>
          </w:tcPr>
          <w:p w14:paraId="405C8416" w14:textId="77777777" w:rsidR="00275646" w:rsidRPr="00363924" w:rsidRDefault="00275646" w:rsidP="00363924">
            <w:pPr>
              <w:ind w:right="12"/>
              <w:jc w:val="center"/>
              <w:rPr>
                <w:rFonts w:eastAsia="Times New Roman"/>
                <w:b/>
                <w:color w:val="000000"/>
                <w:szCs w:val="24"/>
              </w:rPr>
            </w:pPr>
            <w:r w:rsidRPr="00363924">
              <w:rPr>
                <w:rFonts w:eastAsia="Times New Roman"/>
                <w:b/>
                <w:color w:val="000000"/>
                <w:szCs w:val="24"/>
              </w:rPr>
              <w:t>Брой регистрирани земеделски стопанства</w:t>
            </w:r>
          </w:p>
        </w:tc>
        <w:tc>
          <w:tcPr>
            <w:tcW w:w="1330" w:type="dxa"/>
            <w:tcBorders>
              <w:top w:val="single" w:sz="6" w:space="0" w:color="auto"/>
              <w:left w:val="single" w:sz="6" w:space="0" w:color="auto"/>
              <w:bottom w:val="single" w:sz="6" w:space="0" w:color="auto"/>
              <w:right w:val="single" w:sz="6" w:space="0" w:color="auto"/>
            </w:tcBorders>
            <w:shd w:val="clear" w:color="auto" w:fill="D6E3BC" w:themeFill="accent3" w:themeFillTint="66"/>
          </w:tcPr>
          <w:p w14:paraId="3844114A" w14:textId="77777777" w:rsidR="00275646" w:rsidRPr="00363924" w:rsidRDefault="00275646" w:rsidP="00363924">
            <w:pPr>
              <w:ind w:right="12"/>
              <w:jc w:val="center"/>
              <w:rPr>
                <w:rFonts w:eastAsia="Times New Roman"/>
                <w:b/>
                <w:color w:val="000000"/>
                <w:szCs w:val="24"/>
              </w:rPr>
            </w:pPr>
            <w:r w:rsidRPr="00363924">
              <w:rPr>
                <w:rFonts w:eastAsia="Times New Roman"/>
                <w:b/>
                <w:color w:val="000000"/>
                <w:szCs w:val="24"/>
              </w:rPr>
              <w:t>2008</w:t>
            </w:r>
          </w:p>
        </w:tc>
        <w:tc>
          <w:tcPr>
            <w:tcW w:w="1334" w:type="dxa"/>
            <w:tcBorders>
              <w:top w:val="single" w:sz="6" w:space="0" w:color="auto"/>
              <w:left w:val="single" w:sz="6" w:space="0" w:color="auto"/>
              <w:bottom w:val="single" w:sz="6" w:space="0" w:color="auto"/>
              <w:right w:val="single" w:sz="6" w:space="0" w:color="auto"/>
            </w:tcBorders>
            <w:shd w:val="clear" w:color="auto" w:fill="D6E3BC" w:themeFill="accent3" w:themeFillTint="66"/>
          </w:tcPr>
          <w:p w14:paraId="265820CC" w14:textId="77777777" w:rsidR="00275646" w:rsidRPr="00363924" w:rsidRDefault="00275646" w:rsidP="00363924">
            <w:pPr>
              <w:ind w:right="12"/>
              <w:jc w:val="center"/>
              <w:rPr>
                <w:rFonts w:eastAsia="Times New Roman"/>
                <w:b/>
                <w:color w:val="000000"/>
                <w:szCs w:val="24"/>
              </w:rPr>
            </w:pPr>
            <w:r w:rsidRPr="00363924">
              <w:rPr>
                <w:rFonts w:eastAsia="Times New Roman"/>
                <w:b/>
                <w:color w:val="000000"/>
                <w:szCs w:val="24"/>
              </w:rPr>
              <w:t>2009</w:t>
            </w:r>
          </w:p>
        </w:tc>
        <w:tc>
          <w:tcPr>
            <w:tcW w:w="1330" w:type="dxa"/>
            <w:tcBorders>
              <w:top w:val="single" w:sz="6" w:space="0" w:color="auto"/>
              <w:left w:val="single" w:sz="6" w:space="0" w:color="auto"/>
              <w:bottom w:val="single" w:sz="6" w:space="0" w:color="auto"/>
              <w:right w:val="single" w:sz="6" w:space="0" w:color="auto"/>
            </w:tcBorders>
            <w:shd w:val="clear" w:color="auto" w:fill="D6E3BC" w:themeFill="accent3" w:themeFillTint="66"/>
          </w:tcPr>
          <w:p w14:paraId="1DEEEE94" w14:textId="77777777" w:rsidR="00275646" w:rsidRPr="00363924" w:rsidRDefault="00275646" w:rsidP="00363924">
            <w:pPr>
              <w:ind w:right="12"/>
              <w:jc w:val="center"/>
              <w:rPr>
                <w:rFonts w:eastAsia="Times New Roman"/>
                <w:b/>
                <w:color w:val="000000"/>
                <w:szCs w:val="24"/>
              </w:rPr>
            </w:pPr>
            <w:r w:rsidRPr="00363924">
              <w:rPr>
                <w:rFonts w:eastAsia="Times New Roman"/>
                <w:b/>
                <w:color w:val="000000"/>
                <w:szCs w:val="24"/>
              </w:rPr>
              <w:t>2010</w:t>
            </w:r>
          </w:p>
        </w:tc>
        <w:tc>
          <w:tcPr>
            <w:tcW w:w="1334" w:type="dxa"/>
            <w:tcBorders>
              <w:top w:val="single" w:sz="6" w:space="0" w:color="auto"/>
              <w:left w:val="single" w:sz="6" w:space="0" w:color="auto"/>
              <w:bottom w:val="single" w:sz="6" w:space="0" w:color="auto"/>
              <w:right w:val="single" w:sz="6" w:space="0" w:color="auto"/>
            </w:tcBorders>
            <w:shd w:val="clear" w:color="auto" w:fill="D6E3BC" w:themeFill="accent3" w:themeFillTint="66"/>
          </w:tcPr>
          <w:p w14:paraId="72436DA4" w14:textId="77777777" w:rsidR="00275646" w:rsidRPr="00363924" w:rsidRDefault="00275646" w:rsidP="00363924">
            <w:pPr>
              <w:ind w:right="12"/>
              <w:jc w:val="center"/>
              <w:rPr>
                <w:rFonts w:eastAsia="Times New Roman"/>
                <w:b/>
                <w:color w:val="000000"/>
                <w:szCs w:val="24"/>
              </w:rPr>
            </w:pPr>
            <w:r w:rsidRPr="00363924">
              <w:rPr>
                <w:rFonts w:eastAsia="Times New Roman"/>
                <w:b/>
                <w:color w:val="000000"/>
                <w:szCs w:val="24"/>
              </w:rPr>
              <w:t>2011</w:t>
            </w:r>
          </w:p>
        </w:tc>
        <w:tc>
          <w:tcPr>
            <w:tcW w:w="1325" w:type="dxa"/>
            <w:tcBorders>
              <w:top w:val="single" w:sz="6" w:space="0" w:color="auto"/>
              <w:left w:val="single" w:sz="6" w:space="0" w:color="auto"/>
              <w:bottom w:val="single" w:sz="6" w:space="0" w:color="auto"/>
              <w:right w:val="single" w:sz="6" w:space="0" w:color="auto"/>
            </w:tcBorders>
            <w:shd w:val="clear" w:color="auto" w:fill="D6E3BC" w:themeFill="accent3" w:themeFillTint="66"/>
          </w:tcPr>
          <w:p w14:paraId="1FD23087" w14:textId="77777777" w:rsidR="00275646" w:rsidRPr="00363924" w:rsidRDefault="00275646" w:rsidP="00363924">
            <w:pPr>
              <w:ind w:right="12"/>
              <w:jc w:val="center"/>
              <w:rPr>
                <w:rFonts w:eastAsia="Times New Roman"/>
                <w:b/>
                <w:color w:val="000000"/>
                <w:szCs w:val="24"/>
              </w:rPr>
            </w:pPr>
            <w:r w:rsidRPr="00363924">
              <w:rPr>
                <w:rFonts w:eastAsia="Times New Roman"/>
                <w:b/>
                <w:color w:val="000000"/>
                <w:szCs w:val="24"/>
              </w:rPr>
              <w:t>2012</w:t>
            </w:r>
          </w:p>
        </w:tc>
      </w:tr>
      <w:tr w:rsidR="00275646" w:rsidRPr="00275646" w14:paraId="1DBE3D06" w14:textId="77777777" w:rsidTr="00AD3BE4">
        <w:tc>
          <w:tcPr>
            <w:tcW w:w="2621" w:type="dxa"/>
            <w:tcBorders>
              <w:top w:val="single" w:sz="6" w:space="0" w:color="auto"/>
              <w:left w:val="single" w:sz="6" w:space="0" w:color="auto"/>
              <w:bottom w:val="single" w:sz="6" w:space="0" w:color="auto"/>
              <w:right w:val="single" w:sz="6" w:space="0" w:color="auto"/>
            </w:tcBorders>
            <w:shd w:val="clear" w:color="auto" w:fill="D6E3BC" w:themeFill="accent3" w:themeFillTint="66"/>
          </w:tcPr>
          <w:p w14:paraId="57E4EC4F" w14:textId="77777777" w:rsidR="00275646" w:rsidRPr="00275646" w:rsidRDefault="00275646" w:rsidP="00363924">
            <w:pPr>
              <w:ind w:right="12"/>
              <w:jc w:val="center"/>
              <w:rPr>
                <w:rFonts w:eastAsia="Times New Roman"/>
                <w:bCs/>
                <w:color w:val="000000"/>
                <w:szCs w:val="24"/>
              </w:rPr>
            </w:pPr>
            <w:r w:rsidRPr="00275646">
              <w:rPr>
                <w:rFonts w:eastAsia="Times New Roman"/>
                <w:bCs/>
                <w:color w:val="000000"/>
                <w:szCs w:val="24"/>
              </w:rPr>
              <w:t>Площ/дка</w:t>
            </w:r>
          </w:p>
        </w:tc>
        <w:tc>
          <w:tcPr>
            <w:tcW w:w="1330" w:type="dxa"/>
            <w:tcBorders>
              <w:top w:val="single" w:sz="6" w:space="0" w:color="auto"/>
              <w:left w:val="single" w:sz="6" w:space="0" w:color="auto"/>
              <w:bottom w:val="single" w:sz="6" w:space="0" w:color="auto"/>
              <w:right w:val="single" w:sz="6" w:space="0" w:color="auto"/>
            </w:tcBorders>
          </w:tcPr>
          <w:p w14:paraId="044A6F8A" w14:textId="77777777" w:rsidR="00275646" w:rsidRPr="00275646" w:rsidRDefault="00275646" w:rsidP="00363924">
            <w:pPr>
              <w:ind w:right="12"/>
              <w:jc w:val="center"/>
              <w:rPr>
                <w:rFonts w:eastAsia="Times New Roman"/>
                <w:bCs/>
                <w:color w:val="000000"/>
                <w:szCs w:val="24"/>
              </w:rPr>
            </w:pPr>
            <w:r w:rsidRPr="00275646">
              <w:rPr>
                <w:rFonts w:eastAsia="Times New Roman"/>
                <w:bCs/>
                <w:color w:val="000000"/>
                <w:szCs w:val="24"/>
              </w:rPr>
              <w:t>386</w:t>
            </w:r>
          </w:p>
        </w:tc>
        <w:tc>
          <w:tcPr>
            <w:tcW w:w="1334" w:type="dxa"/>
            <w:tcBorders>
              <w:top w:val="single" w:sz="6" w:space="0" w:color="auto"/>
              <w:left w:val="single" w:sz="6" w:space="0" w:color="auto"/>
              <w:bottom w:val="single" w:sz="6" w:space="0" w:color="auto"/>
              <w:right w:val="single" w:sz="6" w:space="0" w:color="auto"/>
            </w:tcBorders>
          </w:tcPr>
          <w:p w14:paraId="36A5B6A2" w14:textId="77777777" w:rsidR="00275646" w:rsidRPr="00275646" w:rsidRDefault="00275646" w:rsidP="00363924">
            <w:pPr>
              <w:ind w:right="12"/>
              <w:jc w:val="center"/>
              <w:rPr>
                <w:rFonts w:eastAsia="Times New Roman"/>
                <w:bCs/>
                <w:color w:val="000000"/>
                <w:szCs w:val="24"/>
              </w:rPr>
            </w:pPr>
            <w:r w:rsidRPr="00275646">
              <w:rPr>
                <w:rFonts w:eastAsia="Times New Roman"/>
                <w:bCs/>
                <w:color w:val="000000"/>
                <w:szCs w:val="24"/>
              </w:rPr>
              <w:t>337</w:t>
            </w:r>
          </w:p>
        </w:tc>
        <w:tc>
          <w:tcPr>
            <w:tcW w:w="1330" w:type="dxa"/>
            <w:tcBorders>
              <w:top w:val="single" w:sz="6" w:space="0" w:color="auto"/>
              <w:left w:val="single" w:sz="6" w:space="0" w:color="auto"/>
              <w:bottom w:val="single" w:sz="6" w:space="0" w:color="auto"/>
              <w:right w:val="single" w:sz="6" w:space="0" w:color="auto"/>
            </w:tcBorders>
          </w:tcPr>
          <w:p w14:paraId="0E5C32DB" w14:textId="77777777" w:rsidR="00275646" w:rsidRPr="00275646" w:rsidRDefault="00275646" w:rsidP="00363924">
            <w:pPr>
              <w:ind w:right="12"/>
              <w:jc w:val="center"/>
              <w:rPr>
                <w:rFonts w:eastAsia="Times New Roman"/>
                <w:bCs/>
                <w:color w:val="000000"/>
                <w:szCs w:val="24"/>
              </w:rPr>
            </w:pPr>
            <w:r w:rsidRPr="00275646">
              <w:rPr>
                <w:rFonts w:eastAsia="Times New Roman"/>
                <w:bCs/>
                <w:color w:val="000000"/>
                <w:szCs w:val="24"/>
              </w:rPr>
              <w:t>239</w:t>
            </w:r>
          </w:p>
        </w:tc>
        <w:tc>
          <w:tcPr>
            <w:tcW w:w="1334" w:type="dxa"/>
            <w:tcBorders>
              <w:top w:val="single" w:sz="6" w:space="0" w:color="auto"/>
              <w:left w:val="single" w:sz="6" w:space="0" w:color="auto"/>
              <w:bottom w:val="single" w:sz="6" w:space="0" w:color="auto"/>
              <w:right w:val="single" w:sz="6" w:space="0" w:color="auto"/>
            </w:tcBorders>
          </w:tcPr>
          <w:p w14:paraId="0217B269" w14:textId="77777777" w:rsidR="00275646" w:rsidRPr="00275646" w:rsidRDefault="00275646" w:rsidP="00363924">
            <w:pPr>
              <w:ind w:right="12"/>
              <w:jc w:val="center"/>
              <w:rPr>
                <w:rFonts w:eastAsia="Times New Roman"/>
                <w:bCs/>
                <w:color w:val="000000"/>
                <w:szCs w:val="24"/>
              </w:rPr>
            </w:pPr>
            <w:r w:rsidRPr="00275646">
              <w:rPr>
                <w:rFonts w:eastAsia="Times New Roman"/>
                <w:bCs/>
                <w:color w:val="000000"/>
                <w:szCs w:val="24"/>
              </w:rPr>
              <w:t>20-5</w:t>
            </w:r>
          </w:p>
        </w:tc>
        <w:tc>
          <w:tcPr>
            <w:tcW w:w="1325" w:type="dxa"/>
            <w:tcBorders>
              <w:top w:val="single" w:sz="6" w:space="0" w:color="auto"/>
              <w:left w:val="single" w:sz="6" w:space="0" w:color="auto"/>
              <w:bottom w:val="single" w:sz="6" w:space="0" w:color="auto"/>
              <w:right w:val="single" w:sz="6" w:space="0" w:color="auto"/>
            </w:tcBorders>
          </w:tcPr>
          <w:p w14:paraId="6224181F" w14:textId="77777777" w:rsidR="00275646" w:rsidRPr="00275646" w:rsidRDefault="00275646" w:rsidP="00363924">
            <w:pPr>
              <w:ind w:right="12"/>
              <w:jc w:val="center"/>
              <w:rPr>
                <w:rFonts w:eastAsia="Times New Roman"/>
                <w:bCs/>
                <w:color w:val="000000"/>
                <w:szCs w:val="24"/>
              </w:rPr>
            </w:pPr>
            <w:r w:rsidRPr="00275646">
              <w:rPr>
                <w:rFonts w:eastAsia="Times New Roman"/>
                <w:bCs/>
                <w:color w:val="000000"/>
                <w:szCs w:val="24"/>
              </w:rPr>
              <w:t>213</w:t>
            </w:r>
          </w:p>
        </w:tc>
      </w:tr>
    </w:tbl>
    <w:p w14:paraId="2637DEE8" w14:textId="77777777" w:rsidR="00275646" w:rsidRPr="00275646" w:rsidRDefault="00275646" w:rsidP="00275646">
      <w:pPr>
        <w:ind w:right="12"/>
        <w:rPr>
          <w:rFonts w:eastAsia="Times New Roman"/>
          <w:bCs/>
          <w:color w:val="000000"/>
          <w:szCs w:val="24"/>
        </w:rPr>
      </w:pPr>
      <w:r w:rsidRPr="00275646">
        <w:rPr>
          <w:rFonts w:eastAsia="Times New Roman"/>
          <w:b/>
          <w:bCs/>
          <w:color w:val="000000"/>
          <w:szCs w:val="24"/>
        </w:rPr>
        <w:t>Източник:</w:t>
      </w:r>
      <w:r w:rsidRPr="00275646">
        <w:rPr>
          <w:rFonts w:eastAsia="Times New Roman"/>
          <w:bCs/>
          <w:color w:val="000000"/>
          <w:szCs w:val="24"/>
        </w:rPr>
        <w:t xml:space="preserve"> Общински план за развитие Община Никопол – 2014-2020</w:t>
      </w:r>
    </w:p>
    <w:p w14:paraId="0F05BF18" w14:textId="3ED63EAD" w:rsidR="00275646" w:rsidRDefault="00275646" w:rsidP="00275646">
      <w:pPr>
        <w:ind w:right="12"/>
        <w:rPr>
          <w:rFonts w:eastAsia="Times New Roman"/>
          <w:bCs/>
          <w:color w:val="000000"/>
          <w:szCs w:val="24"/>
        </w:rPr>
      </w:pPr>
    </w:p>
    <w:p w14:paraId="3C2F481E" w14:textId="77777777" w:rsidR="00363924" w:rsidRPr="00275646" w:rsidRDefault="00363924" w:rsidP="00275646">
      <w:pPr>
        <w:ind w:right="12"/>
        <w:rPr>
          <w:rFonts w:eastAsia="Times New Roman"/>
          <w:bCs/>
          <w:color w:val="000000"/>
          <w:szCs w:val="24"/>
        </w:rPr>
      </w:pPr>
    </w:p>
    <w:p w14:paraId="6BA5263B" w14:textId="77777777" w:rsidR="00897756" w:rsidRPr="002B6070" w:rsidRDefault="00897756" w:rsidP="00C906FA">
      <w:pPr>
        <w:pStyle w:val="a6"/>
        <w:keepNext/>
        <w:keepLines/>
        <w:numPr>
          <w:ilvl w:val="2"/>
          <w:numId w:val="14"/>
        </w:numPr>
        <w:shd w:val="clear" w:color="auto" w:fill="C2D69B" w:themeFill="accent3" w:themeFillTint="99"/>
        <w:ind w:left="0" w:firstLine="0"/>
        <w:outlineLvl w:val="1"/>
        <w:rPr>
          <w:rFonts w:eastAsia="Times New Roman"/>
          <w:b/>
          <w:bCs/>
          <w:kern w:val="20"/>
          <w:szCs w:val="24"/>
          <w:lang w:eastAsia="en-US"/>
        </w:rPr>
      </w:pPr>
      <w:bookmarkStart w:id="198" w:name="_Toc62947651"/>
      <w:bookmarkStart w:id="199" w:name="_Toc89684327"/>
      <w:r w:rsidRPr="002B6070">
        <w:rPr>
          <w:rFonts w:eastAsia="Times New Roman"/>
          <w:b/>
          <w:bCs/>
          <w:kern w:val="20"/>
          <w:szCs w:val="24"/>
          <w:lang w:eastAsia="en-US"/>
        </w:rPr>
        <w:t>ГОРСКО СТОПАНСТВО</w:t>
      </w:r>
      <w:bookmarkEnd w:id="198"/>
      <w:bookmarkEnd w:id="199"/>
    </w:p>
    <w:p w14:paraId="2D6CB6C9" w14:textId="77777777" w:rsidR="001A4F12" w:rsidRPr="001A4F12" w:rsidRDefault="001A4F12" w:rsidP="001A4F12">
      <w:pPr>
        <w:rPr>
          <w:rFonts w:eastAsia="Times New Roman"/>
          <w:szCs w:val="24"/>
        </w:rPr>
      </w:pPr>
      <w:r w:rsidRPr="001A4F12">
        <w:rPr>
          <w:rFonts w:eastAsia="Times New Roman"/>
          <w:szCs w:val="24"/>
        </w:rPr>
        <w:t>Горските територии на община Никопол заемат 32 695 дка, 7,83% от територията (при средно за страната 33,5%). Въпреки малкия дял на тези гори, съществуват добри условия за развитие на горското стопанство и генериране на доходи от него. От естествено разпространените широколистни гори най-големи площи има летния дъб, зимния дъб, цер, бряст, явор. От изкуствено създадените чрез залесяване - зимен дъб, сребристата липа, черния дъб, акация, топола и др. Тези дървесни видове образуват както чисти, така и смесени насаждения. От храстите най-често се срещат глог, аморфа, трънка, шипка, смрадлика, къпина, бъз и люляк. Тревната покривка е сравнително бедна, представена най-много от житни треви, детелина, ягода, къпина, коприва, млечка, живовляк, лепка и др.</w:t>
      </w:r>
    </w:p>
    <w:p w14:paraId="3EAD1117" w14:textId="77777777" w:rsidR="001A4F12" w:rsidRPr="001A4F12" w:rsidRDefault="001A4F12" w:rsidP="001A4F12">
      <w:pPr>
        <w:rPr>
          <w:rFonts w:eastAsia="Times New Roman"/>
          <w:szCs w:val="24"/>
        </w:rPr>
      </w:pPr>
      <w:r w:rsidRPr="001A4F12">
        <w:rPr>
          <w:rFonts w:eastAsia="Times New Roman"/>
          <w:szCs w:val="24"/>
        </w:rPr>
        <w:t>Общината участва в проект за залесяване по Мярка 223 - „Залесяване на неземеделски земи" на стойност 300 000 лв. Проектът има за цел залесяването на 350 дка неземеделски земи в три землища на територията на общината и увеличаване на биоразнообразието и предотвратяване на ерозия и опустяване.</w:t>
      </w:r>
    </w:p>
    <w:p w14:paraId="1075718E" w14:textId="77777777" w:rsidR="001A4F12" w:rsidRPr="001A4F12" w:rsidRDefault="001A4F12" w:rsidP="001A4F12">
      <w:pPr>
        <w:rPr>
          <w:rFonts w:eastAsia="Times New Roman"/>
          <w:szCs w:val="24"/>
        </w:rPr>
      </w:pPr>
      <w:r w:rsidRPr="001A4F12">
        <w:rPr>
          <w:rFonts w:eastAsia="Times New Roman"/>
          <w:szCs w:val="24"/>
        </w:rPr>
        <w:lastRenderedPageBreak/>
        <w:t>В горите и земите с основни дървопроизводителни и средообразуващи функции организацията на стопанисване е насочена преди всичко към разширеното възпроизводство на главния продукт - дървесината, при пълно запазване на водохранните и почвозащитните функции на гората. Проектирани са подходящи залесявания, реконструкция на насажденията, сечи и други мероприятия, изцяло съобразени с екологическите условия на района.</w:t>
      </w:r>
    </w:p>
    <w:p w14:paraId="2D0FB150" w14:textId="7CEE757F" w:rsidR="00754FE2" w:rsidRDefault="00754FE2" w:rsidP="00754FE2">
      <w:pPr>
        <w:rPr>
          <w:rFonts w:eastAsia="Times New Roman"/>
          <w:szCs w:val="24"/>
        </w:rPr>
      </w:pPr>
    </w:p>
    <w:p w14:paraId="631E77BB" w14:textId="77777777" w:rsidR="00363924" w:rsidRPr="002B6070" w:rsidRDefault="00363924" w:rsidP="00754FE2">
      <w:pPr>
        <w:rPr>
          <w:rFonts w:eastAsia="Times New Roman"/>
          <w:szCs w:val="24"/>
        </w:rPr>
      </w:pPr>
    </w:p>
    <w:p w14:paraId="3E054F92" w14:textId="078220E2" w:rsidR="00A9583E" w:rsidRPr="001A4F12" w:rsidRDefault="00897756" w:rsidP="00754FE2">
      <w:pPr>
        <w:pStyle w:val="a6"/>
        <w:keepNext/>
        <w:keepLines/>
        <w:numPr>
          <w:ilvl w:val="2"/>
          <w:numId w:val="14"/>
        </w:numPr>
        <w:shd w:val="clear" w:color="auto" w:fill="C2D69B" w:themeFill="accent3" w:themeFillTint="99"/>
        <w:ind w:left="0" w:firstLine="0"/>
        <w:outlineLvl w:val="1"/>
        <w:rPr>
          <w:rFonts w:eastAsia="Times New Roman"/>
          <w:b/>
          <w:bCs/>
          <w:kern w:val="20"/>
          <w:szCs w:val="24"/>
          <w:lang w:eastAsia="en-US"/>
        </w:rPr>
      </w:pPr>
      <w:bookmarkStart w:id="200" w:name="_Toc62947652"/>
      <w:bookmarkStart w:id="201" w:name="_Toc89684328"/>
      <w:r w:rsidRPr="002B6070">
        <w:rPr>
          <w:rFonts w:eastAsia="Times New Roman"/>
          <w:b/>
          <w:bCs/>
          <w:kern w:val="20"/>
          <w:szCs w:val="24"/>
          <w:lang w:eastAsia="en-US"/>
        </w:rPr>
        <w:t>ШУМОВО НАТОВАРВАНЕ НА СРЕДАТА</w:t>
      </w:r>
      <w:bookmarkEnd w:id="200"/>
      <w:bookmarkEnd w:id="201"/>
    </w:p>
    <w:p w14:paraId="2B43B130" w14:textId="259AC85D" w:rsidR="00897756" w:rsidRPr="002B6070" w:rsidRDefault="00897756" w:rsidP="00754FE2">
      <w:pPr>
        <w:rPr>
          <w:rFonts w:eastAsia="Times New Roman"/>
          <w:szCs w:val="24"/>
        </w:rPr>
      </w:pPr>
      <w:r w:rsidRPr="002B6070">
        <w:rPr>
          <w:rFonts w:eastAsia="Times New Roman"/>
          <w:szCs w:val="24"/>
        </w:rPr>
        <w:t xml:space="preserve">Шумът е фактор, въздействащ силно върху околната среда и живите организми. Няма област и човешка дейност, при които да не се наблюдава шумово излъчване. Шумът в околната среда, причинен от транспортните, промишлените и ремонтните дейности, е един от главните екологични проблеми в урбанизираните територии.  </w:t>
      </w:r>
    </w:p>
    <w:p w14:paraId="286AE62A" w14:textId="0D0E28B7" w:rsidR="00897756" w:rsidRPr="002B6070" w:rsidRDefault="00897756" w:rsidP="00754FE2">
      <w:pPr>
        <w:rPr>
          <w:rFonts w:eastAsia="Times New Roman"/>
          <w:szCs w:val="24"/>
        </w:rPr>
      </w:pPr>
      <w:r w:rsidRPr="002B6070">
        <w:rPr>
          <w:rFonts w:eastAsia="Times New Roman"/>
          <w:szCs w:val="24"/>
        </w:rPr>
        <w:t xml:space="preserve">Шумът е един от основните фактори с неблагоприятно въздействие върху населението в големите градове. Развитието на промишленото производство, интензивното развитие на пътническите, товарните и въздушните транспортни средства и масовият градски транспорт, са източници на шум, които предизвикват сериозни смущения върху хората. Изследванията показват, че нивото на шума нараства почти с 1 dB(А) годишно и достига вече нива, които предизвикват не само силни психологически раздразнения, но и физиологически заболявания на слуховия орган, сърцето, сърдечно съдовата, 162 храносмилателната и другите системи на човека, а най-силно се засяга централната нервна система. Вредното влияние на шума зависи от неговите физически характеристики. Най-дразнещи са високите честоти, а най-неприятни усещания предизвикват шумове, чиито ниво и спектър се променят непрекъснато и неравномерно. Високите шумови натоварвания довеждат, при продължителна работа в среда с шум85 dB(А), до отслабване на слуха с 15 dB за честоти от 500 до 2000 Hz. Шум с такова ниво е често срещано явление по натоварените градски магистрали, в средно шумни производства, незаглушени големи помещения. Тези нива са по-високи в много заведения, а нива от 90-100 dB(А) са обичайни в дискотеки, на концерти и др. Извършените многобройни във времето експерименти, клинични и други изследвания, показват следното: При сила на шума 45 dB(А), латентното време на зрително-моторната и </w:t>
      </w:r>
      <w:r w:rsidR="00183162" w:rsidRPr="002B6070">
        <w:rPr>
          <w:rFonts w:eastAsia="Times New Roman"/>
          <w:szCs w:val="24"/>
        </w:rPr>
        <w:t>слухово моторната</w:t>
      </w:r>
      <w:r w:rsidRPr="002B6070">
        <w:rPr>
          <w:rFonts w:eastAsia="Times New Roman"/>
          <w:szCs w:val="24"/>
        </w:rPr>
        <w:t xml:space="preserve"> реакция е еднаква или близка до времето на тези реакции, определени в звуково изолирана камера. При сила на шума 50 dB(А), времето на реакцията се увеличава с 30-50 милисек., а при ниво от 60 dB(А), тези реакции се забавят още повече. Слуховата </w:t>
      </w:r>
      <w:r w:rsidR="00183162" w:rsidRPr="002B6070">
        <w:rPr>
          <w:rFonts w:eastAsia="Times New Roman"/>
          <w:szCs w:val="24"/>
        </w:rPr>
        <w:t>чувствителност</w:t>
      </w:r>
      <w:r w:rsidRPr="002B6070">
        <w:rPr>
          <w:rFonts w:eastAsia="Times New Roman"/>
          <w:szCs w:val="24"/>
        </w:rPr>
        <w:t xml:space="preserve"> в шумни условия намалява. При нива на шума 40-55 dB(А) състоянието на слуха се нарушава незначително. При нарастване на нивото – с 10 dB(А) за кратко време, чувствителността на ухото се възстановява бързо след прекратяване на въздействието. При шум с нива 58-63 dB(А), се наблюдава намаление на чувствителността за ниските и високите честоти. Възстановяването настъпва след 10-15 минути. Състоянието на сърдечно съдовата система при шум 40-55 dB(А) не се изменя съществено. При 58-63 dB(А) се отчита намаляване систологичното и повишаване на диасистологичното налягане. Нормиране на градския шум 163 За оценка на акустичното натоварване на средата, са разработени критерии – норми за пределно допустимите нива на шум. У нас това Наредба 6 от 26 юни 2006 г. за показателите за шум в околната среда, отчитащи степента на дискомфорт през различните части на денонощието, граничните стойности на показателите за шум в </w:t>
      </w:r>
      <w:r w:rsidRPr="002B6070">
        <w:rPr>
          <w:rFonts w:eastAsia="Times New Roman"/>
          <w:szCs w:val="24"/>
        </w:rPr>
        <w:lastRenderedPageBreak/>
        <w:t>околната среда, методите за оценка на стойностите на показателите за шум и на вредните ефекти от шума върху здравето на населението (обн. ДВ. бр. 58 от 18 Юли 2006 г. ). В съответствие с Приложение № 2 към чл. 5 от Наредбата граничните стойности за показателите на шум в околната среда са</w:t>
      </w:r>
      <w:r w:rsidR="001C3D57">
        <w:rPr>
          <w:rFonts w:eastAsia="Times New Roman"/>
          <w:szCs w:val="24"/>
        </w:rPr>
        <w:t xml:space="preserve"> представени на следващата</w:t>
      </w:r>
      <w:r w:rsidRPr="002B6070">
        <w:rPr>
          <w:rFonts w:eastAsia="Times New Roman"/>
          <w:szCs w:val="24"/>
        </w:rPr>
        <w:t xml:space="preserve"> </w:t>
      </w:r>
      <w:r w:rsidR="001C3D57">
        <w:rPr>
          <w:rFonts w:eastAsia="Times New Roman"/>
          <w:szCs w:val="24"/>
        </w:rPr>
        <w:t>т</w:t>
      </w:r>
      <w:r w:rsidRPr="002B6070">
        <w:rPr>
          <w:rFonts w:eastAsia="Times New Roman"/>
          <w:szCs w:val="24"/>
        </w:rPr>
        <w:t>аблица</w:t>
      </w:r>
      <w:r w:rsidR="001C3D57">
        <w:rPr>
          <w:rFonts w:eastAsia="Times New Roman"/>
          <w:szCs w:val="24"/>
        </w:rPr>
        <w:t>.</w:t>
      </w:r>
    </w:p>
    <w:p w14:paraId="5AE516C3" w14:textId="22E41EAC" w:rsidR="001C3D57" w:rsidRDefault="001C3D57" w:rsidP="00754FE2">
      <w:pPr>
        <w:rPr>
          <w:rFonts w:eastAsia="Times New Roman"/>
          <w:szCs w:val="24"/>
        </w:rPr>
      </w:pPr>
    </w:p>
    <w:p w14:paraId="247968E1" w14:textId="07BF938A" w:rsidR="00363924" w:rsidRDefault="00363924" w:rsidP="00754FE2">
      <w:pPr>
        <w:rPr>
          <w:rFonts w:eastAsia="Times New Roman"/>
          <w:szCs w:val="24"/>
        </w:rPr>
      </w:pPr>
    </w:p>
    <w:p w14:paraId="5B8BBD71" w14:textId="11CB5870" w:rsidR="00363924" w:rsidRDefault="00363924" w:rsidP="00754FE2">
      <w:pPr>
        <w:rPr>
          <w:rFonts w:eastAsia="Times New Roman"/>
          <w:szCs w:val="24"/>
        </w:rPr>
      </w:pPr>
    </w:p>
    <w:p w14:paraId="410C8027" w14:textId="1C7C70DE" w:rsidR="00363924" w:rsidRDefault="00363924" w:rsidP="00754FE2">
      <w:pPr>
        <w:rPr>
          <w:rFonts w:eastAsia="Times New Roman"/>
          <w:szCs w:val="24"/>
        </w:rPr>
      </w:pPr>
    </w:p>
    <w:p w14:paraId="6D02A606" w14:textId="40A07E4A" w:rsidR="00363924" w:rsidRDefault="00363924" w:rsidP="00754FE2">
      <w:pPr>
        <w:rPr>
          <w:rFonts w:eastAsia="Times New Roman"/>
          <w:szCs w:val="24"/>
        </w:rPr>
      </w:pPr>
    </w:p>
    <w:p w14:paraId="6819B645" w14:textId="77777777" w:rsidR="00363924" w:rsidRPr="002B6070" w:rsidRDefault="00363924" w:rsidP="00754FE2">
      <w:pPr>
        <w:rPr>
          <w:rFonts w:eastAsia="Times New Roman"/>
          <w:szCs w:val="24"/>
        </w:rPr>
      </w:pPr>
    </w:p>
    <w:p w14:paraId="2D5629E4" w14:textId="012B4B26" w:rsidR="00897756" w:rsidRPr="002B6070" w:rsidRDefault="001C3D57" w:rsidP="00754FE2">
      <w:pPr>
        <w:jc w:val="right"/>
        <w:rPr>
          <w:rFonts w:eastAsia="Times New Roman"/>
          <w:szCs w:val="24"/>
        </w:rPr>
      </w:pPr>
      <w:bookmarkStart w:id="202" w:name="_Toc89684352"/>
      <w:r w:rsidRPr="00BB661F">
        <w:rPr>
          <w:b/>
          <w:i/>
          <w:szCs w:val="24"/>
        </w:rPr>
        <w:t xml:space="preserve">Таблица № </w:t>
      </w:r>
      <w:r w:rsidRPr="00BB661F">
        <w:rPr>
          <w:b/>
          <w:i/>
          <w:szCs w:val="24"/>
        </w:rPr>
        <w:fldChar w:fldCharType="begin"/>
      </w:r>
      <w:r w:rsidRPr="00BB661F">
        <w:rPr>
          <w:b/>
          <w:i/>
          <w:szCs w:val="24"/>
        </w:rPr>
        <w:instrText xml:space="preserve"> SEQ Таблица_№ \* ARABIC </w:instrText>
      </w:r>
      <w:r w:rsidRPr="00BB661F">
        <w:rPr>
          <w:b/>
          <w:i/>
          <w:szCs w:val="24"/>
        </w:rPr>
        <w:fldChar w:fldCharType="separate"/>
      </w:r>
      <w:r w:rsidR="001F0A22">
        <w:rPr>
          <w:b/>
          <w:i/>
          <w:noProof/>
          <w:szCs w:val="24"/>
        </w:rPr>
        <w:t>11</w:t>
      </w:r>
      <w:r w:rsidRPr="00BB661F">
        <w:rPr>
          <w:b/>
          <w:i/>
          <w:szCs w:val="24"/>
        </w:rPr>
        <w:fldChar w:fldCharType="end"/>
      </w:r>
      <w:r w:rsidR="00897756" w:rsidRPr="002B6070">
        <w:rPr>
          <w:b/>
          <w:bCs/>
          <w:i/>
          <w:szCs w:val="24"/>
          <w:lang w:eastAsia="en-US"/>
        </w:rPr>
        <w:t xml:space="preserve"> </w:t>
      </w:r>
      <w:r w:rsidR="00897756" w:rsidRPr="002B6070">
        <w:rPr>
          <w:color w:val="000000"/>
          <w:szCs w:val="24"/>
          <w:lang w:eastAsia="en-US"/>
        </w:rPr>
        <w:t>Гранични стойности на нивата на шум в помещения на жилищни</w:t>
      </w:r>
      <w:r w:rsidR="00897756" w:rsidRPr="002B6070">
        <w:rPr>
          <w:iCs/>
          <w:szCs w:val="24"/>
          <w:lang w:eastAsia="en-US"/>
        </w:rPr>
        <w:t xml:space="preserve"> и обществени сгради</w:t>
      </w:r>
      <w:bookmarkEnd w:id="202"/>
    </w:p>
    <w:tbl>
      <w:tblPr>
        <w:tblStyle w:val="TableGrid35"/>
        <w:tblW w:w="5000" w:type="pct"/>
        <w:jc w:val="center"/>
        <w:tblLook w:val="04A0" w:firstRow="1" w:lastRow="0" w:firstColumn="1" w:lastColumn="0" w:noHBand="0" w:noVBand="1"/>
      </w:tblPr>
      <w:tblGrid>
        <w:gridCol w:w="736"/>
        <w:gridCol w:w="3385"/>
        <w:gridCol w:w="1819"/>
        <w:gridCol w:w="1674"/>
        <w:gridCol w:w="1674"/>
      </w:tblGrid>
      <w:tr w:rsidR="00754FE2" w:rsidRPr="00DC6D20" w14:paraId="23B1DD08" w14:textId="77777777" w:rsidTr="001C3D57">
        <w:trPr>
          <w:trHeight w:val="20"/>
          <w:jc w:val="center"/>
        </w:trPr>
        <w:tc>
          <w:tcPr>
            <w:tcW w:w="718" w:type="dxa"/>
            <w:vMerge w:val="restart"/>
            <w:shd w:val="clear" w:color="auto" w:fill="C2D69B" w:themeFill="accent3" w:themeFillTint="99"/>
          </w:tcPr>
          <w:p w14:paraId="006AFA42" w14:textId="77777777" w:rsidR="00754FE2" w:rsidRPr="00DC6D20" w:rsidRDefault="00754FE2" w:rsidP="001C3D57">
            <w:pPr>
              <w:spacing w:line="259" w:lineRule="auto"/>
              <w:jc w:val="center"/>
              <w:rPr>
                <w:rFonts w:ascii="Times New Roman" w:hAnsi="Times New Roman"/>
                <w:sz w:val="20"/>
                <w:lang w:eastAsia="en-US"/>
              </w:rPr>
            </w:pPr>
            <w:r w:rsidRPr="00DC6D20">
              <w:rPr>
                <w:rFonts w:ascii="Times New Roman" w:hAnsi="Times New Roman"/>
                <w:color w:val="000000"/>
                <w:sz w:val="20"/>
                <w:lang w:eastAsia="en-US"/>
              </w:rPr>
              <w:t>№</w:t>
            </w:r>
          </w:p>
        </w:tc>
        <w:tc>
          <w:tcPr>
            <w:tcW w:w="3303" w:type="dxa"/>
            <w:vMerge w:val="restart"/>
            <w:shd w:val="clear" w:color="auto" w:fill="C2D69B" w:themeFill="accent3" w:themeFillTint="99"/>
          </w:tcPr>
          <w:p w14:paraId="230F5C7E" w14:textId="77777777" w:rsidR="00754FE2" w:rsidRPr="00DC6D20" w:rsidRDefault="00754FE2" w:rsidP="001C3D57">
            <w:pPr>
              <w:spacing w:line="259" w:lineRule="auto"/>
              <w:jc w:val="center"/>
              <w:rPr>
                <w:rFonts w:ascii="Times New Roman" w:hAnsi="Times New Roman"/>
                <w:color w:val="000000"/>
                <w:sz w:val="20"/>
                <w:lang w:eastAsia="en-US"/>
              </w:rPr>
            </w:pPr>
            <w:r w:rsidRPr="00DC6D20">
              <w:rPr>
                <w:rFonts w:ascii="Times New Roman" w:hAnsi="Times New Roman"/>
                <w:color w:val="000000"/>
                <w:sz w:val="20"/>
                <w:lang w:eastAsia="en-US"/>
              </w:rPr>
              <w:t>Предназначение на</w:t>
            </w:r>
          </w:p>
          <w:p w14:paraId="1F5C0F30" w14:textId="77777777" w:rsidR="00754FE2" w:rsidRPr="00DC6D20" w:rsidRDefault="00754FE2" w:rsidP="001C3D57">
            <w:pPr>
              <w:spacing w:line="259" w:lineRule="auto"/>
              <w:jc w:val="center"/>
              <w:rPr>
                <w:rFonts w:ascii="Times New Roman" w:hAnsi="Times New Roman"/>
                <w:color w:val="000000"/>
                <w:sz w:val="20"/>
                <w:lang w:eastAsia="en-US"/>
              </w:rPr>
            </w:pPr>
            <w:r w:rsidRPr="00DC6D20">
              <w:rPr>
                <w:rFonts w:ascii="Times New Roman" w:hAnsi="Times New Roman"/>
                <w:color w:val="000000"/>
                <w:sz w:val="20"/>
                <w:lang w:eastAsia="en-US"/>
              </w:rPr>
              <w:t>помещенията</w:t>
            </w:r>
          </w:p>
          <w:p w14:paraId="29BF795F" w14:textId="77777777" w:rsidR="00754FE2" w:rsidRPr="00DC6D20" w:rsidRDefault="00754FE2" w:rsidP="001C3D57">
            <w:pPr>
              <w:spacing w:line="259" w:lineRule="auto"/>
              <w:jc w:val="center"/>
              <w:rPr>
                <w:rFonts w:ascii="Times New Roman" w:hAnsi="Times New Roman"/>
                <w:b/>
                <w:sz w:val="20"/>
                <w:lang w:eastAsia="en-US"/>
              </w:rPr>
            </w:pPr>
          </w:p>
        </w:tc>
        <w:tc>
          <w:tcPr>
            <w:tcW w:w="5041" w:type="dxa"/>
            <w:gridSpan w:val="3"/>
            <w:shd w:val="clear" w:color="auto" w:fill="C2D69B" w:themeFill="accent3" w:themeFillTint="99"/>
          </w:tcPr>
          <w:p w14:paraId="319FF3F0" w14:textId="77777777" w:rsidR="00754FE2" w:rsidRPr="00DC6D20" w:rsidRDefault="00754FE2" w:rsidP="001C3D57">
            <w:pPr>
              <w:spacing w:line="259" w:lineRule="auto"/>
              <w:jc w:val="center"/>
              <w:rPr>
                <w:rFonts w:ascii="Times New Roman" w:hAnsi="Times New Roman"/>
                <w:color w:val="000000"/>
                <w:sz w:val="20"/>
                <w:lang w:eastAsia="en-US"/>
              </w:rPr>
            </w:pPr>
            <w:r w:rsidRPr="00DC6D20">
              <w:rPr>
                <w:rFonts w:ascii="Times New Roman" w:hAnsi="Times New Roman"/>
                <w:color w:val="000000"/>
                <w:sz w:val="20"/>
                <w:lang w:eastAsia="en-US"/>
              </w:rPr>
              <w:t>Еквивалентно ниво</w:t>
            </w:r>
          </w:p>
          <w:p w14:paraId="1210A5B5" w14:textId="0F350E4D" w:rsidR="00754FE2" w:rsidRPr="00DC6D20" w:rsidRDefault="00754FE2" w:rsidP="005B1B6E">
            <w:pPr>
              <w:spacing w:line="259" w:lineRule="auto"/>
              <w:jc w:val="center"/>
              <w:rPr>
                <w:rFonts w:ascii="Times New Roman" w:hAnsi="Times New Roman"/>
                <w:color w:val="000000"/>
                <w:sz w:val="20"/>
                <w:lang w:eastAsia="en-US"/>
              </w:rPr>
            </w:pPr>
            <w:r w:rsidRPr="00DC6D20">
              <w:rPr>
                <w:rFonts w:ascii="Times New Roman" w:hAnsi="Times New Roman"/>
                <w:color w:val="000000"/>
                <w:sz w:val="20"/>
                <w:lang w:eastAsia="en-US"/>
              </w:rPr>
              <w:t>на шума</w:t>
            </w:r>
            <w:r w:rsidR="005B1B6E">
              <w:rPr>
                <w:rFonts w:ascii="Times New Roman" w:hAnsi="Times New Roman"/>
                <w:color w:val="000000"/>
                <w:sz w:val="20"/>
                <w:lang w:eastAsia="en-US"/>
              </w:rPr>
              <w:t>, dB(A)</w:t>
            </w:r>
          </w:p>
        </w:tc>
      </w:tr>
      <w:tr w:rsidR="00754FE2" w:rsidRPr="00DC6D20" w14:paraId="321A9522" w14:textId="77777777" w:rsidTr="001C3D57">
        <w:trPr>
          <w:trHeight w:val="20"/>
          <w:jc w:val="center"/>
        </w:trPr>
        <w:tc>
          <w:tcPr>
            <w:tcW w:w="718" w:type="dxa"/>
            <w:vMerge/>
            <w:tcBorders>
              <w:bottom w:val="single" w:sz="4" w:space="0" w:color="auto"/>
            </w:tcBorders>
            <w:shd w:val="clear" w:color="auto" w:fill="C5E0B3"/>
          </w:tcPr>
          <w:p w14:paraId="7979524C" w14:textId="77777777" w:rsidR="00754FE2" w:rsidRPr="00DC6D20" w:rsidRDefault="00754FE2" w:rsidP="00754FE2">
            <w:pPr>
              <w:spacing w:line="259" w:lineRule="auto"/>
              <w:jc w:val="both"/>
              <w:rPr>
                <w:rFonts w:ascii="Times New Roman" w:hAnsi="Times New Roman"/>
                <w:sz w:val="20"/>
                <w:highlight w:val="yellow"/>
                <w:lang w:eastAsia="en-US"/>
              </w:rPr>
            </w:pPr>
          </w:p>
        </w:tc>
        <w:tc>
          <w:tcPr>
            <w:tcW w:w="3303" w:type="dxa"/>
            <w:vMerge/>
            <w:tcBorders>
              <w:bottom w:val="single" w:sz="4" w:space="0" w:color="auto"/>
            </w:tcBorders>
          </w:tcPr>
          <w:p w14:paraId="3E571802" w14:textId="77777777" w:rsidR="00754FE2" w:rsidRPr="00DC6D20" w:rsidRDefault="00754FE2" w:rsidP="00754FE2">
            <w:pPr>
              <w:spacing w:line="259" w:lineRule="auto"/>
              <w:jc w:val="both"/>
              <w:rPr>
                <w:rFonts w:ascii="Times New Roman" w:hAnsi="Times New Roman"/>
                <w:sz w:val="20"/>
                <w:highlight w:val="yellow"/>
                <w:lang w:eastAsia="en-US"/>
              </w:rPr>
            </w:pPr>
          </w:p>
        </w:tc>
        <w:tc>
          <w:tcPr>
            <w:tcW w:w="1775" w:type="dxa"/>
            <w:shd w:val="clear" w:color="auto" w:fill="C2D69B" w:themeFill="accent3" w:themeFillTint="99"/>
          </w:tcPr>
          <w:p w14:paraId="2E40DBDF" w14:textId="77777777" w:rsidR="00754FE2" w:rsidRPr="00DC6D20" w:rsidRDefault="00754FE2" w:rsidP="00754FE2">
            <w:pPr>
              <w:spacing w:line="259" w:lineRule="auto"/>
              <w:jc w:val="center"/>
              <w:rPr>
                <w:rFonts w:ascii="Times New Roman" w:hAnsi="Times New Roman"/>
                <w:sz w:val="20"/>
                <w:lang w:eastAsia="en-US"/>
              </w:rPr>
            </w:pPr>
            <w:r w:rsidRPr="00DC6D20">
              <w:rPr>
                <w:rFonts w:ascii="Times New Roman" w:hAnsi="Times New Roman"/>
                <w:sz w:val="20"/>
                <w:lang w:eastAsia="en-US"/>
              </w:rPr>
              <w:t>ДЕН</w:t>
            </w:r>
          </w:p>
        </w:tc>
        <w:tc>
          <w:tcPr>
            <w:tcW w:w="1633" w:type="dxa"/>
            <w:shd w:val="clear" w:color="auto" w:fill="C2D69B" w:themeFill="accent3" w:themeFillTint="99"/>
          </w:tcPr>
          <w:p w14:paraId="093FB702" w14:textId="269529E7" w:rsidR="00754FE2" w:rsidRPr="00DC6D20" w:rsidRDefault="00754FE2" w:rsidP="00754FE2">
            <w:pPr>
              <w:spacing w:line="259" w:lineRule="auto"/>
              <w:jc w:val="center"/>
              <w:rPr>
                <w:rFonts w:ascii="Times New Roman" w:hAnsi="Times New Roman"/>
                <w:sz w:val="20"/>
                <w:lang w:eastAsia="en-US"/>
              </w:rPr>
            </w:pPr>
            <w:r w:rsidRPr="00DC6D20">
              <w:rPr>
                <w:rFonts w:ascii="Times New Roman" w:hAnsi="Times New Roman"/>
                <w:sz w:val="20"/>
                <w:lang w:eastAsia="en-US"/>
              </w:rPr>
              <w:t>ВЕЧЕР</w:t>
            </w:r>
          </w:p>
        </w:tc>
        <w:tc>
          <w:tcPr>
            <w:tcW w:w="1633" w:type="dxa"/>
            <w:shd w:val="clear" w:color="auto" w:fill="C2D69B" w:themeFill="accent3" w:themeFillTint="99"/>
          </w:tcPr>
          <w:p w14:paraId="6C5C75A8" w14:textId="77777777" w:rsidR="00754FE2" w:rsidRPr="00DC6D20" w:rsidRDefault="00754FE2" w:rsidP="00754FE2">
            <w:pPr>
              <w:spacing w:line="259" w:lineRule="auto"/>
              <w:jc w:val="center"/>
              <w:rPr>
                <w:rFonts w:ascii="Times New Roman" w:hAnsi="Times New Roman"/>
                <w:sz w:val="20"/>
                <w:lang w:eastAsia="en-US"/>
              </w:rPr>
            </w:pPr>
            <w:r w:rsidRPr="00DC6D20">
              <w:rPr>
                <w:rFonts w:ascii="Times New Roman" w:hAnsi="Times New Roman"/>
                <w:sz w:val="20"/>
                <w:lang w:eastAsia="en-US"/>
              </w:rPr>
              <w:t>НОЩ</w:t>
            </w:r>
          </w:p>
        </w:tc>
      </w:tr>
      <w:tr w:rsidR="00897756" w:rsidRPr="00DC6D20" w14:paraId="0303585E" w14:textId="77777777" w:rsidTr="001C3D57">
        <w:trPr>
          <w:trHeight w:val="20"/>
          <w:jc w:val="center"/>
        </w:trPr>
        <w:tc>
          <w:tcPr>
            <w:tcW w:w="718" w:type="dxa"/>
            <w:tcBorders>
              <w:top w:val="single" w:sz="4" w:space="0" w:color="auto"/>
            </w:tcBorders>
            <w:shd w:val="clear" w:color="auto" w:fill="FFFFFF" w:themeFill="background1"/>
          </w:tcPr>
          <w:p w14:paraId="40D810CB" w14:textId="77777777" w:rsidR="00897756" w:rsidRPr="00DC6D20" w:rsidRDefault="00897756" w:rsidP="00754FE2">
            <w:pPr>
              <w:widowControl w:val="0"/>
              <w:autoSpaceDE w:val="0"/>
              <w:autoSpaceDN w:val="0"/>
              <w:spacing w:line="259" w:lineRule="auto"/>
              <w:jc w:val="both"/>
              <w:rPr>
                <w:rFonts w:ascii="Times New Roman" w:hAnsi="Times New Roman"/>
                <w:sz w:val="20"/>
                <w:lang w:eastAsia="en-US"/>
              </w:rPr>
            </w:pPr>
            <w:r w:rsidRPr="00DC6D20">
              <w:rPr>
                <w:rFonts w:ascii="Times New Roman" w:hAnsi="Times New Roman"/>
                <w:sz w:val="20"/>
                <w:lang w:eastAsia="en-US"/>
              </w:rPr>
              <w:t>1</w:t>
            </w:r>
          </w:p>
        </w:tc>
        <w:tc>
          <w:tcPr>
            <w:tcW w:w="3303" w:type="dxa"/>
            <w:tcBorders>
              <w:top w:val="single" w:sz="4" w:space="0" w:color="auto"/>
            </w:tcBorders>
            <w:shd w:val="clear" w:color="auto" w:fill="FFFFFF" w:themeFill="background1"/>
          </w:tcPr>
          <w:p w14:paraId="3C09149D" w14:textId="77777777" w:rsidR="00897756" w:rsidRPr="00DC6D20" w:rsidRDefault="00897756" w:rsidP="005B1B6E">
            <w:pPr>
              <w:spacing w:line="259" w:lineRule="auto"/>
              <w:rPr>
                <w:rFonts w:ascii="Times New Roman" w:hAnsi="Times New Roman"/>
                <w:sz w:val="20"/>
                <w:highlight w:val="yellow"/>
                <w:lang w:eastAsia="en-US"/>
              </w:rPr>
            </w:pPr>
            <w:r w:rsidRPr="00DC6D20">
              <w:rPr>
                <w:rFonts w:ascii="Times New Roman" w:hAnsi="Times New Roman"/>
                <w:color w:val="000000"/>
                <w:sz w:val="20"/>
                <w:lang w:eastAsia="en-US"/>
              </w:rPr>
              <w:t>Стаи в лечебни заведения и санаториуми, операционни зали</w:t>
            </w:r>
          </w:p>
        </w:tc>
        <w:tc>
          <w:tcPr>
            <w:tcW w:w="1775" w:type="dxa"/>
            <w:shd w:val="clear" w:color="auto" w:fill="FFFFFF" w:themeFill="background1"/>
          </w:tcPr>
          <w:p w14:paraId="43688ED8" w14:textId="77777777" w:rsidR="00897756" w:rsidRPr="00DC6D20" w:rsidRDefault="00897756" w:rsidP="00754FE2">
            <w:pPr>
              <w:spacing w:line="259" w:lineRule="auto"/>
              <w:jc w:val="both"/>
              <w:rPr>
                <w:rFonts w:ascii="Times New Roman" w:hAnsi="Times New Roman"/>
                <w:sz w:val="20"/>
                <w:highlight w:val="yellow"/>
                <w:lang w:eastAsia="en-US"/>
              </w:rPr>
            </w:pPr>
            <w:r w:rsidRPr="00DC6D20">
              <w:rPr>
                <w:rFonts w:ascii="Times New Roman" w:hAnsi="Times New Roman"/>
                <w:color w:val="000000"/>
                <w:sz w:val="20"/>
                <w:lang w:eastAsia="en-US"/>
              </w:rPr>
              <w:t xml:space="preserve">30 </w:t>
            </w:r>
          </w:p>
        </w:tc>
        <w:tc>
          <w:tcPr>
            <w:tcW w:w="1633" w:type="dxa"/>
            <w:shd w:val="clear" w:color="auto" w:fill="FFFFFF" w:themeFill="background1"/>
          </w:tcPr>
          <w:p w14:paraId="1D3CDD12" w14:textId="77777777" w:rsidR="00897756" w:rsidRPr="00DC6D20" w:rsidRDefault="00897756" w:rsidP="00754FE2">
            <w:pPr>
              <w:spacing w:line="259" w:lineRule="auto"/>
              <w:jc w:val="both"/>
              <w:rPr>
                <w:rFonts w:ascii="Times New Roman" w:hAnsi="Times New Roman"/>
                <w:sz w:val="20"/>
                <w:highlight w:val="yellow"/>
                <w:lang w:eastAsia="en-US"/>
              </w:rPr>
            </w:pPr>
            <w:r w:rsidRPr="00DC6D20">
              <w:rPr>
                <w:rFonts w:ascii="Times New Roman" w:hAnsi="Times New Roman"/>
                <w:color w:val="000000"/>
                <w:sz w:val="20"/>
                <w:lang w:eastAsia="en-US"/>
              </w:rPr>
              <w:t>30</w:t>
            </w:r>
          </w:p>
        </w:tc>
        <w:tc>
          <w:tcPr>
            <w:tcW w:w="1633" w:type="dxa"/>
            <w:shd w:val="clear" w:color="auto" w:fill="FFFFFF" w:themeFill="background1"/>
          </w:tcPr>
          <w:p w14:paraId="42F9C4E5" w14:textId="77777777" w:rsidR="00897756" w:rsidRPr="00DC6D20" w:rsidRDefault="00897756" w:rsidP="00754FE2">
            <w:pPr>
              <w:spacing w:line="259" w:lineRule="auto"/>
              <w:jc w:val="both"/>
              <w:rPr>
                <w:rFonts w:ascii="Times New Roman" w:hAnsi="Times New Roman"/>
                <w:sz w:val="20"/>
                <w:highlight w:val="yellow"/>
                <w:lang w:eastAsia="en-US"/>
              </w:rPr>
            </w:pPr>
            <w:r w:rsidRPr="00DC6D20">
              <w:rPr>
                <w:rFonts w:ascii="Times New Roman" w:hAnsi="Times New Roman"/>
                <w:color w:val="000000"/>
                <w:sz w:val="20"/>
                <w:lang w:eastAsia="en-US"/>
              </w:rPr>
              <w:t>30</w:t>
            </w:r>
          </w:p>
        </w:tc>
      </w:tr>
      <w:tr w:rsidR="00897756" w:rsidRPr="00DC6D20" w14:paraId="0776A0BB" w14:textId="77777777" w:rsidTr="001C3D57">
        <w:trPr>
          <w:trHeight w:val="20"/>
          <w:jc w:val="center"/>
        </w:trPr>
        <w:tc>
          <w:tcPr>
            <w:tcW w:w="718" w:type="dxa"/>
            <w:shd w:val="clear" w:color="auto" w:fill="FFFFFF" w:themeFill="background1"/>
          </w:tcPr>
          <w:p w14:paraId="3261B317" w14:textId="77777777" w:rsidR="00897756" w:rsidRPr="00DC6D20" w:rsidRDefault="00897756" w:rsidP="00754FE2">
            <w:pPr>
              <w:widowControl w:val="0"/>
              <w:autoSpaceDE w:val="0"/>
              <w:autoSpaceDN w:val="0"/>
              <w:spacing w:line="259" w:lineRule="auto"/>
              <w:jc w:val="both"/>
              <w:rPr>
                <w:rFonts w:ascii="Times New Roman" w:hAnsi="Times New Roman"/>
                <w:sz w:val="20"/>
                <w:lang w:eastAsia="en-US"/>
              </w:rPr>
            </w:pPr>
            <w:r w:rsidRPr="00DC6D20">
              <w:rPr>
                <w:rFonts w:ascii="Times New Roman" w:hAnsi="Times New Roman"/>
                <w:sz w:val="20"/>
                <w:lang w:eastAsia="en-US"/>
              </w:rPr>
              <w:t>2</w:t>
            </w:r>
          </w:p>
        </w:tc>
        <w:tc>
          <w:tcPr>
            <w:tcW w:w="3303" w:type="dxa"/>
            <w:shd w:val="clear" w:color="auto" w:fill="FFFFFF" w:themeFill="background1"/>
          </w:tcPr>
          <w:p w14:paraId="4BD8B4AF" w14:textId="1DD29F98" w:rsidR="00897756" w:rsidRPr="005B1B6E" w:rsidRDefault="00897756" w:rsidP="005B1B6E">
            <w:pPr>
              <w:spacing w:line="259" w:lineRule="auto"/>
              <w:rPr>
                <w:rFonts w:ascii="Times New Roman" w:hAnsi="Times New Roman"/>
                <w:color w:val="000000"/>
                <w:sz w:val="20"/>
                <w:lang w:eastAsia="en-US"/>
              </w:rPr>
            </w:pPr>
            <w:r w:rsidRPr="00DC6D20">
              <w:rPr>
                <w:rFonts w:ascii="Times New Roman" w:hAnsi="Times New Roman"/>
                <w:color w:val="000000"/>
                <w:sz w:val="20"/>
                <w:lang w:eastAsia="en-US"/>
              </w:rPr>
              <w:t>Жилищни ст</w:t>
            </w:r>
            <w:r w:rsidR="005B1B6E">
              <w:rPr>
                <w:rFonts w:ascii="Times New Roman" w:hAnsi="Times New Roman"/>
                <w:color w:val="000000"/>
                <w:sz w:val="20"/>
                <w:lang w:eastAsia="en-US"/>
              </w:rPr>
              <w:t xml:space="preserve">аи, спални помещения в детските </w:t>
            </w:r>
            <w:r w:rsidRPr="00DC6D20">
              <w:rPr>
                <w:rFonts w:ascii="Times New Roman" w:hAnsi="Times New Roman"/>
                <w:color w:val="000000"/>
                <w:sz w:val="20"/>
                <w:lang w:eastAsia="en-US"/>
              </w:rPr>
              <w:t>заведения и общеж</w:t>
            </w:r>
            <w:r w:rsidR="005B1B6E">
              <w:rPr>
                <w:rFonts w:ascii="Times New Roman" w:hAnsi="Times New Roman"/>
                <w:color w:val="000000"/>
                <w:sz w:val="20"/>
                <w:lang w:eastAsia="en-US"/>
              </w:rPr>
              <w:t xml:space="preserve">ития, почивни станции, хотелски </w:t>
            </w:r>
            <w:r w:rsidRPr="00DC6D20">
              <w:rPr>
                <w:rFonts w:ascii="Times New Roman" w:hAnsi="Times New Roman"/>
                <w:color w:val="000000"/>
                <w:sz w:val="20"/>
                <w:lang w:eastAsia="en-US"/>
              </w:rPr>
              <w:t>стаи</w:t>
            </w:r>
          </w:p>
        </w:tc>
        <w:tc>
          <w:tcPr>
            <w:tcW w:w="1775" w:type="dxa"/>
            <w:shd w:val="clear" w:color="auto" w:fill="FFFFFF" w:themeFill="background1"/>
          </w:tcPr>
          <w:p w14:paraId="5398892C" w14:textId="77777777" w:rsidR="00897756" w:rsidRPr="00DC6D20" w:rsidRDefault="00897756" w:rsidP="00754FE2">
            <w:pPr>
              <w:spacing w:line="259" w:lineRule="auto"/>
              <w:jc w:val="both"/>
              <w:rPr>
                <w:rFonts w:ascii="Times New Roman" w:hAnsi="Times New Roman"/>
                <w:sz w:val="20"/>
                <w:lang w:eastAsia="en-US"/>
              </w:rPr>
            </w:pPr>
            <w:r w:rsidRPr="00DC6D20">
              <w:rPr>
                <w:rFonts w:ascii="Times New Roman" w:hAnsi="Times New Roman"/>
                <w:color w:val="000000"/>
                <w:sz w:val="20"/>
                <w:lang w:eastAsia="en-US"/>
              </w:rPr>
              <w:t>35</w:t>
            </w:r>
          </w:p>
        </w:tc>
        <w:tc>
          <w:tcPr>
            <w:tcW w:w="1633" w:type="dxa"/>
            <w:shd w:val="clear" w:color="auto" w:fill="FFFFFF" w:themeFill="background1"/>
          </w:tcPr>
          <w:p w14:paraId="1DD33088" w14:textId="77777777" w:rsidR="00897756" w:rsidRPr="00DC6D20" w:rsidRDefault="00897756" w:rsidP="00754FE2">
            <w:pPr>
              <w:spacing w:line="259" w:lineRule="auto"/>
              <w:jc w:val="both"/>
              <w:rPr>
                <w:rFonts w:ascii="Times New Roman" w:hAnsi="Times New Roman"/>
                <w:sz w:val="20"/>
                <w:lang w:eastAsia="en-US"/>
              </w:rPr>
            </w:pPr>
            <w:r w:rsidRPr="00DC6D20">
              <w:rPr>
                <w:rFonts w:ascii="Times New Roman" w:hAnsi="Times New Roman"/>
                <w:color w:val="000000"/>
                <w:sz w:val="20"/>
                <w:lang w:eastAsia="en-US"/>
              </w:rPr>
              <w:t>35</w:t>
            </w:r>
          </w:p>
        </w:tc>
        <w:tc>
          <w:tcPr>
            <w:tcW w:w="1633" w:type="dxa"/>
            <w:shd w:val="clear" w:color="auto" w:fill="FFFFFF" w:themeFill="background1"/>
          </w:tcPr>
          <w:p w14:paraId="49F99930" w14:textId="77777777" w:rsidR="00897756" w:rsidRPr="00DC6D20" w:rsidRDefault="00897756" w:rsidP="00754FE2">
            <w:pPr>
              <w:spacing w:line="259" w:lineRule="auto"/>
              <w:jc w:val="both"/>
              <w:rPr>
                <w:rFonts w:ascii="Times New Roman" w:hAnsi="Times New Roman"/>
                <w:sz w:val="20"/>
                <w:lang w:eastAsia="en-US"/>
              </w:rPr>
            </w:pPr>
            <w:r w:rsidRPr="00DC6D20">
              <w:rPr>
                <w:rFonts w:ascii="Times New Roman" w:hAnsi="Times New Roman"/>
                <w:color w:val="000000"/>
                <w:sz w:val="20"/>
                <w:lang w:eastAsia="en-US"/>
              </w:rPr>
              <w:t>30</w:t>
            </w:r>
          </w:p>
        </w:tc>
      </w:tr>
      <w:tr w:rsidR="00897756" w:rsidRPr="00DC6D20" w14:paraId="516D6888" w14:textId="77777777" w:rsidTr="001C3D57">
        <w:trPr>
          <w:trHeight w:val="20"/>
          <w:jc w:val="center"/>
        </w:trPr>
        <w:tc>
          <w:tcPr>
            <w:tcW w:w="718" w:type="dxa"/>
            <w:shd w:val="clear" w:color="auto" w:fill="FFFFFF" w:themeFill="background1"/>
          </w:tcPr>
          <w:p w14:paraId="6D00D4B0" w14:textId="77777777" w:rsidR="00897756" w:rsidRPr="00DC6D20" w:rsidRDefault="00897756" w:rsidP="00754FE2">
            <w:pPr>
              <w:widowControl w:val="0"/>
              <w:autoSpaceDE w:val="0"/>
              <w:autoSpaceDN w:val="0"/>
              <w:spacing w:line="259" w:lineRule="auto"/>
              <w:jc w:val="both"/>
              <w:rPr>
                <w:rFonts w:ascii="Times New Roman" w:hAnsi="Times New Roman"/>
                <w:sz w:val="20"/>
                <w:lang w:eastAsia="en-US"/>
              </w:rPr>
            </w:pPr>
            <w:r w:rsidRPr="00DC6D20">
              <w:rPr>
                <w:rFonts w:ascii="Times New Roman" w:hAnsi="Times New Roman"/>
                <w:sz w:val="20"/>
                <w:lang w:eastAsia="en-US"/>
              </w:rPr>
              <w:t>3</w:t>
            </w:r>
          </w:p>
        </w:tc>
        <w:tc>
          <w:tcPr>
            <w:tcW w:w="3303" w:type="dxa"/>
            <w:shd w:val="clear" w:color="auto" w:fill="FFFFFF" w:themeFill="background1"/>
          </w:tcPr>
          <w:p w14:paraId="2B04B648" w14:textId="079904D1" w:rsidR="00897756" w:rsidRPr="00DC6D20" w:rsidRDefault="00897756" w:rsidP="00754FE2">
            <w:pPr>
              <w:spacing w:line="259" w:lineRule="auto"/>
              <w:jc w:val="both"/>
              <w:rPr>
                <w:rFonts w:ascii="Times New Roman" w:hAnsi="Times New Roman"/>
                <w:color w:val="000000"/>
                <w:sz w:val="20"/>
                <w:lang w:eastAsia="en-US"/>
              </w:rPr>
            </w:pPr>
            <w:r w:rsidRPr="00DC6D20">
              <w:rPr>
                <w:rFonts w:ascii="Times New Roman" w:hAnsi="Times New Roman"/>
                <w:color w:val="000000"/>
                <w:sz w:val="20"/>
                <w:lang w:eastAsia="en-US"/>
              </w:rPr>
              <w:t>Лекарски</w:t>
            </w:r>
            <w:r w:rsidR="005B1B6E">
              <w:rPr>
                <w:rFonts w:ascii="Times New Roman" w:hAnsi="Times New Roman"/>
                <w:color w:val="000000"/>
                <w:sz w:val="20"/>
                <w:lang w:eastAsia="en-US"/>
              </w:rPr>
              <w:t xml:space="preserve"> кабинети в лечебни заведения и </w:t>
            </w:r>
            <w:r w:rsidRPr="00DC6D20">
              <w:rPr>
                <w:rFonts w:ascii="Times New Roman" w:hAnsi="Times New Roman"/>
                <w:color w:val="000000"/>
                <w:sz w:val="20"/>
                <w:lang w:eastAsia="en-US"/>
              </w:rPr>
              <w:t>санаториуми, зали за конференции, зрителни зали на</w:t>
            </w:r>
          </w:p>
          <w:p w14:paraId="6ED1A5BF" w14:textId="77777777" w:rsidR="00897756" w:rsidRPr="00DC6D20" w:rsidRDefault="00897756" w:rsidP="00754FE2">
            <w:pPr>
              <w:spacing w:line="259" w:lineRule="auto"/>
              <w:jc w:val="both"/>
              <w:rPr>
                <w:rFonts w:ascii="Times New Roman" w:hAnsi="Times New Roman"/>
                <w:sz w:val="20"/>
                <w:lang w:eastAsia="en-US"/>
              </w:rPr>
            </w:pPr>
            <w:r w:rsidRPr="00DC6D20">
              <w:rPr>
                <w:rFonts w:ascii="Times New Roman" w:hAnsi="Times New Roman"/>
                <w:color w:val="000000"/>
                <w:sz w:val="20"/>
                <w:lang w:eastAsia="en-US"/>
              </w:rPr>
              <w:t>театри и кинозали</w:t>
            </w:r>
          </w:p>
        </w:tc>
        <w:tc>
          <w:tcPr>
            <w:tcW w:w="1775" w:type="dxa"/>
            <w:shd w:val="clear" w:color="auto" w:fill="FFFFFF" w:themeFill="background1"/>
          </w:tcPr>
          <w:p w14:paraId="7BD07610" w14:textId="77777777" w:rsidR="00897756" w:rsidRPr="00DC6D20" w:rsidRDefault="00897756" w:rsidP="00754FE2">
            <w:pPr>
              <w:spacing w:line="259" w:lineRule="auto"/>
              <w:jc w:val="both"/>
              <w:rPr>
                <w:rFonts w:ascii="Times New Roman" w:hAnsi="Times New Roman"/>
                <w:sz w:val="20"/>
                <w:lang w:eastAsia="en-US"/>
              </w:rPr>
            </w:pPr>
            <w:r w:rsidRPr="00DC6D20">
              <w:rPr>
                <w:rFonts w:ascii="Times New Roman" w:hAnsi="Times New Roman"/>
                <w:color w:val="000000"/>
                <w:sz w:val="20"/>
                <w:lang w:eastAsia="en-US"/>
              </w:rPr>
              <w:t>40</w:t>
            </w:r>
          </w:p>
        </w:tc>
        <w:tc>
          <w:tcPr>
            <w:tcW w:w="1633" w:type="dxa"/>
            <w:shd w:val="clear" w:color="auto" w:fill="FFFFFF" w:themeFill="background1"/>
          </w:tcPr>
          <w:p w14:paraId="074E3063" w14:textId="77777777" w:rsidR="00897756" w:rsidRPr="00DC6D20" w:rsidRDefault="00897756" w:rsidP="00754FE2">
            <w:pPr>
              <w:spacing w:line="259" w:lineRule="auto"/>
              <w:jc w:val="both"/>
              <w:rPr>
                <w:rFonts w:ascii="Times New Roman" w:hAnsi="Times New Roman"/>
                <w:sz w:val="20"/>
                <w:lang w:eastAsia="en-US"/>
              </w:rPr>
            </w:pPr>
            <w:r w:rsidRPr="00DC6D20">
              <w:rPr>
                <w:rFonts w:ascii="Times New Roman" w:hAnsi="Times New Roman"/>
                <w:color w:val="000000"/>
                <w:sz w:val="20"/>
                <w:lang w:eastAsia="en-US"/>
              </w:rPr>
              <w:t>40</w:t>
            </w:r>
          </w:p>
        </w:tc>
        <w:tc>
          <w:tcPr>
            <w:tcW w:w="1633" w:type="dxa"/>
            <w:shd w:val="clear" w:color="auto" w:fill="FFFFFF" w:themeFill="background1"/>
          </w:tcPr>
          <w:p w14:paraId="5DA30115" w14:textId="77777777" w:rsidR="00897756" w:rsidRPr="00DC6D20" w:rsidRDefault="00897756" w:rsidP="00754FE2">
            <w:pPr>
              <w:spacing w:line="259" w:lineRule="auto"/>
              <w:jc w:val="both"/>
              <w:rPr>
                <w:rFonts w:ascii="Times New Roman" w:hAnsi="Times New Roman"/>
                <w:sz w:val="20"/>
                <w:lang w:eastAsia="en-US"/>
              </w:rPr>
            </w:pPr>
            <w:r w:rsidRPr="00DC6D20">
              <w:rPr>
                <w:rFonts w:ascii="Times New Roman" w:hAnsi="Times New Roman"/>
                <w:color w:val="000000"/>
                <w:sz w:val="20"/>
                <w:lang w:eastAsia="en-US"/>
              </w:rPr>
              <w:t>35</w:t>
            </w:r>
          </w:p>
        </w:tc>
      </w:tr>
      <w:tr w:rsidR="00897756" w:rsidRPr="00DC6D20" w14:paraId="7D8F3A9B" w14:textId="77777777" w:rsidTr="001C3D57">
        <w:trPr>
          <w:trHeight w:val="20"/>
          <w:jc w:val="center"/>
        </w:trPr>
        <w:tc>
          <w:tcPr>
            <w:tcW w:w="718" w:type="dxa"/>
            <w:shd w:val="clear" w:color="auto" w:fill="FFFFFF" w:themeFill="background1"/>
          </w:tcPr>
          <w:p w14:paraId="6D500471" w14:textId="77777777" w:rsidR="00897756" w:rsidRPr="00DC6D20" w:rsidRDefault="00897756" w:rsidP="00754FE2">
            <w:pPr>
              <w:widowControl w:val="0"/>
              <w:autoSpaceDE w:val="0"/>
              <w:autoSpaceDN w:val="0"/>
              <w:spacing w:line="259" w:lineRule="auto"/>
              <w:jc w:val="both"/>
              <w:rPr>
                <w:rFonts w:ascii="Times New Roman" w:hAnsi="Times New Roman"/>
                <w:sz w:val="20"/>
                <w:lang w:eastAsia="en-US"/>
              </w:rPr>
            </w:pPr>
            <w:r w:rsidRPr="00DC6D20">
              <w:rPr>
                <w:rFonts w:ascii="Times New Roman" w:hAnsi="Times New Roman"/>
                <w:sz w:val="20"/>
                <w:lang w:eastAsia="en-US"/>
              </w:rPr>
              <w:t>4</w:t>
            </w:r>
          </w:p>
          <w:p w14:paraId="31C7577E" w14:textId="77777777" w:rsidR="00897756" w:rsidRPr="00DC6D20" w:rsidRDefault="00897756" w:rsidP="00754FE2">
            <w:pPr>
              <w:widowControl w:val="0"/>
              <w:autoSpaceDE w:val="0"/>
              <w:autoSpaceDN w:val="0"/>
              <w:spacing w:line="259" w:lineRule="auto"/>
              <w:jc w:val="both"/>
              <w:rPr>
                <w:rFonts w:ascii="Times New Roman" w:hAnsi="Times New Roman"/>
                <w:sz w:val="20"/>
                <w:lang w:eastAsia="en-US"/>
              </w:rPr>
            </w:pPr>
          </w:p>
        </w:tc>
        <w:tc>
          <w:tcPr>
            <w:tcW w:w="3303" w:type="dxa"/>
            <w:shd w:val="clear" w:color="auto" w:fill="FFFFFF" w:themeFill="background1"/>
          </w:tcPr>
          <w:p w14:paraId="47743ABD" w14:textId="77777777" w:rsidR="00897756" w:rsidRPr="00DC6D20" w:rsidRDefault="00897756" w:rsidP="005B1B6E">
            <w:pPr>
              <w:spacing w:line="259" w:lineRule="auto"/>
              <w:rPr>
                <w:rFonts w:ascii="Times New Roman" w:hAnsi="Times New Roman"/>
                <w:sz w:val="20"/>
                <w:lang w:eastAsia="en-US"/>
              </w:rPr>
            </w:pPr>
            <w:r w:rsidRPr="00DC6D20">
              <w:rPr>
                <w:rFonts w:ascii="Times New Roman" w:hAnsi="Times New Roman"/>
                <w:color w:val="000000"/>
                <w:sz w:val="20"/>
                <w:lang w:eastAsia="en-US"/>
              </w:rPr>
              <w:t>Класни стаи и аудитории в учебни заведения, заведения за научноизследователска дейност, читални</w:t>
            </w:r>
          </w:p>
        </w:tc>
        <w:tc>
          <w:tcPr>
            <w:tcW w:w="1775" w:type="dxa"/>
            <w:shd w:val="clear" w:color="auto" w:fill="FFFFFF" w:themeFill="background1"/>
          </w:tcPr>
          <w:p w14:paraId="50FE46D1" w14:textId="77777777" w:rsidR="00897756" w:rsidRPr="00DC6D20" w:rsidRDefault="00897756" w:rsidP="00754FE2">
            <w:pPr>
              <w:spacing w:line="259" w:lineRule="auto"/>
              <w:jc w:val="both"/>
              <w:rPr>
                <w:rFonts w:ascii="Times New Roman" w:hAnsi="Times New Roman"/>
                <w:sz w:val="20"/>
                <w:lang w:eastAsia="en-US"/>
              </w:rPr>
            </w:pPr>
            <w:r w:rsidRPr="00DC6D20">
              <w:rPr>
                <w:rFonts w:ascii="Times New Roman" w:hAnsi="Times New Roman"/>
                <w:color w:val="000000"/>
                <w:sz w:val="20"/>
                <w:lang w:eastAsia="en-US"/>
              </w:rPr>
              <w:t>40</w:t>
            </w:r>
          </w:p>
        </w:tc>
        <w:tc>
          <w:tcPr>
            <w:tcW w:w="1633" w:type="dxa"/>
            <w:shd w:val="clear" w:color="auto" w:fill="FFFFFF" w:themeFill="background1"/>
          </w:tcPr>
          <w:p w14:paraId="45EF97D1" w14:textId="77777777" w:rsidR="00897756" w:rsidRPr="00DC6D20" w:rsidRDefault="00897756" w:rsidP="00754FE2">
            <w:pPr>
              <w:spacing w:line="259" w:lineRule="auto"/>
              <w:jc w:val="both"/>
              <w:rPr>
                <w:rFonts w:ascii="Times New Roman" w:hAnsi="Times New Roman"/>
                <w:sz w:val="20"/>
                <w:lang w:eastAsia="en-US"/>
              </w:rPr>
            </w:pPr>
            <w:r w:rsidRPr="00DC6D20">
              <w:rPr>
                <w:rFonts w:ascii="Times New Roman" w:hAnsi="Times New Roman"/>
                <w:color w:val="000000"/>
                <w:sz w:val="20"/>
                <w:lang w:eastAsia="en-US"/>
              </w:rPr>
              <w:t>40</w:t>
            </w:r>
          </w:p>
        </w:tc>
        <w:tc>
          <w:tcPr>
            <w:tcW w:w="1633" w:type="dxa"/>
            <w:shd w:val="clear" w:color="auto" w:fill="FFFFFF" w:themeFill="background1"/>
          </w:tcPr>
          <w:p w14:paraId="13A0093E" w14:textId="77777777" w:rsidR="00897756" w:rsidRPr="00DC6D20" w:rsidRDefault="00897756" w:rsidP="00754FE2">
            <w:pPr>
              <w:spacing w:line="259" w:lineRule="auto"/>
              <w:jc w:val="both"/>
              <w:rPr>
                <w:rFonts w:ascii="Times New Roman" w:hAnsi="Times New Roman"/>
                <w:sz w:val="20"/>
                <w:lang w:eastAsia="en-US"/>
              </w:rPr>
            </w:pPr>
            <w:r w:rsidRPr="00DC6D20">
              <w:rPr>
                <w:rFonts w:ascii="Times New Roman" w:hAnsi="Times New Roman"/>
                <w:color w:val="000000"/>
                <w:sz w:val="20"/>
                <w:lang w:eastAsia="en-US"/>
              </w:rPr>
              <w:t>40</w:t>
            </w:r>
          </w:p>
        </w:tc>
      </w:tr>
      <w:tr w:rsidR="00897756" w:rsidRPr="00DC6D20" w14:paraId="4A03CAA6" w14:textId="77777777" w:rsidTr="001C3D57">
        <w:trPr>
          <w:trHeight w:val="20"/>
          <w:jc w:val="center"/>
        </w:trPr>
        <w:tc>
          <w:tcPr>
            <w:tcW w:w="718" w:type="dxa"/>
            <w:shd w:val="clear" w:color="auto" w:fill="FFFFFF" w:themeFill="background1"/>
          </w:tcPr>
          <w:p w14:paraId="7AC83727" w14:textId="77777777" w:rsidR="00897756" w:rsidRPr="00DC6D20" w:rsidRDefault="00897756" w:rsidP="00754FE2">
            <w:pPr>
              <w:widowControl w:val="0"/>
              <w:autoSpaceDE w:val="0"/>
              <w:autoSpaceDN w:val="0"/>
              <w:spacing w:line="259" w:lineRule="auto"/>
              <w:jc w:val="both"/>
              <w:rPr>
                <w:rFonts w:ascii="Times New Roman" w:hAnsi="Times New Roman"/>
                <w:sz w:val="20"/>
                <w:lang w:eastAsia="en-US"/>
              </w:rPr>
            </w:pPr>
            <w:r w:rsidRPr="00DC6D20">
              <w:rPr>
                <w:rFonts w:ascii="Times New Roman" w:hAnsi="Times New Roman"/>
                <w:sz w:val="20"/>
                <w:lang w:eastAsia="en-US"/>
              </w:rPr>
              <w:t>5</w:t>
            </w:r>
          </w:p>
        </w:tc>
        <w:tc>
          <w:tcPr>
            <w:tcW w:w="3303" w:type="dxa"/>
            <w:shd w:val="clear" w:color="auto" w:fill="FFFFFF" w:themeFill="background1"/>
          </w:tcPr>
          <w:p w14:paraId="6DF8D444" w14:textId="77777777" w:rsidR="00897756" w:rsidRPr="00DC6D20" w:rsidRDefault="00897756" w:rsidP="005B1B6E">
            <w:pPr>
              <w:spacing w:line="259" w:lineRule="auto"/>
              <w:rPr>
                <w:rFonts w:ascii="Times New Roman" w:hAnsi="Times New Roman"/>
                <w:color w:val="000000"/>
                <w:sz w:val="20"/>
                <w:lang w:eastAsia="en-US"/>
              </w:rPr>
            </w:pPr>
            <w:r w:rsidRPr="00DC6D20">
              <w:rPr>
                <w:rFonts w:ascii="Times New Roman" w:hAnsi="Times New Roman"/>
                <w:color w:val="000000"/>
                <w:sz w:val="20"/>
                <w:lang w:eastAsia="en-US"/>
              </w:rPr>
              <w:t>Работни помещения в административни сгради</w:t>
            </w:r>
          </w:p>
        </w:tc>
        <w:tc>
          <w:tcPr>
            <w:tcW w:w="1775" w:type="dxa"/>
            <w:shd w:val="clear" w:color="auto" w:fill="FFFFFF" w:themeFill="background1"/>
          </w:tcPr>
          <w:p w14:paraId="7DF433B4" w14:textId="77777777" w:rsidR="00897756" w:rsidRPr="00DC6D20" w:rsidRDefault="00897756" w:rsidP="00754FE2">
            <w:pPr>
              <w:spacing w:line="259" w:lineRule="auto"/>
              <w:jc w:val="both"/>
              <w:rPr>
                <w:rFonts w:ascii="Times New Roman" w:hAnsi="Times New Roman"/>
                <w:color w:val="000000"/>
                <w:sz w:val="20"/>
                <w:lang w:eastAsia="en-US"/>
              </w:rPr>
            </w:pPr>
            <w:r w:rsidRPr="00DC6D20">
              <w:rPr>
                <w:rFonts w:ascii="Times New Roman" w:hAnsi="Times New Roman"/>
                <w:color w:val="000000"/>
                <w:sz w:val="20"/>
                <w:lang w:eastAsia="en-US"/>
              </w:rPr>
              <w:t>50</w:t>
            </w:r>
          </w:p>
        </w:tc>
        <w:tc>
          <w:tcPr>
            <w:tcW w:w="1633" w:type="dxa"/>
            <w:shd w:val="clear" w:color="auto" w:fill="FFFFFF" w:themeFill="background1"/>
          </w:tcPr>
          <w:p w14:paraId="1C707C1A" w14:textId="77777777" w:rsidR="00897756" w:rsidRPr="00DC6D20" w:rsidRDefault="00897756" w:rsidP="00754FE2">
            <w:pPr>
              <w:spacing w:line="259" w:lineRule="auto"/>
              <w:jc w:val="both"/>
              <w:rPr>
                <w:rFonts w:ascii="Times New Roman" w:hAnsi="Times New Roman"/>
                <w:color w:val="000000"/>
                <w:sz w:val="20"/>
                <w:lang w:eastAsia="en-US"/>
              </w:rPr>
            </w:pPr>
            <w:r w:rsidRPr="00DC6D20">
              <w:rPr>
                <w:rFonts w:ascii="Times New Roman" w:hAnsi="Times New Roman"/>
                <w:color w:val="000000"/>
                <w:sz w:val="20"/>
                <w:lang w:eastAsia="en-US"/>
              </w:rPr>
              <w:t>50</w:t>
            </w:r>
          </w:p>
        </w:tc>
        <w:tc>
          <w:tcPr>
            <w:tcW w:w="1633" w:type="dxa"/>
            <w:shd w:val="clear" w:color="auto" w:fill="FFFFFF" w:themeFill="background1"/>
          </w:tcPr>
          <w:p w14:paraId="2255A0BA" w14:textId="77777777" w:rsidR="00897756" w:rsidRPr="00DC6D20" w:rsidRDefault="00897756" w:rsidP="00754FE2">
            <w:pPr>
              <w:spacing w:line="259" w:lineRule="auto"/>
              <w:jc w:val="both"/>
              <w:rPr>
                <w:rFonts w:ascii="Times New Roman" w:hAnsi="Times New Roman"/>
                <w:color w:val="000000"/>
                <w:sz w:val="20"/>
                <w:lang w:eastAsia="en-US"/>
              </w:rPr>
            </w:pPr>
            <w:r w:rsidRPr="00DC6D20">
              <w:rPr>
                <w:rFonts w:ascii="Times New Roman" w:hAnsi="Times New Roman"/>
                <w:color w:val="000000"/>
                <w:sz w:val="20"/>
                <w:lang w:eastAsia="en-US"/>
              </w:rPr>
              <w:t>50</w:t>
            </w:r>
          </w:p>
        </w:tc>
      </w:tr>
      <w:tr w:rsidR="00897756" w:rsidRPr="00DC6D20" w14:paraId="46EB415D" w14:textId="77777777" w:rsidTr="001C3D57">
        <w:trPr>
          <w:trHeight w:val="20"/>
          <w:jc w:val="center"/>
        </w:trPr>
        <w:tc>
          <w:tcPr>
            <w:tcW w:w="718" w:type="dxa"/>
            <w:shd w:val="clear" w:color="auto" w:fill="FFFFFF" w:themeFill="background1"/>
          </w:tcPr>
          <w:p w14:paraId="0E821C4C" w14:textId="77777777" w:rsidR="00897756" w:rsidRPr="00DC6D20" w:rsidRDefault="00897756" w:rsidP="00754FE2">
            <w:pPr>
              <w:widowControl w:val="0"/>
              <w:autoSpaceDE w:val="0"/>
              <w:autoSpaceDN w:val="0"/>
              <w:spacing w:line="259" w:lineRule="auto"/>
              <w:jc w:val="both"/>
              <w:rPr>
                <w:rFonts w:ascii="Times New Roman" w:hAnsi="Times New Roman"/>
                <w:sz w:val="20"/>
                <w:lang w:eastAsia="en-US"/>
              </w:rPr>
            </w:pPr>
            <w:r w:rsidRPr="00DC6D20">
              <w:rPr>
                <w:rFonts w:ascii="Times New Roman" w:hAnsi="Times New Roman"/>
                <w:sz w:val="20"/>
                <w:lang w:eastAsia="en-US"/>
              </w:rPr>
              <w:t>6</w:t>
            </w:r>
          </w:p>
        </w:tc>
        <w:tc>
          <w:tcPr>
            <w:tcW w:w="3303" w:type="dxa"/>
            <w:shd w:val="clear" w:color="auto" w:fill="FFFFFF" w:themeFill="background1"/>
          </w:tcPr>
          <w:p w14:paraId="5DEBCAB4" w14:textId="1011AF60" w:rsidR="00897756" w:rsidRPr="00DC6D20" w:rsidRDefault="00897756" w:rsidP="005B1B6E">
            <w:pPr>
              <w:spacing w:line="259" w:lineRule="auto"/>
              <w:rPr>
                <w:rFonts w:ascii="Times New Roman" w:hAnsi="Times New Roman"/>
                <w:color w:val="000000"/>
                <w:sz w:val="20"/>
                <w:lang w:eastAsia="en-US"/>
              </w:rPr>
            </w:pPr>
            <w:r w:rsidRPr="00DC6D20">
              <w:rPr>
                <w:rFonts w:ascii="Times New Roman" w:hAnsi="Times New Roman"/>
                <w:color w:val="000000"/>
                <w:sz w:val="20"/>
                <w:lang w:eastAsia="en-US"/>
              </w:rPr>
              <w:t>Кафе-сладкарници, ст</w:t>
            </w:r>
            <w:r w:rsidR="005B1B6E">
              <w:rPr>
                <w:rFonts w:ascii="Times New Roman" w:hAnsi="Times New Roman"/>
                <w:color w:val="000000"/>
                <w:sz w:val="20"/>
                <w:lang w:eastAsia="en-US"/>
              </w:rPr>
              <w:t xml:space="preserve">олове, фоайета на театри и </w:t>
            </w:r>
            <w:r w:rsidRPr="00DC6D20">
              <w:rPr>
                <w:rFonts w:ascii="Times New Roman" w:hAnsi="Times New Roman"/>
                <w:color w:val="000000"/>
                <w:sz w:val="20"/>
                <w:lang w:eastAsia="en-US"/>
              </w:rPr>
              <w:t>кинозали, клубове, бръснаро-фризьорски и</w:t>
            </w:r>
          </w:p>
          <w:p w14:paraId="39CC50BB" w14:textId="77777777" w:rsidR="00897756" w:rsidRPr="00DC6D20" w:rsidRDefault="00897756" w:rsidP="005B1B6E">
            <w:pPr>
              <w:spacing w:line="259" w:lineRule="auto"/>
              <w:rPr>
                <w:rFonts w:ascii="Times New Roman" w:hAnsi="Times New Roman"/>
                <w:color w:val="000000"/>
                <w:sz w:val="20"/>
                <w:lang w:eastAsia="en-US"/>
              </w:rPr>
            </w:pPr>
            <w:r w:rsidRPr="00DC6D20">
              <w:rPr>
                <w:rFonts w:ascii="Times New Roman" w:hAnsi="Times New Roman"/>
                <w:color w:val="000000"/>
                <w:sz w:val="20"/>
                <w:lang w:eastAsia="en-US"/>
              </w:rPr>
              <w:t>козметични салони, ресторанти</w:t>
            </w:r>
          </w:p>
        </w:tc>
        <w:tc>
          <w:tcPr>
            <w:tcW w:w="1775" w:type="dxa"/>
            <w:shd w:val="clear" w:color="auto" w:fill="FFFFFF" w:themeFill="background1"/>
          </w:tcPr>
          <w:p w14:paraId="6E41DAA4" w14:textId="77777777" w:rsidR="00897756" w:rsidRPr="00DC6D20" w:rsidRDefault="00897756" w:rsidP="00754FE2">
            <w:pPr>
              <w:spacing w:line="259" w:lineRule="auto"/>
              <w:jc w:val="both"/>
              <w:rPr>
                <w:rFonts w:ascii="Times New Roman" w:hAnsi="Times New Roman"/>
                <w:color w:val="000000"/>
                <w:sz w:val="20"/>
                <w:lang w:eastAsia="en-US"/>
              </w:rPr>
            </w:pPr>
            <w:r w:rsidRPr="00DC6D20">
              <w:rPr>
                <w:rFonts w:ascii="Times New Roman" w:hAnsi="Times New Roman"/>
                <w:color w:val="000000"/>
                <w:sz w:val="20"/>
                <w:lang w:eastAsia="en-US"/>
              </w:rPr>
              <w:t>55</w:t>
            </w:r>
          </w:p>
        </w:tc>
        <w:tc>
          <w:tcPr>
            <w:tcW w:w="1633" w:type="dxa"/>
            <w:shd w:val="clear" w:color="auto" w:fill="FFFFFF" w:themeFill="background1"/>
          </w:tcPr>
          <w:p w14:paraId="6F6DB512" w14:textId="77777777" w:rsidR="00897756" w:rsidRPr="00DC6D20" w:rsidRDefault="00897756" w:rsidP="00754FE2">
            <w:pPr>
              <w:spacing w:line="259" w:lineRule="auto"/>
              <w:jc w:val="both"/>
              <w:rPr>
                <w:rFonts w:ascii="Times New Roman" w:hAnsi="Times New Roman"/>
                <w:color w:val="000000"/>
                <w:sz w:val="20"/>
                <w:lang w:eastAsia="en-US"/>
              </w:rPr>
            </w:pPr>
            <w:r w:rsidRPr="00DC6D20">
              <w:rPr>
                <w:rFonts w:ascii="Times New Roman" w:hAnsi="Times New Roman"/>
                <w:color w:val="000000"/>
                <w:sz w:val="20"/>
                <w:lang w:eastAsia="en-US"/>
              </w:rPr>
              <w:t>55</w:t>
            </w:r>
          </w:p>
        </w:tc>
        <w:tc>
          <w:tcPr>
            <w:tcW w:w="1633" w:type="dxa"/>
            <w:shd w:val="clear" w:color="auto" w:fill="FFFFFF" w:themeFill="background1"/>
          </w:tcPr>
          <w:p w14:paraId="5EC8582B" w14:textId="77777777" w:rsidR="00897756" w:rsidRPr="00DC6D20" w:rsidRDefault="00897756" w:rsidP="00754FE2">
            <w:pPr>
              <w:spacing w:line="259" w:lineRule="auto"/>
              <w:jc w:val="both"/>
              <w:rPr>
                <w:rFonts w:ascii="Times New Roman" w:hAnsi="Times New Roman"/>
                <w:color w:val="000000"/>
                <w:sz w:val="20"/>
                <w:lang w:eastAsia="en-US"/>
              </w:rPr>
            </w:pPr>
            <w:r w:rsidRPr="00DC6D20">
              <w:rPr>
                <w:rFonts w:ascii="Times New Roman" w:hAnsi="Times New Roman"/>
                <w:color w:val="000000"/>
                <w:sz w:val="20"/>
                <w:lang w:eastAsia="en-US"/>
              </w:rPr>
              <w:t>55</w:t>
            </w:r>
          </w:p>
        </w:tc>
      </w:tr>
      <w:tr w:rsidR="00897756" w:rsidRPr="00DC6D20" w14:paraId="5DA57A71" w14:textId="77777777" w:rsidTr="001C3D57">
        <w:trPr>
          <w:trHeight w:val="20"/>
          <w:jc w:val="center"/>
        </w:trPr>
        <w:tc>
          <w:tcPr>
            <w:tcW w:w="718" w:type="dxa"/>
            <w:shd w:val="clear" w:color="auto" w:fill="FFFFFF" w:themeFill="background1"/>
          </w:tcPr>
          <w:p w14:paraId="4A375B29" w14:textId="77777777" w:rsidR="00897756" w:rsidRPr="00DC6D20" w:rsidRDefault="00897756" w:rsidP="00754FE2">
            <w:pPr>
              <w:widowControl w:val="0"/>
              <w:autoSpaceDE w:val="0"/>
              <w:autoSpaceDN w:val="0"/>
              <w:spacing w:line="259" w:lineRule="auto"/>
              <w:jc w:val="both"/>
              <w:rPr>
                <w:rFonts w:ascii="Times New Roman" w:hAnsi="Times New Roman"/>
                <w:sz w:val="20"/>
                <w:lang w:eastAsia="en-US"/>
              </w:rPr>
            </w:pPr>
            <w:r w:rsidRPr="00DC6D20">
              <w:rPr>
                <w:rFonts w:ascii="Times New Roman" w:hAnsi="Times New Roman"/>
                <w:sz w:val="20"/>
                <w:lang w:eastAsia="en-US"/>
              </w:rPr>
              <w:t>7</w:t>
            </w:r>
          </w:p>
        </w:tc>
        <w:tc>
          <w:tcPr>
            <w:tcW w:w="3303" w:type="dxa"/>
            <w:shd w:val="clear" w:color="auto" w:fill="FFFFFF" w:themeFill="background1"/>
          </w:tcPr>
          <w:p w14:paraId="48B10D95" w14:textId="77777777" w:rsidR="00897756" w:rsidRPr="00DC6D20" w:rsidRDefault="00897756" w:rsidP="005B1B6E">
            <w:pPr>
              <w:spacing w:line="259" w:lineRule="auto"/>
              <w:rPr>
                <w:rFonts w:ascii="Times New Roman" w:hAnsi="Times New Roman"/>
                <w:color w:val="000000"/>
                <w:sz w:val="20"/>
                <w:lang w:eastAsia="en-US"/>
              </w:rPr>
            </w:pPr>
            <w:r w:rsidRPr="00DC6D20">
              <w:rPr>
                <w:rFonts w:ascii="Times New Roman" w:hAnsi="Times New Roman"/>
                <w:color w:val="000000"/>
                <w:sz w:val="20"/>
                <w:lang w:eastAsia="en-US"/>
              </w:rPr>
              <w:t>Търговски зали на магазини, зали за пътници в гари</w:t>
            </w:r>
          </w:p>
        </w:tc>
        <w:tc>
          <w:tcPr>
            <w:tcW w:w="1775" w:type="dxa"/>
            <w:shd w:val="clear" w:color="auto" w:fill="FFFFFF" w:themeFill="background1"/>
          </w:tcPr>
          <w:p w14:paraId="4B62F73A" w14:textId="77777777" w:rsidR="00897756" w:rsidRPr="00DC6D20" w:rsidRDefault="00897756" w:rsidP="00754FE2">
            <w:pPr>
              <w:spacing w:line="259" w:lineRule="auto"/>
              <w:jc w:val="both"/>
              <w:rPr>
                <w:rFonts w:ascii="Times New Roman" w:hAnsi="Times New Roman"/>
                <w:color w:val="000000"/>
                <w:sz w:val="20"/>
                <w:lang w:eastAsia="en-US"/>
              </w:rPr>
            </w:pPr>
            <w:r w:rsidRPr="00DC6D20">
              <w:rPr>
                <w:rFonts w:ascii="Times New Roman" w:hAnsi="Times New Roman"/>
                <w:color w:val="000000"/>
                <w:sz w:val="20"/>
                <w:lang w:eastAsia="en-US"/>
              </w:rPr>
              <w:t>60</w:t>
            </w:r>
          </w:p>
        </w:tc>
        <w:tc>
          <w:tcPr>
            <w:tcW w:w="1633" w:type="dxa"/>
            <w:shd w:val="clear" w:color="auto" w:fill="FFFFFF" w:themeFill="background1"/>
          </w:tcPr>
          <w:p w14:paraId="2EB34DB4" w14:textId="77777777" w:rsidR="00897756" w:rsidRPr="00DC6D20" w:rsidRDefault="00897756" w:rsidP="00754FE2">
            <w:pPr>
              <w:spacing w:line="259" w:lineRule="auto"/>
              <w:jc w:val="both"/>
              <w:rPr>
                <w:rFonts w:ascii="Times New Roman" w:hAnsi="Times New Roman"/>
                <w:color w:val="000000"/>
                <w:sz w:val="20"/>
                <w:lang w:eastAsia="en-US"/>
              </w:rPr>
            </w:pPr>
            <w:r w:rsidRPr="00DC6D20">
              <w:rPr>
                <w:rFonts w:ascii="Times New Roman" w:hAnsi="Times New Roman"/>
                <w:color w:val="000000"/>
                <w:sz w:val="20"/>
                <w:lang w:eastAsia="en-US"/>
              </w:rPr>
              <w:t>60</w:t>
            </w:r>
          </w:p>
        </w:tc>
        <w:tc>
          <w:tcPr>
            <w:tcW w:w="1633" w:type="dxa"/>
            <w:shd w:val="clear" w:color="auto" w:fill="FFFFFF" w:themeFill="background1"/>
          </w:tcPr>
          <w:p w14:paraId="2FB8BFDE" w14:textId="77777777" w:rsidR="00897756" w:rsidRPr="00DC6D20" w:rsidRDefault="00897756" w:rsidP="00754FE2">
            <w:pPr>
              <w:spacing w:line="259" w:lineRule="auto"/>
              <w:jc w:val="both"/>
              <w:rPr>
                <w:rFonts w:ascii="Times New Roman" w:hAnsi="Times New Roman"/>
                <w:color w:val="000000"/>
                <w:sz w:val="20"/>
                <w:lang w:eastAsia="en-US"/>
              </w:rPr>
            </w:pPr>
            <w:r w:rsidRPr="00DC6D20">
              <w:rPr>
                <w:rFonts w:ascii="Times New Roman" w:hAnsi="Times New Roman"/>
                <w:color w:val="000000"/>
                <w:sz w:val="20"/>
                <w:lang w:eastAsia="en-US"/>
              </w:rPr>
              <w:t>60</w:t>
            </w:r>
          </w:p>
        </w:tc>
      </w:tr>
    </w:tbl>
    <w:p w14:paraId="406DC5ED" w14:textId="4E4EDDED" w:rsidR="00897756" w:rsidRPr="00183162" w:rsidRDefault="00897756" w:rsidP="00754FE2">
      <w:pPr>
        <w:rPr>
          <w:rFonts w:eastAsia="Times New Roman"/>
          <w:sz w:val="20"/>
        </w:rPr>
      </w:pPr>
    </w:p>
    <w:p w14:paraId="42A4BC37" w14:textId="44D57221" w:rsidR="00897756" w:rsidRPr="002B6070" w:rsidRDefault="00897756" w:rsidP="00754FE2">
      <w:pPr>
        <w:rPr>
          <w:rFonts w:eastAsia="Times New Roman"/>
          <w:szCs w:val="24"/>
        </w:rPr>
      </w:pPr>
    </w:p>
    <w:p w14:paraId="4B884842" w14:textId="37CB475E" w:rsidR="00897756" w:rsidRPr="002B6070" w:rsidRDefault="00897756" w:rsidP="00C906FA">
      <w:pPr>
        <w:pStyle w:val="a6"/>
        <w:keepNext/>
        <w:keepLines/>
        <w:numPr>
          <w:ilvl w:val="3"/>
          <w:numId w:val="14"/>
        </w:numPr>
        <w:shd w:val="clear" w:color="auto" w:fill="C2D69B" w:themeFill="accent3" w:themeFillTint="99"/>
        <w:ind w:left="0" w:firstLine="0"/>
        <w:outlineLvl w:val="1"/>
        <w:rPr>
          <w:rFonts w:eastAsia="Times New Roman"/>
          <w:b/>
          <w:bCs/>
          <w:kern w:val="20"/>
          <w:szCs w:val="24"/>
          <w:lang w:eastAsia="en-US"/>
        </w:rPr>
      </w:pPr>
      <w:bookmarkStart w:id="203" w:name="_Toc62947653"/>
      <w:bookmarkStart w:id="204" w:name="_Toc89684329"/>
      <w:r w:rsidRPr="002B6070">
        <w:rPr>
          <w:rFonts w:eastAsia="Times New Roman"/>
          <w:b/>
          <w:bCs/>
          <w:kern w:val="20"/>
          <w:szCs w:val="24"/>
          <w:lang w:eastAsia="en-US"/>
        </w:rPr>
        <w:t xml:space="preserve">ИЗТОЧНИЦИ НА ШУМ В ОБЩИНА </w:t>
      </w:r>
      <w:bookmarkEnd w:id="203"/>
      <w:r w:rsidR="001A4F12">
        <w:rPr>
          <w:rFonts w:eastAsia="Times New Roman"/>
          <w:b/>
          <w:bCs/>
          <w:kern w:val="20"/>
          <w:szCs w:val="24"/>
          <w:lang w:eastAsia="en-US"/>
        </w:rPr>
        <w:t>НИКОПОЛ</w:t>
      </w:r>
      <w:bookmarkEnd w:id="204"/>
      <w:r w:rsidRPr="002B6070">
        <w:rPr>
          <w:rFonts w:eastAsia="Times New Roman"/>
          <w:b/>
          <w:bCs/>
          <w:kern w:val="20"/>
          <w:szCs w:val="24"/>
          <w:lang w:eastAsia="en-US"/>
        </w:rPr>
        <w:t xml:space="preserve"> </w:t>
      </w:r>
    </w:p>
    <w:p w14:paraId="3E06AA3D" w14:textId="4387DE19" w:rsidR="00897756" w:rsidRPr="002B6070" w:rsidRDefault="00897756" w:rsidP="00754FE2">
      <w:pPr>
        <w:rPr>
          <w:color w:val="000000"/>
          <w:szCs w:val="24"/>
          <w:lang w:eastAsia="en-US"/>
        </w:rPr>
      </w:pPr>
      <w:r w:rsidRPr="002B6070">
        <w:rPr>
          <w:color w:val="000000"/>
          <w:szCs w:val="24"/>
          <w:lang w:eastAsia="en-US"/>
        </w:rPr>
        <w:t xml:space="preserve">Шумът е един от основните фактори с неблагоприятно въздействие върху. Развитието на промишленото производство, интензивното развитие на пътническите, товарните и въздушните транспортни средства и масовият градски транспорт, са източници на шум, които предизвикват сериозни смущения върху хората. Изследванията показват, че нивото на шума нараства почти с 1 dB(А) годишно и достига вече нива, които предизвикват не само силни психологически раздразнения, но и физиологически заболявания на слуховия орган, сърцето, сърдечно съдовата, храносмилателната и другите системи на човека, а най-силно се засяга централната нервна система. </w:t>
      </w:r>
    </w:p>
    <w:p w14:paraId="20BDC8B1" w14:textId="47A892FB" w:rsidR="00897756" w:rsidRPr="002B6070" w:rsidRDefault="00897756" w:rsidP="00754FE2">
      <w:pPr>
        <w:rPr>
          <w:color w:val="000000"/>
          <w:szCs w:val="24"/>
          <w:lang w:eastAsia="en-US"/>
        </w:rPr>
      </w:pPr>
      <w:r w:rsidRPr="002B6070">
        <w:rPr>
          <w:color w:val="000000"/>
          <w:szCs w:val="24"/>
          <w:lang w:eastAsia="en-US"/>
        </w:rPr>
        <w:t xml:space="preserve">Вредното влияние на шума зависи от неговите физически характеристики. Най-дразнещи са високите честоти, а най-неприятни усещания предизвикват шумове, чиито </w:t>
      </w:r>
      <w:r w:rsidRPr="002B6070">
        <w:rPr>
          <w:color w:val="000000"/>
          <w:szCs w:val="24"/>
          <w:lang w:eastAsia="en-US"/>
        </w:rPr>
        <w:lastRenderedPageBreak/>
        <w:t>ниво и спектър се променят непрекъснато и неравномерно. Високите шумови натоварвания довеждат, при продължителна работа в среда с шум</w:t>
      </w:r>
      <w:r w:rsidR="001C3D57">
        <w:rPr>
          <w:color w:val="000000"/>
          <w:szCs w:val="24"/>
          <w:lang w:eastAsia="en-US"/>
        </w:rPr>
        <w:t xml:space="preserve"> </w:t>
      </w:r>
      <w:r w:rsidRPr="002B6070">
        <w:rPr>
          <w:color w:val="000000"/>
          <w:szCs w:val="24"/>
          <w:lang w:eastAsia="en-US"/>
        </w:rPr>
        <w:t xml:space="preserve">85 dB(А), до отслабване на слуха с 15 dB за честоти от 500 до 2000 Hz. Шум с такова ниво е често срещано явление по натоварените градски магистрали, в средно шумни производства, незаглушени големи помещения. Тези нива са по-високи в много заведения, а нива от 90-100 dB(А) са обичайни в дискотеки, на концерти и др. </w:t>
      </w:r>
    </w:p>
    <w:p w14:paraId="2BC902AC" w14:textId="77777777" w:rsidR="00897756" w:rsidRPr="002B6070" w:rsidRDefault="00897756" w:rsidP="00754FE2">
      <w:pPr>
        <w:rPr>
          <w:color w:val="000000"/>
          <w:szCs w:val="24"/>
          <w:lang w:eastAsia="en-US"/>
        </w:rPr>
      </w:pPr>
      <w:r w:rsidRPr="002B6070">
        <w:rPr>
          <w:color w:val="000000"/>
          <w:szCs w:val="24"/>
          <w:lang w:eastAsia="en-US"/>
        </w:rPr>
        <w:t xml:space="preserve">Извършените многобройни във времето експерименти, клинични и други изследвания, показват следното: </w:t>
      </w:r>
    </w:p>
    <w:p w14:paraId="59784831" w14:textId="77777777" w:rsidR="00897756" w:rsidRPr="002B6070" w:rsidRDefault="00897756" w:rsidP="00754FE2">
      <w:pPr>
        <w:rPr>
          <w:color w:val="000000"/>
          <w:szCs w:val="24"/>
          <w:lang w:eastAsia="en-US"/>
        </w:rPr>
      </w:pPr>
      <w:r w:rsidRPr="002B6070">
        <w:rPr>
          <w:color w:val="000000"/>
          <w:szCs w:val="24"/>
          <w:lang w:eastAsia="en-US"/>
        </w:rPr>
        <w:t xml:space="preserve">При сила на шума 45 dB(А), латентното време на зрително-моторната и слуховомоторната реакция е еднаква или близка до времето на тези реакции, определени в звуково изолирана камера. </w:t>
      </w:r>
    </w:p>
    <w:p w14:paraId="7676531E" w14:textId="076EFE51" w:rsidR="00897756" w:rsidRPr="001C3D57" w:rsidRDefault="00897756" w:rsidP="00C906FA">
      <w:pPr>
        <w:pStyle w:val="a6"/>
        <w:numPr>
          <w:ilvl w:val="0"/>
          <w:numId w:val="20"/>
        </w:numPr>
        <w:rPr>
          <w:color w:val="000000"/>
          <w:szCs w:val="24"/>
          <w:lang w:eastAsia="en-US"/>
        </w:rPr>
      </w:pPr>
      <w:r w:rsidRPr="001C3D57">
        <w:rPr>
          <w:color w:val="000000"/>
          <w:szCs w:val="24"/>
          <w:lang w:eastAsia="en-US"/>
        </w:rPr>
        <w:t xml:space="preserve">При сила на шума 50 dB(А), времето на реакцията се увеличава с 30-50 милисек., а при ниво от 60 dB(А), тези реакции се забавят още повече. </w:t>
      </w:r>
    </w:p>
    <w:p w14:paraId="345FA581" w14:textId="5CF5EE48" w:rsidR="00897756" w:rsidRPr="002B6070" w:rsidRDefault="00897756" w:rsidP="00C906FA">
      <w:pPr>
        <w:pStyle w:val="a6"/>
        <w:numPr>
          <w:ilvl w:val="0"/>
          <w:numId w:val="20"/>
        </w:numPr>
        <w:rPr>
          <w:color w:val="000000"/>
          <w:szCs w:val="24"/>
          <w:lang w:eastAsia="en-US"/>
        </w:rPr>
      </w:pPr>
      <w:r w:rsidRPr="002B6070">
        <w:rPr>
          <w:color w:val="000000"/>
          <w:szCs w:val="24"/>
          <w:lang w:eastAsia="en-US"/>
        </w:rPr>
        <w:t xml:space="preserve">Слуховата чуствителност в шумни условия намалява. При нива на шума 40-55 dB(А) състоянието на слуха се нарушава незначително. </w:t>
      </w:r>
    </w:p>
    <w:p w14:paraId="545D063A" w14:textId="15FF8F58" w:rsidR="00897756" w:rsidRPr="002B6070" w:rsidRDefault="00897756" w:rsidP="00C906FA">
      <w:pPr>
        <w:pStyle w:val="a6"/>
        <w:numPr>
          <w:ilvl w:val="0"/>
          <w:numId w:val="20"/>
        </w:numPr>
        <w:rPr>
          <w:color w:val="000000"/>
          <w:szCs w:val="24"/>
          <w:lang w:eastAsia="en-US"/>
        </w:rPr>
      </w:pPr>
      <w:r w:rsidRPr="002B6070">
        <w:rPr>
          <w:color w:val="000000"/>
          <w:szCs w:val="24"/>
          <w:lang w:eastAsia="en-US"/>
        </w:rPr>
        <w:t xml:space="preserve">При нарастване на нивото – с 10 dB(А) за кратко време, чувствителността на ухото се възстановява бързо след прекратяване на въздействието. </w:t>
      </w:r>
    </w:p>
    <w:p w14:paraId="0FC4BA09" w14:textId="70AACB7A" w:rsidR="00897756" w:rsidRPr="002B6070" w:rsidRDefault="00897756" w:rsidP="00C906FA">
      <w:pPr>
        <w:pStyle w:val="a6"/>
        <w:numPr>
          <w:ilvl w:val="0"/>
          <w:numId w:val="20"/>
        </w:numPr>
        <w:rPr>
          <w:color w:val="000000"/>
          <w:szCs w:val="24"/>
          <w:lang w:eastAsia="en-US"/>
        </w:rPr>
      </w:pPr>
      <w:r w:rsidRPr="002B6070">
        <w:rPr>
          <w:color w:val="000000"/>
          <w:szCs w:val="24"/>
          <w:lang w:eastAsia="en-US"/>
        </w:rPr>
        <w:t xml:space="preserve">При шум с нива 58-63 dB(А), се наблюдава намаление на чувствителността за ниските и високите честоти. Възстановяването настъпва след 10-15 минути. </w:t>
      </w:r>
    </w:p>
    <w:p w14:paraId="0921B261" w14:textId="1B88840D" w:rsidR="00897756" w:rsidRPr="002B6070" w:rsidRDefault="00897756" w:rsidP="00C906FA">
      <w:pPr>
        <w:pStyle w:val="a6"/>
        <w:numPr>
          <w:ilvl w:val="0"/>
          <w:numId w:val="20"/>
        </w:numPr>
        <w:rPr>
          <w:color w:val="000000"/>
          <w:szCs w:val="24"/>
          <w:lang w:eastAsia="en-US"/>
        </w:rPr>
      </w:pPr>
      <w:r w:rsidRPr="002B6070">
        <w:rPr>
          <w:color w:val="000000"/>
          <w:szCs w:val="24"/>
          <w:lang w:eastAsia="en-US"/>
        </w:rPr>
        <w:t>Състоянието на сърдечно съдовата система при шум 40-55 dB(А) не се изменя съществено. При 58-63 dB(А) се отчита намаляване систологичното и повишаване на диасистологичното налягане.</w:t>
      </w:r>
    </w:p>
    <w:p w14:paraId="7FEE860D" w14:textId="77777777" w:rsidR="00754FE2" w:rsidRPr="002B6070" w:rsidRDefault="00754FE2" w:rsidP="00754FE2">
      <w:pPr>
        <w:rPr>
          <w:color w:val="000000"/>
          <w:szCs w:val="24"/>
          <w:lang w:eastAsia="en-US"/>
        </w:rPr>
      </w:pPr>
    </w:p>
    <w:p w14:paraId="5AFE9331" w14:textId="035A5DEA" w:rsidR="00897756" w:rsidRPr="002B6070" w:rsidRDefault="00897756" w:rsidP="00754FE2">
      <w:pPr>
        <w:ind w:right="12"/>
        <w:rPr>
          <w:rFonts w:eastAsia="Times New Roman"/>
          <w:b/>
          <w:color w:val="000000"/>
          <w:szCs w:val="24"/>
        </w:rPr>
      </w:pPr>
      <w:r w:rsidRPr="002B6070">
        <w:rPr>
          <w:rFonts w:eastAsia="Times New Roman"/>
          <w:b/>
          <w:color w:val="000000"/>
          <w:szCs w:val="24"/>
        </w:rPr>
        <w:t>ИЗТОЧНИЦИ НА ШУМ ОТ ТРАНСПОРТ</w:t>
      </w:r>
    </w:p>
    <w:p w14:paraId="08E07150" w14:textId="545B63C9" w:rsidR="00897756" w:rsidRPr="002B6070" w:rsidRDefault="00897756" w:rsidP="00754FE2">
      <w:pPr>
        <w:ind w:right="12"/>
        <w:rPr>
          <w:rFonts w:eastAsia="Times New Roman"/>
          <w:color w:val="000000"/>
          <w:szCs w:val="24"/>
        </w:rPr>
      </w:pPr>
      <w:r w:rsidRPr="002B6070">
        <w:rPr>
          <w:rFonts w:eastAsia="Times New Roman"/>
          <w:color w:val="000000"/>
          <w:szCs w:val="24"/>
        </w:rPr>
        <w:t xml:space="preserve">Транспортните средства са главни източници на шум. Интензивният автомобилен трафик е основния фактор, който влияе върху акустичната среда в селищните територии. </w:t>
      </w:r>
      <w:r w:rsidRPr="00AA3329">
        <w:rPr>
          <w:rFonts w:eastAsia="Times New Roman"/>
          <w:color w:val="000000"/>
          <w:szCs w:val="24"/>
        </w:rPr>
        <w:t>Автотранспортният шум е в пряка зависимост от интензивността на движението, скоростта и структурата на транспортния поток, пропускателната способност на пътните артерии, възрастта на автомобилния парк, вида и качеството на пътната настилка, ситуационното и нивелетно разположение на пътя и характера на терена встрани от него.</w:t>
      </w:r>
      <w:r w:rsidRPr="002B6070">
        <w:rPr>
          <w:rFonts w:eastAsia="Times New Roman"/>
          <w:color w:val="000000"/>
          <w:szCs w:val="24"/>
        </w:rPr>
        <w:t xml:space="preserve"> </w:t>
      </w:r>
    </w:p>
    <w:p w14:paraId="2567C93B" w14:textId="77777777" w:rsidR="00897756" w:rsidRPr="00AA3329" w:rsidRDefault="00897756" w:rsidP="00754FE2">
      <w:pPr>
        <w:ind w:right="12"/>
        <w:rPr>
          <w:rFonts w:eastAsia="Times New Roman"/>
          <w:color w:val="000000"/>
          <w:szCs w:val="24"/>
        </w:rPr>
      </w:pPr>
      <w:r w:rsidRPr="00AA3329">
        <w:rPr>
          <w:rFonts w:eastAsia="Times New Roman"/>
          <w:color w:val="000000"/>
          <w:szCs w:val="24"/>
        </w:rPr>
        <w:t xml:space="preserve">Основният шумов фон се създава от автомобилите – леки и товарни, и тези на масовия градски транспорт. През последните години в резултат на масовия внос на автомобили предимно “втора употреба” автомобилният парк е основно подменен. Въпреки че повечето от автомобилите са втора употреба, нивото на излъчвания от тях шум е значително по-ниско от използваните преди това, но същевременно техният брой се увеличава интензивно. </w:t>
      </w:r>
    </w:p>
    <w:p w14:paraId="199F94A2" w14:textId="77777777" w:rsidR="00897756" w:rsidRPr="002B6070" w:rsidRDefault="00897756" w:rsidP="00754FE2">
      <w:pPr>
        <w:ind w:right="12"/>
        <w:rPr>
          <w:rFonts w:eastAsia="Times New Roman"/>
          <w:color w:val="000000"/>
          <w:szCs w:val="24"/>
        </w:rPr>
      </w:pPr>
    </w:p>
    <w:p w14:paraId="1A15C72C" w14:textId="77777777" w:rsidR="00897756" w:rsidRPr="002B6070" w:rsidRDefault="00897756" w:rsidP="00754FE2">
      <w:pPr>
        <w:ind w:right="12"/>
        <w:rPr>
          <w:rFonts w:eastAsia="Times New Roman"/>
          <w:b/>
          <w:color w:val="000000"/>
          <w:szCs w:val="24"/>
        </w:rPr>
      </w:pPr>
      <w:r w:rsidRPr="002B6070">
        <w:rPr>
          <w:rFonts w:eastAsia="Times New Roman"/>
          <w:b/>
          <w:color w:val="000000"/>
          <w:szCs w:val="24"/>
        </w:rPr>
        <w:t>ИЗТОЧНИЦИ НА ШУМ ОТ БИТОВ ХАРАКТЕР</w:t>
      </w:r>
    </w:p>
    <w:p w14:paraId="50869EED" w14:textId="77777777" w:rsidR="00897756" w:rsidRPr="002B6070" w:rsidRDefault="00897756" w:rsidP="00754FE2">
      <w:pPr>
        <w:ind w:right="12"/>
        <w:rPr>
          <w:rFonts w:eastAsia="Times New Roman"/>
          <w:color w:val="000000"/>
          <w:szCs w:val="24"/>
        </w:rPr>
      </w:pPr>
      <w:r w:rsidRPr="002B6070">
        <w:rPr>
          <w:rFonts w:eastAsia="Times New Roman"/>
          <w:color w:val="000000"/>
          <w:szCs w:val="24"/>
        </w:rPr>
        <w:t xml:space="preserve">На второ място са локалните източници на шум и шум от битов характер – строителни и ремонтни дейности, товаро-разтоварни работи, сметоизвозване, игри на деца (училища, детски градини, детски площадки) и др.  </w:t>
      </w:r>
    </w:p>
    <w:p w14:paraId="578BCFED" w14:textId="77777777" w:rsidR="00897756" w:rsidRPr="002B6070" w:rsidRDefault="00897756" w:rsidP="00754FE2">
      <w:pPr>
        <w:ind w:right="12"/>
        <w:rPr>
          <w:rFonts w:eastAsia="Times New Roman"/>
          <w:color w:val="000000"/>
          <w:szCs w:val="24"/>
        </w:rPr>
      </w:pPr>
      <w:r w:rsidRPr="002B6070">
        <w:rPr>
          <w:rFonts w:eastAsia="Times New Roman"/>
          <w:color w:val="000000"/>
          <w:szCs w:val="24"/>
        </w:rPr>
        <w:t xml:space="preserve">Следващият по значение фактор, който влияе върху акустичната среда на града, е шума, излъчван от заведенията за обществено хранене, увеселителните заведения, </w:t>
      </w:r>
      <w:r w:rsidRPr="002B6070">
        <w:rPr>
          <w:rFonts w:eastAsia="Times New Roman"/>
          <w:color w:val="000000"/>
          <w:szCs w:val="24"/>
        </w:rPr>
        <w:lastRenderedPageBreak/>
        <w:t xml:space="preserve">различните сервизи и авторемонтни работилници, разположени в непосредствена близост до жилищни сгради.  </w:t>
      </w:r>
    </w:p>
    <w:p w14:paraId="29B48B2B" w14:textId="77777777" w:rsidR="00897756" w:rsidRPr="002B6070" w:rsidRDefault="00897756" w:rsidP="00754FE2">
      <w:pPr>
        <w:ind w:right="12"/>
        <w:rPr>
          <w:rFonts w:eastAsia="Times New Roman"/>
          <w:color w:val="000000"/>
          <w:szCs w:val="24"/>
        </w:rPr>
      </w:pPr>
    </w:p>
    <w:p w14:paraId="0E4BC2D2" w14:textId="77777777" w:rsidR="00897756" w:rsidRPr="002B6070" w:rsidRDefault="00897756" w:rsidP="00754FE2">
      <w:pPr>
        <w:ind w:right="12"/>
        <w:rPr>
          <w:rFonts w:eastAsia="Times New Roman"/>
          <w:b/>
          <w:color w:val="000000"/>
          <w:szCs w:val="24"/>
        </w:rPr>
      </w:pPr>
      <w:r w:rsidRPr="002B6070">
        <w:rPr>
          <w:rFonts w:eastAsia="Times New Roman"/>
          <w:b/>
          <w:color w:val="000000"/>
          <w:szCs w:val="24"/>
        </w:rPr>
        <w:t>ИНДУСТРИАЛЕН ШУМ</w:t>
      </w:r>
    </w:p>
    <w:p w14:paraId="0B7DAFBC" w14:textId="77777777" w:rsidR="00897756" w:rsidRPr="002B6070" w:rsidRDefault="00897756" w:rsidP="00754FE2">
      <w:pPr>
        <w:ind w:right="12"/>
        <w:rPr>
          <w:rFonts w:eastAsia="Times New Roman"/>
          <w:color w:val="000000"/>
          <w:szCs w:val="24"/>
        </w:rPr>
      </w:pPr>
      <w:r w:rsidRPr="002B6070">
        <w:rPr>
          <w:rFonts w:eastAsia="Times New Roman"/>
          <w:color w:val="000000"/>
          <w:szCs w:val="24"/>
        </w:rPr>
        <w:t xml:space="preserve">Шумът от производствените дейности засега е на трето място. В голямата си част тези дейности са обособени в промишлените зони и/или са извън границите на населеното място. Проблем биха могли да създават малки производствени предприятия, разположени в близост до жилищните сгради, а именно предприятия за алуминиева дограма, дървообработващи предприятия и др. </w:t>
      </w:r>
    </w:p>
    <w:p w14:paraId="785A156D" w14:textId="32F4FA9F" w:rsidR="00897756" w:rsidRPr="002B6070" w:rsidRDefault="00897756" w:rsidP="00754FE2">
      <w:pPr>
        <w:rPr>
          <w:rFonts w:eastAsia="Times New Roman"/>
          <w:szCs w:val="24"/>
        </w:rPr>
      </w:pPr>
    </w:p>
    <w:p w14:paraId="7B3F81B2" w14:textId="510EC0C4" w:rsidR="00897756" w:rsidRPr="002B6070" w:rsidRDefault="00897756" w:rsidP="00C906FA">
      <w:pPr>
        <w:pStyle w:val="a6"/>
        <w:keepNext/>
        <w:keepLines/>
        <w:numPr>
          <w:ilvl w:val="3"/>
          <w:numId w:val="14"/>
        </w:numPr>
        <w:shd w:val="clear" w:color="auto" w:fill="C2D69B" w:themeFill="accent3" w:themeFillTint="99"/>
        <w:ind w:left="0" w:firstLine="0"/>
        <w:outlineLvl w:val="1"/>
        <w:rPr>
          <w:rFonts w:eastAsia="Times New Roman"/>
          <w:b/>
          <w:bCs/>
          <w:color w:val="000000"/>
          <w:szCs w:val="24"/>
          <w:lang w:eastAsia="en-US"/>
        </w:rPr>
      </w:pPr>
      <w:bookmarkStart w:id="205" w:name="_Toc62947654"/>
      <w:bookmarkStart w:id="206" w:name="_Toc89684330"/>
      <w:r w:rsidRPr="002B6070">
        <w:rPr>
          <w:rFonts w:eastAsia="Times New Roman"/>
          <w:b/>
          <w:bCs/>
          <w:kern w:val="20"/>
          <w:szCs w:val="24"/>
          <w:lang w:eastAsia="en-US"/>
        </w:rPr>
        <w:t>АНАЛИЗ НА ПРИЧИНИТЕ ЗА НИВОТО НА АКУСТИЧНО НАТОВАРВАНЕ НА СРЕДАТА</w:t>
      </w:r>
      <w:bookmarkEnd w:id="205"/>
      <w:bookmarkEnd w:id="206"/>
    </w:p>
    <w:p w14:paraId="6569F5F8" w14:textId="77777777" w:rsidR="00897756" w:rsidRPr="002B6070" w:rsidRDefault="00897756" w:rsidP="00754FE2">
      <w:pPr>
        <w:ind w:right="12"/>
        <w:rPr>
          <w:rFonts w:eastAsia="Times New Roman"/>
          <w:strike/>
          <w:color w:val="000000"/>
          <w:szCs w:val="24"/>
        </w:rPr>
      </w:pPr>
      <w:r w:rsidRPr="002B6070">
        <w:rPr>
          <w:rFonts w:eastAsia="Times New Roman"/>
          <w:color w:val="000000"/>
          <w:szCs w:val="24"/>
        </w:rPr>
        <w:t>За оценка на акустичното натоварване на околната среда са използвани най-актуалните годишни данни от мониторинга на шума, които са изготвени за последната изтекла цяла календарна година- 2019 г.</w:t>
      </w:r>
    </w:p>
    <w:p w14:paraId="130A5B02" w14:textId="5DC4DBC6" w:rsidR="00897756" w:rsidRPr="002B6070" w:rsidRDefault="00897756" w:rsidP="00754FE2">
      <w:pPr>
        <w:ind w:right="12"/>
        <w:rPr>
          <w:rFonts w:eastAsia="Times New Roman"/>
          <w:color w:val="000000"/>
          <w:szCs w:val="24"/>
        </w:rPr>
      </w:pPr>
      <w:r w:rsidRPr="002B6070">
        <w:rPr>
          <w:rFonts w:eastAsia="Times New Roman"/>
          <w:color w:val="000000"/>
          <w:szCs w:val="24"/>
        </w:rPr>
        <w:t>Оценката на шумовото натоварване в урбанизираните територии се извършва съгласно изискванията на „Методика за определяне броя, разположението и разпределението на пунктовете за мониторинг на шума, както и периодичността на измерванията и/и</w:t>
      </w:r>
      <w:r w:rsidR="00183162">
        <w:rPr>
          <w:rFonts w:eastAsia="Times New Roman"/>
          <w:color w:val="000000"/>
          <w:szCs w:val="24"/>
        </w:rPr>
        <w:t>ли</w:t>
      </w:r>
      <w:r w:rsidRPr="002B6070">
        <w:rPr>
          <w:rFonts w:eastAsia="Times New Roman"/>
          <w:color w:val="000000"/>
          <w:szCs w:val="24"/>
        </w:rPr>
        <w:t xml:space="preserve"> изчисленията на шумовите нива”, утвърдена от МЗ, 2007 г., в съответствие с посочените методи в Наредба М 6 от 2006 г. на МЗ и МОСВ „за показатели за шум в околната среда, отчитащи степента на Дискомфорт през различните части на Денонощието, граничните стойности на показателите за шум в околната среда, методите за оценка на стойностите на показателите за шум и вредните ефекти от шума върху здравето на населението” (обн. ДВ бр. 58/2006 г</w:t>
      </w:r>
      <w:r w:rsidR="00AA3329">
        <w:rPr>
          <w:rFonts w:eastAsia="Times New Roman"/>
          <w:color w:val="000000"/>
          <w:szCs w:val="24"/>
        </w:rPr>
        <w:t>.</w:t>
      </w:r>
    </w:p>
    <w:p w14:paraId="0F52253C" w14:textId="77777777" w:rsidR="00897756" w:rsidRPr="002B6070" w:rsidRDefault="00897756" w:rsidP="00754FE2">
      <w:pPr>
        <w:ind w:right="12"/>
        <w:rPr>
          <w:rFonts w:eastAsia="Times New Roman"/>
          <w:color w:val="000000"/>
          <w:szCs w:val="24"/>
        </w:rPr>
      </w:pPr>
      <w:r w:rsidRPr="002B6070">
        <w:rPr>
          <w:rFonts w:eastAsia="Times New Roman"/>
          <w:color w:val="000000"/>
          <w:szCs w:val="24"/>
        </w:rPr>
        <w:t xml:space="preserve">Мониторингът на шумовото натоварване се извършва съгласно изискванията на Наредба № 54 от 13 декември 2010 година и Методика за определяне на броя, разположението и разпределението на пунктовете за мониторинг на шум, както и периодичността на измерванията и/или изчисленията на шумовите нива, утвърдена от министъра на здравеопазването. </w:t>
      </w:r>
    </w:p>
    <w:p w14:paraId="2AB2B490" w14:textId="1B98D0DF" w:rsidR="003A5B8F" w:rsidRPr="003A5B8F" w:rsidRDefault="003A5B8F" w:rsidP="003A5B8F">
      <w:pPr>
        <w:widowControl w:val="0"/>
        <w:autoSpaceDE w:val="0"/>
        <w:autoSpaceDN w:val="0"/>
        <w:rPr>
          <w:rFonts w:eastAsia="Times New Roman"/>
          <w:szCs w:val="24"/>
        </w:rPr>
      </w:pPr>
      <w:r w:rsidRPr="003A5B8F">
        <w:rPr>
          <w:rFonts w:eastAsia="Times New Roman"/>
          <w:szCs w:val="24"/>
        </w:rPr>
        <w:t xml:space="preserve">За моделирането на замърсяването от трафик в Никопол са използвани данните за измерване на шум от РЗИ Никопол. Една част от моторните превозни средства, движещи се по тях, са преминаващи транзитно през територията на общината. В дисперсионния модел такива улици и булеварди се дефинирани като линейни източници на емисии. Данните за трафика са получени след преброяване на преминаващите за 60 мин. МПС по съответните улици няколко пъти в различни часове от деня. </w:t>
      </w:r>
    </w:p>
    <w:p w14:paraId="4A94F5CA" w14:textId="77777777" w:rsidR="007006DE" w:rsidRPr="002B6070" w:rsidRDefault="007006DE" w:rsidP="00754FE2">
      <w:pPr>
        <w:widowControl w:val="0"/>
        <w:autoSpaceDE w:val="0"/>
        <w:autoSpaceDN w:val="0"/>
        <w:rPr>
          <w:b/>
          <w:bCs/>
          <w:i/>
          <w:szCs w:val="24"/>
          <w:lang w:eastAsia="en-US"/>
        </w:rPr>
      </w:pPr>
    </w:p>
    <w:p w14:paraId="278096ED" w14:textId="0B2ACA08" w:rsidR="00897756" w:rsidRPr="002B6070" w:rsidRDefault="00897756" w:rsidP="00754FE2">
      <w:pPr>
        <w:rPr>
          <w:rFonts w:eastAsia="Times New Roman"/>
          <w:szCs w:val="24"/>
        </w:rPr>
      </w:pPr>
    </w:p>
    <w:p w14:paraId="039556C6" w14:textId="02A614DA" w:rsidR="00897756" w:rsidRPr="002B6070" w:rsidRDefault="00897756" w:rsidP="00C906FA">
      <w:pPr>
        <w:pStyle w:val="a6"/>
        <w:keepNext/>
        <w:keepLines/>
        <w:numPr>
          <w:ilvl w:val="2"/>
          <w:numId w:val="14"/>
        </w:numPr>
        <w:shd w:val="clear" w:color="auto" w:fill="C2D69B" w:themeFill="accent3" w:themeFillTint="99"/>
        <w:ind w:left="0" w:firstLine="0"/>
        <w:outlineLvl w:val="1"/>
        <w:rPr>
          <w:rFonts w:eastAsia="Times New Roman"/>
          <w:b/>
          <w:bCs/>
          <w:kern w:val="20"/>
          <w:szCs w:val="24"/>
          <w:lang w:eastAsia="en-US"/>
        </w:rPr>
      </w:pPr>
      <w:bookmarkStart w:id="207" w:name="_Toc62947655"/>
      <w:bookmarkStart w:id="208" w:name="_Toc89684331"/>
      <w:r w:rsidRPr="002B6070">
        <w:rPr>
          <w:rFonts w:eastAsia="Times New Roman"/>
          <w:b/>
          <w:bCs/>
          <w:kern w:val="20"/>
          <w:szCs w:val="24"/>
          <w:lang w:eastAsia="en-US"/>
        </w:rPr>
        <w:t>РАДИАЦИОННА ОБСТАНОВКА И ВЛИЯНИЕ ОТ НЕЙОНИЗИРАЩИ ЛЪЧЕНИЯ</w:t>
      </w:r>
      <w:bookmarkEnd w:id="207"/>
      <w:bookmarkEnd w:id="208"/>
    </w:p>
    <w:p w14:paraId="2F2FC4F6" w14:textId="77777777" w:rsidR="00897756" w:rsidRPr="002B6070" w:rsidRDefault="00301565" w:rsidP="00754FE2">
      <w:pPr>
        <w:ind w:right="12"/>
        <w:rPr>
          <w:rFonts w:eastAsia="Times New Roman"/>
          <w:b/>
          <w:color w:val="000000"/>
          <w:szCs w:val="24"/>
        </w:rPr>
      </w:pPr>
      <w:hyperlink r:id="rId67">
        <w:r w:rsidR="00897756" w:rsidRPr="002B6070">
          <w:rPr>
            <w:rFonts w:eastAsia="Times New Roman"/>
            <w:b/>
            <w:color w:val="000000"/>
            <w:szCs w:val="24"/>
          </w:rPr>
          <w:t xml:space="preserve">РАДИАЦИОНЕН ГАМА </w:t>
        </w:r>
      </w:hyperlink>
      <w:hyperlink r:id="rId68">
        <w:r w:rsidR="00897756" w:rsidRPr="002B6070">
          <w:rPr>
            <w:rFonts w:eastAsia="Times New Roman"/>
            <w:b/>
            <w:color w:val="000000"/>
            <w:szCs w:val="24"/>
          </w:rPr>
          <w:t xml:space="preserve">- </w:t>
        </w:r>
      </w:hyperlink>
      <w:hyperlink r:id="rId69">
        <w:r w:rsidR="00897756" w:rsidRPr="002B6070">
          <w:rPr>
            <w:rFonts w:eastAsia="Times New Roman"/>
            <w:b/>
            <w:color w:val="000000"/>
            <w:szCs w:val="24"/>
          </w:rPr>
          <w:t>ФОН</w:t>
        </w:r>
      </w:hyperlink>
      <w:hyperlink r:id="rId70">
        <w:r w:rsidR="00897756" w:rsidRPr="002B6070">
          <w:rPr>
            <w:rFonts w:eastAsia="Times New Roman"/>
            <w:b/>
            <w:color w:val="000000"/>
            <w:szCs w:val="24"/>
          </w:rPr>
          <w:t xml:space="preserve"> </w:t>
        </w:r>
      </w:hyperlink>
    </w:p>
    <w:p w14:paraId="308A39A0" w14:textId="2CEBEEC7" w:rsidR="00897756" w:rsidRPr="002B6070" w:rsidRDefault="00897756" w:rsidP="00754FE2">
      <w:pPr>
        <w:ind w:right="12"/>
        <w:rPr>
          <w:rFonts w:eastAsia="Times New Roman"/>
          <w:color w:val="000000"/>
          <w:szCs w:val="24"/>
        </w:rPr>
      </w:pPr>
      <w:r w:rsidRPr="002B6070">
        <w:rPr>
          <w:rFonts w:eastAsia="Times New Roman"/>
          <w:color w:val="000000"/>
          <w:szCs w:val="24"/>
        </w:rPr>
        <w:t>Наблюденията за състоянието на радиационния гама-фон в Р</w:t>
      </w:r>
      <w:r w:rsidR="00AB7E6B">
        <w:rPr>
          <w:rFonts w:eastAsia="Times New Roman"/>
          <w:color w:val="000000"/>
          <w:szCs w:val="24"/>
        </w:rPr>
        <w:t xml:space="preserve">епублика </w:t>
      </w:r>
      <w:r w:rsidRPr="002B6070">
        <w:rPr>
          <w:rFonts w:eastAsia="Times New Roman"/>
          <w:color w:val="000000"/>
          <w:szCs w:val="24"/>
        </w:rPr>
        <w:t>България се осъществяват чрез администрираната от ИАОС към МОСВ Национална автоматизирана система за непрекъснат контрол на радиационния гама-фон в реално време, посредством 26 локални мониторингови станции (ЛМС), обхващащи цялата територията на страната</w:t>
      </w:r>
      <w:r w:rsidR="00AB7E6B">
        <w:rPr>
          <w:rFonts w:eastAsia="Times New Roman"/>
          <w:color w:val="000000"/>
          <w:szCs w:val="24"/>
        </w:rPr>
        <w:t xml:space="preserve">. </w:t>
      </w:r>
      <w:r w:rsidRPr="002B6070">
        <w:rPr>
          <w:rFonts w:eastAsia="Times New Roman"/>
          <w:color w:val="000000"/>
          <w:szCs w:val="24"/>
        </w:rPr>
        <w:t xml:space="preserve">Изграденият в ИАОС център за управление на Националната </w:t>
      </w:r>
      <w:r w:rsidRPr="002B6070">
        <w:rPr>
          <w:rFonts w:eastAsia="Times New Roman"/>
          <w:color w:val="000000"/>
          <w:szCs w:val="24"/>
        </w:rPr>
        <w:lastRenderedPageBreak/>
        <w:t xml:space="preserve">автоматизирана система за непрекъснат контрол на радиационния гама фон в страната е част от единната Европейска система за информация и обмен на данни. </w:t>
      </w:r>
    </w:p>
    <w:p w14:paraId="41D174BC" w14:textId="75741169" w:rsidR="00897756" w:rsidRPr="002B6070" w:rsidRDefault="00897756" w:rsidP="00754FE2">
      <w:pPr>
        <w:ind w:right="12"/>
        <w:rPr>
          <w:rFonts w:eastAsia="Times New Roman"/>
          <w:color w:val="000000"/>
          <w:szCs w:val="24"/>
        </w:rPr>
      </w:pPr>
      <w:r w:rsidRPr="002B6070">
        <w:rPr>
          <w:rFonts w:eastAsia="Times New Roman"/>
          <w:color w:val="000000"/>
          <w:szCs w:val="24"/>
        </w:rPr>
        <w:t>Националната автоматизирана система за непрекъснат контрол на радиационния гама- фон разполага с 26 Локални мониторингови станции намиращи се в гр. Видин , гр. Вълчедръм, с. Хайредин, гр. Монтана, с. Силановци, гр. Кнежа, гр. Враца, гр. Велико Търново, Петрохан, гр. Плевен, гр. Силистра, гр. Русе, гр. Тервел, с. Самуил, нос Калиакра, нос Емине, с.</w:t>
      </w:r>
      <w:r w:rsidR="00AB7E6B">
        <w:rPr>
          <w:rFonts w:eastAsia="Times New Roman"/>
          <w:color w:val="000000"/>
          <w:szCs w:val="24"/>
        </w:rPr>
        <w:t xml:space="preserve"> </w:t>
      </w:r>
      <w:r w:rsidRPr="002B6070">
        <w:rPr>
          <w:rFonts w:eastAsia="Times New Roman"/>
          <w:color w:val="000000"/>
          <w:szCs w:val="24"/>
        </w:rPr>
        <w:t>Ореш, гр. Ахтопол, гр. Варна, гр. Елхово, връх Рожен</w:t>
      </w:r>
      <w:r w:rsidR="00470F53">
        <w:rPr>
          <w:rFonts w:eastAsia="Times New Roman"/>
          <w:color w:val="000000"/>
          <w:szCs w:val="24"/>
        </w:rPr>
        <w:t>,</w:t>
      </w:r>
      <w:r w:rsidRPr="002B6070">
        <w:rPr>
          <w:rFonts w:eastAsia="Times New Roman"/>
          <w:color w:val="000000"/>
          <w:szCs w:val="24"/>
        </w:rPr>
        <w:t xml:space="preserve"> вр. Виден, вр. Ореляк, вр. Ботев, гр. София.</w:t>
      </w:r>
    </w:p>
    <w:p w14:paraId="05026EAB" w14:textId="106D4475" w:rsidR="00897756" w:rsidRPr="00CD62C3" w:rsidRDefault="00897756" w:rsidP="00754FE2">
      <w:pPr>
        <w:ind w:right="12"/>
        <w:rPr>
          <w:rFonts w:eastAsia="Times New Roman"/>
          <w:color w:val="000000"/>
          <w:szCs w:val="24"/>
        </w:rPr>
      </w:pPr>
      <w:r w:rsidRPr="00CD62C3">
        <w:rPr>
          <w:rFonts w:eastAsia="Times New Roman"/>
          <w:color w:val="000000"/>
          <w:szCs w:val="24"/>
        </w:rPr>
        <w:t xml:space="preserve">От направените измервания и получените резултати може да се направи извод, че радиационният гама фон в община </w:t>
      </w:r>
      <w:r w:rsidR="003A5B8F">
        <w:rPr>
          <w:rFonts w:eastAsia="Times New Roman"/>
          <w:color w:val="000000"/>
          <w:szCs w:val="24"/>
        </w:rPr>
        <w:t>Никопол</w:t>
      </w:r>
      <w:r w:rsidRPr="00CD62C3">
        <w:rPr>
          <w:rFonts w:eastAsia="Times New Roman"/>
          <w:color w:val="000000"/>
          <w:szCs w:val="24"/>
        </w:rPr>
        <w:t xml:space="preserve"> не се различава от характерните за страната фонови стойности. </w:t>
      </w:r>
    </w:p>
    <w:p w14:paraId="4C170D7D" w14:textId="7191A520" w:rsidR="00897756" w:rsidRPr="007006DE" w:rsidRDefault="00897756" w:rsidP="00754FE2">
      <w:pPr>
        <w:ind w:right="12"/>
        <w:rPr>
          <w:rFonts w:eastAsia="Times New Roman"/>
          <w:color w:val="000000"/>
          <w:szCs w:val="24"/>
        </w:rPr>
      </w:pPr>
      <w:r w:rsidRPr="007006DE">
        <w:rPr>
          <w:rFonts w:eastAsia="Times New Roman"/>
          <w:color w:val="000000"/>
          <w:szCs w:val="24"/>
        </w:rPr>
        <w:t>Измерените стойности на обща бета активност на водните проби са под нормата за повърхностни води, съответстват на данните от предходните години и показват доброто състояние на същите води от радиационна гледна точка.</w:t>
      </w:r>
    </w:p>
    <w:p w14:paraId="2B6D4064" w14:textId="77777777" w:rsidR="00897756" w:rsidRPr="007006DE" w:rsidRDefault="00897756" w:rsidP="00754FE2">
      <w:pPr>
        <w:ind w:right="12"/>
        <w:rPr>
          <w:rFonts w:eastAsia="Times New Roman"/>
          <w:color w:val="000000"/>
          <w:szCs w:val="24"/>
        </w:rPr>
      </w:pPr>
      <w:r w:rsidRPr="007006DE">
        <w:rPr>
          <w:rFonts w:eastAsia="Times New Roman"/>
          <w:color w:val="000000"/>
          <w:szCs w:val="24"/>
        </w:rPr>
        <w:t xml:space="preserve">Известно е, че естествените радионуклиди уран, радий, торий и продуктите от техния разпад, както и радиоактивните изотопи на калия, рубидия и др., имат широко разпространение в земната кора. Поради своите специфични физико-химични свойства те имат конкретно присъствие в състава на отделните компоненти на околната среда: литосферата (скали, почви), хидросферата (подземни, речни, езерни и морски води), атмосферния въздух, флората и фауната. Разпространените в природата естествени радионуклиди заедно с космическото лъчение създават т.нар. </w:t>
      </w:r>
      <w:r w:rsidRPr="007006DE">
        <w:rPr>
          <w:rFonts w:eastAsia="Times New Roman"/>
          <w:i/>
          <w:color w:val="000000"/>
          <w:szCs w:val="24"/>
        </w:rPr>
        <w:t>естествен радиационен фон</w:t>
      </w:r>
      <w:r w:rsidRPr="007006DE">
        <w:rPr>
          <w:rFonts w:eastAsia="Times New Roman"/>
          <w:color w:val="000000"/>
          <w:szCs w:val="24"/>
        </w:rPr>
        <w:t>. Естественият радиационен гама-фон е физична характеристика на околната среда, представляваща полето на гама-лъчите, в което се намират всички живи организми на Земята. Измерваната величина е мощност на дозата на гама лъчението, в микроСиверта/час (Sv.h </w:t>
      </w:r>
      <w:r w:rsidRPr="007006DE">
        <w:rPr>
          <w:rFonts w:eastAsia="Times New Roman"/>
          <w:color w:val="000000"/>
          <w:szCs w:val="24"/>
          <w:vertAlign w:val="superscript"/>
        </w:rPr>
        <w:t>- 1</w:t>
      </w:r>
      <w:r w:rsidRPr="007006DE">
        <w:rPr>
          <w:rFonts w:eastAsia="Times New Roman"/>
          <w:color w:val="000000"/>
          <w:szCs w:val="24"/>
        </w:rPr>
        <w:t xml:space="preserve">) и е специфична за всеки пункт, област, регион. </w:t>
      </w:r>
    </w:p>
    <w:p w14:paraId="194BF6DA" w14:textId="77777777" w:rsidR="00897756" w:rsidRPr="007006DE" w:rsidRDefault="00897756" w:rsidP="00754FE2">
      <w:pPr>
        <w:ind w:right="12"/>
        <w:rPr>
          <w:rFonts w:eastAsia="Times New Roman"/>
          <w:color w:val="000000"/>
          <w:szCs w:val="24"/>
        </w:rPr>
      </w:pPr>
      <w:r w:rsidRPr="007006DE">
        <w:rPr>
          <w:rFonts w:eastAsia="Times New Roman"/>
          <w:color w:val="000000"/>
          <w:szCs w:val="24"/>
        </w:rPr>
        <w:t>В резултат от дейността на човека става допълнително обогатяване на елементите на околната среда с естествени и техногенни радионуклиди и тяхното пространствено преразпределение. Тези антропогенни източници на радиоактивност обуславят техногенната компонента на радиационния фон. Към тях се отнасят:</w:t>
      </w:r>
    </w:p>
    <w:p w14:paraId="1249B75B" w14:textId="77777777" w:rsidR="00897756" w:rsidRPr="007006DE" w:rsidRDefault="00897756" w:rsidP="00C906FA">
      <w:pPr>
        <w:pStyle w:val="a6"/>
        <w:numPr>
          <w:ilvl w:val="0"/>
          <w:numId w:val="21"/>
        </w:numPr>
        <w:ind w:right="12"/>
        <w:rPr>
          <w:rFonts w:eastAsia="Times New Roman"/>
          <w:color w:val="000000"/>
          <w:szCs w:val="24"/>
        </w:rPr>
      </w:pPr>
      <w:r w:rsidRPr="007006DE">
        <w:rPr>
          <w:rFonts w:eastAsia="Times New Roman"/>
          <w:color w:val="000000"/>
          <w:szCs w:val="24"/>
        </w:rPr>
        <w:t xml:space="preserve">отпадъчните води и отбитата скална маса при миннодобивната дейност на тежки и редки метали; </w:t>
      </w:r>
    </w:p>
    <w:p w14:paraId="310BCD57" w14:textId="77777777" w:rsidR="00897756" w:rsidRPr="007006DE" w:rsidRDefault="00897756" w:rsidP="00C906FA">
      <w:pPr>
        <w:pStyle w:val="a6"/>
        <w:numPr>
          <w:ilvl w:val="0"/>
          <w:numId w:val="21"/>
        </w:numPr>
        <w:ind w:right="12"/>
        <w:rPr>
          <w:rFonts w:eastAsia="Times New Roman"/>
          <w:color w:val="000000"/>
          <w:szCs w:val="24"/>
        </w:rPr>
      </w:pPr>
      <w:r w:rsidRPr="007006DE">
        <w:rPr>
          <w:rFonts w:eastAsia="Times New Roman"/>
          <w:color w:val="000000"/>
          <w:szCs w:val="24"/>
        </w:rPr>
        <w:t xml:space="preserve">газоаерозолните изхвърляния от обектите на атомната енергетика и топлоенергетиката; </w:t>
      </w:r>
    </w:p>
    <w:p w14:paraId="2CD14DAF" w14:textId="77777777" w:rsidR="00897756" w:rsidRPr="007006DE" w:rsidRDefault="00897756" w:rsidP="00C906FA">
      <w:pPr>
        <w:pStyle w:val="a6"/>
        <w:numPr>
          <w:ilvl w:val="0"/>
          <w:numId w:val="21"/>
        </w:numPr>
        <w:ind w:right="12"/>
        <w:rPr>
          <w:rFonts w:eastAsia="Times New Roman"/>
          <w:color w:val="000000"/>
          <w:szCs w:val="24"/>
        </w:rPr>
      </w:pPr>
      <w:r w:rsidRPr="007006DE">
        <w:rPr>
          <w:rFonts w:eastAsia="Times New Roman"/>
          <w:color w:val="000000"/>
          <w:szCs w:val="24"/>
        </w:rPr>
        <w:t>сгурията и пепелината от топлоцентралите, работещи с твърдо гориво;</w:t>
      </w:r>
    </w:p>
    <w:p w14:paraId="749E0C8F" w14:textId="77777777" w:rsidR="00897756" w:rsidRPr="007006DE" w:rsidRDefault="00897756" w:rsidP="00C906FA">
      <w:pPr>
        <w:pStyle w:val="a6"/>
        <w:numPr>
          <w:ilvl w:val="0"/>
          <w:numId w:val="21"/>
        </w:numPr>
        <w:ind w:right="12"/>
        <w:rPr>
          <w:rFonts w:eastAsia="Times New Roman"/>
          <w:color w:val="000000"/>
          <w:szCs w:val="24"/>
        </w:rPr>
      </w:pPr>
      <w:r w:rsidRPr="007006DE">
        <w:rPr>
          <w:rFonts w:eastAsia="Times New Roman"/>
          <w:color w:val="000000"/>
          <w:szCs w:val="24"/>
        </w:rPr>
        <w:t>минералните торове, получени от някои фосфорити;</w:t>
      </w:r>
    </w:p>
    <w:p w14:paraId="6E54CFEB" w14:textId="08B73436" w:rsidR="00897756" w:rsidRPr="007006DE" w:rsidRDefault="00897756" w:rsidP="00C906FA">
      <w:pPr>
        <w:pStyle w:val="a6"/>
        <w:numPr>
          <w:ilvl w:val="0"/>
          <w:numId w:val="21"/>
        </w:numPr>
        <w:ind w:right="12"/>
        <w:rPr>
          <w:rFonts w:eastAsia="Times New Roman"/>
          <w:color w:val="000000"/>
          <w:szCs w:val="24"/>
        </w:rPr>
      </w:pPr>
      <w:r w:rsidRPr="007006DE">
        <w:rPr>
          <w:rFonts w:eastAsia="Times New Roman"/>
          <w:color w:val="000000"/>
          <w:szCs w:val="24"/>
        </w:rPr>
        <w:t>строителните материали.</w:t>
      </w:r>
    </w:p>
    <w:p w14:paraId="775AB143" w14:textId="281F7400" w:rsidR="000C2920" w:rsidRDefault="000C2920" w:rsidP="00754FE2">
      <w:pPr>
        <w:ind w:left="426" w:right="12"/>
        <w:contextualSpacing/>
        <w:rPr>
          <w:rFonts w:eastAsia="Times New Roman"/>
          <w:color w:val="000000"/>
          <w:szCs w:val="24"/>
        </w:rPr>
      </w:pPr>
    </w:p>
    <w:p w14:paraId="59B1DE85" w14:textId="77777777" w:rsidR="00363924" w:rsidRPr="002B6070" w:rsidRDefault="00363924" w:rsidP="00754FE2">
      <w:pPr>
        <w:ind w:left="426" w:right="12"/>
        <w:contextualSpacing/>
        <w:rPr>
          <w:rFonts w:eastAsia="Times New Roman"/>
          <w:color w:val="000000"/>
          <w:szCs w:val="24"/>
        </w:rPr>
      </w:pPr>
    </w:p>
    <w:p w14:paraId="7C6826D3" w14:textId="7B78A1A0" w:rsidR="00897756" w:rsidRPr="00A356CE" w:rsidRDefault="000C2920" w:rsidP="00754FE2">
      <w:pPr>
        <w:ind w:right="12"/>
        <w:rPr>
          <w:rFonts w:eastAsia="Times New Roman"/>
          <w:b/>
          <w:color w:val="000000"/>
          <w:szCs w:val="24"/>
        </w:rPr>
      </w:pPr>
      <w:r w:rsidRPr="00A356CE">
        <w:rPr>
          <w:rFonts w:eastAsia="Times New Roman"/>
          <w:b/>
          <w:color w:val="000000"/>
          <w:szCs w:val="24"/>
        </w:rPr>
        <w:t>РАДИОЛОГИЧНИ ХАРАКТЕРИСТИКИ НА КОМПОНЕНТИ НА ОКОЛНАТА СРЕДА</w:t>
      </w:r>
      <w:r w:rsidRPr="00A356CE">
        <w:rPr>
          <w:rFonts w:eastAsia="Times New Roman"/>
          <w:color w:val="000000"/>
          <w:szCs w:val="24"/>
        </w:rPr>
        <w:t xml:space="preserve"> </w:t>
      </w:r>
    </w:p>
    <w:p w14:paraId="53698E46" w14:textId="77777777" w:rsidR="000C2920" w:rsidRPr="00A356CE" w:rsidRDefault="000C2920" w:rsidP="00754FE2">
      <w:pPr>
        <w:ind w:right="12"/>
        <w:rPr>
          <w:rFonts w:eastAsia="Times New Roman"/>
          <w:color w:val="000000"/>
          <w:szCs w:val="24"/>
        </w:rPr>
      </w:pPr>
      <w:r w:rsidRPr="00A356CE">
        <w:rPr>
          <w:rFonts w:eastAsia="Times New Roman"/>
          <w:color w:val="000000"/>
          <w:szCs w:val="24"/>
        </w:rPr>
        <w:t>В големите градове средните фонови радиочестотни нива са около 50 μW/m</w:t>
      </w:r>
      <w:r w:rsidRPr="00A356CE">
        <w:rPr>
          <w:rFonts w:eastAsia="Times New Roman"/>
          <w:color w:val="000000"/>
          <w:szCs w:val="24"/>
          <w:vertAlign w:val="superscript"/>
        </w:rPr>
        <w:t>2</w:t>
      </w:r>
      <w:r w:rsidRPr="00A356CE">
        <w:rPr>
          <w:rFonts w:eastAsia="Times New Roman"/>
          <w:color w:val="000000"/>
          <w:szCs w:val="24"/>
        </w:rPr>
        <w:t>, но около 1% от обитателите им са изложени на експонации надвишаващи 10 mW/m</w:t>
      </w:r>
      <w:r w:rsidRPr="00A356CE">
        <w:rPr>
          <w:rFonts w:eastAsia="Times New Roman"/>
          <w:color w:val="000000"/>
          <w:szCs w:val="24"/>
          <w:vertAlign w:val="superscript"/>
        </w:rPr>
        <w:t>2</w:t>
      </w:r>
      <w:r w:rsidRPr="00A356CE">
        <w:rPr>
          <w:rFonts w:eastAsia="Times New Roman"/>
          <w:color w:val="000000"/>
          <w:szCs w:val="24"/>
        </w:rPr>
        <w:t>, които могат да се наблюдават в зони разположени близко до предаватели или радарни системи.</w:t>
      </w:r>
    </w:p>
    <w:p w14:paraId="1383F165" w14:textId="77777777" w:rsidR="000C2920" w:rsidRPr="00A356CE" w:rsidRDefault="000C2920" w:rsidP="00754FE2">
      <w:pPr>
        <w:ind w:right="12"/>
        <w:rPr>
          <w:rFonts w:eastAsia="Times New Roman"/>
          <w:color w:val="000000"/>
          <w:szCs w:val="24"/>
        </w:rPr>
      </w:pPr>
      <w:r w:rsidRPr="00A356CE">
        <w:rPr>
          <w:rFonts w:eastAsia="Times New Roman"/>
          <w:color w:val="000000"/>
          <w:szCs w:val="24"/>
        </w:rPr>
        <w:lastRenderedPageBreak/>
        <w:t xml:space="preserve">Източници на радиочестотни полета са и домашни битови уреди, като микровълнови печки, мобилни телефони, телевизори, алармени системи и други. Потенциален източник на много високи радиочестотни нива са микровълновите печки, но те са обхванати от строги стандарти за производство и работа на изделието, което би трябвало да е гаранция за ограничаване на изтичането на микровълни. </w:t>
      </w:r>
    </w:p>
    <w:p w14:paraId="47D05AA0" w14:textId="52ED2356" w:rsidR="000C2920" w:rsidRPr="00A356CE" w:rsidRDefault="000C2920" w:rsidP="00754FE2">
      <w:pPr>
        <w:ind w:right="12"/>
        <w:rPr>
          <w:rFonts w:eastAsia="Times New Roman"/>
          <w:color w:val="000000"/>
          <w:szCs w:val="24"/>
        </w:rPr>
      </w:pPr>
      <w:r w:rsidRPr="00A356CE">
        <w:rPr>
          <w:rFonts w:eastAsia="Times New Roman"/>
          <w:color w:val="000000"/>
          <w:szCs w:val="24"/>
        </w:rPr>
        <w:t xml:space="preserve">Съществуват много производствени процеси, които използват радиочестотни полета на работното място. Такива са диелектрически нагреватели, използване за ламиниране на дърво, запояване на пластмаси, промишлени индукционни нагреватели, микровълнови пещи, медицинско оборудване. Персоналът, работещ с тези уреди, може да бъде силно експониран, </w:t>
      </w:r>
      <w:r w:rsidR="00AB7E6B" w:rsidRPr="00A356CE">
        <w:rPr>
          <w:rFonts w:eastAsia="Times New Roman"/>
          <w:color w:val="000000"/>
          <w:szCs w:val="24"/>
        </w:rPr>
        <w:t>особено</w:t>
      </w:r>
      <w:r w:rsidRPr="00A356CE">
        <w:rPr>
          <w:rFonts w:eastAsia="Times New Roman"/>
          <w:color w:val="000000"/>
          <w:szCs w:val="24"/>
        </w:rPr>
        <w:t xml:space="preserve"> при радиочестотно загряване и запояване, диатермия. Същото се отнася и за персонала в предаватели, телекомуникациите, антени, радари и др. </w:t>
      </w:r>
    </w:p>
    <w:p w14:paraId="1F31890A" w14:textId="77777777" w:rsidR="000C2920" w:rsidRPr="00A356CE" w:rsidRDefault="000C2920" w:rsidP="00754FE2">
      <w:pPr>
        <w:ind w:right="12"/>
        <w:rPr>
          <w:rFonts w:eastAsia="Times New Roman"/>
          <w:color w:val="000000"/>
          <w:szCs w:val="24"/>
        </w:rPr>
      </w:pPr>
      <w:r w:rsidRPr="00A356CE">
        <w:rPr>
          <w:rFonts w:eastAsia="Times New Roman"/>
          <w:color w:val="000000"/>
          <w:szCs w:val="24"/>
        </w:rPr>
        <w:t xml:space="preserve">Радиочестотните полета могат да предизвикат електромагнитна интерференция и други нежелателни ефекти. Мобилните телефони, както и други електронни устройства, могат да предизвикат електромагнитна интерференция с чувствително медицинско оборудване, в редки случаи със сърдечни пейсмейкъри, слухови апарати и др. Хора, ползващи такива уреди, са изложени на риск, поради което трябва да се консултират с лекаря си, за да се определи чувствителността им към тези ефекти. Мобилните телефони много често предизвикват електромагнитни интерференции с компютърните монитори, когато са разположени на близко разстояние. </w:t>
      </w:r>
    </w:p>
    <w:p w14:paraId="76CB8C7A" w14:textId="77777777" w:rsidR="000C2920" w:rsidRPr="00C5060A" w:rsidRDefault="000C2920" w:rsidP="00754FE2">
      <w:pPr>
        <w:ind w:right="12"/>
        <w:rPr>
          <w:rFonts w:eastAsia="Times New Roman"/>
          <w:color w:val="000000"/>
          <w:szCs w:val="24"/>
          <w:highlight w:val="yellow"/>
        </w:rPr>
      </w:pPr>
    </w:p>
    <w:p w14:paraId="79D915D5" w14:textId="77777777" w:rsidR="000C2920" w:rsidRPr="00A356CE" w:rsidRDefault="000C2920" w:rsidP="00754FE2">
      <w:pPr>
        <w:ind w:right="12"/>
        <w:rPr>
          <w:rFonts w:eastAsia="Times New Roman"/>
          <w:b/>
          <w:color w:val="000000"/>
          <w:szCs w:val="24"/>
        </w:rPr>
      </w:pPr>
      <w:r w:rsidRPr="00A356CE">
        <w:rPr>
          <w:rFonts w:eastAsia="Times New Roman"/>
          <w:b/>
          <w:color w:val="000000"/>
          <w:szCs w:val="24"/>
        </w:rPr>
        <w:t>НЕЙОНИЗИРАЩИ ЛЪЧЕНИЯ</w:t>
      </w:r>
    </w:p>
    <w:p w14:paraId="182793C7" w14:textId="5242528A" w:rsidR="000C2920" w:rsidRPr="00A356CE" w:rsidRDefault="00AA3329" w:rsidP="00754FE2">
      <w:pPr>
        <w:ind w:right="12"/>
        <w:rPr>
          <w:rFonts w:eastAsia="Times New Roman"/>
          <w:color w:val="000000"/>
          <w:szCs w:val="24"/>
        </w:rPr>
      </w:pPr>
      <w:r w:rsidRPr="00A356CE">
        <w:rPr>
          <w:rFonts w:eastAsia="Times New Roman"/>
          <w:color w:val="000000"/>
          <w:szCs w:val="24"/>
        </w:rPr>
        <w:t>Не йонизиращи</w:t>
      </w:r>
      <w:r w:rsidR="000C2920" w:rsidRPr="00A356CE">
        <w:rPr>
          <w:rFonts w:eastAsia="Times New Roman"/>
          <w:color w:val="000000"/>
          <w:szCs w:val="24"/>
        </w:rPr>
        <w:t xml:space="preserve"> лъчения са електромагнитните лъчения, които поради своята същност не предизвикват йонизация в средата, през която преминават.</w:t>
      </w:r>
    </w:p>
    <w:p w14:paraId="415CF576" w14:textId="77777777" w:rsidR="000C2920" w:rsidRPr="00A356CE" w:rsidRDefault="000C2920" w:rsidP="00754FE2">
      <w:pPr>
        <w:ind w:right="12"/>
        <w:rPr>
          <w:rFonts w:eastAsia="Times New Roman"/>
          <w:color w:val="000000"/>
          <w:szCs w:val="24"/>
        </w:rPr>
      </w:pPr>
      <w:r w:rsidRPr="00A356CE">
        <w:rPr>
          <w:rFonts w:eastAsia="Times New Roman"/>
          <w:color w:val="000000"/>
          <w:szCs w:val="24"/>
        </w:rPr>
        <w:t>Електромагнитното поле (ЕМП) е съвкупност от електрично и магнитно поле и се разпространява в пространството във вид на електромагнитни вълни. Спектърът на не йонизиращите електромагнитни излъчвания включва ултравиолетовите, видимите, инфрачервените лъчи и радиовълните.</w:t>
      </w:r>
    </w:p>
    <w:p w14:paraId="2641843D" w14:textId="77777777" w:rsidR="000C2920" w:rsidRPr="00A356CE" w:rsidRDefault="000C2920" w:rsidP="00754FE2">
      <w:pPr>
        <w:ind w:right="12"/>
        <w:rPr>
          <w:rFonts w:eastAsia="Times New Roman"/>
          <w:color w:val="000000"/>
          <w:szCs w:val="24"/>
        </w:rPr>
      </w:pPr>
      <w:r w:rsidRPr="00A356CE">
        <w:rPr>
          <w:rFonts w:eastAsia="Times New Roman"/>
          <w:color w:val="000000"/>
          <w:szCs w:val="24"/>
        </w:rPr>
        <w:t xml:space="preserve">Източници на електромагнитни лъчения в околната среда са високо-волтните електропроводи и съоръжения от електропреносната мрежа. Те са с определена зона на въздействие в границите на съответните сервитути. </w:t>
      </w:r>
    </w:p>
    <w:p w14:paraId="3A7ADFDE" w14:textId="77777777" w:rsidR="000C2920" w:rsidRPr="00A356CE" w:rsidRDefault="000C2920" w:rsidP="00754FE2">
      <w:pPr>
        <w:ind w:right="12"/>
        <w:rPr>
          <w:rFonts w:eastAsia="Times New Roman"/>
          <w:color w:val="000000"/>
          <w:szCs w:val="24"/>
        </w:rPr>
      </w:pPr>
      <w:r w:rsidRPr="00A356CE">
        <w:rPr>
          <w:rFonts w:eastAsia="Times New Roman"/>
          <w:color w:val="000000"/>
          <w:szCs w:val="24"/>
        </w:rPr>
        <w:t xml:space="preserve">Открит остава въпросът за въздействието на електромагнитните излъчвания от многобройните антени и базови станции на мобилните оператори в населените места. </w:t>
      </w:r>
    </w:p>
    <w:p w14:paraId="16EB1AF9" w14:textId="77777777" w:rsidR="000C2920" w:rsidRPr="00AA3329" w:rsidRDefault="000C2920" w:rsidP="00754FE2">
      <w:pPr>
        <w:ind w:right="12"/>
        <w:rPr>
          <w:rFonts w:eastAsia="Times New Roman"/>
          <w:szCs w:val="24"/>
        </w:rPr>
      </w:pPr>
      <w:r w:rsidRPr="00AA3329">
        <w:rPr>
          <w:rFonts w:eastAsia="Times New Roman"/>
          <w:szCs w:val="24"/>
        </w:rPr>
        <w:t xml:space="preserve">Нормативният документ, определящ прагове за електромагнитни лъчения за населените места в радиочестотния и микровълновия обхвати, у нас е Наредба № 9 на МЗ и МОСВ за пределно допустимите нива на електромагнитни полета (ЕМП) в населените територии и определяне на хигиенно-защитни зони около излъчващи обекти (обн., ДВ, бр. 35 от 1991 г.; попр., бр. 38 от 1991 г., изм. доп. ДВ бр. 8/2002 г.). С тази наредба се регламентират пределно допустимите стойности на напрегнатостта и на плътността на енергийния поток на електромагнитните полета (ЕМП) за честоти от 30 КHz до 30 GHz, при които се извършва предварителен санитарен контрол, оценяващ хигиенно-защитната зона още при проектирането, а след монтиране на излъчващите съоръжения се прави оценка на електромагнитните полета чрез измерване от лаборатории на РЗИ или НЦОЗА. Въз основа на резултатите от измерванията конкретната община издава съответно разрешително. </w:t>
      </w:r>
    </w:p>
    <w:p w14:paraId="54767555" w14:textId="77777777" w:rsidR="000C2920" w:rsidRPr="00A356CE" w:rsidRDefault="000C2920" w:rsidP="00754FE2">
      <w:pPr>
        <w:ind w:right="12"/>
        <w:rPr>
          <w:rFonts w:eastAsia="Times New Roman"/>
          <w:color w:val="000000"/>
          <w:szCs w:val="24"/>
        </w:rPr>
      </w:pPr>
    </w:p>
    <w:p w14:paraId="5F802487" w14:textId="45AA9DF8" w:rsidR="000C2920" w:rsidRPr="00A356CE" w:rsidRDefault="000C2920" w:rsidP="00754FE2">
      <w:pPr>
        <w:ind w:right="12"/>
        <w:rPr>
          <w:rFonts w:eastAsia="Times New Roman"/>
          <w:b/>
          <w:color w:val="000000"/>
          <w:szCs w:val="24"/>
        </w:rPr>
      </w:pPr>
      <w:r w:rsidRPr="00A356CE">
        <w:rPr>
          <w:rFonts w:eastAsia="Times New Roman"/>
          <w:b/>
          <w:color w:val="000000"/>
          <w:szCs w:val="24"/>
        </w:rPr>
        <w:t xml:space="preserve">ИЗТОЧНИЦИ НА ЕМП В ОБЩИНА </w:t>
      </w:r>
      <w:r w:rsidR="00985B43">
        <w:rPr>
          <w:rFonts w:eastAsia="Times New Roman"/>
          <w:b/>
          <w:color w:val="000000"/>
          <w:szCs w:val="24"/>
        </w:rPr>
        <w:t>НИКОПОЛ</w:t>
      </w:r>
    </w:p>
    <w:p w14:paraId="52064966" w14:textId="1F222DC8" w:rsidR="000C2920" w:rsidRPr="00A356CE" w:rsidRDefault="000C2920" w:rsidP="00754FE2">
      <w:pPr>
        <w:ind w:right="12"/>
        <w:rPr>
          <w:rFonts w:eastAsia="Times New Roman"/>
          <w:color w:val="000000"/>
          <w:szCs w:val="24"/>
        </w:rPr>
      </w:pPr>
      <w:r w:rsidRPr="00A356CE">
        <w:rPr>
          <w:rFonts w:eastAsia="Times New Roman"/>
          <w:color w:val="000000"/>
          <w:szCs w:val="24"/>
        </w:rPr>
        <w:lastRenderedPageBreak/>
        <w:t xml:space="preserve">На територията на </w:t>
      </w:r>
      <w:r w:rsidR="00FE56CD">
        <w:rPr>
          <w:rFonts w:eastAsia="Times New Roman"/>
          <w:color w:val="000000"/>
          <w:szCs w:val="24"/>
        </w:rPr>
        <w:t>о</w:t>
      </w:r>
      <w:r w:rsidR="00FE56CD" w:rsidRPr="00A356CE">
        <w:rPr>
          <w:rFonts w:eastAsia="Times New Roman"/>
          <w:color w:val="000000"/>
          <w:szCs w:val="24"/>
        </w:rPr>
        <w:t xml:space="preserve">бщина </w:t>
      </w:r>
      <w:r w:rsidR="00985B43" w:rsidRPr="00985B43">
        <w:rPr>
          <w:rFonts w:eastAsia="Times New Roman"/>
          <w:color w:val="000000"/>
          <w:szCs w:val="24"/>
        </w:rPr>
        <w:t>Никопол</w:t>
      </w:r>
      <w:r w:rsidR="00985B43" w:rsidRPr="00A356CE">
        <w:rPr>
          <w:rFonts w:eastAsia="Times New Roman"/>
          <w:color w:val="000000"/>
          <w:szCs w:val="24"/>
        </w:rPr>
        <w:t xml:space="preserve"> </w:t>
      </w:r>
      <w:r w:rsidRPr="00A356CE">
        <w:rPr>
          <w:rFonts w:eastAsia="Times New Roman"/>
          <w:color w:val="000000"/>
          <w:szCs w:val="24"/>
        </w:rPr>
        <w:t xml:space="preserve">съществуват десетки източници на ЕМП, които не са картотекирани. Основен проблем е многообразието както на експлоатираните телекомуникационни системи, така и на ползвателите – ведомства, фирми (частни и държавни), а също така и тяхната динамика, във функционален и териториален аспект.  </w:t>
      </w:r>
    </w:p>
    <w:p w14:paraId="563ABFA5" w14:textId="79C4C46D" w:rsidR="000C2920" w:rsidRPr="00A356CE" w:rsidRDefault="000C2920" w:rsidP="00754FE2">
      <w:pPr>
        <w:ind w:right="12"/>
        <w:rPr>
          <w:rFonts w:eastAsia="Times New Roman"/>
          <w:color w:val="000000"/>
          <w:szCs w:val="24"/>
        </w:rPr>
      </w:pPr>
      <w:r w:rsidRPr="00A356CE">
        <w:rPr>
          <w:rFonts w:eastAsia="Times New Roman"/>
          <w:color w:val="000000"/>
          <w:szCs w:val="24"/>
        </w:rPr>
        <w:t xml:space="preserve">Като цяло източниците на електромагнитни полета в община </w:t>
      </w:r>
      <w:r w:rsidR="00FF6A65" w:rsidRPr="00FF6A65">
        <w:rPr>
          <w:rFonts w:eastAsia="Times New Roman"/>
          <w:color w:val="000000"/>
          <w:szCs w:val="24"/>
        </w:rPr>
        <w:t>Никопол</w:t>
      </w:r>
      <w:r w:rsidRPr="00A356CE">
        <w:rPr>
          <w:rFonts w:eastAsia="Times New Roman"/>
          <w:color w:val="000000"/>
          <w:szCs w:val="24"/>
        </w:rPr>
        <w:t xml:space="preserve"> могат да се обобщят в следните категории: </w:t>
      </w:r>
    </w:p>
    <w:p w14:paraId="26D704DE" w14:textId="77777777" w:rsidR="000C2920" w:rsidRPr="00A356CE" w:rsidRDefault="000C2920" w:rsidP="00C906FA">
      <w:pPr>
        <w:pStyle w:val="a6"/>
        <w:numPr>
          <w:ilvl w:val="0"/>
          <w:numId w:val="22"/>
        </w:numPr>
        <w:ind w:right="12"/>
        <w:rPr>
          <w:rFonts w:eastAsia="Times New Roman"/>
          <w:color w:val="000000"/>
          <w:szCs w:val="24"/>
        </w:rPr>
      </w:pPr>
      <w:r w:rsidRPr="00A356CE">
        <w:rPr>
          <w:rFonts w:eastAsia="Times New Roman"/>
          <w:color w:val="000000"/>
          <w:szCs w:val="24"/>
        </w:rPr>
        <w:t xml:space="preserve">радиопредаватели на къси, средни и дълги вълни; </w:t>
      </w:r>
    </w:p>
    <w:p w14:paraId="21E29004" w14:textId="77777777" w:rsidR="000C2920" w:rsidRPr="00A356CE" w:rsidRDefault="000C2920" w:rsidP="00C906FA">
      <w:pPr>
        <w:pStyle w:val="a6"/>
        <w:numPr>
          <w:ilvl w:val="0"/>
          <w:numId w:val="22"/>
        </w:numPr>
        <w:ind w:right="12"/>
        <w:rPr>
          <w:rFonts w:eastAsia="Times New Roman"/>
          <w:color w:val="000000"/>
          <w:szCs w:val="24"/>
        </w:rPr>
      </w:pPr>
      <w:r w:rsidRPr="00A356CE">
        <w:rPr>
          <w:rFonts w:eastAsia="Times New Roman"/>
          <w:color w:val="000000"/>
          <w:szCs w:val="24"/>
        </w:rPr>
        <w:t xml:space="preserve">частни радиостанции на УКВ; </w:t>
      </w:r>
    </w:p>
    <w:p w14:paraId="0BBBBB5A" w14:textId="77777777" w:rsidR="000C2920" w:rsidRPr="00A356CE" w:rsidRDefault="000C2920" w:rsidP="00C906FA">
      <w:pPr>
        <w:pStyle w:val="a6"/>
        <w:numPr>
          <w:ilvl w:val="0"/>
          <w:numId w:val="22"/>
        </w:numPr>
        <w:ind w:right="12"/>
        <w:rPr>
          <w:rFonts w:eastAsia="Times New Roman"/>
          <w:color w:val="000000"/>
          <w:szCs w:val="24"/>
        </w:rPr>
      </w:pPr>
      <w:r w:rsidRPr="00A356CE">
        <w:rPr>
          <w:rFonts w:eastAsia="Times New Roman"/>
          <w:color w:val="000000"/>
          <w:szCs w:val="24"/>
        </w:rPr>
        <w:t xml:space="preserve">телевизионни предаватели и ретранслатори; </w:t>
      </w:r>
    </w:p>
    <w:p w14:paraId="3C0F33A1" w14:textId="77777777" w:rsidR="000C2920" w:rsidRPr="00A356CE" w:rsidRDefault="000C2920" w:rsidP="00C906FA">
      <w:pPr>
        <w:pStyle w:val="a6"/>
        <w:numPr>
          <w:ilvl w:val="0"/>
          <w:numId w:val="22"/>
        </w:numPr>
        <w:ind w:right="12"/>
        <w:rPr>
          <w:rFonts w:eastAsia="Times New Roman"/>
          <w:color w:val="000000"/>
          <w:szCs w:val="24"/>
        </w:rPr>
      </w:pPr>
      <w:r w:rsidRPr="00A356CE">
        <w:rPr>
          <w:rFonts w:eastAsia="Times New Roman"/>
          <w:color w:val="000000"/>
          <w:szCs w:val="24"/>
        </w:rPr>
        <w:t xml:space="preserve">електропроводи; </w:t>
      </w:r>
    </w:p>
    <w:p w14:paraId="2E3C695A" w14:textId="77777777" w:rsidR="000C2920" w:rsidRPr="00A356CE" w:rsidRDefault="000C2920" w:rsidP="00C906FA">
      <w:pPr>
        <w:pStyle w:val="a6"/>
        <w:numPr>
          <w:ilvl w:val="0"/>
          <w:numId w:val="22"/>
        </w:numPr>
        <w:ind w:right="12"/>
        <w:rPr>
          <w:rFonts w:eastAsia="Times New Roman"/>
          <w:color w:val="000000"/>
          <w:szCs w:val="24"/>
        </w:rPr>
      </w:pPr>
      <w:r w:rsidRPr="00A356CE">
        <w:rPr>
          <w:rFonts w:eastAsia="Times New Roman"/>
          <w:color w:val="000000"/>
          <w:szCs w:val="24"/>
        </w:rPr>
        <w:t xml:space="preserve">трафопостове, захранващи жилищни квартали; </w:t>
      </w:r>
    </w:p>
    <w:p w14:paraId="5EA26E92" w14:textId="145F0EC2" w:rsidR="000C2920" w:rsidRPr="00A356CE" w:rsidRDefault="000C2920" w:rsidP="00C906FA">
      <w:pPr>
        <w:pStyle w:val="a6"/>
        <w:numPr>
          <w:ilvl w:val="0"/>
          <w:numId w:val="22"/>
        </w:numPr>
        <w:ind w:right="12"/>
        <w:rPr>
          <w:rFonts w:eastAsia="Times New Roman"/>
          <w:color w:val="000000"/>
          <w:szCs w:val="24"/>
        </w:rPr>
      </w:pPr>
      <w:r w:rsidRPr="00A356CE">
        <w:rPr>
          <w:rFonts w:eastAsia="Times New Roman"/>
          <w:color w:val="000000"/>
          <w:szCs w:val="24"/>
        </w:rPr>
        <w:t>базови централи за мобилни комуникации –</w:t>
      </w:r>
      <w:r w:rsidR="00FC64EF">
        <w:rPr>
          <w:rFonts w:eastAsia="Times New Roman"/>
          <w:color w:val="000000"/>
          <w:szCs w:val="24"/>
        </w:rPr>
        <w:t>А 1</w:t>
      </w:r>
      <w:r w:rsidRPr="00A356CE">
        <w:rPr>
          <w:rFonts w:eastAsia="Times New Roman"/>
          <w:color w:val="000000"/>
          <w:szCs w:val="24"/>
        </w:rPr>
        <w:t xml:space="preserve">, Виваком, Теленор; </w:t>
      </w:r>
    </w:p>
    <w:p w14:paraId="1878BED1" w14:textId="77777777" w:rsidR="000C2920" w:rsidRPr="00A356CE" w:rsidRDefault="000C2920" w:rsidP="00C906FA">
      <w:pPr>
        <w:pStyle w:val="a6"/>
        <w:numPr>
          <w:ilvl w:val="0"/>
          <w:numId w:val="22"/>
        </w:numPr>
        <w:ind w:right="12"/>
        <w:rPr>
          <w:rFonts w:eastAsia="Times New Roman"/>
          <w:color w:val="000000"/>
          <w:szCs w:val="24"/>
        </w:rPr>
      </w:pPr>
      <w:r w:rsidRPr="00A356CE">
        <w:rPr>
          <w:rFonts w:eastAsia="Times New Roman"/>
          <w:color w:val="000000"/>
          <w:szCs w:val="24"/>
        </w:rPr>
        <w:t xml:space="preserve">късовълнови и УКВ системи за мобилни комуникации на транспорта, полицията, бърза помощ и др.; </w:t>
      </w:r>
    </w:p>
    <w:p w14:paraId="6B3D215A" w14:textId="599DC36D" w:rsidR="000C2920" w:rsidRPr="00A356CE" w:rsidRDefault="000C2920" w:rsidP="00C906FA">
      <w:pPr>
        <w:pStyle w:val="a6"/>
        <w:numPr>
          <w:ilvl w:val="0"/>
          <w:numId w:val="22"/>
        </w:numPr>
        <w:ind w:right="12"/>
        <w:rPr>
          <w:rFonts w:eastAsia="Times New Roman"/>
          <w:color w:val="000000"/>
          <w:szCs w:val="24"/>
        </w:rPr>
      </w:pPr>
      <w:r w:rsidRPr="00A356CE">
        <w:rPr>
          <w:rFonts w:eastAsia="Times New Roman"/>
          <w:color w:val="000000"/>
          <w:szCs w:val="24"/>
        </w:rPr>
        <w:t xml:space="preserve">радарни системи на </w:t>
      </w:r>
      <w:r w:rsidR="00FC64EF">
        <w:rPr>
          <w:rFonts w:eastAsia="Times New Roman"/>
          <w:color w:val="000000"/>
          <w:szCs w:val="24"/>
        </w:rPr>
        <w:t>Пътна полиция</w:t>
      </w:r>
      <w:r w:rsidRPr="00A356CE">
        <w:rPr>
          <w:rFonts w:eastAsia="Times New Roman"/>
          <w:color w:val="000000"/>
          <w:szCs w:val="24"/>
        </w:rPr>
        <w:t>, за ТВ и други сателитни връзки</w:t>
      </w:r>
      <w:r w:rsidR="00AB7E6B" w:rsidRPr="00A356CE">
        <w:rPr>
          <w:rFonts w:eastAsia="Times New Roman"/>
          <w:color w:val="000000"/>
          <w:szCs w:val="24"/>
        </w:rPr>
        <w:t>.</w:t>
      </w:r>
    </w:p>
    <w:p w14:paraId="23357A33" w14:textId="77777777" w:rsidR="000C2920" w:rsidRPr="00A356CE" w:rsidRDefault="000C2920" w:rsidP="00754FE2">
      <w:pPr>
        <w:ind w:left="66" w:right="12"/>
        <w:rPr>
          <w:rFonts w:eastAsia="Times New Roman"/>
          <w:color w:val="000000"/>
          <w:szCs w:val="24"/>
        </w:rPr>
      </w:pPr>
    </w:p>
    <w:p w14:paraId="559DBDC8" w14:textId="77777777" w:rsidR="000C2920" w:rsidRPr="00A356CE" w:rsidRDefault="000C2920" w:rsidP="00AB7E6B">
      <w:pPr>
        <w:ind w:right="12"/>
        <w:rPr>
          <w:rFonts w:eastAsia="Times New Roman"/>
          <w:color w:val="000000"/>
          <w:szCs w:val="24"/>
        </w:rPr>
      </w:pPr>
      <w:r w:rsidRPr="00A356CE">
        <w:rPr>
          <w:rFonts w:eastAsia="Times New Roman"/>
          <w:color w:val="000000"/>
          <w:szCs w:val="24"/>
        </w:rPr>
        <w:t xml:space="preserve">Към източниците на електромагнитни полета могат да се отнесат и уредите за ежедневна употреба, като: </w:t>
      </w:r>
    </w:p>
    <w:p w14:paraId="1F8697E5" w14:textId="77777777" w:rsidR="000C2920" w:rsidRPr="00A356CE" w:rsidRDefault="000C2920" w:rsidP="00C906FA">
      <w:pPr>
        <w:pStyle w:val="a6"/>
        <w:numPr>
          <w:ilvl w:val="0"/>
          <w:numId w:val="22"/>
        </w:numPr>
        <w:ind w:right="12"/>
        <w:rPr>
          <w:rFonts w:eastAsia="Times New Roman"/>
          <w:color w:val="000000"/>
          <w:szCs w:val="24"/>
        </w:rPr>
      </w:pPr>
      <w:r w:rsidRPr="00A356CE">
        <w:rPr>
          <w:rFonts w:eastAsia="Times New Roman"/>
          <w:color w:val="000000"/>
          <w:szCs w:val="24"/>
        </w:rPr>
        <w:t xml:space="preserve">монитори на компютри; </w:t>
      </w:r>
    </w:p>
    <w:p w14:paraId="097DF7CC" w14:textId="77777777" w:rsidR="000C2920" w:rsidRPr="00A356CE" w:rsidRDefault="000C2920" w:rsidP="00C906FA">
      <w:pPr>
        <w:pStyle w:val="a6"/>
        <w:numPr>
          <w:ilvl w:val="0"/>
          <w:numId w:val="22"/>
        </w:numPr>
        <w:ind w:right="12"/>
        <w:rPr>
          <w:rFonts w:eastAsia="Times New Roman"/>
          <w:color w:val="000000"/>
          <w:szCs w:val="24"/>
        </w:rPr>
      </w:pPr>
      <w:r w:rsidRPr="00A356CE">
        <w:rPr>
          <w:rFonts w:eastAsia="Times New Roman"/>
          <w:color w:val="000000"/>
          <w:szCs w:val="24"/>
        </w:rPr>
        <w:t xml:space="preserve">битови електрически уреди; </w:t>
      </w:r>
    </w:p>
    <w:p w14:paraId="40980B26" w14:textId="77777777" w:rsidR="000C2920" w:rsidRPr="00A356CE" w:rsidRDefault="000C2920" w:rsidP="00C906FA">
      <w:pPr>
        <w:pStyle w:val="a6"/>
        <w:numPr>
          <w:ilvl w:val="0"/>
          <w:numId w:val="22"/>
        </w:numPr>
        <w:ind w:right="12"/>
        <w:rPr>
          <w:rFonts w:eastAsia="Times New Roman"/>
          <w:color w:val="000000"/>
          <w:szCs w:val="24"/>
        </w:rPr>
      </w:pPr>
      <w:r w:rsidRPr="00A356CE">
        <w:rPr>
          <w:rFonts w:eastAsia="Times New Roman"/>
          <w:color w:val="000000"/>
          <w:szCs w:val="24"/>
        </w:rPr>
        <w:t xml:space="preserve">електроразпределителни системи в сгради; </w:t>
      </w:r>
    </w:p>
    <w:p w14:paraId="23F099EE" w14:textId="77777777" w:rsidR="000C2920" w:rsidRPr="00A356CE" w:rsidRDefault="000C2920" w:rsidP="00C906FA">
      <w:pPr>
        <w:pStyle w:val="a6"/>
        <w:numPr>
          <w:ilvl w:val="0"/>
          <w:numId w:val="22"/>
        </w:numPr>
        <w:ind w:right="12"/>
        <w:rPr>
          <w:rFonts w:eastAsia="Times New Roman"/>
          <w:color w:val="000000"/>
          <w:szCs w:val="24"/>
        </w:rPr>
      </w:pPr>
      <w:r w:rsidRPr="00A356CE">
        <w:rPr>
          <w:rFonts w:eastAsia="Times New Roman"/>
          <w:color w:val="000000"/>
          <w:szCs w:val="24"/>
        </w:rPr>
        <w:t xml:space="preserve">подово отопление; </w:t>
      </w:r>
    </w:p>
    <w:p w14:paraId="604E133B" w14:textId="77777777" w:rsidR="000C2920" w:rsidRPr="00A356CE" w:rsidRDefault="000C2920" w:rsidP="00C906FA">
      <w:pPr>
        <w:pStyle w:val="a6"/>
        <w:numPr>
          <w:ilvl w:val="0"/>
          <w:numId w:val="22"/>
        </w:numPr>
        <w:ind w:right="12"/>
        <w:rPr>
          <w:rFonts w:eastAsia="Times New Roman"/>
          <w:color w:val="000000"/>
          <w:szCs w:val="24"/>
        </w:rPr>
      </w:pPr>
      <w:r w:rsidRPr="00A356CE">
        <w:rPr>
          <w:rFonts w:eastAsia="Times New Roman"/>
          <w:color w:val="000000"/>
          <w:szCs w:val="24"/>
        </w:rPr>
        <w:t xml:space="preserve">мобилни комуникационни устройства. </w:t>
      </w:r>
    </w:p>
    <w:p w14:paraId="2E449B1F" w14:textId="77777777" w:rsidR="000C2920" w:rsidRPr="00A356CE" w:rsidRDefault="000C2920" w:rsidP="00754FE2">
      <w:pPr>
        <w:ind w:right="12"/>
        <w:rPr>
          <w:rFonts w:eastAsia="Times New Roman"/>
          <w:color w:val="000000"/>
          <w:szCs w:val="24"/>
        </w:rPr>
      </w:pPr>
    </w:p>
    <w:p w14:paraId="18FFC231" w14:textId="77777777" w:rsidR="000C2920" w:rsidRPr="00A356CE" w:rsidRDefault="000C2920" w:rsidP="00754FE2">
      <w:pPr>
        <w:ind w:right="12"/>
        <w:rPr>
          <w:rFonts w:eastAsia="Times New Roman"/>
          <w:color w:val="000000"/>
          <w:szCs w:val="24"/>
        </w:rPr>
      </w:pPr>
      <w:r w:rsidRPr="00A356CE">
        <w:rPr>
          <w:rFonts w:eastAsia="Times New Roman"/>
          <w:color w:val="000000"/>
          <w:szCs w:val="24"/>
        </w:rPr>
        <w:t>През последните години се наблюдава неимоверно нарастване на броя и видовете източници на електрически и магнитни полета (ЕМП), използвани в бита, за производствени, медицински, търговски и др. цели. Такива са радиото, телевизията, мобилните телефони, компютрите, различните видове електродомакински уреди, в т.ч. микровълновите печки, радари и др. В научните съобщения се предполага, че емитираните от тези устройства ЕМП може да имат вредни въздействия върху здравето, причинявайки рак, намалена фертилност, загуба на паметта, промени в поведението и развитието на децата. Действителното ниво на здравния риск още не е доказано, предполага се, че за някои видове ЕМП, то може да бъде много малко или несъществено. Въпреки това в много страни, включително и в България, макар и със значителни икономически последици, това се взема предвид при изграждането на различни съоръжения, например мрежите за високо напрежение заобикалят населените места, подстанциите се изграждат извън зоните за обитаване, трафопостовете – извън жилищните сгради и т.н.</w:t>
      </w:r>
    </w:p>
    <w:p w14:paraId="52B0D779" w14:textId="5D8ACFB8" w:rsidR="00897756" w:rsidRPr="002B6070" w:rsidRDefault="000C2920" w:rsidP="00754FE2">
      <w:pPr>
        <w:rPr>
          <w:rFonts w:eastAsia="Times New Roman"/>
          <w:szCs w:val="24"/>
        </w:rPr>
      </w:pPr>
      <w:r w:rsidRPr="00A356CE">
        <w:rPr>
          <w:rFonts w:eastAsia="Times New Roman"/>
          <w:color w:val="000000"/>
          <w:szCs w:val="24"/>
        </w:rPr>
        <w:t xml:space="preserve">В момента за всеки обект, който по своето основно предназначение излъчва, пренася или трансформира електромагнитна енергия, се определя конкретна хигиенно-защитна зона. На основание чл. 35 от Закона за здравето местоположението на обекта се съгласува от Главния държавен здравен инспектор, само при условие, че сградите и местата за постоянен или инцидентен престой на хора не попадат в границите на хигиенно-защитната зона на конкретния излъчвател. За сега няма информация за проведени измервания за параметрите на сумарните електромагнитни полета, </w:t>
      </w:r>
      <w:r w:rsidRPr="00A356CE">
        <w:rPr>
          <w:rFonts w:eastAsia="Times New Roman"/>
          <w:color w:val="000000"/>
          <w:szCs w:val="24"/>
        </w:rPr>
        <w:lastRenderedPageBreak/>
        <w:t xml:space="preserve">достигащи до жилищни сгради, детски градини, училища и други обществени заведения на територията на община </w:t>
      </w:r>
      <w:r w:rsidR="00FF6A65" w:rsidRPr="00FF6A65">
        <w:rPr>
          <w:rFonts w:eastAsia="Times New Roman"/>
          <w:iCs/>
          <w:color w:val="000000"/>
          <w:szCs w:val="24"/>
        </w:rPr>
        <w:t>Никопол</w:t>
      </w:r>
      <w:r w:rsidRPr="00A356CE">
        <w:rPr>
          <w:rFonts w:eastAsia="Times New Roman"/>
          <w:color w:val="000000"/>
          <w:szCs w:val="24"/>
        </w:rPr>
        <w:t>.</w:t>
      </w:r>
    </w:p>
    <w:p w14:paraId="256A781F" w14:textId="0E91340C" w:rsidR="002D4846" w:rsidRDefault="002D4846" w:rsidP="002D4846">
      <w:pPr>
        <w:rPr>
          <w:rFonts w:eastAsia="Times New Roman"/>
          <w:szCs w:val="24"/>
        </w:rPr>
      </w:pPr>
    </w:p>
    <w:p w14:paraId="738663FB" w14:textId="6DC6FF2F" w:rsidR="00363924" w:rsidRDefault="00363924" w:rsidP="002D4846">
      <w:pPr>
        <w:rPr>
          <w:rFonts w:eastAsia="Times New Roman"/>
          <w:szCs w:val="24"/>
        </w:rPr>
      </w:pPr>
    </w:p>
    <w:p w14:paraId="06389927" w14:textId="022B2BB4" w:rsidR="00363924" w:rsidRDefault="00363924" w:rsidP="002D4846">
      <w:pPr>
        <w:rPr>
          <w:rFonts w:eastAsia="Times New Roman"/>
          <w:szCs w:val="24"/>
        </w:rPr>
      </w:pPr>
    </w:p>
    <w:p w14:paraId="4D3839CF" w14:textId="44761BED" w:rsidR="00363924" w:rsidRDefault="00363924" w:rsidP="002D4846">
      <w:pPr>
        <w:rPr>
          <w:rFonts w:eastAsia="Times New Roman"/>
          <w:szCs w:val="24"/>
        </w:rPr>
      </w:pPr>
    </w:p>
    <w:p w14:paraId="021A2C27" w14:textId="721D9E1B" w:rsidR="00363924" w:rsidRDefault="00363924" w:rsidP="002D4846">
      <w:pPr>
        <w:rPr>
          <w:rFonts w:eastAsia="Times New Roman"/>
          <w:szCs w:val="24"/>
        </w:rPr>
      </w:pPr>
    </w:p>
    <w:p w14:paraId="754759A8" w14:textId="349A8ECB" w:rsidR="00363924" w:rsidRDefault="00363924" w:rsidP="002D4846">
      <w:pPr>
        <w:rPr>
          <w:rFonts w:eastAsia="Times New Roman"/>
          <w:szCs w:val="24"/>
        </w:rPr>
      </w:pPr>
    </w:p>
    <w:p w14:paraId="2864D658" w14:textId="0976C757" w:rsidR="00363924" w:rsidRDefault="00363924" w:rsidP="002D4846">
      <w:pPr>
        <w:rPr>
          <w:rFonts w:eastAsia="Times New Roman"/>
          <w:szCs w:val="24"/>
        </w:rPr>
      </w:pPr>
    </w:p>
    <w:p w14:paraId="2CCA0A55" w14:textId="14B03219" w:rsidR="00363924" w:rsidRDefault="00363924" w:rsidP="002D4846">
      <w:pPr>
        <w:rPr>
          <w:rFonts w:eastAsia="Times New Roman"/>
          <w:szCs w:val="24"/>
        </w:rPr>
      </w:pPr>
    </w:p>
    <w:p w14:paraId="467E97EA" w14:textId="77777777" w:rsidR="00363924" w:rsidRPr="002B6070" w:rsidRDefault="00363924" w:rsidP="002D4846">
      <w:pPr>
        <w:rPr>
          <w:rFonts w:eastAsia="Times New Roman"/>
          <w:szCs w:val="24"/>
        </w:rPr>
      </w:pPr>
    </w:p>
    <w:p w14:paraId="008EFA1C" w14:textId="77777777" w:rsidR="002D4846" w:rsidRPr="002B6070" w:rsidRDefault="002D4846" w:rsidP="00C906FA">
      <w:pPr>
        <w:pStyle w:val="a6"/>
        <w:keepNext/>
        <w:keepLines/>
        <w:numPr>
          <w:ilvl w:val="1"/>
          <w:numId w:val="14"/>
        </w:numPr>
        <w:shd w:val="clear" w:color="auto" w:fill="C2D69B" w:themeFill="accent3" w:themeFillTint="99"/>
        <w:ind w:left="0" w:firstLine="0"/>
        <w:outlineLvl w:val="1"/>
        <w:rPr>
          <w:rFonts w:eastAsia="Times New Roman"/>
          <w:b/>
          <w:bCs/>
          <w:kern w:val="20"/>
          <w:szCs w:val="24"/>
          <w:lang w:eastAsia="en-US"/>
        </w:rPr>
      </w:pPr>
      <w:bookmarkStart w:id="209" w:name="_Toc503428093"/>
      <w:bookmarkStart w:id="210" w:name="_Toc62947648"/>
      <w:bookmarkStart w:id="211" w:name="_Toc89684332"/>
      <w:r w:rsidRPr="002B6070">
        <w:rPr>
          <w:rFonts w:eastAsia="Times New Roman"/>
          <w:b/>
          <w:bCs/>
          <w:kern w:val="20"/>
          <w:szCs w:val="24"/>
          <w:lang w:eastAsia="en-US"/>
        </w:rPr>
        <w:t>НАСЕЛЕНИЕ</w:t>
      </w:r>
      <w:bookmarkEnd w:id="209"/>
      <w:bookmarkEnd w:id="210"/>
      <w:bookmarkEnd w:id="211"/>
    </w:p>
    <w:p w14:paraId="55589742" w14:textId="19B3A46C" w:rsidR="00FB68A0" w:rsidRPr="00FB68A0" w:rsidRDefault="00FB68A0" w:rsidP="00FB68A0">
      <w:pPr>
        <w:rPr>
          <w:rFonts w:eastAsia="Times New Roman"/>
          <w:szCs w:val="24"/>
        </w:rPr>
      </w:pPr>
      <w:r w:rsidRPr="00FB68A0">
        <w:rPr>
          <w:rFonts w:eastAsia="Times New Roman"/>
          <w:szCs w:val="24"/>
        </w:rPr>
        <w:t xml:space="preserve">Община </w:t>
      </w:r>
      <w:r w:rsidR="003A5B8F">
        <w:rPr>
          <w:rFonts w:eastAsia="Times New Roman"/>
          <w:szCs w:val="24"/>
        </w:rPr>
        <w:t>Никопол</w:t>
      </w:r>
      <w:r w:rsidRPr="00FB68A0">
        <w:rPr>
          <w:rFonts w:eastAsia="Times New Roman"/>
          <w:szCs w:val="24"/>
        </w:rPr>
        <w:t xml:space="preserve"> е част от </w:t>
      </w:r>
      <w:bookmarkStart w:id="212" w:name="_Hlk72844101"/>
      <w:r w:rsidRPr="00FB68A0">
        <w:rPr>
          <w:rFonts w:eastAsia="Times New Roman"/>
          <w:szCs w:val="24"/>
        </w:rPr>
        <w:t xml:space="preserve">административно-териториалното деление </w:t>
      </w:r>
      <w:bookmarkEnd w:id="212"/>
      <w:r w:rsidRPr="00FB68A0">
        <w:rPr>
          <w:rFonts w:eastAsia="Times New Roman"/>
          <w:szCs w:val="24"/>
        </w:rPr>
        <w:t>на област П</w:t>
      </w:r>
      <w:r w:rsidR="003A5B8F">
        <w:rPr>
          <w:rFonts w:eastAsia="Times New Roman"/>
          <w:szCs w:val="24"/>
        </w:rPr>
        <w:t>левен</w:t>
      </w:r>
      <w:r w:rsidRPr="00FB68A0">
        <w:rPr>
          <w:rFonts w:eastAsia="Times New Roman"/>
          <w:szCs w:val="24"/>
        </w:rPr>
        <w:t>.</w:t>
      </w:r>
    </w:p>
    <w:p w14:paraId="42AF94FF" w14:textId="5BC47D42" w:rsidR="00FB68A0" w:rsidRDefault="00FB68A0" w:rsidP="00FB68A0">
      <w:pPr>
        <w:rPr>
          <w:rFonts w:eastAsia="Times New Roman"/>
          <w:szCs w:val="24"/>
        </w:rPr>
      </w:pPr>
      <w:r w:rsidRPr="00FB68A0">
        <w:rPr>
          <w:rFonts w:eastAsia="Times New Roman"/>
          <w:szCs w:val="24"/>
        </w:rPr>
        <w:t xml:space="preserve">По данни на Националния статистически институт (НСИ), към 31.12.2019 г., населението на община </w:t>
      </w:r>
      <w:r w:rsidR="003A5B8F">
        <w:rPr>
          <w:rFonts w:eastAsia="Times New Roman"/>
          <w:szCs w:val="24"/>
        </w:rPr>
        <w:t>Никопол</w:t>
      </w:r>
      <w:r w:rsidRPr="00FB68A0">
        <w:rPr>
          <w:rFonts w:eastAsia="Times New Roman"/>
          <w:szCs w:val="24"/>
        </w:rPr>
        <w:t xml:space="preserve"> е </w:t>
      </w:r>
      <w:r w:rsidR="003A5B8F" w:rsidRPr="003A5B8F">
        <w:rPr>
          <w:rFonts w:eastAsia="Times New Roman"/>
          <w:szCs w:val="24"/>
        </w:rPr>
        <w:t xml:space="preserve">8 538 </w:t>
      </w:r>
      <w:r w:rsidRPr="00FB68A0">
        <w:rPr>
          <w:rFonts w:eastAsia="Times New Roman"/>
          <w:szCs w:val="24"/>
        </w:rPr>
        <w:t xml:space="preserve">жители (таблица </w:t>
      </w:r>
      <w:r w:rsidR="008E00F0" w:rsidRPr="00FB68A0">
        <w:rPr>
          <w:rFonts w:eastAsia="Times New Roman"/>
          <w:szCs w:val="24"/>
        </w:rPr>
        <w:t>2</w:t>
      </w:r>
      <w:r w:rsidR="008E00F0">
        <w:rPr>
          <w:rFonts w:eastAsia="Times New Roman"/>
          <w:szCs w:val="24"/>
        </w:rPr>
        <w:t>6</w:t>
      </w:r>
      <w:r w:rsidRPr="00FB68A0">
        <w:rPr>
          <w:rFonts w:eastAsia="Times New Roman"/>
          <w:szCs w:val="24"/>
        </w:rPr>
        <w:t xml:space="preserve">). </w:t>
      </w:r>
    </w:p>
    <w:p w14:paraId="6A34D754" w14:textId="150AA939" w:rsidR="00814585" w:rsidRPr="002B6070" w:rsidRDefault="00814585" w:rsidP="00814585">
      <w:pPr>
        <w:ind w:left="4254"/>
        <w:rPr>
          <w:rFonts w:eastAsia="Times New Roman"/>
          <w:szCs w:val="24"/>
        </w:rPr>
      </w:pPr>
      <w:bookmarkStart w:id="213" w:name="_Toc89684353"/>
      <w:r w:rsidRPr="002B6070">
        <w:rPr>
          <w:rFonts w:eastAsia="Times New Roman"/>
          <w:b/>
          <w:bCs/>
          <w:i/>
          <w:szCs w:val="24"/>
        </w:rPr>
        <w:t xml:space="preserve">Таблица </w:t>
      </w:r>
      <w:r w:rsidRPr="00AA3329">
        <w:rPr>
          <w:rFonts w:eastAsia="Times New Roman"/>
          <w:b/>
          <w:bCs/>
          <w:i/>
          <w:szCs w:val="24"/>
        </w:rPr>
        <w:t xml:space="preserve">№ </w:t>
      </w:r>
      <w:r w:rsidRPr="00AA3329">
        <w:rPr>
          <w:rFonts w:eastAsia="Times New Roman"/>
          <w:b/>
          <w:bCs/>
          <w:i/>
          <w:szCs w:val="24"/>
        </w:rPr>
        <w:fldChar w:fldCharType="begin"/>
      </w:r>
      <w:r w:rsidRPr="00AA3329">
        <w:rPr>
          <w:rFonts w:eastAsia="Times New Roman"/>
          <w:b/>
          <w:bCs/>
          <w:i/>
          <w:szCs w:val="24"/>
        </w:rPr>
        <w:instrText xml:space="preserve"> SEQ Таблица_№ \* ARABIC </w:instrText>
      </w:r>
      <w:r w:rsidRPr="00AA3329">
        <w:rPr>
          <w:rFonts w:eastAsia="Times New Roman"/>
          <w:b/>
          <w:bCs/>
          <w:i/>
          <w:szCs w:val="24"/>
        </w:rPr>
        <w:fldChar w:fldCharType="separate"/>
      </w:r>
      <w:r w:rsidR="001F0A22">
        <w:rPr>
          <w:rFonts w:eastAsia="Times New Roman"/>
          <w:b/>
          <w:bCs/>
          <w:i/>
          <w:noProof/>
          <w:szCs w:val="24"/>
        </w:rPr>
        <w:t>12</w:t>
      </w:r>
      <w:r w:rsidRPr="00AA3329">
        <w:rPr>
          <w:rFonts w:eastAsia="Times New Roman"/>
          <w:szCs w:val="24"/>
        </w:rPr>
        <w:fldChar w:fldCharType="end"/>
      </w:r>
      <w:r w:rsidRPr="002B6070">
        <w:rPr>
          <w:rFonts w:eastAsia="Times New Roman"/>
          <w:szCs w:val="24"/>
        </w:rPr>
        <w:t xml:space="preserve"> Население към 31.12.2019 г.</w:t>
      </w:r>
      <w:bookmarkEnd w:id="213"/>
    </w:p>
    <w:tbl>
      <w:tblPr>
        <w:tblW w:w="542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1126"/>
        <w:gridCol w:w="1021"/>
        <w:gridCol w:w="1021"/>
        <w:gridCol w:w="1023"/>
        <w:gridCol w:w="1022"/>
        <w:gridCol w:w="1022"/>
        <w:gridCol w:w="1023"/>
        <w:gridCol w:w="1022"/>
        <w:gridCol w:w="854"/>
        <w:gridCol w:w="855"/>
      </w:tblGrid>
      <w:tr w:rsidR="00814585" w:rsidRPr="002B6070" w14:paraId="577A02FE" w14:textId="77777777" w:rsidTr="00DE47A4">
        <w:trPr>
          <w:trHeight w:val="390"/>
        </w:trPr>
        <w:tc>
          <w:tcPr>
            <w:tcW w:w="1109" w:type="dxa"/>
            <w:vMerge w:val="restart"/>
            <w:shd w:val="clear" w:color="auto" w:fill="C2D69B" w:themeFill="accent3" w:themeFillTint="99"/>
            <w:noWrap/>
            <w:vAlign w:val="bottom"/>
          </w:tcPr>
          <w:p w14:paraId="0835995F" w14:textId="77777777" w:rsidR="00814585" w:rsidRPr="002B6070" w:rsidRDefault="00814585" w:rsidP="00461808">
            <w:pPr>
              <w:widowControl w:val="0"/>
              <w:autoSpaceDE w:val="0"/>
              <w:autoSpaceDN w:val="0"/>
              <w:rPr>
                <w:sz w:val="20"/>
                <w:lang w:eastAsia="en-US"/>
              </w:rPr>
            </w:pPr>
          </w:p>
        </w:tc>
        <w:tc>
          <w:tcPr>
            <w:tcW w:w="3016" w:type="dxa"/>
            <w:gridSpan w:val="3"/>
            <w:shd w:val="clear" w:color="auto" w:fill="C2D69B" w:themeFill="accent3" w:themeFillTint="99"/>
            <w:noWrap/>
            <w:vAlign w:val="bottom"/>
          </w:tcPr>
          <w:p w14:paraId="0B497B8D" w14:textId="77777777" w:rsidR="00814585" w:rsidRPr="002B6070" w:rsidRDefault="00814585" w:rsidP="00461808">
            <w:pPr>
              <w:widowControl w:val="0"/>
              <w:autoSpaceDE w:val="0"/>
              <w:autoSpaceDN w:val="0"/>
              <w:rPr>
                <w:b/>
                <w:sz w:val="20"/>
                <w:lang w:eastAsia="en-US"/>
              </w:rPr>
            </w:pPr>
            <w:r w:rsidRPr="002B6070">
              <w:rPr>
                <w:b/>
                <w:sz w:val="20"/>
                <w:lang w:eastAsia="en-US"/>
              </w:rPr>
              <w:t>Общо</w:t>
            </w:r>
          </w:p>
        </w:tc>
        <w:tc>
          <w:tcPr>
            <w:tcW w:w="3016" w:type="dxa"/>
            <w:gridSpan w:val="3"/>
            <w:shd w:val="clear" w:color="auto" w:fill="C2D69B" w:themeFill="accent3" w:themeFillTint="99"/>
            <w:noWrap/>
            <w:vAlign w:val="bottom"/>
          </w:tcPr>
          <w:p w14:paraId="1D157FE1" w14:textId="77777777" w:rsidR="00814585" w:rsidRPr="002B6070" w:rsidRDefault="00814585" w:rsidP="00461808">
            <w:pPr>
              <w:widowControl w:val="0"/>
              <w:autoSpaceDE w:val="0"/>
              <w:autoSpaceDN w:val="0"/>
              <w:rPr>
                <w:b/>
                <w:sz w:val="20"/>
                <w:lang w:eastAsia="en-US"/>
              </w:rPr>
            </w:pPr>
            <w:r w:rsidRPr="002B6070">
              <w:rPr>
                <w:b/>
                <w:sz w:val="20"/>
                <w:lang w:eastAsia="en-US"/>
              </w:rPr>
              <w:t>В градовете</w:t>
            </w:r>
          </w:p>
        </w:tc>
        <w:tc>
          <w:tcPr>
            <w:tcW w:w="2686" w:type="dxa"/>
            <w:gridSpan w:val="3"/>
            <w:shd w:val="clear" w:color="auto" w:fill="C2D69B" w:themeFill="accent3" w:themeFillTint="99"/>
            <w:noWrap/>
            <w:vAlign w:val="bottom"/>
          </w:tcPr>
          <w:p w14:paraId="5CD7A24B" w14:textId="77777777" w:rsidR="00814585" w:rsidRPr="002B6070" w:rsidRDefault="00814585" w:rsidP="00461808">
            <w:pPr>
              <w:widowControl w:val="0"/>
              <w:autoSpaceDE w:val="0"/>
              <w:autoSpaceDN w:val="0"/>
              <w:rPr>
                <w:b/>
                <w:sz w:val="20"/>
                <w:lang w:eastAsia="en-US"/>
              </w:rPr>
            </w:pPr>
            <w:r w:rsidRPr="002B6070">
              <w:rPr>
                <w:b/>
                <w:sz w:val="20"/>
                <w:lang w:eastAsia="en-US"/>
              </w:rPr>
              <w:t>В селата</w:t>
            </w:r>
          </w:p>
        </w:tc>
      </w:tr>
      <w:tr w:rsidR="00814585" w:rsidRPr="002B6070" w14:paraId="2D60E890" w14:textId="77777777" w:rsidTr="00DE47A4">
        <w:trPr>
          <w:trHeight w:val="543"/>
        </w:trPr>
        <w:tc>
          <w:tcPr>
            <w:tcW w:w="1109" w:type="dxa"/>
            <w:vMerge/>
            <w:shd w:val="clear" w:color="auto" w:fill="C2D69B" w:themeFill="accent3" w:themeFillTint="99"/>
            <w:vAlign w:val="center"/>
          </w:tcPr>
          <w:p w14:paraId="7ED1ABC0" w14:textId="77777777" w:rsidR="00814585" w:rsidRPr="002B6070" w:rsidRDefault="00814585" w:rsidP="00461808">
            <w:pPr>
              <w:widowControl w:val="0"/>
              <w:autoSpaceDE w:val="0"/>
              <w:autoSpaceDN w:val="0"/>
              <w:rPr>
                <w:sz w:val="20"/>
                <w:lang w:eastAsia="en-US"/>
              </w:rPr>
            </w:pPr>
          </w:p>
        </w:tc>
        <w:tc>
          <w:tcPr>
            <w:tcW w:w="1005" w:type="dxa"/>
            <w:shd w:val="clear" w:color="auto" w:fill="C2D69B" w:themeFill="accent3" w:themeFillTint="99"/>
            <w:noWrap/>
            <w:vAlign w:val="center"/>
          </w:tcPr>
          <w:p w14:paraId="4CB6F104" w14:textId="77777777" w:rsidR="00814585" w:rsidRPr="002B6070" w:rsidRDefault="00814585" w:rsidP="00461808">
            <w:pPr>
              <w:widowControl w:val="0"/>
              <w:autoSpaceDE w:val="0"/>
              <w:autoSpaceDN w:val="0"/>
              <w:rPr>
                <w:b/>
                <w:sz w:val="20"/>
                <w:lang w:eastAsia="en-US"/>
              </w:rPr>
            </w:pPr>
            <w:r w:rsidRPr="002B6070">
              <w:rPr>
                <w:b/>
                <w:sz w:val="20"/>
                <w:lang w:eastAsia="en-US"/>
              </w:rPr>
              <w:t>всичко</w:t>
            </w:r>
          </w:p>
        </w:tc>
        <w:tc>
          <w:tcPr>
            <w:tcW w:w="1005" w:type="dxa"/>
            <w:shd w:val="clear" w:color="auto" w:fill="C2D69B" w:themeFill="accent3" w:themeFillTint="99"/>
            <w:noWrap/>
            <w:vAlign w:val="center"/>
          </w:tcPr>
          <w:p w14:paraId="2149017E" w14:textId="77777777" w:rsidR="00814585" w:rsidRPr="002B6070" w:rsidRDefault="00814585" w:rsidP="00461808">
            <w:pPr>
              <w:widowControl w:val="0"/>
              <w:autoSpaceDE w:val="0"/>
              <w:autoSpaceDN w:val="0"/>
              <w:rPr>
                <w:b/>
                <w:sz w:val="20"/>
                <w:lang w:eastAsia="en-US"/>
              </w:rPr>
            </w:pPr>
            <w:r w:rsidRPr="002B6070">
              <w:rPr>
                <w:b/>
                <w:sz w:val="20"/>
                <w:lang w:eastAsia="en-US"/>
              </w:rPr>
              <w:t>мъже</w:t>
            </w:r>
          </w:p>
        </w:tc>
        <w:tc>
          <w:tcPr>
            <w:tcW w:w="1006" w:type="dxa"/>
            <w:shd w:val="clear" w:color="auto" w:fill="C2D69B" w:themeFill="accent3" w:themeFillTint="99"/>
            <w:noWrap/>
            <w:vAlign w:val="center"/>
          </w:tcPr>
          <w:p w14:paraId="08CB0CDA" w14:textId="77777777" w:rsidR="00814585" w:rsidRPr="002B6070" w:rsidRDefault="00814585" w:rsidP="00461808">
            <w:pPr>
              <w:widowControl w:val="0"/>
              <w:autoSpaceDE w:val="0"/>
              <w:autoSpaceDN w:val="0"/>
              <w:rPr>
                <w:b/>
                <w:sz w:val="20"/>
                <w:lang w:eastAsia="en-US"/>
              </w:rPr>
            </w:pPr>
            <w:r w:rsidRPr="002B6070">
              <w:rPr>
                <w:b/>
                <w:sz w:val="20"/>
                <w:lang w:eastAsia="en-US"/>
              </w:rPr>
              <w:t>жени</w:t>
            </w:r>
          </w:p>
        </w:tc>
        <w:tc>
          <w:tcPr>
            <w:tcW w:w="1005" w:type="dxa"/>
            <w:shd w:val="clear" w:color="auto" w:fill="C2D69B" w:themeFill="accent3" w:themeFillTint="99"/>
            <w:noWrap/>
            <w:vAlign w:val="center"/>
          </w:tcPr>
          <w:p w14:paraId="70B8C502" w14:textId="77777777" w:rsidR="00814585" w:rsidRPr="002B6070" w:rsidRDefault="00814585" w:rsidP="00461808">
            <w:pPr>
              <w:widowControl w:val="0"/>
              <w:autoSpaceDE w:val="0"/>
              <w:autoSpaceDN w:val="0"/>
              <w:rPr>
                <w:b/>
                <w:sz w:val="20"/>
                <w:lang w:eastAsia="en-US"/>
              </w:rPr>
            </w:pPr>
            <w:r w:rsidRPr="002B6070">
              <w:rPr>
                <w:b/>
                <w:sz w:val="20"/>
                <w:lang w:eastAsia="en-US"/>
              </w:rPr>
              <w:t>всичко</w:t>
            </w:r>
          </w:p>
        </w:tc>
        <w:tc>
          <w:tcPr>
            <w:tcW w:w="1005" w:type="dxa"/>
            <w:shd w:val="clear" w:color="auto" w:fill="C2D69B" w:themeFill="accent3" w:themeFillTint="99"/>
            <w:noWrap/>
            <w:vAlign w:val="center"/>
          </w:tcPr>
          <w:p w14:paraId="7B6AD84E" w14:textId="77777777" w:rsidR="00814585" w:rsidRPr="002B6070" w:rsidRDefault="00814585" w:rsidP="00461808">
            <w:pPr>
              <w:widowControl w:val="0"/>
              <w:autoSpaceDE w:val="0"/>
              <w:autoSpaceDN w:val="0"/>
              <w:rPr>
                <w:b/>
                <w:sz w:val="20"/>
                <w:lang w:eastAsia="en-US"/>
              </w:rPr>
            </w:pPr>
            <w:r w:rsidRPr="002B6070">
              <w:rPr>
                <w:b/>
                <w:sz w:val="20"/>
                <w:lang w:eastAsia="en-US"/>
              </w:rPr>
              <w:t>мъже</w:t>
            </w:r>
          </w:p>
        </w:tc>
        <w:tc>
          <w:tcPr>
            <w:tcW w:w="1006" w:type="dxa"/>
            <w:shd w:val="clear" w:color="auto" w:fill="C2D69B" w:themeFill="accent3" w:themeFillTint="99"/>
            <w:noWrap/>
            <w:vAlign w:val="center"/>
          </w:tcPr>
          <w:p w14:paraId="4CF92ED5" w14:textId="77777777" w:rsidR="00814585" w:rsidRPr="002B6070" w:rsidRDefault="00814585" w:rsidP="00461808">
            <w:pPr>
              <w:widowControl w:val="0"/>
              <w:autoSpaceDE w:val="0"/>
              <w:autoSpaceDN w:val="0"/>
              <w:rPr>
                <w:b/>
                <w:sz w:val="20"/>
                <w:lang w:eastAsia="en-US"/>
              </w:rPr>
            </w:pPr>
            <w:r w:rsidRPr="002B6070">
              <w:rPr>
                <w:b/>
                <w:sz w:val="20"/>
                <w:lang w:eastAsia="en-US"/>
              </w:rPr>
              <w:t>жени</w:t>
            </w:r>
          </w:p>
        </w:tc>
        <w:tc>
          <w:tcPr>
            <w:tcW w:w="1005" w:type="dxa"/>
            <w:shd w:val="clear" w:color="auto" w:fill="C2D69B" w:themeFill="accent3" w:themeFillTint="99"/>
            <w:noWrap/>
            <w:vAlign w:val="center"/>
          </w:tcPr>
          <w:p w14:paraId="0E867D05" w14:textId="77777777" w:rsidR="00814585" w:rsidRPr="002B6070" w:rsidRDefault="00814585" w:rsidP="00461808">
            <w:pPr>
              <w:widowControl w:val="0"/>
              <w:autoSpaceDE w:val="0"/>
              <w:autoSpaceDN w:val="0"/>
              <w:rPr>
                <w:b/>
                <w:sz w:val="20"/>
                <w:lang w:eastAsia="en-US"/>
              </w:rPr>
            </w:pPr>
            <w:r w:rsidRPr="002B6070">
              <w:rPr>
                <w:b/>
                <w:sz w:val="20"/>
                <w:lang w:eastAsia="en-US"/>
              </w:rPr>
              <w:t>всичко</w:t>
            </w:r>
          </w:p>
        </w:tc>
        <w:tc>
          <w:tcPr>
            <w:tcW w:w="840" w:type="dxa"/>
            <w:shd w:val="clear" w:color="auto" w:fill="C2D69B" w:themeFill="accent3" w:themeFillTint="99"/>
            <w:noWrap/>
            <w:vAlign w:val="center"/>
          </w:tcPr>
          <w:p w14:paraId="5876E1E9" w14:textId="77777777" w:rsidR="00814585" w:rsidRPr="002B6070" w:rsidRDefault="00814585" w:rsidP="00461808">
            <w:pPr>
              <w:widowControl w:val="0"/>
              <w:autoSpaceDE w:val="0"/>
              <w:autoSpaceDN w:val="0"/>
              <w:rPr>
                <w:b/>
                <w:sz w:val="20"/>
                <w:lang w:eastAsia="en-US"/>
              </w:rPr>
            </w:pPr>
            <w:r w:rsidRPr="002B6070">
              <w:rPr>
                <w:b/>
                <w:sz w:val="20"/>
                <w:lang w:eastAsia="en-US"/>
              </w:rPr>
              <w:t>мъже</w:t>
            </w:r>
          </w:p>
        </w:tc>
        <w:tc>
          <w:tcPr>
            <w:tcW w:w="841" w:type="dxa"/>
            <w:shd w:val="clear" w:color="auto" w:fill="C2D69B" w:themeFill="accent3" w:themeFillTint="99"/>
            <w:noWrap/>
            <w:vAlign w:val="center"/>
          </w:tcPr>
          <w:p w14:paraId="63C59137" w14:textId="77777777" w:rsidR="00814585" w:rsidRPr="002B6070" w:rsidRDefault="00814585" w:rsidP="00461808">
            <w:pPr>
              <w:widowControl w:val="0"/>
              <w:autoSpaceDE w:val="0"/>
              <w:autoSpaceDN w:val="0"/>
              <w:rPr>
                <w:b/>
                <w:sz w:val="20"/>
                <w:lang w:eastAsia="en-US"/>
              </w:rPr>
            </w:pPr>
            <w:r w:rsidRPr="002B6070">
              <w:rPr>
                <w:b/>
                <w:sz w:val="20"/>
                <w:lang w:eastAsia="en-US"/>
              </w:rPr>
              <w:t>жени</w:t>
            </w:r>
          </w:p>
        </w:tc>
      </w:tr>
      <w:tr w:rsidR="00814585" w:rsidRPr="002B6070" w14:paraId="705E2B81" w14:textId="77777777" w:rsidTr="00DE47A4">
        <w:trPr>
          <w:trHeight w:val="390"/>
        </w:trPr>
        <w:tc>
          <w:tcPr>
            <w:tcW w:w="1109" w:type="dxa"/>
            <w:shd w:val="clear" w:color="auto" w:fill="auto"/>
            <w:vAlign w:val="bottom"/>
          </w:tcPr>
          <w:p w14:paraId="79C6A045" w14:textId="77777777" w:rsidR="00814585" w:rsidRPr="002B6070" w:rsidRDefault="00814585" w:rsidP="00461808">
            <w:pPr>
              <w:widowControl w:val="0"/>
              <w:autoSpaceDE w:val="0"/>
              <w:autoSpaceDN w:val="0"/>
              <w:rPr>
                <w:b/>
                <w:sz w:val="20"/>
                <w:lang w:eastAsia="en-US"/>
              </w:rPr>
            </w:pPr>
            <w:r w:rsidRPr="002B6070">
              <w:rPr>
                <w:b/>
                <w:sz w:val="20"/>
                <w:lang w:eastAsia="en-US"/>
              </w:rPr>
              <w:t>Общо за страната</w:t>
            </w:r>
          </w:p>
        </w:tc>
        <w:tc>
          <w:tcPr>
            <w:tcW w:w="1005" w:type="dxa"/>
            <w:shd w:val="clear" w:color="auto" w:fill="auto"/>
            <w:noWrap/>
          </w:tcPr>
          <w:p w14:paraId="53FF6D9A" w14:textId="77777777" w:rsidR="00814585" w:rsidRPr="002B6070" w:rsidRDefault="00814585" w:rsidP="00461808">
            <w:pPr>
              <w:widowControl w:val="0"/>
              <w:autoSpaceDE w:val="0"/>
              <w:autoSpaceDN w:val="0"/>
              <w:rPr>
                <w:sz w:val="20"/>
                <w:lang w:eastAsia="en-US"/>
              </w:rPr>
            </w:pPr>
            <w:r w:rsidRPr="002B6070">
              <w:rPr>
                <w:sz w:val="20"/>
                <w:lang w:eastAsia="en-US"/>
              </w:rPr>
              <w:t>6 951 482</w:t>
            </w:r>
          </w:p>
        </w:tc>
        <w:tc>
          <w:tcPr>
            <w:tcW w:w="1005" w:type="dxa"/>
            <w:shd w:val="clear" w:color="auto" w:fill="auto"/>
            <w:noWrap/>
          </w:tcPr>
          <w:p w14:paraId="091C9493" w14:textId="77777777" w:rsidR="00814585" w:rsidRPr="002B6070" w:rsidRDefault="00814585" w:rsidP="00461808">
            <w:pPr>
              <w:widowControl w:val="0"/>
              <w:autoSpaceDE w:val="0"/>
              <w:autoSpaceDN w:val="0"/>
              <w:rPr>
                <w:sz w:val="20"/>
                <w:lang w:eastAsia="en-US"/>
              </w:rPr>
            </w:pPr>
            <w:r w:rsidRPr="002B6070">
              <w:rPr>
                <w:sz w:val="20"/>
                <w:lang w:eastAsia="en-US"/>
              </w:rPr>
              <w:t>3 369 646</w:t>
            </w:r>
          </w:p>
        </w:tc>
        <w:tc>
          <w:tcPr>
            <w:tcW w:w="1006" w:type="dxa"/>
            <w:shd w:val="clear" w:color="auto" w:fill="auto"/>
            <w:noWrap/>
          </w:tcPr>
          <w:p w14:paraId="287C86E6" w14:textId="77777777" w:rsidR="00814585" w:rsidRPr="002B6070" w:rsidRDefault="00814585" w:rsidP="00461808">
            <w:pPr>
              <w:widowControl w:val="0"/>
              <w:autoSpaceDE w:val="0"/>
              <w:autoSpaceDN w:val="0"/>
              <w:rPr>
                <w:sz w:val="20"/>
                <w:lang w:eastAsia="en-US"/>
              </w:rPr>
            </w:pPr>
            <w:r w:rsidRPr="002B6070">
              <w:rPr>
                <w:sz w:val="20"/>
                <w:lang w:eastAsia="en-US"/>
              </w:rPr>
              <w:t>3 581 836</w:t>
            </w:r>
          </w:p>
        </w:tc>
        <w:tc>
          <w:tcPr>
            <w:tcW w:w="1005" w:type="dxa"/>
            <w:shd w:val="clear" w:color="auto" w:fill="auto"/>
            <w:noWrap/>
          </w:tcPr>
          <w:p w14:paraId="4C4FE192" w14:textId="77777777" w:rsidR="00814585" w:rsidRPr="002B6070" w:rsidRDefault="00814585" w:rsidP="00461808">
            <w:pPr>
              <w:widowControl w:val="0"/>
              <w:autoSpaceDE w:val="0"/>
              <w:autoSpaceDN w:val="0"/>
              <w:rPr>
                <w:sz w:val="20"/>
                <w:lang w:eastAsia="en-US"/>
              </w:rPr>
            </w:pPr>
            <w:r w:rsidRPr="002B6070">
              <w:rPr>
                <w:sz w:val="20"/>
                <w:lang w:eastAsia="en-US"/>
              </w:rPr>
              <w:t>5 125 407</w:t>
            </w:r>
          </w:p>
        </w:tc>
        <w:tc>
          <w:tcPr>
            <w:tcW w:w="1005" w:type="dxa"/>
            <w:shd w:val="clear" w:color="auto" w:fill="auto"/>
            <w:noWrap/>
          </w:tcPr>
          <w:p w14:paraId="2F8D8AD6" w14:textId="77777777" w:rsidR="00814585" w:rsidRPr="002B6070" w:rsidRDefault="00814585" w:rsidP="00461808">
            <w:pPr>
              <w:widowControl w:val="0"/>
              <w:autoSpaceDE w:val="0"/>
              <w:autoSpaceDN w:val="0"/>
              <w:rPr>
                <w:sz w:val="20"/>
                <w:lang w:eastAsia="en-US"/>
              </w:rPr>
            </w:pPr>
            <w:r w:rsidRPr="002B6070">
              <w:rPr>
                <w:sz w:val="20"/>
                <w:lang w:eastAsia="en-US"/>
              </w:rPr>
              <w:t>2 461 774</w:t>
            </w:r>
          </w:p>
        </w:tc>
        <w:tc>
          <w:tcPr>
            <w:tcW w:w="1006" w:type="dxa"/>
            <w:shd w:val="clear" w:color="auto" w:fill="auto"/>
            <w:noWrap/>
          </w:tcPr>
          <w:p w14:paraId="641403B0" w14:textId="77777777" w:rsidR="00814585" w:rsidRPr="002B6070" w:rsidRDefault="00814585" w:rsidP="00461808">
            <w:pPr>
              <w:widowControl w:val="0"/>
              <w:autoSpaceDE w:val="0"/>
              <w:autoSpaceDN w:val="0"/>
              <w:rPr>
                <w:sz w:val="20"/>
                <w:lang w:eastAsia="en-US"/>
              </w:rPr>
            </w:pPr>
            <w:r w:rsidRPr="002B6070">
              <w:rPr>
                <w:sz w:val="20"/>
                <w:lang w:eastAsia="en-US"/>
              </w:rPr>
              <w:t>2 663 633</w:t>
            </w:r>
          </w:p>
        </w:tc>
        <w:tc>
          <w:tcPr>
            <w:tcW w:w="1005" w:type="dxa"/>
            <w:shd w:val="clear" w:color="auto" w:fill="auto"/>
            <w:noWrap/>
          </w:tcPr>
          <w:p w14:paraId="6EDE6FDF" w14:textId="77777777" w:rsidR="00814585" w:rsidRPr="002B6070" w:rsidRDefault="00814585" w:rsidP="00461808">
            <w:pPr>
              <w:widowControl w:val="0"/>
              <w:autoSpaceDE w:val="0"/>
              <w:autoSpaceDN w:val="0"/>
              <w:rPr>
                <w:sz w:val="20"/>
                <w:lang w:eastAsia="en-US"/>
              </w:rPr>
            </w:pPr>
            <w:r w:rsidRPr="002B6070">
              <w:rPr>
                <w:sz w:val="20"/>
                <w:lang w:eastAsia="en-US"/>
              </w:rPr>
              <w:t>1 826 075</w:t>
            </w:r>
          </w:p>
        </w:tc>
        <w:tc>
          <w:tcPr>
            <w:tcW w:w="840" w:type="dxa"/>
            <w:shd w:val="clear" w:color="auto" w:fill="auto"/>
            <w:noWrap/>
          </w:tcPr>
          <w:p w14:paraId="66769E4B" w14:textId="77777777" w:rsidR="00814585" w:rsidRPr="002B6070" w:rsidRDefault="00814585" w:rsidP="00461808">
            <w:pPr>
              <w:widowControl w:val="0"/>
              <w:autoSpaceDE w:val="0"/>
              <w:autoSpaceDN w:val="0"/>
              <w:rPr>
                <w:sz w:val="20"/>
                <w:lang w:eastAsia="en-US"/>
              </w:rPr>
            </w:pPr>
            <w:r w:rsidRPr="002B6070">
              <w:rPr>
                <w:sz w:val="20"/>
                <w:lang w:eastAsia="en-US"/>
              </w:rPr>
              <w:t>907 872</w:t>
            </w:r>
          </w:p>
        </w:tc>
        <w:tc>
          <w:tcPr>
            <w:tcW w:w="841" w:type="dxa"/>
            <w:shd w:val="clear" w:color="auto" w:fill="auto"/>
            <w:noWrap/>
          </w:tcPr>
          <w:p w14:paraId="6FA38CD1" w14:textId="77777777" w:rsidR="00814585" w:rsidRPr="002B6070" w:rsidRDefault="00814585" w:rsidP="00461808">
            <w:pPr>
              <w:widowControl w:val="0"/>
              <w:autoSpaceDE w:val="0"/>
              <w:autoSpaceDN w:val="0"/>
              <w:rPr>
                <w:sz w:val="20"/>
                <w:lang w:eastAsia="en-US"/>
              </w:rPr>
            </w:pPr>
            <w:r w:rsidRPr="002B6070">
              <w:rPr>
                <w:sz w:val="20"/>
                <w:lang w:eastAsia="en-US"/>
              </w:rPr>
              <w:t>918 203</w:t>
            </w:r>
          </w:p>
        </w:tc>
      </w:tr>
      <w:tr w:rsidR="00DE47A4" w:rsidRPr="002B6070" w14:paraId="03DC9BB5" w14:textId="77777777" w:rsidTr="00DE47A4">
        <w:trPr>
          <w:trHeight w:val="390"/>
        </w:trPr>
        <w:tc>
          <w:tcPr>
            <w:tcW w:w="1109" w:type="dxa"/>
            <w:shd w:val="clear" w:color="auto" w:fill="auto"/>
            <w:vAlign w:val="bottom"/>
          </w:tcPr>
          <w:p w14:paraId="67B7DE2F" w14:textId="4CC98809" w:rsidR="00DE47A4" w:rsidRPr="002B6070" w:rsidRDefault="00DE47A4" w:rsidP="00DE47A4">
            <w:pPr>
              <w:widowControl w:val="0"/>
              <w:autoSpaceDE w:val="0"/>
              <w:autoSpaceDN w:val="0"/>
              <w:rPr>
                <w:b/>
                <w:sz w:val="20"/>
                <w:lang w:eastAsia="en-US"/>
              </w:rPr>
            </w:pPr>
            <w:r w:rsidRPr="002B6070">
              <w:rPr>
                <w:b/>
                <w:sz w:val="20"/>
                <w:lang w:eastAsia="en-US"/>
              </w:rPr>
              <w:t xml:space="preserve">Община </w:t>
            </w:r>
            <w:r>
              <w:rPr>
                <w:b/>
                <w:sz w:val="20"/>
                <w:lang w:eastAsia="en-US"/>
              </w:rPr>
              <w:t>Никопол</w:t>
            </w:r>
          </w:p>
        </w:tc>
        <w:tc>
          <w:tcPr>
            <w:tcW w:w="1005" w:type="dxa"/>
            <w:shd w:val="clear" w:color="auto" w:fill="auto"/>
            <w:noWrap/>
          </w:tcPr>
          <w:p w14:paraId="13D3A7B0" w14:textId="2D3C19D7" w:rsidR="00DE47A4" w:rsidRPr="002B6070" w:rsidRDefault="00DE47A4" w:rsidP="00DE47A4">
            <w:pPr>
              <w:widowControl w:val="0"/>
              <w:autoSpaceDE w:val="0"/>
              <w:autoSpaceDN w:val="0"/>
              <w:rPr>
                <w:sz w:val="20"/>
                <w:lang w:eastAsia="en-US"/>
              </w:rPr>
            </w:pPr>
            <w:r w:rsidRPr="00DE47A4">
              <w:rPr>
                <w:sz w:val="20"/>
                <w:lang w:eastAsia="en-US"/>
              </w:rPr>
              <w:t>7 770</w:t>
            </w:r>
          </w:p>
        </w:tc>
        <w:tc>
          <w:tcPr>
            <w:tcW w:w="1005" w:type="dxa"/>
            <w:shd w:val="clear" w:color="auto" w:fill="auto"/>
            <w:noWrap/>
          </w:tcPr>
          <w:p w14:paraId="39D4D305" w14:textId="31CCA557" w:rsidR="00DE47A4" w:rsidRPr="002B6070" w:rsidRDefault="00DE47A4" w:rsidP="00DE47A4">
            <w:pPr>
              <w:widowControl w:val="0"/>
              <w:autoSpaceDE w:val="0"/>
              <w:autoSpaceDN w:val="0"/>
              <w:rPr>
                <w:sz w:val="20"/>
                <w:lang w:eastAsia="en-US"/>
              </w:rPr>
            </w:pPr>
            <w:r w:rsidRPr="00DE47A4">
              <w:rPr>
                <w:sz w:val="20"/>
                <w:lang w:eastAsia="en-US"/>
              </w:rPr>
              <w:t>3 888</w:t>
            </w:r>
          </w:p>
        </w:tc>
        <w:tc>
          <w:tcPr>
            <w:tcW w:w="1006" w:type="dxa"/>
            <w:shd w:val="clear" w:color="auto" w:fill="auto"/>
            <w:noWrap/>
          </w:tcPr>
          <w:p w14:paraId="34B0369E" w14:textId="15DE2947" w:rsidR="00DE47A4" w:rsidRPr="002B6070" w:rsidRDefault="00DE47A4" w:rsidP="00DE47A4">
            <w:pPr>
              <w:widowControl w:val="0"/>
              <w:autoSpaceDE w:val="0"/>
              <w:autoSpaceDN w:val="0"/>
              <w:rPr>
                <w:sz w:val="20"/>
                <w:lang w:eastAsia="en-US"/>
              </w:rPr>
            </w:pPr>
            <w:r w:rsidRPr="00DE47A4">
              <w:rPr>
                <w:sz w:val="20"/>
                <w:lang w:eastAsia="en-US"/>
              </w:rPr>
              <w:t>3 882</w:t>
            </w:r>
          </w:p>
        </w:tc>
        <w:tc>
          <w:tcPr>
            <w:tcW w:w="1005" w:type="dxa"/>
            <w:shd w:val="clear" w:color="auto" w:fill="auto"/>
            <w:noWrap/>
          </w:tcPr>
          <w:p w14:paraId="672C1008" w14:textId="32F7D4AB" w:rsidR="00DE47A4" w:rsidRPr="002B6070" w:rsidRDefault="00DE47A4" w:rsidP="00DE47A4">
            <w:pPr>
              <w:widowControl w:val="0"/>
              <w:autoSpaceDE w:val="0"/>
              <w:autoSpaceDN w:val="0"/>
              <w:rPr>
                <w:sz w:val="20"/>
                <w:lang w:eastAsia="en-US"/>
              </w:rPr>
            </w:pPr>
            <w:r w:rsidRPr="00DE47A4">
              <w:rPr>
                <w:sz w:val="20"/>
                <w:lang w:eastAsia="en-US"/>
              </w:rPr>
              <w:t>2 828</w:t>
            </w:r>
          </w:p>
        </w:tc>
        <w:tc>
          <w:tcPr>
            <w:tcW w:w="1005" w:type="dxa"/>
            <w:shd w:val="clear" w:color="auto" w:fill="auto"/>
            <w:noWrap/>
          </w:tcPr>
          <w:p w14:paraId="206FEB6F" w14:textId="527B033C" w:rsidR="00DE47A4" w:rsidRPr="002B6070" w:rsidRDefault="00DE47A4" w:rsidP="00DE47A4">
            <w:pPr>
              <w:widowControl w:val="0"/>
              <w:autoSpaceDE w:val="0"/>
              <w:autoSpaceDN w:val="0"/>
              <w:rPr>
                <w:sz w:val="20"/>
                <w:lang w:eastAsia="en-US"/>
              </w:rPr>
            </w:pPr>
            <w:r w:rsidRPr="00DE47A4">
              <w:rPr>
                <w:sz w:val="20"/>
                <w:lang w:eastAsia="en-US"/>
              </w:rPr>
              <w:t>1 383</w:t>
            </w:r>
          </w:p>
        </w:tc>
        <w:tc>
          <w:tcPr>
            <w:tcW w:w="1006" w:type="dxa"/>
            <w:shd w:val="clear" w:color="auto" w:fill="auto"/>
            <w:noWrap/>
          </w:tcPr>
          <w:p w14:paraId="00A7C3B7" w14:textId="00073DAF" w:rsidR="00DE47A4" w:rsidRPr="002B6070" w:rsidRDefault="00DE47A4" w:rsidP="00DE47A4">
            <w:pPr>
              <w:widowControl w:val="0"/>
              <w:autoSpaceDE w:val="0"/>
              <w:autoSpaceDN w:val="0"/>
              <w:rPr>
                <w:sz w:val="20"/>
                <w:lang w:eastAsia="en-US"/>
              </w:rPr>
            </w:pPr>
            <w:r w:rsidRPr="00DE47A4">
              <w:rPr>
                <w:sz w:val="20"/>
                <w:lang w:eastAsia="en-US"/>
              </w:rPr>
              <w:t>1 445</w:t>
            </w:r>
          </w:p>
        </w:tc>
        <w:tc>
          <w:tcPr>
            <w:tcW w:w="1005" w:type="dxa"/>
            <w:shd w:val="clear" w:color="auto" w:fill="auto"/>
            <w:noWrap/>
          </w:tcPr>
          <w:p w14:paraId="3F0BF469" w14:textId="21C7EF00" w:rsidR="00DE47A4" w:rsidRPr="002B6070" w:rsidRDefault="00DE47A4" w:rsidP="00DE47A4">
            <w:pPr>
              <w:widowControl w:val="0"/>
              <w:autoSpaceDE w:val="0"/>
              <w:autoSpaceDN w:val="0"/>
              <w:rPr>
                <w:sz w:val="20"/>
                <w:lang w:eastAsia="en-US"/>
              </w:rPr>
            </w:pPr>
            <w:r w:rsidRPr="00DE47A4">
              <w:rPr>
                <w:sz w:val="20"/>
                <w:lang w:eastAsia="en-US"/>
              </w:rPr>
              <w:t>4 942</w:t>
            </w:r>
          </w:p>
        </w:tc>
        <w:tc>
          <w:tcPr>
            <w:tcW w:w="840" w:type="dxa"/>
            <w:shd w:val="clear" w:color="auto" w:fill="auto"/>
            <w:noWrap/>
          </w:tcPr>
          <w:p w14:paraId="48AC2B13" w14:textId="450EF8BB" w:rsidR="00DE47A4" w:rsidRPr="002B6070" w:rsidRDefault="00DE47A4" w:rsidP="00DE47A4">
            <w:pPr>
              <w:widowControl w:val="0"/>
              <w:autoSpaceDE w:val="0"/>
              <w:autoSpaceDN w:val="0"/>
              <w:rPr>
                <w:sz w:val="20"/>
                <w:lang w:eastAsia="en-US"/>
              </w:rPr>
            </w:pPr>
            <w:r w:rsidRPr="00DE47A4">
              <w:rPr>
                <w:sz w:val="20"/>
                <w:lang w:eastAsia="en-US"/>
              </w:rPr>
              <w:t>2 505</w:t>
            </w:r>
          </w:p>
        </w:tc>
        <w:tc>
          <w:tcPr>
            <w:tcW w:w="841" w:type="dxa"/>
            <w:shd w:val="clear" w:color="auto" w:fill="auto"/>
            <w:noWrap/>
          </w:tcPr>
          <w:p w14:paraId="0FFD4F6C" w14:textId="59C223E8" w:rsidR="00DE47A4" w:rsidRPr="002B6070" w:rsidRDefault="00DE47A4" w:rsidP="00DE47A4">
            <w:pPr>
              <w:widowControl w:val="0"/>
              <w:autoSpaceDE w:val="0"/>
              <w:autoSpaceDN w:val="0"/>
              <w:rPr>
                <w:sz w:val="20"/>
                <w:lang w:eastAsia="en-US"/>
              </w:rPr>
            </w:pPr>
            <w:r w:rsidRPr="00DE47A4">
              <w:rPr>
                <w:sz w:val="20"/>
                <w:lang w:eastAsia="en-US"/>
              </w:rPr>
              <w:t>2 437</w:t>
            </w:r>
          </w:p>
        </w:tc>
      </w:tr>
    </w:tbl>
    <w:p w14:paraId="414E2E71" w14:textId="77777777" w:rsidR="00814585" w:rsidRPr="002B6070" w:rsidRDefault="00814585" w:rsidP="00814585">
      <w:pPr>
        <w:widowControl w:val="0"/>
        <w:autoSpaceDE w:val="0"/>
        <w:autoSpaceDN w:val="0"/>
        <w:rPr>
          <w:i/>
          <w:szCs w:val="24"/>
        </w:rPr>
      </w:pPr>
      <w:r w:rsidRPr="002B6070">
        <w:rPr>
          <w:i/>
          <w:szCs w:val="24"/>
        </w:rPr>
        <w:t>Източник: НСИ</w:t>
      </w:r>
    </w:p>
    <w:p w14:paraId="7AA36F3B" w14:textId="159F2490" w:rsidR="00814585" w:rsidRDefault="00814585" w:rsidP="00FB68A0">
      <w:pPr>
        <w:rPr>
          <w:rFonts w:eastAsia="Times New Roman"/>
          <w:szCs w:val="24"/>
        </w:rPr>
      </w:pPr>
    </w:p>
    <w:p w14:paraId="2069F068" w14:textId="6D0FB2F8" w:rsidR="00DE47A4" w:rsidRPr="00DE47A4" w:rsidRDefault="00A818DF" w:rsidP="00DE47A4">
      <w:pPr>
        <w:rPr>
          <w:rFonts w:eastAsia="Times New Roman"/>
          <w:szCs w:val="24"/>
          <w:lang w:bidi="bg-BG"/>
        </w:rPr>
      </w:pPr>
      <w:r w:rsidRPr="00FB68A0">
        <w:rPr>
          <w:rFonts w:eastAsia="Times New Roman"/>
          <w:szCs w:val="24"/>
        </w:rPr>
        <w:t>Демографските характеристики в общината показват трайна тенденция към намаляване на населението</w:t>
      </w:r>
      <w:r w:rsidR="00DE47A4">
        <w:rPr>
          <w:rFonts w:eastAsia="Times New Roman"/>
          <w:szCs w:val="24"/>
        </w:rPr>
        <w:t>,</w:t>
      </w:r>
      <w:r w:rsidR="00DE47A4" w:rsidRPr="00DE47A4">
        <w:rPr>
          <w:rFonts w:eastAsia="Times New Roman"/>
          <w:color w:val="000000"/>
          <w:szCs w:val="24"/>
          <w:lang w:bidi="bg-BG"/>
        </w:rPr>
        <w:t xml:space="preserve"> </w:t>
      </w:r>
      <w:r w:rsidR="00DE47A4" w:rsidRPr="00DE47A4">
        <w:rPr>
          <w:rFonts w:eastAsia="Times New Roman"/>
          <w:szCs w:val="24"/>
          <w:lang w:bidi="bg-BG"/>
        </w:rPr>
        <w:t>което е характерно, както за област Плевен, така и за цялата страна.</w:t>
      </w:r>
    </w:p>
    <w:p w14:paraId="7D909843" w14:textId="77777777" w:rsidR="00814585" w:rsidRPr="00FB68A0" w:rsidRDefault="00814585" w:rsidP="00FB68A0">
      <w:pPr>
        <w:rPr>
          <w:rFonts w:eastAsia="Times New Roman"/>
          <w:szCs w:val="24"/>
          <w:lang w:val="en-US"/>
        </w:rPr>
      </w:pPr>
    </w:p>
    <w:p w14:paraId="78C9778E" w14:textId="4DFA93A1" w:rsidR="002D4846" w:rsidRPr="002B6070" w:rsidRDefault="002D4846" w:rsidP="002D4846">
      <w:pPr>
        <w:widowControl w:val="0"/>
        <w:autoSpaceDE w:val="0"/>
        <w:autoSpaceDN w:val="0"/>
        <w:jc w:val="right"/>
        <w:rPr>
          <w:iCs/>
          <w:szCs w:val="24"/>
        </w:rPr>
      </w:pPr>
      <w:bookmarkStart w:id="214" w:name="_Toc89684354"/>
      <w:r w:rsidRPr="00BB661F">
        <w:rPr>
          <w:b/>
          <w:i/>
          <w:szCs w:val="24"/>
        </w:rPr>
        <w:t xml:space="preserve">Таблица № </w:t>
      </w:r>
      <w:r w:rsidRPr="00BB661F">
        <w:rPr>
          <w:b/>
          <w:i/>
          <w:szCs w:val="24"/>
        </w:rPr>
        <w:fldChar w:fldCharType="begin"/>
      </w:r>
      <w:r w:rsidRPr="00BB661F">
        <w:rPr>
          <w:b/>
          <w:i/>
          <w:szCs w:val="24"/>
        </w:rPr>
        <w:instrText xml:space="preserve"> SEQ Таблица_№ \* ARABIC </w:instrText>
      </w:r>
      <w:r w:rsidRPr="00BB661F">
        <w:rPr>
          <w:b/>
          <w:i/>
          <w:szCs w:val="24"/>
        </w:rPr>
        <w:fldChar w:fldCharType="separate"/>
      </w:r>
      <w:r w:rsidR="001F0A22">
        <w:rPr>
          <w:b/>
          <w:i/>
          <w:noProof/>
          <w:szCs w:val="24"/>
        </w:rPr>
        <w:t>13</w:t>
      </w:r>
      <w:r w:rsidRPr="00BB661F">
        <w:rPr>
          <w:b/>
          <w:i/>
          <w:szCs w:val="24"/>
        </w:rPr>
        <w:fldChar w:fldCharType="end"/>
      </w:r>
      <w:r w:rsidRPr="002B6070">
        <w:rPr>
          <w:b/>
          <w:bCs/>
          <w:i/>
          <w:szCs w:val="24"/>
        </w:rPr>
        <w:t xml:space="preserve"> </w:t>
      </w:r>
      <w:r w:rsidR="00A818DF" w:rsidRPr="00A818DF">
        <w:rPr>
          <w:iCs/>
          <w:szCs w:val="24"/>
        </w:rPr>
        <w:t xml:space="preserve">Население на община </w:t>
      </w:r>
      <w:r w:rsidR="00DE47A4">
        <w:rPr>
          <w:iCs/>
          <w:szCs w:val="24"/>
        </w:rPr>
        <w:t xml:space="preserve">Никопол </w:t>
      </w:r>
      <w:r w:rsidR="00A818DF" w:rsidRPr="00A818DF">
        <w:rPr>
          <w:iCs/>
          <w:szCs w:val="24"/>
        </w:rPr>
        <w:t>за периода 2014-2019 г.</w:t>
      </w:r>
      <w:bookmarkEnd w:id="214"/>
    </w:p>
    <w:tbl>
      <w:tblPr>
        <w:tblW w:w="5000" w:type="pct"/>
        <w:jc w:val="center"/>
        <w:tblCellMar>
          <w:left w:w="70" w:type="dxa"/>
          <w:right w:w="70" w:type="dxa"/>
        </w:tblCellMar>
        <w:tblLook w:val="04A0" w:firstRow="1" w:lastRow="0" w:firstColumn="1" w:lastColumn="0" w:noHBand="0" w:noVBand="1"/>
      </w:tblPr>
      <w:tblGrid>
        <w:gridCol w:w="1947"/>
        <w:gridCol w:w="1591"/>
        <w:gridCol w:w="1430"/>
        <w:gridCol w:w="1292"/>
        <w:gridCol w:w="1407"/>
        <w:gridCol w:w="1545"/>
      </w:tblGrid>
      <w:tr w:rsidR="00DE47A4" w:rsidRPr="00DE47A4" w14:paraId="18A8BA1D" w14:textId="77777777" w:rsidTr="00DE47A4">
        <w:trPr>
          <w:trHeight w:val="315"/>
          <w:jc w:val="center"/>
        </w:trPr>
        <w:tc>
          <w:tcPr>
            <w:tcW w:w="1539" w:type="dxa"/>
            <w:tcBorders>
              <w:top w:val="single" w:sz="8" w:space="0" w:color="auto"/>
              <w:left w:val="single" w:sz="8" w:space="0" w:color="auto"/>
              <w:bottom w:val="single" w:sz="8" w:space="0" w:color="auto"/>
              <w:right w:val="single" w:sz="8" w:space="0" w:color="auto"/>
            </w:tcBorders>
            <w:shd w:val="clear" w:color="auto" w:fill="C2D69B" w:themeFill="accent3" w:themeFillTint="99"/>
            <w:noWrap/>
            <w:vAlign w:val="center"/>
            <w:hideMark/>
          </w:tcPr>
          <w:p w14:paraId="47436755" w14:textId="77777777" w:rsidR="00DE47A4" w:rsidRPr="00DE47A4" w:rsidRDefault="00DE47A4" w:rsidP="00DE47A4">
            <w:pPr>
              <w:widowControl w:val="0"/>
              <w:autoSpaceDE w:val="0"/>
              <w:autoSpaceDN w:val="0"/>
              <w:rPr>
                <w:b/>
                <w:bCs/>
                <w:i/>
                <w:sz w:val="20"/>
              </w:rPr>
            </w:pPr>
            <w:r w:rsidRPr="00DE47A4">
              <w:rPr>
                <w:b/>
                <w:bCs/>
                <w:i/>
                <w:sz w:val="20"/>
              </w:rPr>
              <w:t>Бр. жители</w:t>
            </w:r>
          </w:p>
        </w:tc>
        <w:tc>
          <w:tcPr>
            <w:tcW w:w="1257" w:type="dxa"/>
            <w:tcBorders>
              <w:top w:val="single" w:sz="8" w:space="0" w:color="auto"/>
              <w:left w:val="nil"/>
              <w:bottom w:val="single" w:sz="8" w:space="0" w:color="auto"/>
              <w:right w:val="single" w:sz="8" w:space="0" w:color="auto"/>
            </w:tcBorders>
            <w:shd w:val="clear" w:color="auto" w:fill="C2D69B" w:themeFill="accent3" w:themeFillTint="99"/>
            <w:vAlign w:val="center"/>
            <w:hideMark/>
          </w:tcPr>
          <w:p w14:paraId="7FDFF474" w14:textId="77777777" w:rsidR="00DE47A4" w:rsidRPr="00DE47A4" w:rsidRDefault="00DE47A4" w:rsidP="00DE47A4">
            <w:pPr>
              <w:widowControl w:val="0"/>
              <w:autoSpaceDE w:val="0"/>
              <w:autoSpaceDN w:val="0"/>
              <w:rPr>
                <w:b/>
                <w:bCs/>
                <w:i/>
                <w:sz w:val="20"/>
              </w:rPr>
            </w:pPr>
            <w:r w:rsidRPr="00DE47A4">
              <w:rPr>
                <w:b/>
                <w:bCs/>
                <w:i/>
                <w:sz w:val="20"/>
              </w:rPr>
              <w:t>2015</w:t>
            </w:r>
          </w:p>
        </w:tc>
        <w:tc>
          <w:tcPr>
            <w:tcW w:w="1130" w:type="dxa"/>
            <w:tcBorders>
              <w:top w:val="single" w:sz="8" w:space="0" w:color="auto"/>
              <w:left w:val="nil"/>
              <w:bottom w:val="single" w:sz="8" w:space="0" w:color="auto"/>
              <w:right w:val="single" w:sz="8" w:space="0" w:color="auto"/>
            </w:tcBorders>
            <w:shd w:val="clear" w:color="auto" w:fill="C2D69B" w:themeFill="accent3" w:themeFillTint="99"/>
            <w:vAlign w:val="center"/>
            <w:hideMark/>
          </w:tcPr>
          <w:p w14:paraId="4DB1F868" w14:textId="77777777" w:rsidR="00DE47A4" w:rsidRPr="00DE47A4" w:rsidRDefault="00DE47A4" w:rsidP="00DE47A4">
            <w:pPr>
              <w:widowControl w:val="0"/>
              <w:autoSpaceDE w:val="0"/>
              <w:autoSpaceDN w:val="0"/>
              <w:rPr>
                <w:b/>
                <w:bCs/>
                <w:i/>
                <w:sz w:val="20"/>
              </w:rPr>
            </w:pPr>
            <w:r w:rsidRPr="00DE47A4">
              <w:rPr>
                <w:b/>
                <w:bCs/>
                <w:i/>
                <w:sz w:val="20"/>
              </w:rPr>
              <w:t>2016</w:t>
            </w:r>
          </w:p>
        </w:tc>
        <w:tc>
          <w:tcPr>
            <w:tcW w:w="1021" w:type="dxa"/>
            <w:tcBorders>
              <w:top w:val="single" w:sz="8" w:space="0" w:color="auto"/>
              <w:left w:val="nil"/>
              <w:bottom w:val="single" w:sz="8" w:space="0" w:color="auto"/>
              <w:right w:val="single" w:sz="8" w:space="0" w:color="auto"/>
            </w:tcBorders>
            <w:shd w:val="clear" w:color="auto" w:fill="C2D69B" w:themeFill="accent3" w:themeFillTint="99"/>
            <w:vAlign w:val="center"/>
            <w:hideMark/>
          </w:tcPr>
          <w:p w14:paraId="3F9387C5" w14:textId="77777777" w:rsidR="00DE47A4" w:rsidRPr="00DE47A4" w:rsidRDefault="00DE47A4" w:rsidP="00DE47A4">
            <w:pPr>
              <w:widowControl w:val="0"/>
              <w:autoSpaceDE w:val="0"/>
              <w:autoSpaceDN w:val="0"/>
              <w:rPr>
                <w:b/>
                <w:bCs/>
                <w:i/>
                <w:sz w:val="20"/>
              </w:rPr>
            </w:pPr>
            <w:r w:rsidRPr="00DE47A4">
              <w:rPr>
                <w:b/>
                <w:bCs/>
                <w:i/>
                <w:sz w:val="20"/>
              </w:rPr>
              <w:t>2017</w:t>
            </w:r>
          </w:p>
        </w:tc>
        <w:tc>
          <w:tcPr>
            <w:tcW w:w="1112" w:type="dxa"/>
            <w:tcBorders>
              <w:top w:val="single" w:sz="8" w:space="0" w:color="auto"/>
              <w:left w:val="nil"/>
              <w:bottom w:val="single" w:sz="8" w:space="0" w:color="auto"/>
              <w:right w:val="single" w:sz="8" w:space="0" w:color="auto"/>
            </w:tcBorders>
            <w:shd w:val="clear" w:color="auto" w:fill="C2D69B" w:themeFill="accent3" w:themeFillTint="99"/>
            <w:vAlign w:val="center"/>
            <w:hideMark/>
          </w:tcPr>
          <w:p w14:paraId="19CC702D" w14:textId="77777777" w:rsidR="00DE47A4" w:rsidRPr="00DE47A4" w:rsidRDefault="00DE47A4" w:rsidP="00DE47A4">
            <w:pPr>
              <w:widowControl w:val="0"/>
              <w:autoSpaceDE w:val="0"/>
              <w:autoSpaceDN w:val="0"/>
              <w:rPr>
                <w:b/>
                <w:bCs/>
                <w:i/>
                <w:sz w:val="20"/>
              </w:rPr>
            </w:pPr>
            <w:r w:rsidRPr="00DE47A4">
              <w:rPr>
                <w:b/>
                <w:bCs/>
                <w:i/>
                <w:sz w:val="20"/>
              </w:rPr>
              <w:t>2018</w:t>
            </w:r>
          </w:p>
        </w:tc>
        <w:tc>
          <w:tcPr>
            <w:tcW w:w="1221" w:type="dxa"/>
            <w:tcBorders>
              <w:top w:val="single" w:sz="8" w:space="0" w:color="auto"/>
              <w:left w:val="nil"/>
              <w:bottom w:val="single" w:sz="8" w:space="0" w:color="auto"/>
              <w:right w:val="single" w:sz="8" w:space="0" w:color="auto"/>
            </w:tcBorders>
            <w:shd w:val="clear" w:color="auto" w:fill="C2D69B" w:themeFill="accent3" w:themeFillTint="99"/>
            <w:vAlign w:val="center"/>
            <w:hideMark/>
          </w:tcPr>
          <w:p w14:paraId="52F83F7F" w14:textId="77777777" w:rsidR="00DE47A4" w:rsidRPr="00DE47A4" w:rsidRDefault="00DE47A4" w:rsidP="00DE47A4">
            <w:pPr>
              <w:widowControl w:val="0"/>
              <w:autoSpaceDE w:val="0"/>
              <w:autoSpaceDN w:val="0"/>
              <w:rPr>
                <w:b/>
                <w:bCs/>
                <w:i/>
                <w:sz w:val="20"/>
              </w:rPr>
            </w:pPr>
            <w:r w:rsidRPr="00DE47A4">
              <w:rPr>
                <w:b/>
                <w:bCs/>
                <w:i/>
                <w:sz w:val="20"/>
              </w:rPr>
              <w:t>2019</w:t>
            </w:r>
          </w:p>
        </w:tc>
      </w:tr>
      <w:tr w:rsidR="00DE47A4" w:rsidRPr="00DE47A4" w14:paraId="77B36A02" w14:textId="77777777" w:rsidTr="000F1222">
        <w:trPr>
          <w:trHeight w:val="315"/>
          <w:jc w:val="center"/>
        </w:trPr>
        <w:tc>
          <w:tcPr>
            <w:tcW w:w="1539" w:type="dxa"/>
            <w:tcBorders>
              <w:top w:val="nil"/>
              <w:left w:val="single" w:sz="8" w:space="0" w:color="auto"/>
              <w:bottom w:val="single" w:sz="8" w:space="0" w:color="auto"/>
              <w:right w:val="single" w:sz="8" w:space="0" w:color="auto"/>
            </w:tcBorders>
            <w:shd w:val="clear" w:color="auto" w:fill="auto"/>
            <w:noWrap/>
            <w:vAlign w:val="center"/>
            <w:hideMark/>
          </w:tcPr>
          <w:p w14:paraId="1BF8AF3F" w14:textId="77777777" w:rsidR="00DE47A4" w:rsidRPr="00DE47A4" w:rsidRDefault="00DE47A4" w:rsidP="00DE47A4">
            <w:pPr>
              <w:widowControl w:val="0"/>
              <w:autoSpaceDE w:val="0"/>
              <w:autoSpaceDN w:val="0"/>
              <w:rPr>
                <w:i/>
                <w:sz w:val="20"/>
              </w:rPr>
            </w:pPr>
            <w:r w:rsidRPr="00DE47A4">
              <w:rPr>
                <w:i/>
                <w:sz w:val="20"/>
              </w:rPr>
              <w:t>Общо за страната</w:t>
            </w:r>
          </w:p>
        </w:tc>
        <w:tc>
          <w:tcPr>
            <w:tcW w:w="1257" w:type="dxa"/>
            <w:tcBorders>
              <w:top w:val="nil"/>
              <w:left w:val="nil"/>
              <w:bottom w:val="single" w:sz="8" w:space="0" w:color="auto"/>
              <w:right w:val="single" w:sz="8" w:space="0" w:color="auto"/>
            </w:tcBorders>
            <w:shd w:val="clear" w:color="auto" w:fill="auto"/>
            <w:vAlign w:val="center"/>
            <w:hideMark/>
          </w:tcPr>
          <w:p w14:paraId="2E67CD05" w14:textId="77777777" w:rsidR="00DE47A4" w:rsidRPr="00DE47A4" w:rsidRDefault="00DE47A4" w:rsidP="00DE47A4">
            <w:pPr>
              <w:widowControl w:val="0"/>
              <w:autoSpaceDE w:val="0"/>
              <w:autoSpaceDN w:val="0"/>
              <w:rPr>
                <w:i/>
                <w:sz w:val="20"/>
              </w:rPr>
            </w:pPr>
            <w:r w:rsidRPr="00DE47A4">
              <w:rPr>
                <w:i/>
                <w:sz w:val="20"/>
              </w:rPr>
              <w:t>7 153 784</w:t>
            </w:r>
          </w:p>
        </w:tc>
        <w:tc>
          <w:tcPr>
            <w:tcW w:w="1130" w:type="dxa"/>
            <w:tcBorders>
              <w:top w:val="nil"/>
              <w:left w:val="nil"/>
              <w:bottom w:val="single" w:sz="8" w:space="0" w:color="auto"/>
              <w:right w:val="single" w:sz="8" w:space="0" w:color="auto"/>
            </w:tcBorders>
            <w:shd w:val="clear" w:color="auto" w:fill="auto"/>
            <w:vAlign w:val="center"/>
            <w:hideMark/>
          </w:tcPr>
          <w:p w14:paraId="5F30F715" w14:textId="77777777" w:rsidR="00DE47A4" w:rsidRPr="00DE47A4" w:rsidRDefault="00DE47A4" w:rsidP="00DE47A4">
            <w:pPr>
              <w:widowControl w:val="0"/>
              <w:autoSpaceDE w:val="0"/>
              <w:autoSpaceDN w:val="0"/>
              <w:rPr>
                <w:i/>
                <w:sz w:val="20"/>
              </w:rPr>
            </w:pPr>
            <w:r w:rsidRPr="00DE47A4">
              <w:rPr>
                <w:i/>
                <w:sz w:val="20"/>
              </w:rPr>
              <w:t>7 101 859</w:t>
            </w:r>
          </w:p>
        </w:tc>
        <w:tc>
          <w:tcPr>
            <w:tcW w:w="1021" w:type="dxa"/>
            <w:tcBorders>
              <w:top w:val="nil"/>
              <w:left w:val="nil"/>
              <w:bottom w:val="single" w:sz="8" w:space="0" w:color="auto"/>
              <w:right w:val="single" w:sz="8" w:space="0" w:color="auto"/>
            </w:tcBorders>
            <w:shd w:val="clear" w:color="auto" w:fill="auto"/>
            <w:vAlign w:val="center"/>
            <w:hideMark/>
          </w:tcPr>
          <w:p w14:paraId="7483B84B" w14:textId="77777777" w:rsidR="00DE47A4" w:rsidRPr="00DE47A4" w:rsidRDefault="00DE47A4" w:rsidP="00DE47A4">
            <w:pPr>
              <w:widowControl w:val="0"/>
              <w:autoSpaceDE w:val="0"/>
              <w:autoSpaceDN w:val="0"/>
              <w:rPr>
                <w:i/>
                <w:sz w:val="20"/>
              </w:rPr>
            </w:pPr>
            <w:r w:rsidRPr="00DE47A4">
              <w:rPr>
                <w:i/>
                <w:sz w:val="20"/>
              </w:rPr>
              <w:t>7 050 034</w:t>
            </w:r>
          </w:p>
        </w:tc>
        <w:tc>
          <w:tcPr>
            <w:tcW w:w="1112" w:type="dxa"/>
            <w:tcBorders>
              <w:top w:val="nil"/>
              <w:left w:val="nil"/>
              <w:bottom w:val="single" w:sz="8" w:space="0" w:color="auto"/>
              <w:right w:val="single" w:sz="8" w:space="0" w:color="auto"/>
            </w:tcBorders>
            <w:shd w:val="clear" w:color="auto" w:fill="auto"/>
            <w:vAlign w:val="center"/>
            <w:hideMark/>
          </w:tcPr>
          <w:p w14:paraId="7C420303" w14:textId="77777777" w:rsidR="00DE47A4" w:rsidRPr="00DE47A4" w:rsidRDefault="00DE47A4" w:rsidP="00DE47A4">
            <w:pPr>
              <w:widowControl w:val="0"/>
              <w:autoSpaceDE w:val="0"/>
              <w:autoSpaceDN w:val="0"/>
              <w:rPr>
                <w:i/>
                <w:sz w:val="20"/>
              </w:rPr>
            </w:pPr>
            <w:r w:rsidRPr="00DE47A4">
              <w:rPr>
                <w:i/>
                <w:sz w:val="20"/>
              </w:rPr>
              <w:t>7 000 039</w:t>
            </w:r>
          </w:p>
        </w:tc>
        <w:tc>
          <w:tcPr>
            <w:tcW w:w="1221" w:type="dxa"/>
            <w:tcBorders>
              <w:top w:val="nil"/>
              <w:left w:val="nil"/>
              <w:bottom w:val="single" w:sz="8" w:space="0" w:color="auto"/>
              <w:right w:val="single" w:sz="8" w:space="0" w:color="auto"/>
            </w:tcBorders>
            <w:shd w:val="clear" w:color="auto" w:fill="auto"/>
            <w:vAlign w:val="center"/>
            <w:hideMark/>
          </w:tcPr>
          <w:p w14:paraId="0B7A8E58" w14:textId="77777777" w:rsidR="00DE47A4" w:rsidRPr="00DE47A4" w:rsidRDefault="00DE47A4" w:rsidP="00DE47A4">
            <w:pPr>
              <w:widowControl w:val="0"/>
              <w:autoSpaceDE w:val="0"/>
              <w:autoSpaceDN w:val="0"/>
              <w:rPr>
                <w:i/>
                <w:sz w:val="20"/>
              </w:rPr>
            </w:pPr>
            <w:r w:rsidRPr="00DE47A4">
              <w:rPr>
                <w:i/>
                <w:sz w:val="20"/>
              </w:rPr>
              <w:t>6 951 482</w:t>
            </w:r>
          </w:p>
        </w:tc>
      </w:tr>
      <w:tr w:rsidR="00DE47A4" w:rsidRPr="00DE47A4" w14:paraId="291ECC01" w14:textId="77777777" w:rsidTr="000F1222">
        <w:trPr>
          <w:trHeight w:val="315"/>
          <w:jc w:val="center"/>
        </w:trPr>
        <w:tc>
          <w:tcPr>
            <w:tcW w:w="1539" w:type="dxa"/>
            <w:tcBorders>
              <w:top w:val="nil"/>
              <w:left w:val="single" w:sz="8" w:space="0" w:color="auto"/>
              <w:bottom w:val="single" w:sz="8" w:space="0" w:color="auto"/>
              <w:right w:val="single" w:sz="8" w:space="0" w:color="auto"/>
            </w:tcBorders>
            <w:shd w:val="clear" w:color="auto" w:fill="auto"/>
            <w:noWrap/>
            <w:vAlign w:val="center"/>
            <w:hideMark/>
          </w:tcPr>
          <w:p w14:paraId="38F6B6BA" w14:textId="77777777" w:rsidR="00DE47A4" w:rsidRPr="00DE47A4" w:rsidRDefault="00DE47A4" w:rsidP="00DE47A4">
            <w:pPr>
              <w:widowControl w:val="0"/>
              <w:autoSpaceDE w:val="0"/>
              <w:autoSpaceDN w:val="0"/>
              <w:rPr>
                <w:i/>
                <w:sz w:val="20"/>
              </w:rPr>
            </w:pPr>
            <w:r w:rsidRPr="00DE47A4">
              <w:rPr>
                <w:i/>
                <w:sz w:val="20"/>
              </w:rPr>
              <w:t>Община Никопол</w:t>
            </w:r>
          </w:p>
        </w:tc>
        <w:tc>
          <w:tcPr>
            <w:tcW w:w="1257" w:type="dxa"/>
            <w:tcBorders>
              <w:top w:val="nil"/>
              <w:left w:val="nil"/>
              <w:bottom w:val="single" w:sz="8" w:space="0" w:color="auto"/>
              <w:right w:val="single" w:sz="8" w:space="0" w:color="auto"/>
            </w:tcBorders>
            <w:shd w:val="clear" w:color="auto" w:fill="auto"/>
            <w:vAlign w:val="center"/>
            <w:hideMark/>
          </w:tcPr>
          <w:p w14:paraId="6BCCDBE7" w14:textId="77777777" w:rsidR="00DE47A4" w:rsidRPr="00DE47A4" w:rsidRDefault="00DE47A4" w:rsidP="00DE47A4">
            <w:pPr>
              <w:widowControl w:val="0"/>
              <w:autoSpaceDE w:val="0"/>
              <w:autoSpaceDN w:val="0"/>
              <w:rPr>
                <w:i/>
                <w:sz w:val="20"/>
              </w:rPr>
            </w:pPr>
            <w:r w:rsidRPr="00DE47A4">
              <w:rPr>
                <w:i/>
                <w:sz w:val="20"/>
              </w:rPr>
              <w:t>8 538</w:t>
            </w:r>
          </w:p>
        </w:tc>
        <w:tc>
          <w:tcPr>
            <w:tcW w:w="1130" w:type="dxa"/>
            <w:tcBorders>
              <w:top w:val="nil"/>
              <w:left w:val="nil"/>
              <w:bottom w:val="single" w:sz="8" w:space="0" w:color="auto"/>
              <w:right w:val="single" w:sz="8" w:space="0" w:color="auto"/>
            </w:tcBorders>
            <w:shd w:val="clear" w:color="auto" w:fill="auto"/>
            <w:vAlign w:val="center"/>
            <w:hideMark/>
          </w:tcPr>
          <w:p w14:paraId="2D1D210F" w14:textId="77777777" w:rsidR="00DE47A4" w:rsidRPr="00DE47A4" w:rsidRDefault="00DE47A4" w:rsidP="00DE47A4">
            <w:pPr>
              <w:widowControl w:val="0"/>
              <w:autoSpaceDE w:val="0"/>
              <w:autoSpaceDN w:val="0"/>
              <w:rPr>
                <w:i/>
                <w:sz w:val="20"/>
              </w:rPr>
            </w:pPr>
            <w:r w:rsidRPr="00DE47A4">
              <w:rPr>
                <w:i/>
                <w:sz w:val="20"/>
              </w:rPr>
              <w:t>8 332</w:t>
            </w:r>
          </w:p>
        </w:tc>
        <w:tc>
          <w:tcPr>
            <w:tcW w:w="1021" w:type="dxa"/>
            <w:tcBorders>
              <w:top w:val="nil"/>
              <w:left w:val="nil"/>
              <w:bottom w:val="single" w:sz="8" w:space="0" w:color="auto"/>
              <w:right w:val="single" w:sz="8" w:space="0" w:color="auto"/>
            </w:tcBorders>
            <w:shd w:val="clear" w:color="auto" w:fill="auto"/>
            <w:vAlign w:val="center"/>
            <w:hideMark/>
          </w:tcPr>
          <w:p w14:paraId="518A04E7" w14:textId="77777777" w:rsidR="00DE47A4" w:rsidRPr="00DE47A4" w:rsidRDefault="00DE47A4" w:rsidP="00DE47A4">
            <w:pPr>
              <w:widowControl w:val="0"/>
              <w:autoSpaceDE w:val="0"/>
              <w:autoSpaceDN w:val="0"/>
              <w:rPr>
                <w:i/>
                <w:sz w:val="20"/>
              </w:rPr>
            </w:pPr>
            <w:r w:rsidRPr="00DE47A4">
              <w:rPr>
                <w:i/>
                <w:sz w:val="20"/>
              </w:rPr>
              <w:t>8 123</w:t>
            </w:r>
          </w:p>
        </w:tc>
        <w:tc>
          <w:tcPr>
            <w:tcW w:w="1112" w:type="dxa"/>
            <w:tcBorders>
              <w:top w:val="nil"/>
              <w:left w:val="nil"/>
              <w:bottom w:val="single" w:sz="8" w:space="0" w:color="auto"/>
              <w:right w:val="single" w:sz="8" w:space="0" w:color="auto"/>
            </w:tcBorders>
            <w:shd w:val="clear" w:color="auto" w:fill="auto"/>
            <w:vAlign w:val="center"/>
            <w:hideMark/>
          </w:tcPr>
          <w:p w14:paraId="36EB048F" w14:textId="77777777" w:rsidR="00DE47A4" w:rsidRPr="00DE47A4" w:rsidRDefault="00DE47A4" w:rsidP="00DE47A4">
            <w:pPr>
              <w:widowControl w:val="0"/>
              <w:autoSpaceDE w:val="0"/>
              <w:autoSpaceDN w:val="0"/>
              <w:rPr>
                <w:i/>
                <w:sz w:val="20"/>
              </w:rPr>
            </w:pPr>
            <w:r w:rsidRPr="00DE47A4">
              <w:rPr>
                <w:i/>
                <w:sz w:val="20"/>
              </w:rPr>
              <w:t>7 925</w:t>
            </w:r>
          </w:p>
        </w:tc>
        <w:tc>
          <w:tcPr>
            <w:tcW w:w="1221" w:type="dxa"/>
            <w:tcBorders>
              <w:top w:val="nil"/>
              <w:left w:val="nil"/>
              <w:bottom w:val="single" w:sz="8" w:space="0" w:color="auto"/>
              <w:right w:val="single" w:sz="8" w:space="0" w:color="auto"/>
            </w:tcBorders>
            <w:shd w:val="clear" w:color="auto" w:fill="auto"/>
            <w:vAlign w:val="center"/>
            <w:hideMark/>
          </w:tcPr>
          <w:p w14:paraId="711AB857" w14:textId="77777777" w:rsidR="00DE47A4" w:rsidRPr="00DE47A4" w:rsidRDefault="00DE47A4" w:rsidP="00DE47A4">
            <w:pPr>
              <w:widowControl w:val="0"/>
              <w:autoSpaceDE w:val="0"/>
              <w:autoSpaceDN w:val="0"/>
              <w:rPr>
                <w:i/>
                <w:sz w:val="20"/>
              </w:rPr>
            </w:pPr>
            <w:r w:rsidRPr="00DE47A4">
              <w:rPr>
                <w:i/>
                <w:sz w:val="20"/>
              </w:rPr>
              <w:t>7 770</w:t>
            </w:r>
          </w:p>
        </w:tc>
      </w:tr>
    </w:tbl>
    <w:p w14:paraId="21BE6233" w14:textId="0107F4B7" w:rsidR="002D4846" w:rsidRPr="002B6070" w:rsidRDefault="002D4846" w:rsidP="002D4846">
      <w:pPr>
        <w:widowControl w:val="0"/>
        <w:autoSpaceDE w:val="0"/>
        <w:autoSpaceDN w:val="0"/>
        <w:rPr>
          <w:i/>
          <w:szCs w:val="24"/>
        </w:rPr>
      </w:pPr>
      <w:r w:rsidRPr="002B6070">
        <w:rPr>
          <w:i/>
          <w:szCs w:val="24"/>
        </w:rPr>
        <w:t>Източник: НСИ</w:t>
      </w:r>
    </w:p>
    <w:p w14:paraId="451B8B11" w14:textId="77777777" w:rsidR="00363924" w:rsidRDefault="00363924" w:rsidP="00DE47A4">
      <w:pPr>
        <w:rPr>
          <w:rFonts w:eastAsia="Times New Roman"/>
          <w:szCs w:val="24"/>
          <w:lang w:bidi="bg-BG"/>
        </w:rPr>
      </w:pPr>
    </w:p>
    <w:p w14:paraId="3E92B88D" w14:textId="125795D3" w:rsidR="00DE47A4" w:rsidRPr="00DE47A4" w:rsidRDefault="00DE47A4" w:rsidP="00DE47A4">
      <w:pPr>
        <w:rPr>
          <w:rFonts w:eastAsia="Times New Roman"/>
          <w:szCs w:val="24"/>
          <w:lang w:bidi="bg-BG"/>
        </w:rPr>
      </w:pPr>
      <w:r w:rsidRPr="00DE47A4">
        <w:rPr>
          <w:rFonts w:eastAsia="Times New Roman"/>
          <w:szCs w:val="24"/>
          <w:lang w:bidi="bg-BG"/>
        </w:rPr>
        <w:t xml:space="preserve">За разглеждания период в национален мащаб, спадът на населението е с 202 302 души или около 2,83%. В община Никопол намалението на населението е над три пъти повече отколкото в национален мащаб. Намалението в община Никопол  е с 768 души или 9%.  На фона на бързото намаляване на общия брой на населението в общината е налице и сериозно застаряване на населението, което се явява и следствие от повишаване равнището на миграция на младото поколение и желанието им за реализация с по-добро заплащане. </w:t>
      </w:r>
    </w:p>
    <w:p w14:paraId="5EA0CCC3" w14:textId="4CB2F157" w:rsidR="00DE47A4" w:rsidRDefault="00DE47A4" w:rsidP="00DE47A4">
      <w:pPr>
        <w:rPr>
          <w:rFonts w:eastAsia="Times New Roman"/>
          <w:szCs w:val="24"/>
          <w:lang w:bidi="bg-BG"/>
        </w:rPr>
      </w:pPr>
      <w:r w:rsidRPr="00DE47A4">
        <w:rPr>
          <w:rFonts w:eastAsia="Times New Roman"/>
          <w:szCs w:val="24"/>
          <w:lang w:bidi="bg-BG"/>
        </w:rPr>
        <w:t xml:space="preserve">За изготвянето на реалистична демографска прогноза за броят на населението са отчетени прогнозите за броя на населението на община Никопол от ОУП до 2040г., оценяваща единствено възможностите на територията и нейното население за естествено възпроизводство.  За целите на тази прогноза се допуска намаляване в броя </w:t>
      </w:r>
      <w:r w:rsidRPr="00DE47A4">
        <w:rPr>
          <w:rFonts w:eastAsia="Times New Roman"/>
          <w:szCs w:val="24"/>
          <w:lang w:bidi="bg-BG"/>
        </w:rPr>
        <w:lastRenderedPageBreak/>
        <w:t>на населението до 2020г. включително, а след това се допуска естествен прираст близък до нулата. На база на тенденциите за демографско развитие на населението на България се приема, че тенденцията за спада на населението в Община Никопол ще се забави. Приема се, че демографското развитие на общината ще протича при по-благоприятни социално-икономически процеси от тези, характерни за изследвания до момента период.</w:t>
      </w:r>
    </w:p>
    <w:p w14:paraId="07E176D1" w14:textId="6F97EC17" w:rsidR="00363924" w:rsidRDefault="00363924" w:rsidP="00DE47A4">
      <w:pPr>
        <w:rPr>
          <w:rFonts w:eastAsia="Times New Roman"/>
          <w:szCs w:val="24"/>
          <w:lang w:bidi="bg-BG"/>
        </w:rPr>
      </w:pPr>
    </w:p>
    <w:p w14:paraId="32492917" w14:textId="77777777" w:rsidR="00363924" w:rsidRDefault="00363924" w:rsidP="00DE47A4">
      <w:pPr>
        <w:rPr>
          <w:rFonts w:eastAsia="Times New Roman"/>
          <w:szCs w:val="24"/>
        </w:rPr>
      </w:pPr>
    </w:p>
    <w:p w14:paraId="00A505D5" w14:textId="0A370D69" w:rsidR="000C2920" w:rsidRPr="002B6070" w:rsidRDefault="000C2920" w:rsidP="00C906FA">
      <w:pPr>
        <w:pStyle w:val="a6"/>
        <w:keepNext/>
        <w:keepLines/>
        <w:numPr>
          <w:ilvl w:val="1"/>
          <w:numId w:val="14"/>
        </w:numPr>
        <w:shd w:val="clear" w:color="auto" w:fill="C2D69B" w:themeFill="accent3" w:themeFillTint="99"/>
        <w:ind w:left="0" w:firstLine="0"/>
        <w:outlineLvl w:val="1"/>
        <w:rPr>
          <w:rFonts w:eastAsia="Times New Roman"/>
          <w:b/>
          <w:bCs/>
          <w:kern w:val="20"/>
          <w:szCs w:val="24"/>
          <w:lang w:eastAsia="en-US"/>
        </w:rPr>
      </w:pPr>
      <w:bookmarkStart w:id="215" w:name="_Toc89684333"/>
      <w:r w:rsidRPr="002B6070">
        <w:rPr>
          <w:rFonts w:eastAsia="Times New Roman"/>
          <w:b/>
          <w:bCs/>
          <w:kern w:val="20"/>
          <w:szCs w:val="24"/>
          <w:lang w:eastAsia="en-US"/>
        </w:rPr>
        <w:t>ИКОНОМИЧЕСКО РАЗВИТИЕ НА ОБЩИНАТА</w:t>
      </w:r>
      <w:bookmarkEnd w:id="215"/>
    </w:p>
    <w:p w14:paraId="0D067B61" w14:textId="77777777" w:rsidR="005A3363" w:rsidRPr="005A3363" w:rsidRDefault="00B473B4" w:rsidP="005A3363">
      <w:pPr>
        <w:rPr>
          <w:rFonts w:eastAsia="Times New Roman"/>
          <w:szCs w:val="24"/>
          <w:lang w:bidi="bg-BG"/>
        </w:rPr>
      </w:pPr>
      <w:r w:rsidRPr="005A3363">
        <w:rPr>
          <w:rFonts w:eastAsia="Times New Roman"/>
          <w:szCs w:val="24"/>
        </w:rPr>
        <w:t xml:space="preserve">Икономиката на община Никопол заема скромно място в област Плевен. </w:t>
      </w:r>
      <w:r w:rsidR="005A3363" w:rsidRPr="005A3363">
        <w:rPr>
          <w:rFonts w:eastAsia="Times New Roman"/>
          <w:szCs w:val="24"/>
          <w:lang w:bidi="bg-BG"/>
        </w:rPr>
        <w:t>Преобладаваща част от предприятията развиват дейност в областта на търговията и услугите, селското, горското и рибното стопанство. Най-големи приходи от дейността, в т.ч. нетни, но и най-голяма загуба генерират фирмите в областта на селското стопанство. В тях се наблюдава и най-голяма заетост, както и най-голям размер на разходите за възнаграждения и на ДМА.</w:t>
      </w:r>
    </w:p>
    <w:p w14:paraId="4CB7F90D" w14:textId="77777777" w:rsidR="005A3363" w:rsidRPr="005A3363" w:rsidRDefault="005A3363" w:rsidP="005A3363">
      <w:pPr>
        <w:rPr>
          <w:rFonts w:eastAsia="Times New Roman"/>
          <w:szCs w:val="24"/>
          <w:lang w:bidi="bg-BG"/>
        </w:rPr>
      </w:pPr>
      <w:r w:rsidRPr="005A3363">
        <w:rPr>
          <w:rFonts w:eastAsia="Times New Roman"/>
          <w:szCs w:val="24"/>
          <w:lang w:bidi="bg-BG"/>
        </w:rPr>
        <w:t>На второ място по произведена продукция, приходи, печалба и разходи за възнаграждения са отраслите: търговия; ремонт на автомобили и мотоциклети; на трето - преработващата промишленост, на четвърто - хуманното здравеопазване и социалните дейности, на пето - транспорта и на шесто - хотелиерство и ресторантьорство. Всички те произвеждат 99% от общата продукция и услуги, като 88,71% се произвеждат в частния сектор.</w:t>
      </w:r>
    </w:p>
    <w:p w14:paraId="1103E9B2" w14:textId="77777777" w:rsidR="00DE47A4" w:rsidRPr="00DE47A4" w:rsidRDefault="00DE47A4" w:rsidP="00DE47A4">
      <w:pPr>
        <w:rPr>
          <w:iCs/>
          <w:lang w:bidi="bg-BG"/>
        </w:rPr>
      </w:pPr>
      <w:r w:rsidRPr="00DE47A4">
        <w:rPr>
          <w:iCs/>
          <w:lang w:bidi="bg-BG"/>
        </w:rPr>
        <w:t>Установеният спад основно се дължи на липсата на развити ефективни икономически дейности, високата безработица, ниската обезпеченост с публични услуги, което води до високата миграция към големите градове и емиграция извън страната. В следствие на това се наблюдава голям спад в естествения прираст на населението, не само в общината, но в страната като цяло. Спадът в естествения прираст на населението е проява на регионално равнище на специфичния за България демографски преход, като се наблюдава увеличаване на разходите за издръжка на възрастните поколения и намаляване на разходите за защита на подрастващите поколения и на хората в активна възраст.</w:t>
      </w:r>
    </w:p>
    <w:p w14:paraId="0F0F3115" w14:textId="54DAB3F7" w:rsidR="00DE47A4" w:rsidRDefault="00DE47A4" w:rsidP="007C6B95">
      <w:pPr>
        <w:rPr>
          <w:b/>
          <w:bCs/>
          <w:i/>
        </w:rPr>
      </w:pPr>
    </w:p>
    <w:p w14:paraId="6536F38E" w14:textId="77777777" w:rsidR="00DE47A4" w:rsidRPr="007C6B95" w:rsidRDefault="00DE47A4" w:rsidP="007C6B95">
      <w:pPr>
        <w:rPr>
          <w:b/>
          <w:bCs/>
          <w:i/>
        </w:rPr>
      </w:pPr>
    </w:p>
    <w:p w14:paraId="6C9E0F38" w14:textId="771D0B9D" w:rsidR="00C5060A" w:rsidRPr="000513C0" w:rsidRDefault="000C2920" w:rsidP="000513C0">
      <w:pPr>
        <w:pStyle w:val="a6"/>
        <w:keepNext/>
        <w:keepLines/>
        <w:numPr>
          <w:ilvl w:val="1"/>
          <w:numId w:val="14"/>
        </w:numPr>
        <w:shd w:val="clear" w:color="auto" w:fill="C2D69B" w:themeFill="accent3" w:themeFillTint="99"/>
        <w:ind w:left="0" w:firstLine="0"/>
        <w:outlineLvl w:val="1"/>
        <w:rPr>
          <w:rFonts w:eastAsia="Times New Roman"/>
          <w:b/>
          <w:bCs/>
          <w:kern w:val="20"/>
          <w:szCs w:val="24"/>
          <w:lang w:eastAsia="en-US"/>
        </w:rPr>
      </w:pPr>
      <w:bookmarkStart w:id="216" w:name="_Toc62947659"/>
      <w:bookmarkStart w:id="217" w:name="_Toc89684334"/>
      <w:r w:rsidRPr="002B6070">
        <w:rPr>
          <w:rFonts w:eastAsia="Times New Roman"/>
          <w:b/>
          <w:bCs/>
          <w:kern w:val="20"/>
          <w:szCs w:val="24"/>
          <w:lang w:eastAsia="en-US"/>
        </w:rPr>
        <w:t>УПРАВЛЕНСКИ ФАКТОРИ</w:t>
      </w:r>
      <w:bookmarkEnd w:id="216"/>
      <w:bookmarkEnd w:id="217"/>
      <w:r w:rsidRPr="002B6070">
        <w:rPr>
          <w:rFonts w:eastAsia="Times New Roman"/>
          <w:b/>
          <w:bCs/>
          <w:kern w:val="20"/>
          <w:szCs w:val="24"/>
          <w:lang w:eastAsia="en-US"/>
        </w:rPr>
        <w:t xml:space="preserve"> </w:t>
      </w:r>
    </w:p>
    <w:p w14:paraId="4CFE83D0" w14:textId="4337AC2E" w:rsidR="000513C0" w:rsidRPr="000513C0" w:rsidRDefault="000513C0" w:rsidP="000513C0">
      <w:pPr>
        <w:ind w:right="12"/>
        <w:rPr>
          <w:rFonts w:eastAsia="Times New Roman"/>
          <w:color w:val="000000"/>
          <w:szCs w:val="24"/>
        </w:rPr>
      </w:pPr>
      <w:r w:rsidRPr="000513C0">
        <w:rPr>
          <w:rFonts w:eastAsia="Times New Roman"/>
          <w:color w:val="000000"/>
          <w:szCs w:val="24"/>
        </w:rPr>
        <w:t xml:space="preserve">Кметът на община </w:t>
      </w:r>
      <w:r w:rsidR="00DE47A4">
        <w:rPr>
          <w:rFonts w:eastAsia="Times New Roman"/>
          <w:color w:val="000000"/>
          <w:szCs w:val="24"/>
        </w:rPr>
        <w:t>Никопол</w:t>
      </w:r>
      <w:r w:rsidRPr="000513C0">
        <w:rPr>
          <w:rFonts w:eastAsia="Times New Roman"/>
          <w:color w:val="000000"/>
          <w:szCs w:val="24"/>
        </w:rPr>
        <w:t xml:space="preserve"> е едноличен орган на изпълнителната власт. Кметът на общината е първостепенен разпоредител с бюджет по бюджета на общината. Дейността на кмета се подпомага от заместник-кметове. </w:t>
      </w:r>
    </w:p>
    <w:p w14:paraId="7FB2A3D8" w14:textId="3F0FD81F" w:rsidR="00ED168B" w:rsidRPr="0022627A" w:rsidRDefault="0022627A" w:rsidP="0022627A">
      <w:pPr>
        <w:ind w:left="2127" w:firstLine="709"/>
      </w:pPr>
      <w:bookmarkStart w:id="218" w:name="_Toc89684355"/>
      <w:r w:rsidRPr="003A081D">
        <w:rPr>
          <w:rFonts w:eastAsia="Times New Roman"/>
          <w:b/>
          <w:bCs/>
          <w:i/>
          <w:szCs w:val="24"/>
        </w:rPr>
        <w:t xml:space="preserve">Таблица № </w:t>
      </w:r>
      <w:r w:rsidRPr="003A081D">
        <w:rPr>
          <w:rFonts w:eastAsia="Times New Roman"/>
          <w:b/>
          <w:bCs/>
          <w:i/>
          <w:szCs w:val="24"/>
        </w:rPr>
        <w:fldChar w:fldCharType="begin"/>
      </w:r>
      <w:r w:rsidRPr="003A081D">
        <w:rPr>
          <w:rFonts w:eastAsia="Times New Roman"/>
          <w:b/>
          <w:bCs/>
          <w:i/>
          <w:szCs w:val="24"/>
        </w:rPr>
        <w:instrText xml:space="preserve"> SEQ Таблица_№ \* ARABIC </w:instrText>
      </w:r>
      <w:r w:rsidRPr="003A081D">
        <w:rPr>
          <w:rFonts w:eastAsia="Times New Roman"/>
          <w:b/>
          <w:bCs/>
          <w:i/>
          <w:szCs w:val="24"/>
        </w:rPr>
        <w:fldChar w:fldCharType="separate"/>
      </w:r>
      <w:r w:rsidR="001F0A22">
        <w:rPr>
          <w:rFonts w:eastAsia="Times New Roman"/>
          <w:b/>
          <w:bCs/>
          <w:i/>
          <w:noProof/>
          <w:szCs w:val="24"/>
        </w:rPr>
        <w:t>14</w:t>
      </w:r>
      <w:r w:rsidRPr="003A081D">
        <w:rPr>
          <w:rFonts w:eastAsia="Times New Roman"/>
          <w:szCs w:val="24"/>
        </w:rPr>
        <w:fldChar w:fldCharType="end"/>
      </w:r>
      <w:r>
        <w:rPr>
          <w:rFonts w:eastAsia="Times New Roman"/>
          <w:szCs w:val="24"/>
        </w:rPr>
        <w:t xml:space="preserve"> </w:t>
      </w:r>
      <w:r>
        <w:t xml:space="preserve"> Кметства на територията на община Никопол</w:t>
      </w:r>
      <w:bookmarkEnd w:id="218"/>
    </w:p>
    <w:tbl>
      <w:tblPr>
        <w:tblW w:w="5000" w:type="pct"/>
        <w:tblBorders>
          <w:top w:val="single" w:sz="6" w:space="0" w:color="0D0B0B"/>
          <w:left w:val="single" w:sz="6" w:space="0" w:color="0D0B0B"/>
          <w:bottom w:val="single" w:sz="6" w:space="0" w:color="0D0B0B"/>
          <w:right w:val="single" w:sz="6" w:space="0" w:color="0D0B0B"/>
        </w:tblBorders>
        <w:shd w:val="clear" w:color="auto" w:fill="FFFFFF"/>
        <w:tblLayout w:type="fixed"/>
        <w:tblCellMar>
          <w:left w:w="0" w:type="dxa"/>
          <w:right w:w="0" w:type="dxa"/>
        </w:tblCellMar>
        <w:tblLook w:val="04A0" w:firstRow="1" w:lastRow="0" w:firstColumn="1" w:lastColumn="0" w:noHBand="0" w:noVBand="1"/>
      </w:tblPr>
      <w:tblGrid>
        <w:gridCol w:w="9088"/>
      </w:tblGrid>
      <w:tr w:rsidR="00ED168B" w:rsidRPr="00363924" w14:paraId="6CF76D28" w14:textId="77777777" w:rsidTr="00AF49A1">
        <w:trPr>
          <w:trHeight w:val="516"/>
        </w:trPr>
        <w:tc>
          <w:tcPr>
            <w:tcW w:w="3569" w:type="dxa"/>
            <w:tcBorders>
              <w:top w:val="single" w:sz="6" w:space="0" w:color="000000"/>
              <w:left w:val="single" w:sz="6" w:space="0" w:color="000000"/>
              <w:bottom w:val="single" w:sz="6" w:space="0" w:color="000000"/>
              <w:right w:val="single" w:sz="6" w:space="0" w:color="000000"/>
            </w:tcBorders>
            <w:shd w:val="clear" w:color="auto" w:fill="C2D69B" w:themeFill="accent3" w:themeFillTint="99"/>
            <w:tcMar>
              <w:top w:w="0" w:type="dxa"/>
              <w:left w:w="0" w:type="dxa"/>
              <w:bottom w:w="0" w:type="dxa"/>
              <w:right w:w="0" w:type="dxa"/>
            </w:tcMar>
            <w:vAlign w:val="center"/>
            <w:hideMark/>
          </w:tcPr>
          <w:p w14:paraId="0344997F" w14:textId="1E65D2C7" w:rsidR="00ED168B" w:rsidRPr="00363924" w:rsidRDefault="00ED168B" w:rsidP="00ED168B">
            <w:pPr>
              <w:ind w:right="12"/>
              <w:rPr>
                <w:rFonts w:eastAsia="Times New Roman"/>
                <w:color w:val="000000"/>
                <w:sz w:val="22"/>
                <w:szCs w:val="22"/>
              </w:rPr>
            </w:pPr>
            <w:r w:rsidRPr="00363924">
              <w:rPr>
                <w:rFonts w:eastAsia="Times New Roman"/>
                <w:color w:val="000000"/>
                <w:sz w:val="22"/>
                <w:szCs w:val="22"/>
              </w:rPr>
              <w:t>КМЕТСТВА</w:t>
            </w:r>
          </w:p>
        </w:tc>
      </w:tr>
      <w:tr w:rsidR="00ED168B" w:rsidRPr="00363924" w14:paraId="59C3595B" w14:textId="77777777" w:rsidTr="00AF49A1">
        <w:trPr>
          <w:trHeight w:val="269"/>
        </w:trPr>
        <w:tc>
          <w:tcPr>
            <w:tcW w:w="3569"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vAlign w:val="center"/>
            <w:hideMark/>
          </w:tcPr>
          <w:p w14:paraId="0C662A56" w14:textId="4D5D3CCD" w:rsidR="00ED168B" w:rsidRPr="00363924" w:rsidRDefault="00ED168B" w:rsidP="00ED168B">
            <w:pPr>
              <w:ind w:right="12"/>
              <w:rPr>
                <w:rFonts w:eastAsia="Times New Roman"/>
                <w:color w:val="000000"/>
                <w:sz w:val="22"/>
                <w:szCs w:val="22"/>
              </w:rPr>
            </w:pPr>
            <w:r w:rsidRPr="00363924">
              <w:rPr>
                <w:rFonts w:eastAsia="Times New Roman"/>
                <w:color w:val="000000"/>
                <w:sz w:val="22"/>
                <w:szCs w:val="22"/>
              </w:rPr>
              <w:t>с.</w:t>
            </w:r>
            <w:r w:rsidR="00AF49A1" w:rsidRPr="00363924">
              <w:rPr>
                <w:rFonts w:eastAsia="Times New Roman"/>
                <w:color w:val="000000"/>
                <w:sz w:val="22"/>
                <w:szCs w:val="22"/>
              </w:rPr>
              <w:t xml:space="preserve"> </w:t>
            </w:r>
            <w:r w:rsidRPr="00363924">
              <w:rPr>
                <w:rFonts w:eastAsia="Times New Roman"/>
                <w:color w:val="000000"/>
                <w:sz w:val="22"/>
                <w:szCs w:val="22"/>
              </w:rPr>
              <w:t>БАЦОВА МАХАЛА</w:t>
            </w:r>
          </w:p>
        </w:tc>
      </w:tr>
      <w:tr w:rsidR="00ED168B" w:rsidRPr="00363924" w14:paraId="2835E742" w14:textId="77777777" w:rsidTr="00AF49A1">
        <w:trPr>
          <w:trHeight w:val="263"/>
        </w:trPr>
        <w:tc>
          <w:tcPr>
            <w:tcW w:w="3569"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vAlign w:val="center"/>
            <w:hideMark/>
          </w:tcPr>
          <w:p w14:paraId="3647D173" w14:textId="2612FC89" w:rsidR="00ED168B" w:rsidRPr="00363924" w:rsidRDefault="00ED168B" w:rsidP="00ED168B">
            <w:pPr>
              <w:ind w:right="12"/>
              <w:rPr>
                <w:rFonts w:eastAsia="Times New Roman"/>
                <w:color w:val="000000"/>
                <w:sz w:val="22"/>
                <w:szCs w:val="22"/>
              </w:rPr>
            </w:pPr>
            <w:r w:rsidRPr="00363924">
              <w:rPr>
                <w:rFonts w:eastAsia="Times New Roman"/>
                <w:color w:val="000000"/>
                <w:sz w:val="22"/>
                <w:szCs w:val="22"/>
              </w:rPr>
              <w:t>с. ВЪБЕЛ</w:t>
            </w:r>
          </w:p>
        </w:tc>
      </w:tr>
      <w:tr w:rsidR="00ED168B" w:rsidRPr="00363924" w14:paraId="0C458C4D" w14:textId="77777777" w:rsidTr="00AF49A1">
        <w:trPr>
          <w:trHeight w:val="257"/>
        </w:trPr>
        <w:tc>
          <w:tcPr>
            <w:tcW w:w="3569"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vAlign w:val="center"/>
            <w:hideMark/>
          </w:tcPr>
          <w:p w14:paraId="36F5A106" w14:textId="0CF25BC4" w:rsidR="00ED168B" w:rsidRPr="00363924" w:rsidRDefault="00ED168B" w:rsidP="00ED168B">
            <w:pPr>
              <w:ind w:right="12"/>
              <w:rPr>
                <w:rFonts w:eastAsia="Times New Roman"/>
                <w:color w:val="000000"/>
                <w:sz w:val="22"/>
                <w:szCs w:val="22"/>
              </w:rPr>
            </w:pPr>
            <w:r w:rsidRPr="00363924">
              <w:rPr>
                <w:rFonts w:eastAsia="Times New Roman"/>
                <w:color w:val="000000"/>
                <w:sz w:val="22"/>
                <w:szCs w:val="22"/>
              </w:rPr>
              <w:t>с.</w:t>
            </w:r>
            <w:r w:rsidR="00AF49A1" w:rsidRPr="00363924">
              <w:rPr>
                <w:rFonts w:eastAsia="Times New Roman"/>
                <w:color w:val="000000"/>
                <w:sz w:val="22"/>
                <w:szCs w:val="22"/>
              </w:rPr>
              <w:t xml:space="preserve"> </w:t>
            </w:r>
            <w:r w:rsidRPr="00363924">
              <w:rPr>
                <w:rFonts w:eastAsia="Times New Roman"/>
                <w:color w:val="000000"/>
                <w:sz w:val="22"/>
                <w:szCs w:val="22"/>
              </w:rPr>
              <w:t>ДЕБОВО</w:t>
            </w:r>
          </w:p>
        </w:tc>
      </w:tr>
      <w:tr w:rsidR="00ED168B" w:rsidRPr="00363924" w14:paraId="3A5A63B8" w14:textId="77777777" w:rsidTr="00AF49A1">
        <w:trPr>
          <w:trHeight w:val="251"/>
        </w:trPr>
        <w:tc>
          <w:tcPr>
            <w:tcW w:w="3569"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vAlign w:val="center"/>
            <w:hideMark/>
          </w:tcPr>
          <w:p w14:paraId="63242476" w14:textId="48B73922" w:rsidR="00ED168B" w:rsidRPr="00363924" w:rsidRDefault="00ED168B" w:rsidP="00ED168B">
            <w:pPr>
              <w:ind w:right="12"/>
              <w:rPr>
                <w:rFonts w:eastAsia="Times New Roman"/>
                <w:color w:val="000000"/>
                <w:sz w:val="22"/>
                <w:szCs w:val="22"/>
              </w:rPr>
            </w:pPr>
            <w:r w:rsidRPr="00363924">
              <w:rPr>
                <w:rFonts w:eastAsia="Times New Roman"/>
                <w:color w:val="000000"/>
                <w:sz w:val="22"/>
                <w:szCs w:val="22"/>
              </w:rPr>
              <w:t>с.</w:t>
            </w:r>
            <w:r w:rsidR="00AF49A1" w:rsidRPr="00363924">
              <w:rPr>
                <w:rFonts w:eastAsia="Times New Roman"/>
                <w:color w:val="000000"/>
                <w:sz w:val="22"/>
                <w:szCs w:val="22"/>
              </w:rPr>
              <w:t xml:space="preserve"> </w:t>
            </w:r>
            <w:r w:rsidRPr="00363924">
              <w:rPr>
                <w:rFonts w:eastAsia="Times New Roman"/>
                <w:color w:val="000000"/>
                <w:sz w:val="22"/>
                <w:szCs w:val="22"/>
              </w:rPr>
              <w:t>ДРАГАШ ВОЙВОДА</w:t>
            </w:r>
          </w:p>
        </w:tc>
      </w:tr>
      <w:tr w:rsidR="00ED168B" w:rsidRPr="00363924" w14:paraId="172F5714" w14:textId="77777777" w:rsidTr="00AF49A1">
        <w:trPr>
          <w:trHeight w:val="259"/>
        </w:trPr>
        <w:tc>
          <w:tcPr>
            <w:tcW w:w="3569"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vAlign w:val="center"/>
            <w:hideMark/>
          </w:tcPr>
          <w:p w14:paraId="38B04B2F" w14:textId="38179968" w:rsidR="00ED168B" w:rsidRPr="00363924" w:rsidRDefault="00ED168B" w:rsidP="00ED168B">
            <w:pPr>
              <w:ind w:right="12"/>
              <w:rPr>
                <w:rFonts w:eastAsia="Times New Roman"/>
                <w:color w:val="000000"/>
                <w:sz w:val="22"/>
                <w:szCs w:val="22"/>
              </w:rPr>
            </w:pPr>
            <w:r w:rsidRPr="00363924">
              <w:rPr>
                <w:rFonts w:eastAsia="Times New Roman"/>
                <w:color w:val="000000"/>
                <w:sz w:val="22"/>
                <w:szCs w:val="22"/>
              </w:rPr>
              <w:t>с.</w:t>
            </w:r>
            <w:r w:rsidR="00AF49A1" w:rsidRPr="00363924">
              <w:rPr>
                <w:rFonts w:eastAsia="Times New Roman"/>
                <w:color w:val="000000"/>
                <w:sz w:val="22"/>
                <w:szCs w:val="22"/>
              </w:rPr>
              <w:t xml:space="preserve"> </w:t>
            </w:r>
            <w:r w:rsidRPr="00363924">
              <w:rPr>
                <w:rFonts w:eastAsia="Times New Roman"/>
                <w:color w:val="000000"/>
                <w:sz w:val="22"/>
                <w:szCs w:val="22"/>
              </w:rPr>
              <w:t>МУСЕЛИЕВО</w:t>
            </w:r>
          </w:p>
        </w:tc>
      </w:tr>
      <w:tr w:rsidR="00ED168B" w:rsidRPr="00363924" w14:paraId="3C348188" w14:textId="77777777" w:rsidTr="00AF49A1">
        <w:trPr>
          <w:trHeight w:val="278"/>
        </w:trPr>
        <w:tc>
          <w:tcPr>
            <w:tcW w:w="3569"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vAlign w:val="center"/>
            <w:hideMark/>
          </w:tcPr>
          <w:p w14:paraId="0E2C4E0B" w14:textId="7C64EC44" w:rsidR="00ED168B" w:rsidRPr="00363924" w:rsidRDefault="00ED168B" w:rsidP="00ED168B">
            <w:pPr>
              <w:ind w:right="12"/>
              <w:rPr>
                <w:rFonts w:eastAsia="Times New Roman"/>
                <w:color w:val="000000"/>
                <w:sz w:val="22"/>
                <w:szCs w:val="22"/>
              </w:rPr>
            </w:pPr>
            <w:r w:rsidRPr="00363924">
              <w:rPr>
                <w:rFonts w:eastAsia="Times New Roman"/>
                <w:color w:val="000000"/>
                <w:sz w:val="22"/>
                <w:szCs w:val="22"/>
              </w:rPr>
              <w:t>с.</w:t>
            </w:r>
            <w:r w:rsidR="00AF49A1" w:rsidRPr="00363924">
              <w:rPr>
                <w:rFonts w:eastAsia="Times New Roman"/>
                <w:color w:val="000000"/>
                <w:sz w:val="22"/>
                <w:szCs w:val="22"/>
              </w:rPr>
              <w:t xml:space="preserve"> </w:t>
            </w:r>
            <w:r w:rsidRPr="00363924">
              <w:rPr>
                <w:rFonts w:eastAsia="Times New Roman"/>
                <w:color w:val="000000"/>
                <w:sz w:val="22"/>
                <w:szCs w:val="22"/>
              </w:rPr>
              <w:t>НОВАЧЕНЕ</w:t>
            </w:r>
          </w:p>
        </w:tc>
      </w:tr>
      <w:tr w:rsidR="00ED168B" w:rsidRPr="00363924" w14:paraId="465D8F28" w14:textId="77777777" w:rsidTr="00AF49A1">
        <w:trPr>
          <w:trHeight w:val="272"/>
        </w:trPr>
        <w:tc>
          <w:tcPr>
            <w:tcW w:w="3569"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vAlign w:val="center"/>
            <w:hideMark/>
          </w:tcPr>
          <w:p w14:paraId="455A006B" w14:textId="46C8E377" w:rsidR="00ED168B" w:rsidRPr="00363924" w:rsidRDefault="00ED168B" w:rsidP="00ED168B">
            <w:pPr>
              <w:ind w:right="12"/>
              <w:rPr>
                <w:rFonts w:eastAsia="Times New Roman"/>
                <w:color w:val="000000"/>
                <w:sz w:val="22"/>
                <w:szCs w:val="22"/>
              </w:rPr>
            </w:pPr>
            <w:r w:rsidRPr="00363924">
              <w:rPr>
                <w:rFonts w:eastAsia="Times New Roman"/>
                <w:color w:val="000000"/>
                <w:sz w:val="22"/>
                <w:szCs w:val="22"/>
              </w:rPr>
              <w:lastRenderedPageBreak/>
              <w:t>с.</w:t>
            </w:r>
            <w:r w:rsidR="00AF49A1" w:rsidRPr="00363924">
              <w:rPr>
                <w:rFonts w:eastAsia="Times New Roman"/>
                <w:color w:val="000000"/>
                <w:sz w:val="22"/>
                <w:szCs w:val="22"/>
              </w:rPr>
              <w:t xml:space="preserve"> </w:t>
            </w:r>
            <w:r w:rsidRPr="00363924">
              <w:rPr>
                <w:rFonts w:eastAsia="Times New Roman"/>
                <w:color w:val="000000"/>
                <w:sz w:val="22"/>
                <w:szCs w:val="22"/>
              </w:rPr>
              <w:t>ЧЕРКОВИЦА</w:t>
            </w:r>
          </w:p>
        </w:tc>
      </w:tr>
      <w:tr w:rsidR="00ED168B" w:rsidRPr="00363924" w14:paraId="29714EB9" w14:textId="77777777" w:rsidTr="00AF49A1">
        <w:trPr>
          <w:trHeight w:val="266"/>
        </w:trPr>
        <w:tc>
          <w:tcPr>
            <w:tcW w:w="3569"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vAlign w:val="center"/>
            <w:hideMark/>
          </w:tcPr>
          <w:p w14:paraId="0E49C528" w14:textId="5B6568BE" w:rsidR="00ED168B" w:rsidRPr="00363924" w:rsidRDefault="00ED168B" w:rsidP="00ED168B">
            <w:pPr>
              <w:ind w:right="12"/>
              <w:rPr>
                <w:rFonts w:eastAsia="Times New Roman"/>
                <w:color w:val="000000"/>
                <w:sz w:val="22"/>
                <w:szCs w:val="22"/>
              </w:rPr>
            </w:pPr>
            <w:r w:rsidRPr="00363924">
              <w:rPr>
                <w:rFonts w:eastAsia="Times New Roman"/>
                <w:color w:val="000000"/>
                <w:sz w:val="22"/>
                <w:szCs w:val="22"/>
              </w:rPr>
              <w:t xml:space="preserve">КМЕТСКИ НАМЕСТНИЦИ </w:t>
            </w:r>
          </w:p>
        </w:tc>
      </w:tr>
      <w:tr w:rsidR="00ED168B" w:rsidRPr="00363924" w14:paraId="170B87F4" w14:textId="77777777" w:rsidTr="00AF49A1">
        <w:trPr>
          <w:trHeight w:val="259"/>
        </w:trPr>
        <w:tc>
          <w:tcPr>
            <w:tcW w:w="3569"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vAlign w:val="center"/>
            <w:hideMark/>
          </w:tcPr>
          <w:p w14:paraId="7AE5C7B3" w14:textId="0DD2D4AE" w:rsidR="00ED168B" w:rsidRPr="00363924" w:rsidRDefault="00ED168B" w:rsidP="00ED168B">
            <w:pPr>
              <w:ind w:right="12"/>
              <w:rPr>
                <w:rFonts w:eastAsia="Times New Roman"/>
                <w:color w:val="000000"/>
                <w:sz w:val="22"/>
                <w:szCs w:val="22"/>
              </w:rPr>
            </w:pPr>
            <w:r w:rsidRPr="00363924">
              <w:rPr>
                <w:rFonts w:eastAsia="Times New Roman"/>
                <w:color w:val="000000"/>
                <w:sz w:val="22"/>
                <w:szCs w:val="22"/>
              </w:rPr>
              <w:t>с. ЕВЛОГИЕВО</w:t>
            </w:r>
          </w:p>
        </w:tc>
      </w:tr>
      <w:tr w:rsidR="00ED168B" w:rsidRPr="00363924" w14:paraId="7D7ED85F" w14:textId="77777777" w:rsidTr="00AF49A1">
        <w:trPr>
          <w:trHeight w:val="267"/>
        </w:trPr>
        <w:tc>
          <w:tcPr>
            <w:tcW w:w="3569"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vAlign w:val="center"/>
            <w:hideMark/>
          </w:tcPr>
          <w:p w14:paraId="306B5D0E" w14:textId="6B4CFE26" w:rsidR="00ED168B" w:rsidRPr="00363924" w:rsidRDefault="00ED168B" w:rsidP="00ED168B">
            <w:pPr>
              <w:ind w:right="12"/>
              <w:rPr>
                <w:rFonts w:eastAsia="Times New Roman"/>
                <w:color w:val="000000"/>
                <w:sz w:val="22"/>
                <w:szCs w:val="22"/>
              </w:rPr>
            </w:pPr>
            <w:r w:rsidRPr="00363924">
              <w:rPr>
                <w:rFonts w:eastAsia="Times New Roman"/>
                <w:color w:val="000000"/>
                <w:sz w:val="22"/>
                <w:szCs w:val="22"/>
              </w:rPr>
              <w:t>с.</w:t>
            </w:r>
            <w:r w:rsidR="00AF49A1" w:rsidRPr="00363924">
              <w:rPr>
                <w:rFonts w:eastAsia="Times New Roman"/>
                <w:color w:val="000000"/>
                <w:sz w:val="22"/>
                <w:szCs w:val="22"/>
              </w:rPr>
              <w:t xml:space="preserve"> </w:t>
            </w:r>
            <w:r w:rsidRPr="00363924">
              <w:rPr>
                <w:rFonts w:eastAsia="Times New Roman"/>
                <w:color w:val="000000"/>
                <w:sz w:val="22"/>
                <w:szCs w:val="22"/>
              </w:rPr>
              <w:t>САНАДИНОВО</w:t>
            </w:r>
          </w:p>
        </w:tc>
      </w:tr>
      <w:tr w:rsidR="00ED168B" w:rsidRPr="00363924" w14:paraId="37630912" w14:textId="77777777" w:rsidTr="00AF49A1">
        <w:trPr>
          <w:trHeight w:val="247"/>
        </w:trPr>
        <w:tc>
          <w:tcPr>
            <w:tcW w:w="3569"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vAlign w:val="center"/>
            <w:hideMark/>
          </w:tcPr>
          <w:p w14:paraId="063FBEE8" w14:textId="23CB2253" w:rsidR="00ED168B" w:rsidRPr="00363924" w:rsidRDefault="00ED168B" w:rsidP="00ED168B">
            <w:pPr>
              <w:ind w:right="12"/>
              <w:rPr>
                <w:rFonts w:eastAsia="Times New Roman"/>
                <w:color w:val="000000"/>
                <w:sz w:val="22"/>
                <w:szCs w:val="22"/>
              </w:rPr>
            </w:pPr>
            <w:r w:rsidRPr="00363924">
              <w:rPr>
                <w:rFonts w:eastAsia="Times New Roman"/>
                <w:color w:val="000000"/>
                <w:sz w:val="22"/>
                <w:szCs w:val="22"/>
              </w:rPr>
              <w:t>с.</w:t>
            </w:r>
            <w:r w:rsidR="00AF49A1" w:rsidRPr="00363924">
              <w:rPr>
                <w:rFonts w:eastAsia="Times New Roman"/>
                <w:color w:val="000000"/>
                <w:sz w:val="22"/>
                <w:szCs w:val="22"/>
              </w:rPr>
              <w:t xml:space="preserve"> </w:t>
            </w:r>
            <w:r w:rsidRPr="00363924">
              <w:rPr>
                <w:rFonts w:eastAsia="Times New Roman"/>
                <w:color w:val="000000"/>
                <w:sz w:val="22"/>
                <w:szCs w:val="22"/>
              </w:rPr>
              <w:t>ЛЮБЕНОВО</w:t>
            </w:r>
          </w:p>
        </w:tc>
      </w:tr>
      <w:tr w:rsidR="00ED168B" w:rsidRPr="00363924" w14:paraId="02F38645" w14:textId="77777777" w:rsidTr="00AF49A1">
        <w:trPr>
          <w:trHeight w:val="255"/>
        </w:trPr>
        <w:tc>
          <w:tcPr>
            <w:tcW w:w="3569"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vAlign w:val="center"/>
            <w:hideMark/>
          </w:tcPr>
          <w:p w14:paraId="6D5FB61A" w14:textId="42F098AD" w:rsidR="00ED168B" w:rsidRPr="00363924" w:rsidRDefault="00ED168B" w:rsidP="00ED168B">
            <w:pPr>
              <w:ind w:right="12"/>
              <w:rPr>
                <w:rFonts w:eastAsia="Times New Roman"/>
                <w:color w:val="000000"/>
                <w:sz w:val="22"/>
                <w:szCs w:val="22"/>
              </w:rPr>
            </w:pPr>
            <w:r w:rsidRPr="00363924">
              <w:rPr>
                <w:rFonts w:eastAsia="Times New Roman"/>
                <w:color w:val="000000"/>
                <w:sz w:val="22"/>
                <w:szCs w:val="22"/>
              </w:rPr>
              <w:t>с.</w:t>
            </w:r>
            <w:r w:rsidR="00AF49A1" w:rsidRPr="00363924">
              <w:rPr>
                <w:rFonts w:eastAsia="Times New Roman"/>
                <w:color w:val="000000"/>
                <w:sz w:val="22"/>
                <w:szCs w:val="22"/>
              </w:rPr>
              <w:t xml:space="preserve"> </w:t>
            </w:r>
            <w:r w:rsidRPr="00363924">
              <w:rPr>
                <w:rFonts w:eastAsia="Times New Roman"/>
                <w:color w:val="000000"/>
                <w:sz w:val="22"/>
                <w:szCs w:val="22"/>
              </w:rPr>
              <w:t>ЛОЗИЦА</w:t>
            </w:r>
          </w:p>
        </w:tc>
      </w:tr>
      <w:tr w:rsidR="00ED168B" w:rsidRPr="00363924" w14:paraId="5A6E40F4" w14:textId="77777777" w:rsidTr="00AF49A1">
        <w:trPr>
          <w:trHeight w:val="249"/>
        </w:trPr>
        <w:tc>
          <w:tcPr>
            <w:tcW w:w="3569"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vAlign w:val="center"/>
            <w:hideMark/>
          </w:tcPr>
          <w:p w14:paraId="5372C13C" w14:textId="231E0C7A" w:rsidR="00ED168B" w:rsidRPr="00363924" w:rsidRDefault="00ED168B" w:rsidP="00ED168B">
            <w:pPr>
              <w:ind w:right="12"/>
              <w:rPr>
                <w:rFonts w:eastAsia="Times New Roman"/>
                <w:color w:val="000000"/>
                <w:sz w:val="22"/>
                <w:szCs w:val="22"/>
              </w:rPr>
            </w:pPr>
            <w:r w:rsidRPr="00363924">
              <w:rPr>
                <w:rFonts w:eastAsia="Times New Roman"/>
                <w:color w:val="000000"/>
                <w:sz w:val="22"/>
                <w:szCs w:val="22"/>
              </w:rPr>
              <w:t>с.</w:t>
            </w:r>
            <w:r w:rsidR="00AF49A1" w:rsidRPr="00363924">
              <w:rPr>
                <w:rFonts w:eastAsia="Times New Roman"/>
                <w:color w:val="000000"/>
                <w:sz w:val="22"/>
                <w:szCs w:val="22"/>
              </w:rPr>
              <w:t xml:space="preserve"> </w:t>
            </w:r>
            <w:r w:rsidRPr="00363924">
              <w:rPr>
                <w:rFonts w:eastAsia="Times New Roman"/>
                <w:color w:val="000000"/>
                <w:sz w:val="22"/>
                <w:szCs w:val="22"/>
              </w:rPr>
              <w:t>АСЕНОВО</w:t>
            </w:r>
          </w:p>
        </w:tc>
      </w:tr>
      <w:tr w:rsidR="00ED168B" w:rsidRPr="00363924" w14:paraId="68314602" w14:textId="77777777" w:rsidTr="00AF49A1">
        <w:trPr>
          <w:trHeight w:val="341"/>
        </w:trPr>
        <w:tc>
          <w:tcPr>
            <w:tcW w:w="3569"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vAlign w:val="center"/>
            <w:hideMark/>
          </w:tcPr>
          <w:p w14:paraId="52BEBFE9" w14:textId="476713E1" w:rsidR="00ED168B" w:rsidRPr="00363924" w:rsidRDefault="00ED168B" w:rsidP="00ED168B">
            <w:pPr>
              <w:ind w:right="12"/>
              <w:rPr>
                <w:rFonts w:eastAsia="Times New Roman"/>
                <w:color w:val="000000"/>
                <w:sz w:val="22"/>
                <w:szCs w:val="22"/>
              </w:rPr>
            </w:pPr>
            <w:r w:rsidRPr="00363924">
              <w:rPr>
                <w:rFonts w:eastAsia="Times New Roman"/>
                <w:color w:val="000000"/>
                <w:sz w:val="22"/>
                <w:szCs w:val="22"/>
              </w:rPr>
              <w:t>с. ЖЕРНОВ</w:t>
            </w:r>
          </w:p>
        </w:tc>
      </w:tr>
    </w:tbl>
    <w:p w14:paraId="0CD5F65D" w14:textId="77777777" w:rsidR="00ED168B" w:rsidRDefault="00ED168B" w:rsidP="00754FE2">
      <w:pPr>
        <w:ind w:right="12"/>
        <w:rPr>
          <w:rFonts w:eastAsia="Times New Roman"/>
          <w:color w:val="000000"/>
          <w:szCs w:val="24"/>
        </w:rPr>
      </w:pPr>
    </w:p>
    <w:p w14:paraId="7B3C2866" w14:textId="77777777" w:rsidR="00ED168B" w:rsidRDefault="00ED168B" w:rsidP="00754FE2">
      <w:pPr>
        <w:ind w:right="12"/>
        <w:rPr>
          <w:rFonts w:eastAsia="Times New Roman"/>
          <w:color w:val="000000"/>
          <w:szCs w:val="24"/>
        </w:rPr>
      </w:pPr>
    </w:p>
    <w:p w14:paraId="1D258521" w14:textId="0758F859" w:rsidR="000C2920" w:rsidRPr="002B6070" w:rsidRDefault="000C2920" w:rsidP="00754FE2">
      <w:pPr>
        <w:ind w:right="12"/>
        <w:rPr>
          <w:rFonts w:eastAsia="Times New Roman"/>
          <w:color w:val="000000"/>
          <w:szCs w:val="24"/>
        </w:rPr>
      </w:pPr>
      <w:r w:rsidRPr="002B6070">
        <w:rPr>
          <w:rFonts w:eastAsia="Times New Roman"/>
          <w:color w:val="000000"/>
          <w:szCs w:val="24"/>
        </w:rPr>
        <w:t xml:space="preserve">Дейността на общинската администрация се контролира и утвърждава от Общинския съвет, които е съставен от представители на различни политически партии и на различни териториални и социални общности. </w:t>
      </w:r>
    </w:p>
    <w:p w14:paraId="437107FF" w14:textId="77777777" w:rsidR="000C2920" w:rsidRPr="002B6070" w:rsidRDefault="000C2920" w:rsidP="00754FE2">
      <w:pPr>
        <w:ind w:right="12"/>
        <w:rPr>
          <w:rFonts w:eastAsia="Times New Roman"/>
          <w:color w:val="000000"/>
          <w:szCs w:val="24"/>
        </w:rPr>
      </w:pPr>
      <w:r w:rsidRPr="002B6070">
        <w:rPr>
          <w:rFonts w:eastAsia="Times New Roman"/>
          <w:color w:val="000000"/>
          <w:szCs w:val="24"/>
        </w:rPr>
        <w:t xml:space="preserve">Общинската администрация се дели на обща и специализирана. Общата администрация осигурява технически дейности на органите на местната власт и на специализираната администрация и извършва дейности по обслужването на гражданите, физическите и юридическите лица. Специализираната администрация подпомага и осигурява осъществяването на правомощията на органите на местната власт. </w:t>
      </w:r>
    </w:p>
    <w:p w14:paraId="6B6AFCFE" w14:textId="3FB9B35C" w:rsidR="000C2920" w:rsidRPr="002B6070" w:rsidRDefault="000C2920" w:rsidP="00754FE2">
      <w:pPr>
        <w:ind w:right="12"/>
        <w:rPr>
          <w:rFonts w:eastAsia="Times New Roman"/>
          <w:color w:val="000000"/>
          <w:szCs w:val="24"/>
        </w:rPr>
      </w:pPr>
      <w:r w:rsidRPr="000513C0">
        <w:rPr>
          <w:rFonts w:eastAsia="Times New Roman"/>
          <w:color w:val="000000"/>
          <w:szCs w:val="24"/>
        </w:rPr>
        <w:t xml:space="preserve">По проблемите на околната среда и здравния статус на населението община </w:t>
      </w:r>
      <w:r w:rsidR="00ED168B">
        <w:rPr>
          <w:rFonts w:eastAsia="Times New Roman"/>
          <w:color w:val="000000"/>
          <w:szCs w:val="24"/>
        </w:rPr>
        <w:t>Никопол</w:t>
      </w:r>
      <w:r w:rsidRPr="000513C0">
        <w:rPr>
          <w:rFonts w:eastAsia="Times New Roman"/>
          <w:color w:val="000000"/>
          <w:szCs w:val="24"/>
        </w:rPr>
        <w:t xml:space="preserve"> поддържа информационен обмен и е партньор със следните регионални органи на централни ведомства:</w:t>
      </w:r>
      <w:r w:rsidR="003844E3" w:rsidRPr="000513C0">
        <w:rPr>
          <w:rFonts w:eastAsia="Times New Roman"/>
          <w:color w:val="000000"/>
          <w:szCs w:val="24"/>
        </w:rPr>
        <w:t xml:space="preserve"> </w:t>
      </w:r>
      <w:r w:rsidRPr="000513C0">
        <w:rPr>
          <w:rFonts w:eastAsia="Times New Roman"/>
          <w:color w:val="000000"/>
          <w:szCs w:val="24"/>
        </w:rPr>
        <w:t xml:space="preserve">РИОСВ – </w:t>
      </w:r>
      <w:r w:rsidR="000513C0" w:rsidRPr="000513C0">
        <w:rPr>
          <w:rFonts w:eastAsia="Times New Roman"/>
          <w:color w:val="000000"/>
          <w:szCs w:val="24"/>
        </w:rPr>
        <w:t>П</w:t>
      </w:r>
      <w:r w:rsidR="00ED168B">
        <w:rPr>
          <w:rFonts w:eastAsia="Times New Roman"/>
          <w:color w:val="000000"/>
          <w:szCs w:val="24"/>
        </w:rPr>
        <w:t>левен</w:t>
      </w:r>
      <w:r w:rsidRPr="000513C0">
        <w:rPr>
          <w:rFonts w:eastAsia="Times New Roman"/>
          <w:color w:val="000000"/>
          <w:szCs w:val="24"/>
        </w:rPr>
        <w:t>, към МОСВ – ИАОС;</w:t>
      </w:r>
      <w:r w:rsidR="003844E3" w:rsidRPr="000513C0">
        <w:rPr>
          <w:rFonts w:eastAsia="Times New Roman"/>
          <w:color w:val="000000"/>
          <w:szCs w:val="24"/>
        </w:rPr>
        <w:t xml:space="preserve"> </w:t>
      </w:r>
      <w:r w:rsidRPr="000513C0">
        <w:rPr>
          <w:rFonts w:eastAsia="Times New Roman"/>
          <w:color w:val="000000"/>
          <w:szCs w:val="24"/>
        </w:rPr>
        <w:t xml:space="preserve">РЗИ – </w:t>
      </w:r>
      <w:r w:rsidR="00ED168B">
        <w:rPr>
          <w:rFonts w:eastAsia="Times New Roman"/>
          <w:color w:val="000000"/>
          <w:szCs w:val="24"/>
        </w:rPr>
        <w:t>Плевен</w:t>
      </w:r>
      <w:r w:rsidRPr="000513C0">
        <w:rPr>
          <w:rFonts w:eastAsia="Times New Roman"/>
          <w:color w:val="000000"/>
          <w:szCs w:val="24"/>
        </w:rPr>
        <w:t>, към МЗ;</w:t>
      </w:r>
      <w:r w:rsidR="003844E3" w:rsidRPr="000513C0">
        <w:rPr>
          <w:rFonts w:eastAsia="Times New Roman"/>
          <w:color w:val="000000"/>
          <w:szCs w:val="24"/>
        </w:rPr>
        <w:t xml:space="preserve"> </w:t>
      </w:r>
      <w:r w:rsidRPr="000513C0">
        <w:rPr>
          <w:rFonts w:eastAsia="Times New Roman"/>
          <w:color w:val="000000"/>
          <w:szCs w:val="24"/>
        </w:rPr>
        <w:t>“Териториално статистическо бюро” към НСИ;</w:t>
      </w:r>
      <w:r w:rsidR="003844E3" w:rsidRPr="000513C0">
        <w:rPr>
          <w:rFonts w:eastAsia="Times New Roman"/>
          <w:color w:val="000000"/>
          <w:szCs w:val="24"/>
        </w:rPr>
        <w:t xml:space="preserve"> </w:t>
      </w:r>
      <w:r w:rsidRPr="000513C0">
        <w:rPr>
          <w:rFonts w:eastAsia="Times New Roman"/>
          <w:color w:val="000000"/>
          <w:szCs w:val="24"/>
        </w:rPr>
        <w:t>Гражданска защита</w:t>
      </w:r>
      <w:r w:rsidR="003844E3" w:rsidRPr="000513C0">
        <w:rPr>
          <w:rFonts w:eastAsia="Times New Roman"/>
          <w:color w:val="000000"/>
          <w:szCs w:val="24"/>
        </w:rPr>
        <w:t>.</w:t>
      </w:r>
    </w:p>
    <w:p w14:paraId="65B381B0" w14:textId="7DA1D15E" w:rsidR="000C2920" w:rsidRDefault="000C2920" w:rsidP="00754FE2">
      <w:pPr>
        <w:ind w:right="12"/>
        <w:rPr>
          <w:rFonts w:eastAsia="Times New Roman"/>
          <w:b/>
          <w:i/>
          <w:color w:val="000000"/>
          <w:szCs w:val="24"/>
        </w:rPr>
      </w:pPr>
    </w:p>
    <w:p w14:paraId="43EA10FD" w14:textId="77777777" w:rsidR="00363924" w:rsidRPr="002B6070" w:rsidRDefault="00363924" w:rsidP="00754FE2">
      <w:pPr>
        <w:ind w:right="12"/>
        <w:rPr>
          <w:rFonts w:eastAsia="Times New Roman"/>
          <w:b/>
          <w:i/>
          <w:color w:val="000000"/>
          <w:szCs w:val="24"/>
        </w:rPr>
      </w:pPr>
    </w:p>
    <w:p w14:paraId="32831FB2" w14:textId="77777777" w:rsidR="000C2920" w:rsidRPr="002B6070" w:rsidRDefault="000C2920" w:rsidP="00C906FA">
      <w:pPr>
        <w:pStyle w:val="a6"/>
        <w:keepNext/>
        <w:keepLines/>
        <w:numPr>
          <w:ilvl w:val="1"/>
          <w:numId w:val="14"/>
        </w:numPr>
        <w:shd w:val="clear" w:color="auto" w:fill="C2D69B" w:themeFill="accent3" w:themeFillTint="99"/>
        <w:ind w:left="0" w:firstLine="0"/>
        <w:outlineLvl w:val="1"/>
        <w:rPr>
          <w:rFonts w:eastAsia="Times New Roman"/>
          <w:b/>
          <w:bCs/>
          <w:kern w:val="20"/>
          <w:szCs w:val="24"/>
          <w:lang w:eastAsia="en-US"/>
        </w:rPr>
      </w:pPr>
      <w:bookmarkStart w:id="219" w:name="_Toc62947660"/>
      <w:bookmarkStart w:id="220" w:name="_Toc89684335"/>
      <w:r w:rsidRPr="002B6070">
        <w:rPr>
          <w:rFonts w:eastAsia="Times New Roman"/>
          <w:b/>
          <w:bCs/>
          <w:kern w:val="20"/>
          <w:szCs w:val="24"/>
          <w:lang w:eastAsia="en-US"/>
        </w:rPr>
        <w:t>ИНФОРМИРАНЕ НА ОБЩЕСТВЕНОСТТА</w:t>
      </w:r>
      <w:bookmarkEnd w:id="219"/>
      <w:bookmarkEnd w:id="220"/>
      <w:r w:rsidRPr="002B6070">
        <w:rPr>
          <w:rFonts w:eastAsia="Times New Roman"/>
          <w:b/>
          <w:bCs/>
          <w:kern w:val="20"/>
          <w:szCs w:val="24"/>
          <w:lang w:eastAsia="en-US"/>
        </w:rPr>
        <w:t xml:space="preserve"> </w:t>
      </w:r>
    </w:p>
    <w:p w14:paraId="6B63C993" w14:textId="6B85BE2E" w:rsidR="000C2920" w:rsidRPr="002B6070" w:rsidRDefault="000C2920" w:rsidP="00754FE2">
      <w:pPr>
        <w:ind w:right="12"/>
        <w:rPr>
          <w:rFonts w:eastAsia="Times New Roman"/>
          <w:color w:val="000000"/>
          <w:szCs w:val="24"/>
        </w:rPr>
      </w:pPr>
      <w:r w:rsidRPr="002B6070">
        <w:rPr>
          <w:rFonts w:eastAsia="Times New Roman"/>
          <w:color w:val="000000"/>
          <w:szCs w:val="24"/>
        </w:rPr>
        <w:t>Повишената осведоменост е важен елемент за осмисляне на местните екологични проблеми от страна на обществеността и обуславя адекватни и отговорни действия за подобряване на околната среда. Жителите на общината са твърде чувствителни по отношение чистотата на града и по-специално на въздуха и на жилищните територии. Периодичното предоставяне на информация се осъществява посредством:</w:t>
      </w:r>
    </w:p>
    <w:p w14:paraId="0C7A8EED" w14:textId="2F6DE965" w:rsidR="001669D0" w:rsidRPr="001669D0" w:rsidRDefault="001669D0" w:rsidP="001669D0">
      <w:pPr>
        <w:numPr>
          <w:ilvl w:val="0"/>
          <w:numId w:val="23"/>
        </w:numPr>
        <w:tabs>
          <w:tab w:val="center" w:pos="600"/>
          <w:tab w:val="center" w:pos="2728"/>
        </w:tabs>
        <w:rPr>
          <w:rFonts w:eastAsia="Times New Roman"/>
          <w:color w:val="000000"/>
          <w:szCs w:val="24"/>
        </w:rPr>
      </w:pPr>
      <w:r w:rsidRPr="001669D0">
        <w:rPr>
          <w:rFonts w:eastAsia="Times New Roman"/>
          <w:color w:val="000000"/>
          <w:szCs w:val="24"/>
        </w:rPr>
        <w:t xml:space="preserve">Интернет страницата на община </w:t>
      </w:r>
      <w:r w:rsidR="00ED168B">
        <w:rPr>
          <w:rFonts w:eastAsia="Times New Roman"/>
          <w:color w:val="000000"/>
          <w:szCs w:val="24"/>
        </w:rPr>
        <w:t>Никопол</w:t>
      </w:r>
      <w:r w:rsidRPr="001669D0">
        <w:rPr>
          <w:rFonts w:eastAsia="Times New Roman"/>
          <w:color w:val="000000"/>
          <w:szCs w:val="24"/>
        </w:rPr>
        <w:t>;</w:t>
      </w:r>
    </w:p>
    <w:p w14:paraId="54C9CAE0" w14:textId="0DA1B13A" w:rsidR="001669D0" w:rsidRPr="001669D0" w:rsidRDefault="001669D0" w:rsidP="001669D0">
      <w:pPr>
        <w:numPr>
          <w:ilvl w:val="0"/>
          <w:numId w:val="23"/>
        </w:numPr>
        <w:tabs>
          <w:tab w:val="center" w:pos="600"/>
          <w:tab w:val="center" w:pos="2728"/>
        </w:tabs>
        <w:rPr>
          <w:rFonts w:eastAsia="Times New Roman"/>
          <w:color w:val="000000"/>
          <w:szCs w:val="24"/>
        </w:rPr>
      </w:pPr>
      <w:r w:rsidRPr="001669D0">
        <w:rPr>
          <w:rFonts w:eastAsia="Times New Roman"/>
          <w:color w:val="000000"/>
          <w:szCs w:val="24"/>
        </w:rPr>
        <w:t>Средствата за масова информация;</w:t>
      </w:r>
    </w:p>
    <w:p w14:paraId="5C78D6BA" w14:textId="77777777" w:rsidR="001669D0" w:rsidRPr="001669D0" w:rsidRDefault="001669D0" w:rsidP="001669D0">
      <w:pPr>
        <w:numPr>
          <w:ilvl w:val="0"/>
          <w:numId w:val="23"/>
        </w:numPr>
        <w:tabs>
          <w:tab w:val="center" w:pos="600"/>
          <w:tab w:val="center" w:pos="2728"/>
        </w:tabs>
        <w:rPr>
          <w:rFonts w:eastAsia="Times New Roman"/>
          <w:color w:val="000000"/>
          <w:szCs w:val="24"/>
        </w:rPr>
      </w:pPr>
      <w:r w:rsidRPr="001669D0">
        <w:rPr>
          <w:rFonts w:eastAsia="Times New Roman"/>
          <w:color w:val="000000"/>
          <w:szCs w:val="24"/>
        </w:rPr>
        <w:t>Специално изградено табло за информация;</w:t>
      </w:r>
    </w:p>
    <w:p w14:paraId="0426D02D" w14:textId="6B9EA1A7" w:rsidR="001669D0" w:rsidRPr="00351E8C" w:rsidRDefault="001669D0" w:rsidP="00351E8C">
      <w:pPr>
        <w:numPr>
          <w:ilvl w:val="0"/>
          <w:numId w:val="23"/>
        </w:numPr>
        <w:tabs>
          <w:tab w:val="center" w:pos="600"/>
          <w:tab w:val="center" w:pos="2728"/>
        </w:tabs>
        <w:rPr>
          <w:rFonts w:eastAsia="Times New Roman"/>
          <w:color w:val="000000"/>
          <w:szCs w:val="24"/>
        </w:rPr>
      </w:pPr>
      <w:r w:rsidRPr="001669D0">
        <w:rPr>
          <w:rFonts w:eastAsia="Times New Roman"/>
          <w:color w:val="000000"/>
          <w:szCs w:val="24"/>
        </w:rPr>
        <w:t>Обявен телефон</w:t>
      </w:r>
      <w:r w:rsidR="00351E8C">
        <w:rPr>
          <w:rFonts w:eastAsia="Times New Roman"/>
          <w:color w:val="000000"/>
          <w:szCs w:val="24"/>
        </w:rPr>
        <w:t xml:space="preserve"> за контакти</w:t>
      </w:r>
      <w:r w:rsidRPr="001669D0">
        <w:rPr>
          <w:rFonts w:eastAsia="Times New Roman"/>
          <w:color w:val="000000"/>
          <w:szCs w:val="24"/>
        </w:rPr>
        <w:t xml:space="preserve">: </w:t>
      </w:r>
      <w:r w:rsidR="00351E8C" w:rsidRPr="00351E8C">
        <w:rPr>
          <w:rFonts w:eastAsia="Times New Roman"/>
          <w:color w:val="000000"/>
          <w:szCs w:val="24"/>
        </w:rPr>
        <w:t>06541/2190</w:t>
      </w:r>
      <w:r w:rsidRPr="001669D0">
        <w:rPr>
          <w:rFonts w:eastAsia="Times New Roman"/>
          <w:color w:val="000000"/>
          <w:szCs w:val="24"/>
        </w:rPr>
        <w:t>;</w:t>
      </w:r>
    </w:p>
    <w:p w14:paraId="600CFF6D" w14:textId="77777777" w:rsidR="001669D0" w:rsidRPr="001669D0" w:rsidRDefault="001669D0" w:rsidP="001669D0">
      <w:pPr>
        <w:numPr>
          <w:ilvl w:val="0"/>
          <w:numId w:val="23"/>
        </w:numPr>
        <w:tabs>
          <w:tab w:val="center" w:pos="600"/>
          <w:tab w:val="center" w:pos="2728"/>
        </w:tabs>
        <w:rPr>
          <w:rFonts w:eastAsia="Times New Roman"/>
          <w:color w:val="000000"/>
          <w:szCs w:val="24"/>
        </w:rPr>
      </w:pPr>
      <w:r w:rsidRPr="001669D0">
        <w:rPr>
          <w:rFonts w:eastAsia="Times New Roman"/>
          <w:color w:val="000000"/>
          <w:szCs w:val="24"/>
        </w:rPr>
        <w:t>Обществени обсъждания;</w:t>
      </w:r>
    </w:p>
    <w:p w14:paraId="6DAFD176" w14:textId="34FF40AC" w:rsidR="001669D0" w:rsidRPr="001669D0" w:rsidRDefault="001669D0" w:rsidP="001669D0">
      <w:pPr>
        <w:numPr>
          <w:ilvl w:val="0"/>
          <w:numId w:val="23"/>
        </w:numPr>
        <w:tabs>
          <w:tab w:val="center" w:pos="600"/>
          <w:tab w:val="center" w:pos="2728"/>
        </w:tabs>
        <w:rPr>
          <w:rFonts w:eastAsia="Times New Roman"/>
          <w:color w:val="000000"/>
          <w:szCs w:val="24"/>
        </w:rPr>
      </w:pPr>
      <w:r w:rsidRPr="001669D0">
        <w:rPr>
          <w:rFonts w:eastAsia="Times New Roman"/>
          <w:color w:val="000000"/>
          <w:szCs w:val="24"/>
        </w:rPr>
        <w:t>Екологични кампании</w:t>
      </w:r>
      <w:r w:rsidR="003451E2">
        <w:rPr>
          <w:rFonts w:eastAsia="Times New Roman"/>
          <w:color w:val="000000"/>
          <w:szCs w:val="24"/>
        </w:rPr>
        <w:t>.</w:t>
      </w:r>
    </w:p>
    <w:p w14:paraId="77E82B0E" w14:textId="77777777" w:rsidR="000C2920" w:rsidRPr="002B6070" w:rsidRDefault="000C2920" w:rsidP="00754FE2">
      <w:pPr>
        <w:tabs>
          <w:tab w:val="center" w:pos="600"/>
          <w:tab w:val="center" w:pos="2728"/>
        </w:tabs>
        <w:rPr>
          <w:rFonts w:eastAsia="Times New Roman"/>
          <w:b/>
          <w:i/>
          <w:color w:val="000000"/>
          <w:szCs w:val="24"/>
        </w:rPr>
      </w:pPr>
    </w:p>
    <w:p w14:paraId="20C8B4C5" w14:textId="5C481E1E" w:rsidR="000C2920" w:rsidRPr="002B6070" w:rsidRDefault="000C2920" w:rsidP="00C906FA">
      <w:pPr>
        <w:pStyle w:val="a6"/>
        <w:keepNext/>
        <w:keepLines/>
        <w:numPr>
          <w:ilvl w:val="1"/>
          <w:numId w:val="14"/>
        </w:numPr>
        <w:shd w:val="clear" w:color="auto" w:fill="C2D69B" w:themeFill="accent3" w:themeFillTint="99"/>
        <w:ind w:left="0" w:firstLine="0"/>
        <w:outlineLvl w:val="1"/>
        <w:rPr>
          <w:rFonts w:eastAsia="Times New Roman"/>
          <w:b/>
          <w:bCs/>
          <w:kern w:val="20"/>
          <w:szCs w:val="24"/>
          <w:lang w:eastAsia="en-US"/>
        </w:rPr>
      </w:pPr>
      <w:bookmarkStart w:id="221" w:name="_Toc62947661"/>
      <w:bookmarkStart w:id="222" w:name="_Toc89684336"/>
      <w:r w:rsidRPr="002B6070">
        <w:rPr>
          <w:rFonts w:eastAsia="Times New Roman"/>
          <w:b/>
          <w:bCs/>
          <w:kern w:val="20"/>
          <w:szCs w:val="24"/>
          <w:lang w:eastAsia="en-US"/>
        </w:rPr>
        <w:t>ИКОНОМИЧЕСКИ ФАКТОРИ</w:t>
      </w:r>
      <w:bookmarkEnd w:id="221"/>
      <w:bookmarkEnd w:id="222"/>
    </w:p>
    <w:p w14:paraId="44284BB8" w14:textId="4058B7E6" w:rsidR="00206822" w:rsidRPr="00206822" w:rsidRDefault="001669D0" w:rsidP="001669D0">
      <w:pPr>
        <w:ind w:right="12"/>
        <w:rPr>
          <w:rFonts w:eastAsia="Times New Roman"/>
          <w:color w:val="000000"/>
          <w:szCs w:val="24"/>
        </w:rPr>
      </w:pPr>
      <w:r w:rsidRPr="00206822">
        <w:rPr>
          <w:rFonts w:eastAsia="Times New Roman"/>
          <w:color w:val="000000"/>
          <w:szCs w:val="24"/>
        </w:rPr>
        <w:t xml:space="preserve">Структурата и развитието на икономиката в община </w:t>
      </w:r>
      <w:r w:rsidR="00351E8C" w:rsidRPr="00206822">
        <w:rPr>
          <w:rFonts w:eastAsia="Times New Roman"/>
          <w:color w:val="000000"/>
          <w:szCs w:val="24"/>
        </w:rPr>
        <w:t>Никопол</w:t>
      </w:r>
      <w:r w:rsidRPr="00206822">
        <w:rPr>
          <w:rFonts w:eastAsia="Times New Roman"/>
          <w:color w:val="000000"/>
          <w:szCs w:val="24"/>
        </w:rPr>
        <w:t xml:space="preserve"> до голяма степен се определя от наличните природни дадености и ресурси</w:t>
      </w:r>
      <w:r w:rsidR="00206822" w:rsidRPr="00206822">
        <w:rPr>
          <w:rFonts w:eastAsia="Times New Roman"/>
          <w:color w:val="000000"/>
          <w:szCs w:val="24"/>
        </w:rPr>
        <w:t>.</w:t>
      </w:r>
      <w:r w:rsidRPr="00206822">
        <w:rPr>
          <w:rFonts w:eastAsia="Times New Roman"/>
          <w:color w:val="000000"/>
          <w:szCs w:val="24"/>
        </w:rPr>
        <w:t xml:space="preserve"> Основните структурни икономически отрасли са </w:t>
      </w:r>
      <w:r w:rsidR="00206822" w:rsidRPr="00206822">
        <w:rPr>
          <w:rFonts w:eastAsia="Times New Roman"/>
          <w:color w:val="000000"/>
          <w:szCs w:val="24"/>
        </w:rPr>
        <w:t>търговията и услугите, селското, горското и рибното стопанство</w:t>
      </w:r>
      <w:r w:rsidRPr="00206822">
        <w:rPr>
          <w:rFonts w:eastAsia="Times New Roman"/>
          <w:color w:val="000000"/>
          <w:szCs w:val="24"/>
        </w:rPr>
        <w:t>.</w:t>
      </w:r>
      <w:r w:rsidR="00206822" w:rsidRPr="00206822">
        <w:t xml:space="preserve"> </w:t>
      </w:r>
      <w:r w:rsidR="00206822" w:rsidRPr="00206822">
        <w:rPr>
          <w:rFonts w:eastAsia="Times New Roman"/>
          <w:color w:val="000000"/>
          <w:szCs w:val="24"/>
        </w:rPr>
        <w:t>Най-големи приходи от дейността, в т.ч. нетни, но и най-голяма загуба генерират фирмите в областта на селското стопанство. В тях се наблюдава и най-голяма заетост</w:t>
      </w:r>
      <w:r w:rsidR="00206822">
        <w:rPr>
          <w:rFonts w:eastAsia="Times New Roman"/>
          <w:color w:val="000000"/>
          <w:szCs w:val="24"/>
        </w:rPr>
        <w:t>.</w:t>
      </w:r>
      <w:r w:rsidR="00206822" w:rsidRPr="00206822">
        <w:t xml:space="preserve"> </w:t>
      </w:r>
      <w:r w:rsidR="00206822" w:rsidRPr="00206822">
        <w:rPr>
          <w:rFonts w:eastAsia="Times New Roman"/>
          <w:color w:val="000000"/>
          <w:szCs w:val="24"/>
        </w:rPr>
        <w:t xml:space="preserve">На второ място по произведена продукция, приходи, печалба и разходи за възнаграждения са отраслите: търговия; ремонт на автомобили и мотоциклети; на </w:t>
      </w:r>
      <w:r w:rsidR="00206822" w:rsidRPr="00206822">
        <w:rPr>
          <w:rFonts w:eastAsia="Times New Roman"/>
          <w:color w:val="000000"/>
          <w:szCs w:val="24"/>
        </w:rPr>
        <w:lastRenderedPageBreak/>
        <w:t>трето – преработващата промишленост, на четвърто – хуманното здравеопазване и социалните дейности, на пето – транспорта и на шесто – хотелиерство и ресторантьорство.</w:t>
      </w:r>
    </w:p>
    <w:p w14:paraId="16D3A8A8" w14:textId="77777777" w:rsidR="00390577" w:rsidRPr="002B6070" w:rsidRDefault="00390577" w:rsidP="00754FE2">
      <w:pPr>
        <w:rPr>
          <w:rFonts w:eastAsia="Times New Roman"/>
          <w:szCs w:val="24"/>
        </w:rPr>
      </w:pPr>
    </w:p>
    <w:p w14:paraId="50D94862" w14:textId="608754E0" w:rsidR="00197214" w:rsidRPr="002B6070" w:rsidRDefault="00197214" w:rsidP="00C906FA">
      <w:pPr>
        <w:pStyle w:val="a6"/>
        <w:keepNext/>
        <w:keepLines/>
        <w:numPr>
          <w:ilvl w:val="0"/>
          <w:numId w:val="14"/>
        </w:numPr>
        <w:shd w:val="clear" w:color="auto" w:fill="C2D69B" w:themeFill="accent3" w:themeFillTint="99"/>
        <w:outlineLvl w:val="1"/>
        <w:rPr>
          <w:rFonts w:eastAsia="Times New Roman"/>
          <w:b/>
          <w:bCs/>
          <w:color w:val="000000"/>
          <w:szCs w:val="24"/>
          <w:lang w:eastAsia="en-US"/>
        </w:rPr>
      </w:pPr>
      <w:bookmarkStart w:id="223" w:name="_Toc62947681"/>
      <w:bookmarkStart w:id="224" w:name="_Toc89684337"/>
      <w:r w:rsidRPr="002B6070">
        <w:rPr>
          <w:rFonts w:eastAsia="Times New Roman"/>
          <w:b/>
          <w:bCs/>
          <w:color w:val="000000"/>
          <w:szCs w:val="24"/>
          <w:lang w:eastAsia="en-US"/>
        </w:rPr>
        <w:t>УПРАВЛЕНИЕ НА ОТПАДЪЦИТЕ</w:t>
      </w:r>
      <w:bookmarkEnd w:id="223"/>
      <w:bookmarkEnd w:id="224"/>
    </w:p>
    <w:p w14:paraId="3AD4A3C5" w14:textId="2F949F26" w:rsidR="00911FF8" w:rsidRPr="00AA3329" w:rsidRDefault="00390577" w:rsidP="00390577">
      <w:pPr>
        <w:ind w:right="12"/>
        <w:contextualSpacing/>
        <w:rPr>
          <w:rFonts w:eastAsia="Times New Roman"/>
          <w:strike/>
          <w:color w:val="000000"/>
          <w:szCs w:val="24"/>
        </w:rPr>
      </w:pPr>
      <w:r w:rsidRPr="00390577">
        <w:rPr>
          <w:rFonts w:eastAsia="Times New Roman"/>
          <w:color w:val="000000"/>
          <w:szCs w:val="24"/>
        </w:rPr>
        <w:t xml:space="preserve">Анализите на състоянието на управлението на отпадъците в община </w:t>
      </w:r>
      <w:r w:rsidR="00172134">
        <w:rPr>
          <w:rFonts w:eastAsia="Times New Roman"/>
          <w:color w:val="000000"/>
          <w:szCs w:val="24"/>
        </w:rPr>
        <w:t>Никопол</w:t>
      </w:r>
      <w:r w:rsidRPr="00390577">
        <w:rPr>
          <w:rFonts w:eastAsia="Times New Roman"/>
          <w:color w:val="000000"/>
          <w:szCs w:val="24"/>
        </w:rPr>
        <w:t xml:space="preserve"> са направени в контекста на правата и задълженията на местните власти, произтичащи от националната нормативна уредба и националните програмни документи. Анализите </w:t>
      </w:r>
      <w:r w:rsidR="004D3A43" w:rsidRPr="00390577">
        <w:rPr>
          <w:rFonts w:eastAsia="Times New Roman"/>
          <w:color w:val="000000"/>
          <w:szCs w:val="24"/>
        </w:rPr>
        <w:t>с</w:t>
      </w:r>
      <w:r w:rsidR="004D3A43">
        <w:rPr>
          <w:rFonts w:eastAsia="Times New Roman"/>
          <w:color w:val="000000"/>
          <w:szCs w:val="24"/>
        </w:rPr>
        <w:t>а</w:t>
      </w:r>
      <w:r w:rsidR="004D3A43" w:rsidRPr="00390577">
        <w:rPr>
          <w:rFonts w:eastAsia="Times New Roman"/>
          <w:color w:val="000000"/>
          <w:szCs w:val="24"/>
        </w:rPr>
        <w:t xml:space="preserve"> фокусира</w:t>
      </w:r>
      <w:r w:rsidR="004D3A43">
        <w:rPr>
          <w:rFonts w:eastAsia="Times New Roman"/>
          <w:color w:val="000000"/>
          <w:szCs w:val="24"/>
        </w:rPr>
        <w:t>ни</w:t>
      </w:r>
      <w:r w:rsidR="004D3A43" w:rsidRPr="00390577">
        <w:rPr>
          <w:rFonts w:eastAsia="Times New Roman"/>
          <w:color w:val="000000"/>
          <w:szCs w:val="24"/>
        </w:rPr>
        <w:t xml:space="preserve"> </w:t>
      </w:r>
      <w:r w:rsidRPr="00390577">
        <w:rPr>
          <w:rFonts w:eastAsia="Times New Roman"/>
          <w:color w:val="000000"/>
          <w:szCs w:val="24"/>
        </w:rPr>
        <w:t xml:space="preserve">върху това да установят количествата и тенденциите на генерираните отпадъци на територията на общината през последните 5 години, наличната или в процес на изграждане инфраструктура за събиране, транспортиране и третиране на отпадъците и прилаганите от общината схеми за управление на отпадъците. Въз основа на констатациите от анализите </w:t>
      </w:r>
      <w:r w:rsidR="00FF141A">
        <w:rPr>
          <w:rFonts w:eastAsia="Times New Roman"/>
          <w:color w:val="000000"/>
          <w:szCs w:val="24"/>
        </w:rPr>
        <w:t>с</w:t>
      </w:r>
      <w:r w:rsidR="00FF141A" w:rsidRPr="00390577">
        <w:rPr>
          <w:rFonts w:eastAsia="Times New Roman"/>
          <w:color w:val="000000"/>
          <w:szCs w:val="24"/>
        </w:rPr>
        <w:t xml:space="preserve">а </w:t>
      </w:r>
      <w:r w:rsidRPr="00390577">
        <w:rPr>
          <w:rFonts w:eastAsia="Times New Roman"/>
          <w:color w:val="000000"/>
          <w:szCs w:val="24"/>
        </w:rPr>
        <w:t>идентифицирани изводи и препоръки за развитие и подобряване на системите за управление на отпадъците в общината</w:t>
      </w:r>
      <w:r w:rsidR="00AA3329" w:rsidRPr="00172134">
        <w:rPr>
          <w:rFonts w:eastAsia="Times New Roman"/>
          <w:color w:val="000000"/>
          <w:szCs w:val="24"/>
        </w:rPr>
        <w:t>.</w:t>
      </w:r>
    </w:p>
    <w:p w14:paraId="35B34897" w14:textId="77777777" w:rsidR="00390577" w:rsidRPr="002B6070" w:rsidRDefault="00390577" w:rsidP="00390577">
      <w:pPr>
        <w:ind w:right="12"/>
        <w:contextualSpacing/>
        <w:rPr>
          <w:rFonts w:eastAsia="Times New Roman"/>
          <w:color w:val="000000"/>
          <w:szCs w:val="24"/>
        </w:rPr>
      </w:pPr>
    </w:p>
    <w:p w14:paraId="1D600E8A" w14:textId="6A80464C" w:rsidR="002D4835" w:rsidRPr="00AA3329" w:rsidRDefault="002D4835" w:rsidP="00327E80">
      <w:pPr>
        <w:ind w:right="12"/>
        <w:contextualSpacing/>
        <w:rPr>
          <w:rFonts w:eastAsia="Times New Roman"/>
          <w:b/>
          <w:bCs/>
          <w:strike/>
          <w:color w:val="000000"/>
          <w:szCs w:val="24"/>
        </w:rPr>
      </w:pPr>
      <w:r>
        <w:rPr>
          <w:rFonts w:eastAsia="Times New Roman"/>
          <w:b/>
          <w:bCs/>
          <w:color w:val="000000"/>
          <w:szCs w:val="24"/>
        </w:rPr>
        <w:t>АНАЛИЗ</w:t>
      </w:r>
      <w:r w:rsidR="00326283" w:rsidRPr="00326283">
        <w:rPr>
          <w:rFonts w:eastAsia="Times New Roman"/>
          <w:b/>
          <w:bCs/>
          <w:color w:val="000000"/>
          <w:szCs w:val="24"/>
        </w:rPr>
        <w:t xml:space="preserve"> </w:t>
      </w:r>
      <w:r w:rsidR="00326283" w:rsidRPr="002B6070">
        <w:rPr>
          <w:rFonts w:eastAsia="Times New Roman"/>
          <w:b/>
          <w:bCs/>
          <w:color w:val="000000"/>
          <w:szCs w:val="24"/>
        </w:rPr>
        <w:t>БИТОВИ ОТПАДЪЦИ</w:t>
      </w:r>
      <w:r w:rsidR="00B34337">
        <w:rPr>
          <w:rFonts w:eastAsia="Times New Roman"/>
          <w:b/>
          <w:bCs/>
          <w:color w:val="000000"/>
          <w:szCs w:val="24"/>
        </w:rPr>
        <w:t xml:space="preserve"> и препоръки</w:t>
      </w:r>
    </w:p>
    <w:p w14:paraId="2FDC323A" w14:textId="77777777" w:rsidR="009A33D7" w:rsidRPr="009A33D7" w:rsidRDefault="009A33D7" w:rsidP="00645247">
      <w:pPr>
        <w:numPr>
          <w:ilvl w:val="0"/>
          <w:numId w:val="37"/>
        </w:numPr>
        <w:ind w:right="12"/>
        <w:contextualSpacing/>
        <w:rPr>
          <w:rFonts w:eastAsia="Times New Roman"/>
          <w:color w:val="000000"/>
          <w:szCs w:val="24"/>
          <w:lang w:bidi="bg-BG"/>
        </w:rPr>
      </w:pPr>
      <w:r w:rsidRPr="009A33D7">
        <w:rPr>
          <w:rFonts w:eastAsia="Times New Roman"/>
          <w:color w:val="000000"/>
          <w:szCs w:val="24"/>
          <w:lang w:bidi="bg-BG"/>
        </w:rPr>
        <w:t>Общото количеството на образуваните битови отпадъци следва тенденция към трайно намаление, като за периода 2009-2018г. намалението е с около 52%. Намаляват и количествата на депонираните битови отпадъци и на директно депонираните битови отпадъци;</w:t>
      </w:r>
    </w:p>
    <w:p w14:paraId="2D7FB117" w14:textId="77777777" w:rsidR="009A33D7" w:rsidRPr="009A33D7" w:rsidRDefault="009A33D7" w:rsidP="00645247">
      <w:pPr>
        <w:numPr>
          <w:ilvl w:val="0"/>
          <w:numId w:val="37"/>
        </w:numPr>
        <w:ind w:right="12"/>
        <w:contextualSpacing/>
        <w:rPr>
          <w:rFonts w:eastAsia="Times New Roman"/>
          <w:color w:val="000000"/>
          <w:szCs w:val="24"/>
          <w:lang w:bidi="bg-BG"/>
        </w:rPr>
      </w:pPr>
      <w:r w:rsidRPr="009A33D7">
        <w:rPr>
          <w:rFonts w:eastAsia="Times New Roman"/>
          <w:color w:val="000000"/>
          <w:szCs w:val="24"/>
          <w:lang w:bidi="bg-BG"/>
        </w:rPr>
        <w:t>Същата тенденция се проследява и при количествата образувани битови отпадъци на човек от населението - намаление за периода 2009-2018 г. от 484 на 308 кг/ж/г.;</w:t>
      </w:r>
    </w:p>
    <w:p w14:paraId="16B986EA" w14:textId="77777777" w:rsidR="009A33D7" w:rsidRPr="009A33D7" w:rsidRDefault="009A33D7" w:rsidP="00645247">
      <w:pPr>
        <w:numPr>
          <w:ilvl w:val="0"/>
          <w:numId w:val="37"/>
        </w:numPr>
        <w:ind w:right="12"/>
        <w:contextualSpacing/>
        <w:rPr>
          <w:rFonts w:eastAsia="Times New Roman"/>
          <w:color w:val="000000"/>
          <w:szCs w:val="24"/>
          <w:lang w:bidi="bg-BG"/>
        </w:rPr>
      </w:pPr>
      <w:r w:rsidRPr="009A33D7">
        <w:rPr>
          <w:rFonts w:eastAsia="Times New Roman"/>
          <w:color w:val="000000"/>
          <w:szCs w:val="24"/>
          <w:lang w:bidi="bg-BG"/>
        </w:rPr>
        <w:t>В сравнителен план с България, Община Никопол  е под средното ниво на образуване на битови отпадъци на жител на година за 2018г. - 407 кг/жител за България и 308 кг/жител за Община Никопол;</w:t>
      </w:r>
    </w:p>
    <w:p w14:paraId="66798464" w14:textId="77777777" w:rsidR="009A33D7" w:rsidRPr="009A33D7" w:rsidRDefault="009A33D7" w:rsidP="00645247">
      <w:pPr>
        <w:numPr>
          <w:ilvl w:val="0"/>
          <w:numId w:val="37"/>
        </w:numPr>
        <w:ind w:right="12"/>
        <w:contextualSpacing/>
        <w:rPr>
          <w:rFonts w:eastAsia="Times New Roman"/>
          <w:color w:val="000000"/>
          <w:szCs w:val="24"/>
          <w:lang w:bidi="bg-BG"/>
        </w:rPr>
      </w:pPr>
      <w:r w:rsidRPr="009A33D7">
        <w:rPr>
          <w:rFonts w:eastAsia="Times New Roman"/>
          <w:color w:val="000000"/>
          <w:szCs w:val="24"/>
          <w:lang w:bidi="bg-BG"/>
        </w:rPr>
        <w:t>През последните три години количеството на депонирани отпадъци на жител на година в община Никопол намалява с по-бързи темпове от България,  като през 2018г. в общината на жител се депонират с 40 % по-малко отпадъци, в сравнение за същата година в България;</w:t>
      </w:r>
    </w:p>
    <w:p w14:paraId="3EF5D81A" w14:textId="77777777" w:rsidR="009A33D7" w:rsidRPr="009A33D7" w:rsidRDefault="009A33D7" w:rsidP="00645247">
      <w:pPr>
        <w:numPr>
          <w:ilvl w:val="0"/>
          <w:numId w:val="37"/>
        </w:numPr>
        <w:ind w:right="12"/>
        <w:contextualSpacing/>
        <w:rPr>
          <w:rFonts w:eastAsia="Times New Roman"/>
          <w:color w:val="000000"/>
          <w:szCs w:val="24"/>
          <w:lang w:bidi="bg-BG"/>
        </w:rPr>
      </w:pPr>
      <w:r w:rsidRPr="009A33D7">
        <w:rPr>
          <w:rFonts w:eastAsia="Times New Roman"/>
          <w:color w:val="000000"/>
          <w:szCs w:val="24"/>
          <w:lang w:bidi="bg-BG"/>
        </w:rPr>
        <w:t>Наблюдаваните тенденции показват, че общината има капацитет да постигне националните и общоевропейските количествените цели за рециклиране и оползотворяване на битовите отпадъци;</w:t>
      </w:r>
    </w:p>
    <w:p w14:paraId="7870387B" w14:textId="77777777" w:rsidR="009A33D7" w:rsidRPr="009A33D7" w:rsidRDefault="009A33D7" w:rsidP="00645247">
      <w:pPr>
        <w:numPr>
          <w:ilvl w:val="0"/>
          <w:numId w:val="37"/>
        </w:numPr>
        <w:ind w:right="12"/>
        <w:contextualSpacing/>
        <w:rPr>
          <w:rFonts w:eastAsia="Times New Roman"/>
          <w:color w:val="000000"/>
          <w:szCs w:val="24"/>
          <w:lang w:bidi="bg-BG"/>
        </w:rPr>
      </w:pPr>
      <w:r w:rsidRPr="009A33D7">
        <w:rPr>
          <w:rFonts w:eastAsia="Times New Roman"/>
          <w:color w:val="000000"/>
          <w:szCs w:val="24"/>
          <w:lang w:bidi="bg-BG"/>
        </w:rPr>
        <w:t>Община Никопол при постигне на количествените цели за рециклиране и оползотворяване на битовите отпадъци ежегодно може да планира възстановяване или заплащане на намален размер на отчисления по ЗУО;</w:t>
      </w:r>
    </w:p>
    <w:p w14:paraId="0433BB20" w14:textId="77777777" w:rsidR="009A33D7" w:rsidRPr="009A33D7" w:rsidRDefault="009A33D7" w:rsidP="00645247">
      <w:pPr>
        <w:numPr>
          <w:ilvl w:val="0"/>
          <w:numId w:val="37"/>
        </w:numPr>
        <w:ind w:right="12"/>
        <w:contextualSpacing/>
        <w:rPr>
          <w:rFonts w:eastAsia="Times New Roman"/>
          <w:color w:val="000000"/>
          <w:szCs w:val="24"/>
        </w:rPr>
      </w:pPr>
      <w:r w:rsidRPr="009A33D7">
        <w:rPr>
          <w:rFonts w:eastAsia="Times New Roman"/>
          <w:color w:val="000000"/>
          <w:szCs w:val="24"/>
        </w:rPr>
        <w:t>Общината следва да планира и изпълни допълнителни мерки за организиране на системи за разделно събраните  битови отпадъци и увеличаване на количествата на подготвените за повторна употреба и рециклиране битови отпадъци;</w:t>
      </w:r>
    </w:p>
    <w:p w14:paraId="4F9E7897" w14:textId="77777777" w:rsidR="009A33D7" w:rsidRPr="009A33D7" w:rsidRDefault="009A33D7" w:rsidP="00645247">
      <w:pPr>
        <w:numPr>
          <w:ilvl w:val="0"/>
          <w:numId w:val="37"/>
        </w:numPr>
        <w:ind w:right="12"/>
        <w:contextualSpacing/>
        <w:rPr>
          <w:rFonts w:eastAsia="Times New Roman"/>
          <w:color w:val="000000"/>
          <w:szCs w:val="24"/>
        </w:rPr>
      </w:pPr>
      <w:r w:rsidRPr="009A33D7">
        <w:rPr>
          <w:rFonts w:eastAsia="Times New Roman"/>
          <w:color w:val="000000"/>
          <w:szCs w:val="24"/>
        </w:rPr>
        <w:t>Община Никопол следва да планира и изпълни допълнителни мерки за разделно събиране на зелените биоотпадъци на територията на общината;</w:t>
      </w:r>
    </w:p>
    <w:p w14:paraId="0D851B04" w14:textId="77777777" w:rsidR="009A33D7" w:rsidRPr="009A33D7" w:rsidRDefault="009A33D7" w:rsidP="00645247">
      <w:pPr>
        <w:numPr>
          <w:ilvl w:val="0"/>
          <w:numId w:val="37"/>
        </w:numPr>
        <w:ind w:right="12"/>
        <w:contextualSpacing/>
        <w:rPr>
          <w:rFonts w:eastAsia="Times New Roman"/>
          <w:color w:val="000000"/>
          <w:szCs w:val="24"/>
        </w:rPr>
      </w:pPr>
      <w:r w:rsidRPr="009A33D7">
        <w:rPr>
          <w:rFonts w:eastAsia="Times New Roman"/>
          <w:color w:val="000000"/>
          <w:szCs w:val="24"/>
        </w:rPr>
        <w:t>Делът на населението, обхванато от системите за организирано сметосъбиране и транспортиране на битовите отпадъци достига 100%;</w:t>
      </w:r>
    </w:p>
    <w:p w14:paraId="466A19FB" w14:textId="77777777" w:rsidR="009A33D7" w:rsidRPr="009A33D7" w:rsidRDefault="009A33D7" w:rsidP="00645247">
      <w:pPr>
        <w:numPr>
          <w:ilvl w:val="0"/>
          <w:numId w:val="37"/>
        </w:numPr>
        <w:ind w:right="12"/>
        <w:contextualSpacing/>
        <w:rPr>
          <w:rFonts w:eastAsia="Times New Roman"/>
          <w:color w:val="000000"/>
          <w:szCs w:val="24"/>
        </w:rPr>
      </w:pPr>
      <w:r w:rsidRPr="009A33D7">
        <w:rPr>
          <w:rFonts w:eastAsia="Times New Roman"/>
          <w:color w:val="000000"/>
          <w:szCs w:val="24"/>
        </w:rPr>
        <w:t xml:space="preserve">Информацията за морфологичния състав на битовите отпадъци от финалния доклад за изготвянето на проучване на морфологичния състав на битовите </w:t>
      </w:r>
      <w:r w:rsidRPr="009A33D7">
        <w:rPr>
          <w:rFonts w:eastAsia="Times New Roman"/>
          <w:color w:val="000000"/>
          <w:szCs w:val="24"/>
        </w:rPr>
        <w:lastRenderedPageBreak/>
        <w:t>отпадъци на територията на Република България, изготвен по проект на ПУДООС, финансиран по Българо-Швейцарската програма за сътрудничество съществено се разминава с базова информация, като за целите на настоящата програма са ползвани направените оценки в Доклада от основно охарактеризиране на битовите отпадъци на община Никопол и предпроектните проучвания извършени в рамките на проект „Изграждане на Регионална система за управление на отпадъците в регион Левски (Никопол)“, според които в състава на образуваните битови отпадъци биоразградимите представляват - 57%, а рециклируемите фракции от хартия и картон, пластмаса, стъкло и метали – 45%.</w:t>
      </w:r>
    </w:p>
    <w:p w14:paraId="6F738E7E" w14:textId="77777777" w:rsidR="009A33D7" w:rsidRPr="009A33D7" w:rsidRDefault="009A33D7" w:rsidP="009A33D7">
      <w:pPr>
        <w:ind w:left="720" w:right="12"/>
        <w:contextualSpacing/>
        <w:rPr>
          <w:rFonts w:eastAsia="Times New Roman"/>
          <w:color w:val="000000"/>
          <w:szCs w:val="24"/>
        </w:rPr>
      </w:pPr>
    </w:p>
    <w:p w14:paraId="1BD9EFD7" w14:textId="77777777" w:rsidR="00DB033D" w:rsidRDefault="00DB033D" w:rsidP="00AA3329">
      <w:pPr>
        <w:ind w:left="720" w:right="12"/>
        <w:contextualSpacing/>
        <w:rPr>
          <w:rFonts w:eastAsia="Times New Roman"/>
          <w:color w:val="000000"/>
          <w:szCs w:val="24"/>
        </w:rPr>
      </w:pPr>
    </w:p>
    <w:p w14:paraId="7A1CEF17" w14:textId="420CD6CE" w:rsidR="002D4835" w:rsidRPr="00B34337" w:rsidRDefault="002D4835" w:rsidP="00AA3329">
      <w:pPr>
        <w:ind w:left="720" w:right="12"/>
        <w:contextualSpacing/>
        <w:rPr>
          <w:rFonts w:eastAsia="Times New Roman"/>
          <w:color w:val="000000"/>
          <w:szCs w:val="24"/>
        </w:rPr>
      </w:pPr>
      <w:r w:rsidRPr="00B34337">
        <w:rPr>
          <w:rFonts w:eastAsia="Times New Roman"/>
          <w:color w:val="000000"/>
          <w:szCs w:val="24"/>
        </w:rPr>
        <w:t xml:space="preserve">ПРЕПОРЪКИ </w:t>
      </w:r>
    </w:p>
    <w:p w14:paraId="1AD5A7C1" w14:textId="77777777" w:rsidR="00390577" w:rsidRPr="00B34337" w:rsidRDefault="00390577" w:rsidP="00645247">
      <w:pPr>
        <w:numPr>
          <w:ilvl w:val="0"/>
          <w:numId w:val="34"/>
        </w:numPr>
        <w:ind w:right="12"/>
        <w:contextualSpacing/>
        <w:rPr>
          <w:rFonts w:eastAsia="Times New Roman"/>
          <w:color w:val="000000"/>
          <w:szCs w:val="24"/>
        </w:rPr>
      </w:pPr>
      <w:r w:rsidRPr="00B34337">
        <w:rPr>
          <w:rFonts w:eastAsia="Times New Roman"/>
          <w:color w:val="000000"/>
          <w:szCs w:val="24"/>
        </w:rPr>
        <w:t>Общината трябва да продължи да планира и изпълнява мерки за намаляване на количествата на депонираните и увеличаване на количествата рециклирани и оползотворени отпадъци, за да изпълни цели за битовите отпадъци, определени в ЗУО.</w:t>
      </w:r>
    </w:p>
    <w:p w14:paraId="119145CC" w14:textId="77777777" w:rsidR="00390577" w:rsidRPr="00B34337" w:rsidRDefault="00390577" w:rsidP="00645247">
      <w:pPr>
        <w:numPr>
          <w:ilvl w:val="0"/>
          <w:numId w:val="34"/>
        </w:numPr>
        <w:ind w:right="12"/>
        <w:contextualSpacing/>
        <w:rPr>
          <w:rFonts w:eastAsia="Times New Roman"/>
          <w:color w:val="000000"/>
          <w:szCs w:val="24"/>
        </w:rPr>
      </w:pPr>
      <w:r w:rsidRPr="00B34337">
        <w:rPr>
          <w:rFonts w:eastAsia="Times New Roman"/>
          <w:color w:val="000000"/>
          <w:szCs w:val="24"/>
        </w:rPr>
        <w:t>Общината следва да изпълни мерки за разделно събиране и оползотворяване на зелените отпадъци на територията на общината.</w:t>
      </w:r>
    </w:p>
    <w:p w14:paraId="0D2F5CCF" w14:textId="6ECA4E2E" w:rsidR="00390577" w:rsidRPr="00B34337" w:rsidRDefault="00390577" w:rsidP="00645247">
      <w:pPr>
        <w:numPr>
          <w:ilvl w:val="0"/>
          <w:numId w:val="34"/>
        </w:numPr>
        <w:ind w:right="12"/>
        <w:contextualSpacing/>
        <w:rPr>
          <w:rFonts w:eastAsia="Times New Roman"/>
          <w:color w:val="000000"/>
          <w:szCs w:val="24"/>
        </w:rPr>
      </w:pPr>
      <w:r w:rsidRPr="00B34337">
        <w:rPr>
          <w:rFonts w:eastAsia="Times New Roman"/>
          <w:color w:val="000000"/>
          <w:szCs w:val="24"/>
        </w:rPr>
        <w:t xml:space="preserve">Община </w:t>
      </w:r>
      <w:r w:rsidR="00B34337" w:rsidRPr="00B34337">
        <w:rPr>
          <w:rFonts w:eastAsia="Times New Roman"/>
          <w:color w:val="000000"/>
          <w:szCs w:val="24"/>
        </w:rPr>
        <w:t>Никопол</w:t>
      </w:r>
      <w:r w:rsidRPr="00B34337">
        <w:rPr>
          <w:rFonts w:eastAsia="Times New Roman"/>
          <w:color w:val="000000"/>
          <w:szCs w:val="24"/>
        </w:rPr>
        <w:t xml:space="preserve"> трябва да предприеме допълнителни мерки за увеличаване на разделно събираните и рециклираните количества отпадъци от хартия, картон, пластмаса, метали и стъкло.</w:t>
      </w:r>
    </w:p>
    <w:p w14:paraId="6D081F6D" w14:textId="77777777" w:rsidR="00390577" w:rsidRPr="00B34337" w:rsidRDefault="00390577" w:rsidP="00645247">
      <w:pPr>
        <w:numPr>
          <w:ilvl w:val="0"/>
          <w:numId w:val="34"/>
        </w:numPr>
        <w:ind w:right="12"/>
        <w:contextualSpacing/>
        <w:rPr>
          <w:rFonts w:eastAsia="Times New Roman"/>
          <w:color w:val="000000"/>
          <w:szCs w:val="24"/>
        </w:rPr>
      </w:pPr>
      <w:r w:rsidRPr="00B34337">
        <w:rPr>
          <w:rFonts w:eastAsia="Times New Roman"/>
          <w:color w:val="000000"/>
          <w:szCs w:val="24"/>
        </w:rPr>
        <w:t>Общината следва да въведе мерки за разделно събиране на хранителните отпадъци.</w:t>
      </w:r>
    </w:p>
    <w:p w14:paraId="43B62CDC" w14:textId="146B9CEB" w:rsidR="00390577" w:rsidRPr="0072587A" w:rsidRDefault="00390577" w:rsidP="00645247">
      <w:pPr>
        <w:numPr>
          <w:ilvl w:val="0"/>
          <w:numId w:val="34"/>
        </w:numPr>
        <w:ind w:right="12"/>
        <w:contextualSpacing/>
        <w:rPr>
          <w:rFonts w:eastAsia="Times New Roman"/>
          <w:color w:val="000000"/>
          <w:szCs w:val="24"/>
        </w:rPr>
      </w:pPr>
      <w:r w:rsidRPr="0072587A">
        <w:rPr>
          <w:rFonts w:eastAsia="Times New Roman"/>
          <w:color w:val="000000"/>
          <w:szCs w:val="24"/>
        </w:rPr>
        <w:t xml:space="preserve">Община </w:t>
      </w:r>
      <w:r w:rsidR="005B5F58" w:rsidRPr="0072587A">
        <w:rPr>
          <w:rFonts w:eastAsia="Times New Roman"/>
          <w:color w:val="000000"/>
          <w:szCs w:val="24"/>
        </w:rPr>
        <w:t>Никопол</w:t>
      </w:r>
      <w:r w:rsidRPr="0072587A">
        <w:rPr>
          <w:rFonts w:eastAsia="Times New Roman"/>
          <w:color w:val="000000"/>
          <w:szCs w:val="24"/>
        </w:rPr>
        <w:t xml:space="preserve"> следва да предприеме стъпки за определяне на такса битови отпадъци в съответствие с принципа „</w:t>
      </w:r>
      <w:r w:rsidRPr="0072587A">
        <w:rPr>
          <w:rFonts w:eastAsia="Times New Roman"/>
          <w:i/>
          <w:iCs/>
          <w:color w:val="000000"/>
          <w:szCs w:val="24"/>
        </w:rPr>
        <w:t>замърсителя плаща</w:t>
      </w:r>
      <w:r w:rsidRPr="0072587A">
        <w:rPr>
          <w:rFonts w:eastAsia="Times New Roman"/>
          <w:color w:val="000000"/>
          <w:szCs w:val="24"/>
        </w:rPr>
        <w:t>“.</w:t>
      </w:r>
    </w:p>
    <w:p w14:paraId="3ECF02BF" w14:textId="5F8183E4" w:rsidR="00EC7DB3" w:rsidRPr="00B34337" w:rsidRDefault="00EC7DB3" w:rsidP="00645247">
      <w:pPr>
        <w:numPr>
          <w:ilvl w:val="0"/>
          <w:numId w:val="34"/>
        </w:numPr>
        <w:ind w:right="12"/>
        <w:contextualSpacing/>
        <w:rPr>
          <w:rFonts w:eastAsia="Times New Roman"/>
          <w:color w:val="000000"/>
          <w:szCs w:val="24"/>
        </w:rPr>
      </w:pPr>
      <w:r w:rsidRPr="00B34337">
        <w:rPr>
          <w:rFonts w:eastAsia="Times New Roman"/>
          <w:color w:val="000000"/>
          <w:szCs w:val="24"/>
        </w:rPr>
        <w:t>Необходимо е създаването на партньорства между институциите, бизнеса и научните среди за намаляване на отпадъците и ресурсната ефективност.</w:t>
      </w:r>
    </w:p>
    <w:p w14:paraId="72820E2D" w14:textId="77777777" w:rsidR="00911FF8" w:rsidRPr="002B6070" w:rsidRDefault="00911FF8" w:rsidP="00327E80">
      <w:pPr>
        <w:ind w:right="12"/>
        <w:contextualSpacing/>
        <w:rPr>
          <w:rFonts w:eastAsia="Times New Roman"/>
          <w:color w:val="000000"/>
          <w:szCs w:val="24"/>
        </w:rPr>
      </w:pPr>
    </w:p>
    <w:p w14:paraId="0266C7D1" w14:textId="77777777" w:rsidR="00911FF8" w:rsidRPr="002B6070" w:rsidRDefault="00911FF8" w:rsidP="00327E80">
      <w:pPr>
        <w:ind w:right="12"/>
        <w:contextualSpacing/>
        <w:rPr>
          <w:rFonts w:eastAsia="Times New Roman"/>
          <w:b/>
          <w:bCs/>
          <w:color w:val="000000"/>
          <w:szCs w:val="24"/>
        </w:rPr>
      </w:pPr>
      <w:bookmarkStart w:id="225" w:name="_Toc437957919"/>
      <w:r w:rsidRPr="002B6070">
        <w:rPr>
          <w:rFonts w:eastAsia="Times New Roman"/>
          <w:b/>
          <w:bCs/>
          <w:color w:val="000000"/>
          <w:szCs w:val="24"/>
        </w:rPr>
        <w:t>ИНФРАСТРУКТУРА ЗА УПРАВЛЕНИЕ НА ОТПАДЪЦИТЕ</w:t>
      </w:r>
      <w:bookmarkEnd w:id="225"/>
      <w:r w:rsidRPr="002B6070">
        <w:rPr>
          <w:rFonts w:eastAsia="Times New Roman"/>
          <w:b/>
          <w:bCs/>
          <w:color w:val="000000"/>
          <w:szCs w:val="24"/>
        </w:rPr>
        <w:t xml:space="preserve"> </w:t>
      </w:r>
    </w:p>
    <w:p w14:paraId="162F63CD" w14:textId="3D790CE2" w:rsidR="00390577" w:rsidRPr="00390577" w:rsidRDefault="00390577" w:rsidP="00390577">
      <w:pPr>
        <w:ind w:right="12"/>
        <w:contextualSpacing/>
        <w:rPr>
          <w:rFonts w:eastAsia="Times New Roman"/>
          <w:color w:val="000000"/>
          <w:szCs w:val="24"/>
        </w:rPr>
      </w:pPr>
      <w:r w:rsidRPr="00390577">
        <w:rPr>
          <w:rFonts w:eastAsia="Times New Roman"/>
          <w:color w:val="000000"/>
          <w:szCs w:val="24"/>
        </w:rPr>
        <w:t>Анализът обхвана инфраструктурата за управление на отпадъците, отговорност на кмета на общината.</w:t>
      </w:r>
    </w:p>
    <w:p w14:paraId="3314796E" w14:textId="45D67E65" w:rsidR="00390577" w:rsidRPr="00390577" w:rsidRDefault="00390577" w:rsidP="00390577">
      <w:pPr>
        <w:ind w:right="12"/>
        <w:contextualSpacing/>
        <w:rPr>
          <w:rFonts w:eastAsia="Times New Roman"/>
          <w:bCs/>
          <w:color w:val="000000"/>
          <w:szCs w:val="24"/>
        </w:rPr>
      </w:pPr>
      <w:r w:rsidRPr="00390577">
        <w:rPr>
          <w:rFonts w:eastAsia="Times New Roman"/>
          <w:color w:val="000000"/>
          <w:szCs w:val="24"/>
        </w:rPr>
        <w:t xml:space="preserve">Анализът на инфраструктурата проследява настоящата ситуация и тенденциите по отношение на осигуряване от общината на инфраструктура за отпадъци и оценява достатъчен ли е капацитетът на наличната и в процес на изграждане инфраструктура за изпълнение на нормативните изисквания за третиране на отпадъците и за постигане на целите за рециклиране и оползотворяване на отпадъците и каква </w:t>
      </w:r>
      <w:r w:rsidRPr="00390577">
        <w:rPr>
          <w:rFonts w:eastAsia="Times New Roman"/>
          <w:bCs/>
          <w:color w:val="000000"/>
          <w:szCs w:val="24"/>
        </w:rPr>
        <w:t xml:space="preserve">допълнителна инфраструктура е необходима за подобряване на услугите и прилагане на йерархията на управление на отпадъците в община </w:t>
      </w:r>
      <w:r w:rsidR="00B34337">
        <w:rPr>
          <w:rFonts w:eastAsia="Times New Roman"/>
          <w:bCs/>
          <w:color w:val="000000"/>
          <w:szCs w:val="24"/>
        </w:rPr>
        <w:t>Никопол.</w:t>
      </w:r>
    </w:p>
    <w:p w14:paraId="0C2F9D05" w14:textId="77777777" w:rsidR="002D3C11" w:rsidRPr="002B6070" w:rsidRDefault="002D3C11" w:rsidP="00327E80">
      <w:pPr>
        <w:ind w:right="12"/>
        <w:contextualSpacing/>
        <w:rPr>
          <w:rFonts w:eastAsia="Times New Roman"/>
          <w:color w:val="000000"/>
          <w:szCs w:val="24"/>
        </w:rPr>
      </w:pPr>
    </w:p>
    <w:p w14:paraId="25DC5495" w14:textId="77777777" w:rsidR="00911FF8" w:rsidRPr="002B6070" w:rsidRDefault="00911FF8" w:rsidP="00327E80">
      <w:pPr>
        <w:ind w:right="12"/>
        <w:contextualSpacing/>
        <w:rPr>
          <w:rFonts w:eastAsia="Times New Roman"/>
          <w:b/>
          <w:bCs/>
          <w:color w:val="000000"/>
          <w:szCs w:val="24"/>
        </w:rPr>
      </w:pPr>
      <w:r w:rsidRPr="002B6070">
        <w:rPr>
          <w:rFonts w:eastAsia="Times New Roman"/>
          <w:b/>
          <w:bCs/>
          <w:color w:val="000000"/>
          <w:szCs w:val="24"/>
        </w:rPr>
        <w:t>ИНФРАСТРУКТУРА ЗА БИТОВИ ОТПАДЪЦИ</w:t>
      </w:r>
    </w:p>
    <w:p w14:paraId="3E270FB5" w14:textId="77777777" w:rsidR="00B34337" w:rsidRDefault="00B34337" w:rsidP="00390577">
      <w:pPr>
        <w:ind w:right="12"/>
        <w:contextualSpacing/>
      </w:pPr>
      <w:r w:rsidRPr="005C6208">
        <w:t xml:space="preserve">Община Никопол е обезпечена със съдове и транспортни средства за събиране и транспортиране на смесените битови отпадъци, която да обслужва 100% от населението на общината. През следващите години ще е необходимо текуща подмяна </w:t>
      </w:r>
      <w:r w:rsidRPr="005C6208">
        <w:lastRenderedPageBreak/>
        <w:t>на амортизираните и повредени съдове и закупуване на специализиран автомобил, за обслужване на четирикубиковите контейнери.</w:t>
      </w:r>
    </w:p>
    <w:p w14:paraId="38579FBC" w14:textId="77777777" w:rsidR="00911FF8" w:rsidRPr="002B6070" w:rsidRDefault="00911FF8" w:rsidP="00327E80">
      <w:pPr>
        <w:ind w:right="12"/>
        <w:contextualSpacing/>
        <w:rPr>
          <w:rFonts w:eastAsia="Times New Roman"/>
          <w:color w:val="000000"/>
          <w:szCs w:val="24"/>
        </w:rPr>
      </w:pPr>
    </w:p>
    <w:p w14:paraId="1497C099" w14:textId="77777777" w:rsidR="00911FF8" w:rsidRPr="002B6070" w:rsidRDefault="00911FF8" w:rsidP="00327E80">
      <w:pPr>
        <w:ind w:right="12"/>
        <w:contextualSpacing/>
        <w:rPr>
          <w:rFonts w:eastAsia="Times New Roman"/>
          <w:b/>
          <w:bCs/>
          <w:color w:val="000000"/>
          <w:szCs w:val="24"/>
        </w:rPr>
      </w:pPr>
      <w:r w:rsidRPr="002B6070">
        <w:rPr>
          <w:rFonts w:eastAsia="Times New Roman"/>
          <w:b/>
          <w:bCs/>
          <w:color w:val="000000"/>
          <w:szCs w:val="24"/>
        </w:rPr>
        <w:t>ИНФРАСТРУКТУРА ЗА СТРОИТЕЛНИ ОТПАДЪЦИ</w:t>
      </w:r>
    </w:p>
    <w:p w14:paraId="6BC60743" w14:textId="288EFC4C" w:rsidR="00390577" w:rsidRPr="00420D8E" w:rsidRDefault="00390577" w:rsidP="00390577">
      <w:pPr>
        <w:ind w:right="12"/>
        <w:contextualSpacing/>
        <w:rPr>
          <w:rFonts w:eastAsia="Times New Roman"/>
          <w:szCs w:val="24"/>
        </w:rPr>
      </w:pPr>
      <w:r w:rsidRPr="00420D8E">
        <w:rPr>
          <w:rFonts w:eastAsia="Times New Roman"/>
          <w:szCs w:val="24"/>
        </w:rPr>
        <w:t>Системата за събиране и депониране на строителни отпадъци е незадоволителна. Не е изградена инфраструктура и система за събиране, транспортиране, контрол, оползотворяване и обезвреждане на строителни отпадъци от ремонтна дейнос</w:t>
      </w:r>
      <w:r w:rsidR="006759CC" w:rsidRPr="00420D8E">
        <w:rPr>
          <w:rFonts w:eastAsia="Times New Roman"/>
          <w:szCs w:val="24"/>
        </w:rPr>
        <w:t xml:space="preserve">т, образувани от домакинствата </w:t>
      </w:r>
      <w:r w:rsidRPr="00420D8E">
        <w:rPr>
          <w:rFonts w:eastAsia="Times New Roman"/>
          <w:szCs w:val="24"/>
        </w:rPr>
        <w:t>и юридическите лица.</w:t>
      </w:r>
    </w:p>
    <w:p w14:paraId="271190C0" w14:textId="77777777" w:rsidR="00390577" w:rsidRPr="00420D8E" w:rsidRDefault="00390577" w:rsidP="00390577">
      <w:pPr>
        <w:ind w:right="12"/>
        <w:contextualSpacing/>
        <w:rPr>
          <w:rFonts w:eastAsia="Times New Roman"/>
          <w:szCs w:val="24"/>
        </w:rPr>
      </w:pPr>
      <w:r w:rsidRPr="00420D8E">
        <w:rPr>
          <w:rFonts w:eastAsia="Times New Roman"/>
          <w:szCs w:val="24"/>
        </w:rPr>
        <w:t xml:space="preserve">Строителните отпадъци са депонират съвместно с битовите отпадъци. </w:t>
      </w:r>
    </w:p>
    <w:p w14:paraId="67EACF85" w14:textId="179960B2" w:rsidR="00390577" w:rsidRPr="00420D8E" w:rsidRDefault="00390577" w:rsidP="00390577">
      <w:pPr>
        <w:ind w:right="12"/>
        <w:contextualSpacing/>
        <w:rPr>
          <w:rFonts w:eastAsia="Times New Roman"/>
          <w:szCs w:val="24"/>
        </w:rPr>
      </w:pPr>
      <w:r w:rsidRPr="00420D8E">
        <w:rPr>
          <w:rFonts w:eastAsia="Times New Roman"/>
          <w:szCs w:val="24"/>
        </w:rPr>
        <w:t>Не е налична информация за образуваните отпадъци от строителство и разрушаване.</w:t>
      </w:r>
    </w:p>
    <w:p w14:paraId="354228D2" w14:textId="77777777" w:rsidR="00911FF8" w:rsidRPr="002B6070" w:rsidRDefault="00911FF8" w:rsidP="00327E80">
      <w:pPr>
        <w:ind w:right="12"/>
        <w:contextualSpacing/>
        <w:rPr>
          <w:rFonts w:eastAsia="Times New Roman"/>
          <w:color w:val="000000"/>
          <w:szCs w:val="24"/>
        </w:rPr>
      </w:pPr>
    </w:p>
    <w:p w14:paraId="36A52302" w14:textId="77777777" w:rsidR="00922772" w:rsidRDefault="00922772" w:rsidP="00327E80">
      <w:pPr>
        <w:ind w:right="12"/>
        <w:contextualSpacing/>
        <w:rPr>
          <w:rFonts w:eastAsia="Times New Roman"/>
          <w:b/>
          <w:bCs/>
          <w:color w:val="000000"/>
          <w:szCs w:val="24"/>
        </w:rPr>
      </w:pPr>
    </w:p>
    <w:p w14:paraId="4F4F74E7" w14:textId="77777777" w:rsidR="00922772" w:rsidRDefault="00922772" w:rsidP="00327E80">
      <w:pPr>
        <w:ind w:right="12"/>
        <w:contextualSpacing/>
        <w:rPr>
          <w:rFonts w:eastAsia="Times New Roman"/>
          <w:b/>
          <w:bCs/>
          <w:color w:val="000000"/>
          <w:szCs w:val="24"/>
        </w:rPr>
      </w:pPr>
    </w:p>
    <w:p w14:paraId="4624CA2B" w14:textId="783CCB48" w:rsidR="00911FF8" w:rsidRPr="002B6070" w:rsidRDefault="00911FF8" w:rsidP="00327E80">
      <w:pPr>
        <w:ind w:right="12"/>
        <w:contextualSpacing/>
        <w:rPr>
          <w:rFonts w:eastAsia="Times New Roman"/>
          <w:b/>
          <w:bCs/>
          <w:color w:val="000000"/>
          <w:szCs w:val="24"/>
        </w:rPr>
      </w:pPr>
      <w:r w:rsidRPr="002B6070">
        <w:rPr>
          <w:rFonts w:eastAsia="Times New Roman"/>
          <w:b/>
          <w:bCs/>
          <w:color w:val="000000"/>
          <w:szCs w:val="24"/>
        </w:rPr>
        <w:t>ТРЕТИРАНЕ НА УТАЙКИТЕ ОТ ПСОВ</w:t>
      </w:r>
    </w:p>
    <w:p w14:paraId="6201AF40" w14:textId="747510C9" w:rsidR="00B34337" w:rsidRPr="00B34337" w:rsidRDefault="00B34337" w:rsidP="00B34337">
      <w:pPr>
        <w:ind w:right="12"/>
        <w:contextualSpacing/>
        <w:rPr>
          <w:color w:val="000000"/>
        </w:rPr>
      </w:pPr>
      <w:bookmarkStart w:id="226" w:name="_Toc437957924"/>
      <w:r w:rsidRPr="00B34337">
        <w:rPr>
          <w:color w:val="000000"/>
        </w:rPr>
        <w:t>На територията на община Никопол няма ГПСОВ. Населението използва основно септични ями. С изключение на гр. Никопол, канализационна мрежа няма в нито едно населено място на общината. Няма изградени събирателни колектори и пречиствателни съоръжения, което води до заустване на отпадн</w:t>
      </w:r>
      <w:bookmarkStart w:id="227" w:name="bookmark162"/>
      <w:r w:rsidRPr="00B34337">
        <w:rPr>
          <w:color w:val="000000"/>
        </w:rPr>
        <w:t xml:space="preserve">ите води директно в река Дунав. </w:t>
      </w:r>
      <w:bookmarkEnd w:id="227"/>
      <w:r w:rsidRPr="00B34337">
        <w:rPr>
          <w:color w:val="000000"/>
        </w:rPr>
        <w:t>Понастоящем, сектор отпадъчни води, генерира утайки само от почистване на канализацията. Тези материали се събират и транспортират за депониране на регионалното депо. Утайките не се ползват за оползотворяване в земеделието или за рекултивация на нарушени терени.</w:t>
      </w:r>
    </w:p>
    <w:p w14:paraId="72E92993" w14:textId="77777777" w:rsidR="00390577" w:rsidRPr="00390577" w:rsidRDefault="00390577" w:rsidP="00390577">
      <w:pPr>
        <w:ind w:right="12"/>
        <w:contextualSpacing/>
        <w:rPr>
          <w:color w:val="000000"/>
        </w:rPr>
      </w:pPr>
    </w:p>
    <w:p w14:paraId="16038B0F" w14:textId="3312D873" w:rsidR="00911FF8" w:rsidRPr="002B6070" w:rsidRDefault="00911FF8" w:rsidP="00327E80">
      <w:pPr>
        <w:ind w:right="12"/>
        <w:contextualSpacing/>
        <w:rPr>
          <w:rFonts w:eastAsia="Times New Roman"/>
          <w:b/>
          <w:bCs/>
          <w:color w:val="000000"/>
          <w:szCs w:val="24"/>
        </w:rPr>
      </w:pPr>
      <w:r w:rsidRPr="002B6070">
        <w:rPr>
          <w:rFonts w:eastAsia="Times New Roman"/>
          <w:b/>
          <w:bCs/>
          <w:color w:val="000000"/>
          <w:szCs w:val="24"/>
        </w:rPr>
        <w:t>ЗАМЪРСЕНИ В МИНАЛОТО ПЛОЩАДКИ ЗА ОБЕЗВРЕЖДАНЕ НА ОТПАДЪЦИ И ОСЪЩЕСТВЕНИ МЕРКИ ЗА ТЯХНОТО ВЪЗСТАНОВЯВАНЕ</w:t>
      </w:r>
      <w:bookmarkEnd w:id="226"/>
    </w:p>
    <w:p w14:paraId="2C51CA8B" w14:textId="29F77FC7" w:rsidR="00B34337" w:rsidRPr="00B34337" w:rsidRDefault="00B34337" w:rsidP="00B34337">
      <w:pPr>
        <w:ind w:right="12"/>
        <w:contextualSpacing/>
        <w:rPr>
          <w:rFonts w:eastAsia="Times New Roman"/>
          <w:bCs/>
          <w:color w:val="000000"/>
          <w:szCs w:val="24"/>
          <w:lang w:bidi="bg-BG"/>
        </w:rPr>
      </w:pPr>
      <w:r w:rsidRPr="00B34337">
        <w:rPr>
          <w:rFonts w:eastAsia="Times New Roman"/>
          <w:bCs/>
          <w:color w:val="000000"/>
          <w:szCs w:val="24"/>
          <w:lang w:bidi="bg-BG"/>
        </w:rPr>
        <w:t xml:space="preserve">Община Никопол е подготвила проект за рекултивация на старото депо за битови отпадъци, в землището гр. Никопол, м. "Карач дере". Депонирането на отпадъците е започнало през 1975г. и е продължило до 01.07.2016г., когато експлоатацията му е преустановена със Заповед №РД 0320/03.06.2016г. на </w:t>
      </w:r>
      <w:r w:rsidR="0041466E">
        <w:rPr>
          <w:rFonts w:eastAsia="Times New Roman"/>
          <w:bCs/>
          <w:color w:val="000000"/>
          <w:szCs w:val="24"/>
          <w:lang w:bidi="bg-BG"/>
        </w:rPr>
        <w:t xml:space="preserve">директора на </w:t>
      </w:r>
      <w:r w:rsidRPr="00B34337">
        <w:rPr>
          <w:rFonts w:eastAsia="Times New Roman"/>
          <w:bCs/>
          <w:color w:val="000000"/>
          <w:szCs w:val="24"/>
          <w:lang w:bidi="bg-BG"/>
        </w:rPr>
        <w:t xml:space="preserve">РИОСВ Плевен. </w:t>
      </w:r>
      <w:r w:rsidR="0041466E" w:rsidRPr="00B34337">
        <w:rPr>
          <w:rFonts w:eastAsia="Times New Roman"/>
          <w:bCs/>
          <w:color w:val="000000"/>
          <w:szCs w:val="24"/>
          <w:lang w:bidi="bg-BG"/>
        </w:rPr>
        <w:t>Състав</w:t>
      </w:r>
      <w:r w:rsidR="0041466E">
        <w:rPr>
          <w:rFonts w:eastAsia="Times New Roman"/>
          <w:bCs/>
          <w:color w:val="000000"/>
          <w:szCs w:val="24"/>
          <w:lang w:bidi="bg-BG"/>
        </w:rPr>
        <w:t>ът</w:t>
      </w:r>
      <w:r w:rsidR="0041466E" w:rsidRPr="00B34337">
        <w:rPr>
          <w:rFonts w:eastAsia="Times New Roman"/>
          <w:bCs/>
          <w:color w:val="000000"/>
          <w:szCs w:val="24"/>
          <w:lang w:bidi="bg-BG"/>
        </w:rPr>
        <w:t xml:space="preserve"> </w:t>
      </w:r>
      <w:r w:rsidRPr="00B34337">
        <w:rPr>
          <w:rFonts w:eastAsia="Times New Roman"/>
          <w:bCs/>
          <w:color w:val="000000"/>
          <w:szCs w:val="24"/>
          <w:lang w:bidi="bg-BG"/>
        </w:rPr>
        <w:t>на депонираните отпадъци е предимно битов.</w:t>
      </w:r>
    </w:p>
    <w:p w14:paraId="58D3F2AA" w14:textId="77777777" w:rsidR="00B34337" w:rsidRPr="00B34337" w:rsidRDefault="00B34337" w:rsidP="00B34337">
      <w:pPr>
        <w:ind w:right="12"/>
        <w:contextualSpacing/>
        <w:rPr>
          <w:rFonts w:eastAsia="Times New Roman"/>
          <w:color w:val="000000"/>
          <w:szCs w:val="24"/>
          <w:lang w:bidi="bg-BG"/>
        </w:rPr>
      </w:pPr>
      <w:r w:rsidRPr="00B34337">
        <w:rPr>
          <w:rFonts w:eastAsia="Times New Roman"/>
          <w:color w:val="000000"/>
          <w:szCs w:val="24"/>
          <w:lang w:bidi="bg-BG"/>
        </w:rPr>
        <w:t>Предпроектното проучване предвижда извършването на дейности по закриване и рекултивация на общинско депо за неопасни отпадъци, разположено местност „Карач Дере“ община Никопол, като се доказва, необходимостта от извършване на техническа рекултивация на депото и замърсените терени, площта на които е удостоверена с протокол от комисия по ППЗОЗЗ за определяне на размера и границите на терена за рекултивация и геодезическо заснемане. След приключване на техническата рекултивация ще се изпълни и биологична рекултивация на депото.</w:t>
      </w:r>
    </w:p>
    <w:p w14:paraId="56113820" w14:textId="77777777" w:rsidR="00B34337" w:rsidRPr="00B34337" w:rsidRDefault="00B34337" w:rsidP="00B34337">
      <w:pPr>
        <w:ind w:right="12"/>
        <w:contextualSpacing/>
        <w:rPr>
          <w:rFonts w:eastAsia="Times New Roman"/>
          <w:color w:val="000000"/>
          <w:szCs w:val="24"/>
          <w:lang w:bidi="bg-BG"/>
        </w:rPr>
      </w:pPr>
      <w:r w:rsidRPr="00B34337">
        <w:rPr>
          <w:rFonts w:eastAsia="Times New Roman"/>
          <w:color w:val="000000"/>
          <w:szCs w:val="24"/>
          <w:lang w:bidi="bg-BG"/>
        </w:rPr>
        <w:t>Основната цел на проектното предложение е подпомагане изпълнението на задълженията на Република България по член 14 от Директива 1999/31/ЕО на Съвета от 26 април 1999 година, относно депонирането на отпадъци и по точно осъществяване на контрол и управление на депата по такъв начин, че да се предотвратят или намалят потенциалните неблагоприятни въздействия върху околната среда и рисковете за здравето на човека.</w:t>
      </w:r>
    </w:p>
    <w:p w14:paraId="6DA311B1" w14:textId="77777777" w:rsidR="00B34337" w:rsidRPr="00B34337" w:rsidRDefault="00B34337" w:rsidP="00B34337">
      <w:pPr>
        <w:ind w:right="12"/>
        <w:contextualSpacing/>
        <w:rPr>
          <w:rFonts w:eastAsia="Times New Roman"/>
          <w:color w:val="000000"/>
          <w:szCs w:val="24"/>
          <w:lang w:bidi="bg-BG"/>
        </w:rPr>
      </w:pPr>
      <w:r w:rsidRPr="00B34337">
        <w:rPr>
          <w:rFonts w:eastAsia="Times New Roman"/>
          <w:color w:val="000000"/>
          <w:szCs w:val="24"/>
          <w:lang w:bidi="bg-BG"/>
        </w:rPr>
        <w:t>Специфична цел е извършване на техническа рекултивация на общинското депо за неопасни отпадъци, разположено в местност „Карач Дере“, в землището на град Никопол.</w:t>
      </w:r>
    </w:p>
    <w:p w14:paraId="23EAACFD" w14:textId="77777777" w:rsidR="00B34337" w:rsidRPr="00B34337" w:rsidRDefault="00B34337" w:rsidP="00B34337">
      <w:pPr>
        <w:ind w:right="12"/>
        <w:contextualSpacing/>
        <w:rPr>
          <w:rFonts w:eastAsia="Times New Roman"/>
          <w:color w:val="000000"/>
          <w:szCs w:val="24"/>
          <w:lang w:bidi="bg-BG"/>
        </w:rPr>
      </w:pPr>
      <w:r w:rsidRPr="00B34337">
        <w:rPr>
          <w:rFonts w:eastAsia="Times New Roman"/>
          <w:color w:val="000000"/>
          <w:szCs w:val="24"/>
          <w:lang w:bidi="bg-BG"/>
        </w:rPr>
        <w:lastRenderedPageBreak/>
        <w:t>Стратегията за закриване на депото, разработена и представена в предпроектното проучване гарантира, че извеждането от експлоатация и рекултивацията на депото ще бъдат успешно постигнати по начин, който отговаря на следните цели:</w:t>
      </w:r>
    </w:p>
    <w:p w14:paraId="7CFB18C8" w14:textId="77777777" w:rsidR="00B34337" w:rsidRPr="00B34337" w:rsidRDefault="00B34337" w:rsidP="00645247">
      <w:pPr>
        <w:numPr>
          <w:ilvl w:val="0"/>
          <w:numId w:val="38"/>
        </w:numPr>
        <w:ind w:right="12"/>
        <w:contextualSpacing/>
        <w:rPr>
          <w:rFonts w:eastAsia="Times New Roman"/>
          <w:color w:val="000000"/>
          <w:szCs w:val="24"/>
          <w:lang w:bidi="bg-BG"/>
        </w:rPr>
      </w:pPr>
      <w:r w:rsidRPr="00B34337">
        <w:rPr>
          <w:rFonts w:eastAsia="Times New Roman"/>
          <w:color w:val="000000"/>
          <w:szCs w:val="24"/>
          <w:lang w:bidi="bg-BG"/>
        </w:rPr>
        <w:t>Създаване на благоприятно следексплоатационно използване на земята;</w:t>
      </w:r>
    </w:p>
    <w:p w14:paraId="47F2BDAC" w14:textId="77777777" w:rsidR="00B34337" w:rsidRPr="00B34337" w:rsidRDefault="00B34337" w:rsidP="00645247">
      <w:pPr>
        <w:numPr>
          <w:ilvl w:val="0"/>
          <w:numId w:val="38"/>
        </w:numPr>
        <w:ind w:right="12"/>
        <w:contextualSpacing/>
        <w:rPr>
          <w:rFonts w:eastAsia="Times New Roman"/>
          <w:color w:val="000000"/>
          <w:szCs w:val="24"/>
          <w:lang w:bidi="bg-BG"/>
        </w:rPr>
      </w:pPr>
      <w:r w:rsidRPr="00B34337">
        <w:rPr>
          <w:rFonts w:eastAsia="Times New Roman"/>
          <w:color w:val="000000"/>
          <w:szCs w:val="24"/>
          <w:lang w:bidi="bg-BG"/>
        </w:rPr>
        <w:t>Защита на общественото здраве и безопасност;</w:t>
      </w:r>
    </w:p>
    <w:p w14:paraId="466343A1" w14:textId="77777777" w:rsidR="00B34337" w:rsidRPr="00B34337" w:rsidRDefault="00B34337" w:rsidP="00645247">
      <w:pPr>
        <w:numPr>
          <w:ilvl w:val="0"/>
          <w:numId w:val="38"/>
        </w:numPr>
        <w:ind w:right="12"/>
        <w:contextualSpacing/>
        <w:rPr>
          <w:rFonts w:eastAsia="Times New Roman"/>
          <w:color w:val="000000"/>
          <w:szCs w:val="24"/>
          <w:lang w:bidi="bg-BG"/>
        </w:rPr>
      </w:pPr>
      <w:r w:rsidRPr="00B34337">
        <w:rPr>
          <w:rFonts w:eastAsia="Times New Roman"/>
          <w:color w:val="000000"/>
          <w:szCs w:val="24"/>
          <w:lang w:bidi="bg-BG"/>
        </w:rPr>
        <w:t>Смекчаване или отстраняване на екологичните щети и осигуряване на устойчиво екологично развитие;</w:t>
      </w:r>
    </w:p>
    <w:p w14:paraId="692650A7" w14:textId="77777777" w:rsidR="00B34337" w:rsidRPr="00B34337" w:rsidRDefault="00B34337" w:rsidP="00645247">
      <w:pPr>
        <w:numPr>
          <w:ilvl w:val="0"/>
          <w:numId w:val="38"/>
        </w:numPr>
        <w:ind w:right="12"/>
        <w:contextualSpacing/>
        <w:rPr>
          <w:rFonts w:eastAsia="Times New Roman"/>
          <w:color w:val="000000"/>
          <w:szCs w:val="24"/>
          <w:lang w:bidi="bg-BG"/>
        </w:rPr>
      </w:pPr>
      <w:r w:rsidRPr="00B34337">
        <w:rPr>
          <w:rFonts w:eastAsia="Times New Roman"/>
          <w:color w:val="000000"/>
          <w:szCs w:val="24"/>
          <w:lang w:bidi="bg-BG"/>
        </w:rPr>
        <w:t>Намаляване на неблагоприятните социално-икономически въздействия.</w:t>
      </w:r>
    </w:p>
    <w:p w14:paraId="2D884492" w14:textId="77777777" w:rsidR="00911FF8" w:rsidRPr="002B6070" w:rsidRDefault="00911FF8" w:rsidP="00327E80">
      <w:pPr>
        <w:ind w:right="12"/>
        <w:contextualSpacing/>
        <w:rPr>
          <w:rFonts w:eastAsia="Times New Roman"/>
          <w:color w:val="000000"/>
          <w:szCs w:val="24"/>
        </w:rPr>
      </w:pPr>
    </w:p>
    <w:p w14:paraId="5FBB607E" w14:textId="77777777" w:rsidR="00911FF8" w:rsidRPr="002B6070" w:rsidRDefault="00911FF8" w:rsidP="00327E80">
      <w:pPr>
        <w:ind w:right="12"/>
        <w:contextualSpacing/>
        <w:rPr>
          <w:rFonts w:eastAsia="Times New Roman"/>
          <w:b/>
          <w:bCs/>
          <w:color w:val="000000"/>
          <w:szCs w:val="24"/>
        </w:rPr>
      </w:pPr>
      <w:bookmarkStart w:id="228" w:name="_Toc434310300"/>
      <w:bookmarkStart w:id="229" w:name="_Toc437957925"/>
      <w:r w:rsidRPr="002B6070">
        <w:rPr>
          <w:rFonts w:eastAsia="Times New Roman"/>
          <w:b/>
          <w:bCs/>
          <w:color w:val="000000"/>
          <w:szCs w:val="24"/>
        </w:rPr>
        <w:t>СХЕМИ ЗА СЪБИРАНЕ, ТРАНСПОРТИРАНЕ И ТРЕТИРАНЕ НА ОТПАДЪЦИТЕ</w:t>
      </w:r>
      <w:bookmarkEnd w:id="228"/>
      <w:bookmarkEnd w:id="229"/>
      <w:r w:rsidRPr="002B6070">
        <w:rPr>
          <w:rFonts w:eastAsia="Times New Roman"/>
          <w:b/>
          <w:bCs/>
          <w:color w:val="000000"/>
          <w:szCs w:val="24"/>
        </w:rPr>
        <w:t xml:space="preserve"> И ФИНАНСИРАНЕ НА УПРАВЛЕНИЕ НА ОТПАДЪЦИТЕ</w:t>
      </w:r>
    </w:p>
    <w:p w14:paraId="5F5C3358" w14:textId="5818D0DB" w:rsidR="00390577" w:rsidRDefault="00390577" w:rsidP="00390577">
      <w:pPr>
        <w:ind w:right="12"/>
        <w:contextualSpacing/>
        <w:rPr>
          <w:rFonts w:eastAsia="Times New Roman"/>
          <w:color w:val="000000"/>
          <w:szCs w:val="24"/>
        </w:rPr>
      </w:pPr>
      <w:bookmarkStart w:id="230" w:name="_Toc205727728"/>
      <w:bookmarkEnd w:id="230"/>
      <w:r w:rsidRPr="00390577">
        <w:rPr>
          <w:rFonts w:eastAsia="Times New Roman"/>
          <w:color w:val="000000"/>
          <w:szCs w:val="24"/>
        </w:rPr>
        <w:t xml:space="preserve">Анализът на съществуващите схеми за управление на отпадъците в община </w:t>
      </w:r>
      <w:r w:rsidR="00401FDC">
        <w:rPr>
          <w:rFonts w:eastAsia="Times New Roman"/>
          <w:color w:val="000000"/>
          <w:szCs w:val="24"/>
        </w:rPr>
        <w:t>Никопол</w:t>
      </w:r>
      <w:r w:rsidRPr="00390577">
        <w:rPr>
          <w:rFonts w:eastAsia="Times New Roman"/>
          <w:color w:val="000000"/>
          <w:szCs w:val="24"/>
        </w:rPr>
        <w:t xml:space="preserve"> е извършен през призмата на принципите при управление на отпадъците „замърсителят плаща“ и „</w:t>
      </w:r>
      <w:r w:rsidRPr="00390577">
        <w:rPr>
          <w:rFonts w:eastAsia="Times New Roman"/>
          <w:i/>
          <w:iCs/>
          <w:color w:val="000000"/>
          <w:szCs w:val="24"/>
        </w:rPr>
        <w:t>разширена отговорност на производителя</w:t>
      </w:r>
      <w:r w:rsidRPr="00390577">
        <w:rPr>
          <w:rFonts w:eastAsia="Times New Roman"/>
          <w:color w:val="000000"/>
          <w:szCs w:val="24"/>
        </w:rPr>
        <w:t xml:space="preserve">“. Анализът разглежда какви схеми е въвела община </w:t>
      </w:r>
      <w:r w:rsidR="00401FDC">
        <w:rPr>
          <w:rFonts w:eastAsia="Times New Roman"/>
          <w:color w:val="000000"/>
          <w:szCs w:val="24"/>
        </w:rPr>
        <w:t>Никопол</w:t>
      </w:r>
      <w:r w:rsidRPr="00390577">
        <w:rPr>
          <w:rFonts w:eastAsia="Times New Roman"/>
          <w:color w:val="000000"/>
          <w:szCs w:val="24"/>
        </w:rPr>
        <w:t xml:space="preserve"> за предоставяне за услугите за събиране, транспортиране, предварително третиране, оползотворяване и обезвреждане на отпадъците; осигурила ли е общината всички услуги, свързани с отпадъците, нормативно определи като ангажимент на кмета на общината; какви източници използва общината за финансиране на дейностите с отпадъци и достатъчни ли са приходите за покриване на всички разходи за управление на отпадъците. </w:t>
      </w:r>
    </w:p>
    <w:p w14:paraId="1F0454B2" w14:textId="77777777" w:rsidR="00390577" w:rsidRPr="00390577" w:rsidRDefault="00390577" w:rsidP="00390577">
      <w:pPr>
        <w:ind w:right="12"/>
        <w:contextualSpacing/>
        <w:rPr>
          <w:rFonts w:eastAsia="Times New Roman"/>
          <w:color w:val="000000"/>
          <w:szCs w:val="24"/>
        </w:rPr>
      </w:pPr>
    </w:p>
    <w:p w14:paraId="19AD0711" w14:textId="77777777" w:rsidR="00911FF8" w:rsidRPr="002B6070" w:rsidRDefault="00911FF8" w:rsidP="00327E80">
      <w:pPr>
        <w:ind w:right="12"/>
        <w:contextualSpacing/>
        <w:rPr>
          <w:rFonts w:eastAsia="Times New Roman"/>
          <w:b/>
          <w:bCs/>
          <w:color w:val="000000"/>
          <w:szCs w:val="24"/>
        </w:rPr>
      </w:pPr>
      <w:r w:rsidRPr="002B6070">
        <w:rPr>
          <w:rFonts w:eastAsia="Times New Roman"/>
          <w:b/>
          <w:bCs/>
          <w:color w:val="000000"/>
          <w:szCs w:val="24"/>
        </w:rPr>
        <w:t>ПРИЛАГАНИ СХЕМИ ЗА СЪБИРАНЕ, ТРАНСПОРТИРАНЕ И ТРЕТИРАНЕ НА ОТПАДЪЦИ</w:t>
      </w:r>
    </w:p>
    <w:p w14:paraId="5B3CF781" w14:textId="590F7A24" w:rsidR="00390577" w:rsidRPr="00390577" w:rsidRDefault="00390577" w:rsidP="00390577">
      <w:pPr>
        <w:ind w:right="12"/>
        <w:contextualSpacing/>
        <w:rPr>
          <w:rFonts w:eastAsia="Times New Roman"/>
          <w:color w:val="000000"/>
          <w:szCs w:val="24"/>
        </w:rPr>
      </w:pPr>
      <w:r w:rsidRPr="00390577">
        <w:rPr>
          <w:rFonts w:eastAsia="Times New Roman"/>
          <w:color w:val="000000"/>
          <w:szCs w:val="24"/>
        </w:rPr>
        <w:t xml:space="preserve">Община </w:t>
      </w:r>
      <w:r w:rsidR="00A93798">
        <w:rPr>
          <w:rFonts w:eastAsia="Times New Roman"/>
          <w:color w:val="000000"/>
          <w:szCs w:val="24"/>
        </w:rPr>
        <w:t>Никопол</w:t>
      </w:r>
      <w:r w:rsidRPr="00390577">
        <w:rPr>
          <w:rFonts w:eastAsia="Times New Roman"/>
          <w:color w:val="000000"/>
          <w:szCs w:val="24"/>
        </w:rPr>
        <w:t xml:space="preserve"> изпълнява ангажиментите си, произтичащи от националната и местната нормативна уредба за отпадъците, като прилага разнообразни и подходящи форми за предоставяне на услугите и извършване на дейностите – чрез структурни звена в общинската администрация, чрез възлагане по реда на ЗОП и чрез сключване на договори с колективни организации за оползотворяване и с лица, притежаващи разрешителни за дейности с отпадъци по ЗУО.</w:t>
      </w:r>
    </w:p>
    <w:p w14:paraId="1206B1E2" w14:textId="77777777" w:rsidR="00A93798" w:rsidRPr="00A93798" w:rsidRDefault="00A93798" w:rsidP="00A93798">
      <w:pPr>
        <w:ind w:right="12"/>
        <w:contextualSpacing/>
        <w:rPr>
          <w:rFonts w:eastAsia="Times New Roman"/>
          <w:color w:val="000000"/>
          <w:szCs w:val="24"/>
          <w:lang w:bidi="bg-BG"/>
        </w:rPr>
      </w:pPr>
      <w:r w:rsidRPr="00A93798">
        <w:rPr>
          <w:rFonts w:eastAsia="Times New Roman"/>
          <w:color w:val="000000"/>
          <w:szCs w:val="24"/>
          <w:lang w:bidi="bg-BG"/>
        </w:rPr>
        <w:t>Общината трябва да организира дейностите за разделно събиране на масово разпространени отпадъци (МРО) в съответствие с принципа „разширена отговорност на производителя“ като сключи договори с организации по оползотворяване на отпадъци от опаковки, излязло от употреба електрическо и електронно оборудване (ИУЕЕО), негодни за употреба батерии и акумулатори (НУБА), излезли от употреба моторни превозни средства (ИУМПС), излезли от употреба гуми (ИУГ), отработени масла. Анализите на развитието и състоянието на инфраструктурата за събиране, транспортиране и третиране на битовите и строителните отпадъци дават основание да се направят следните основни изводи за община Никопол:</w:t>
      </w:r>
    </w:p>
    <w:p w14:paraId="25E2E52C" w14:textId="77777777" w:rsidR="00A93798" w:rsidRPr="00A93798" w:rsidRDefault="00A93798" w:rsidP="00645247">
      <w:pPr>
        <w:numPr>
          <w:ilvl w:val="0"/>
          <w:numId w:val="39"/>
        </w:numPr>
        <w:ind w:right="12"/>
        <w:contextualSpacing/>
        <w:rPr>
          <w:rFonts w:eastAsia="Times New Roman"/>
          <w:color w:val="000000"/>
          <w:szCs w:val="24"/>
          <w:lang w:bidi="bg-BG"/>
        </w:rPr>
      </w:pPr>
      <w:r w:rsidRPr="00A93798">
        <w:rPr>
          <w:rFonts w:eastAsia="Times New Roman"/>
          <w:color w:val="000000"/>
          <w:szCs w:val="24"/>
          <w:lang w:bidi="bg-BG"/>
        </w:rPr>
        <w:t>От 2016г. на регионален принцип община Никопол  разполага със съоръжение за предварително третиране на смесените битови отпадъци преди депониране чрез сепариране на полезните компоненти. Инсталацията е разположена на регионалното депо за неопасни отпадъци.</w:t>
      </w:r>
    </w:p>
    <w:p w14:paraId="0C7E9A0F" w14:textId="52264119" w:rsidR="00A93798" w:rsidRPr="00A93798" w:rsidRDefault="00A93798" w:rsidP="00645247">
      <w:pPr>
        <w:numPr>
          <w:ilvl w:val="0"/>
          <w:numId w:val="39"/>
        </w:numPr>
        <w:ind w:right="12"/>
        <w:contextualSpacing/>
        <w:rPr>
          <w:rFonts w:eastAsia="Times New Roman"/>
          <w:color w:val="000000"/>
          <w:szCs w:val="24"/>
          <w:lang w:bidi="bg-BG"/>
        </w:rPr>
      </w:pPr>
      <w:r w:rsidRPr="00A93798">
        <w:rPr>
          <w:rFonts w:eastAsia="Times New Roman"/>
          <w:color w:val="000000"/>
          <w:szCs w:val="24"/>
          <w:lang w:bidi="bg-BG"/>
        </w:rPr>
        <w:t xml:space="preserve">На регионален принцип община Никопол разполага с инсталация за компостиране на биоразградими отпадъци за разделно събирани „зелени” отпадъци и </w:t>
      </w:r>
      <w:r w:rsidRPr="00A93798">
        <w:rPr>
          <w:rFonts w:eastAsia="Times New Roman"/>
          <w:color w:val="000000"/>
          <w:szCs w:val="24"/>
          <w:lang w:bidi="bg-BG"/>
        </w:rPr>
        <w:lastRenderedPageBreak/>
        <w:t>биоразградими отпадъци, сепарирани от МБТ, с проектен капацитет: 13 882 тона/год.</w:t>
      </w:r>
    </w:p>
    <w:p w14:paraId="6FE8F974" w14:textId="77777777" w:rsidR="00A93798" w:rsidRPr="00A93798" w:rsidRDefault="00A93798" w:rsidP="00645247">
      <w:pPr>
        <w:numPr>
          <w:ilvl w:val="0"/>
          <w:numId w:val="39"/>
        </w:numPr>
        <w:ind w:right="12"/>
        <w:contextualSpacing/>
        <w:rPr>
          <w:rFonts w:eastAsia="Times New Roman"/>
          <w:color w:val="000000"/>
          <w:szCs w:val="24"/>
          <w:lang w:bidi="bg-BG"/>
        </w:rPr>
      </w:pPr>
      <w:r w:rsidRPr="00A93798">
        <w:rPr>
          <w:rFonts w:eastAsia="Times New Roman"/>
          <w:color w:val="000000"/>
          <w:szCs w:val="24"/>
          <w:lang w:bidi="bg-BG"/>
        </w:rPr>
        <w:t>Община Никопол разполага със съвременно депо за депониране на смесените битови отпадъци и площ за изграждане на още 2 клетки за обезвреждане на остатъчните битови отпадъци. Капацитетът на действащата клетка 1 е достатъчен за осигуряване на нуждите на общината в средносрочен период. В периода на действие на програмата община Никопол  ще предприеме мерки за проектиране на втора клетка на депото.</w:t>
      </w:r>
    </w:p>
    <w:p w14:paraId="57B6C655" w14:textId="77777777" w:rsidR="00A93798" w:rsidRPr="00A93798" w:rsidRDefault="00A93798" w:rsidP="00645247">
      <w:pPr>
        <w:numPr>
          <w:ilvl w:val="0"/>
          <w:numId w:val="39"/>
        </w:numPr>
        <w:ind w:right="12"/>
        <w:contextualSpacing/>
        <w:rPr>
          <w:rFonts w:eastAsia="Times New Roman"/>
          <w:color w:val="000000"/>
          <w:szCs w:val="24"/>
          <w:lang w:bidi="bg-BG"/>
        </w:rPr>
      </w:pPr>
      <w:r w:rsidRPr="00A93798">
        <w:rPr>
          <w:rFonts w:eastAsia="Times New Roman"/>
          <w:color w:val="000000"/>
          <w:szCs w:val="24"/>
          <w:lang w:bidi="bg-BG"/>
        </w:rPr>
        <w:t>Община Никопол е обезпечена със съдове и транспортни средства за събиране и транспортиране на смесените битови отпадъци, която да обслужва 100% от населението на общината. През следващите години ще е необходимо текуща подмяна на амортизираните и повредени съдове и закупуване на специализиран автомобил, за обслужване на четирикубиковите контейнери.</w:t>
      </w:r>
    </w:p>
    <w:p w14:paraId="19E39A00" w14:textId="77777777" w:rsidR="00A93798" w:rsidRPr="00A93798" w:rsidRDefault="00A93798" w:rsidP="00645247">
      <w:pPr>
        <w:numPr>
          <w:ilvl w:val="0"/>
          <w:numId w:val="39"/>
        </w:numPr>
        <w:ind w:right="12"/>
        <w:contextualSpacing/>
        <w:rPr>
          <w:rFonts w:eastAsia="Times New Roman"/>
          <w:color w:val="000000"/>
          <w:szCs w:val="24"/>
          <w:lang w:bidi="bg-BG"/>
        </w:rPr>
      </w:pPr>
      <w:r w:rsidRPr="00A93798">
        <w:rPr>
          <w:rFonts w:eastAsia="Times New Roman"/>
          <w:color w:val="000000"/>
          <w:szCs w:val="24"/>
          <w:lang w:bidi="bg-BG"/>
        </w:rPr>
        <w:t xml:space="preserve">Община Никопол е осигурила съдове и техника за събиране и извозване на разделно събрани  „зелени“ отпадъци. През следващите години ще е необходимо за се осигурят и разположат допълнителни  контейнери за разделно събиране на отпадъци. </w:t>
      </w:r>
    </w:p>
    <w:p w14:paraId="4B97B3C9" w14:textId="77777777" w:rsidR="00A93798" w:rsidRPr="00A93798" w:rsidRDefault="00A93798" w:rsidP="00645247">
      <w:pPr>
        <w:numPr>
          <w:ilvl w:val="0"/>
          <w:numId w:val="39"/>
        </w:numPr>
        <w:ind w:right="12"/>
        <w:contextualSpacing/>
        <w:rPr>
          <w:rFonts w:eastAsia="Times New Roman"/>
          <w:color w:val="000000"/>
          <w:szCs w:val="24"/>
          <w:lang w:bidi="bg-BG"/>
        </w:rPr>
      </w:pPr>
      <w:r w:rsidRPr="00A93798">
        <w:rPr>
          <w:rFonts w:eastAsia="Times New Roman"/>
          <w:color w:val="000000"/>
          <w:szCs w:val="24"/>
          <w:lang w:bidi="bg-BG"/>
        </w:rPr>
        <w:t>На територията на община Никопол, не е изградена инсталация за рециклиране и оползотворяване на строителни отпадъци. Поради липса на необходимата инфраструктура все още не е въведена система за тяхното разделно събиране, което често е една от причините тези отпадъци да се изхвърлят в контейнерите за смесени битови отпадъци или до тях  и съответно да запълват депото за битови отпадъци и замърсяват уличните пространства.</w:t>
      </w:r>
    </w:p>
    <w:p w14:paraId="078BBCE4" w14:textId="15D9124B" w:rsidR="00390577" w:rsidRPr="00390577" w:rsidRDefault="00390577" w:rsidP="00A93798">
      <w:pPr>
        <w:ind w:right="12"/>
        <w:contextualSpacing/>
        <w:rPr>
          <w:rFonts w:eastAsia="Times New Roman"/>
          <w:color w:val="000000"/>
          <w:szCs w:val="24"/>
        </w:rPr>
      </w:pPr>
    </w:p>
    <w:p w14:paraId="49457323" w14:textId="77777777" w:rsidR="00390577" w:rsidRPr="00390577" w:rsidRDefault="00390577" w:rsidP="00390577">
      <w:pPr>
        <w:ind w:right="12"/>
        <w:contextualSpacing/>
        <w:rPr>
          <w:rFonts w:eastAsia="Times New Roman"/>
          <w:b/>
          <w:color w:val="000000"/>
          <w:szCs w:val="24"/>
        </w:rPr>
      </w:pPr>
    </w:p>
    <w:p w14:paraId="7BB4E8C3" w14:textId="77777777" w:rsidR="00911FF8" w:rsidRPr="002B6070" w:rsidRDefault="00911FF8" w:rsidP="00327E80">
      <w:pPr>
        <w:ind w:right="12"/>
        <w:contextualSpacing/>
        <w:rPr>
          <w:rFonts w:eastAsia="Times New Roman"/>
          <w:b/>
          <w:bCs/>
          <w:color w:val="000000"/>
          <w:szCs w:val="24"/>
        </w:rPr>
      </w:pPr>
      <w:r w:rsidRPr="002B6070">
        <w:rPr>
          <w:rFonts w:eastAsia="Times New Roman"/>
          <w:b/>
          <w:bCs/>
          <w:color w:val="000000"/>
          <w:szCs w:val="24"/>
        </w:rPr>
        <w:t>ФИНАНСИРАНЕ НА УПРАВЛЕНИЕТО НА ОТПАДЪЦИТЕ</w:t>
      </w:r>
    </w:p>
    <w:p w14:paraId="626DCC0F" w14:textId="180757A8" w:rsidR="00390577" w:rsidRPr="00390577" w:rsidRDefault="00390577" w:rsidP="00390577">
      <w:pPr>
        <w:ind w:right="12"/>
        <w:contextualSpacing/>
        <w:rPr>
          <w:rFonts w:eastAsia="Times New Roman"/>
          <w:color w:val="000000"/>
          <w:szCs w:val="24"/>
        </w:rPr>
      </w:pPr>
      <w:r w:rsidRPr="00390577">
        <w:rPr>
          <w:rFonts w:eastAsia="Times New Roman"/>
          <w:color w:val="000000"/>
          <w:szCs w:val="24"/>
        </w:rPr>
        <w:t>Принципите „замърсителят плаща” и „</w:t>
      </w:r>
      <w:r w:rsidRPr="00390577">
        <w:rPr>
          <w:rFonts w:eastAsia="Times New Roman"/>
          <w:i/>
          <w:iCs/>
          <w:color w:val="000000"/>
          <w:szCs w:val="24"/>
        </w:rPr>
        <w:t>разширена отговорност на производителя</w:t>
      </w:r>
      <w:r w:rsidR="00CB743A">
        <w:rPr>
          <w:rFonts w:eastAsia="Times New Roman"/>
          <w:color w:val="000000"/>
          <w:szCs w:val="24"/>
        </w:rPr>
        <w:t>“ се реализират</w:t>
      </w:r>
      <w:r w:rsidRPr="00390577">
        <w:rPr>
          <w:rFonts w:eastAsia="Times New Roman"/>
          <w:color w:val="000000"/>
          <w:szCs w:val="24"/>
        </w:rPr>
        <w:t xml:space="preserve"> чрез административни разпоредби и икономически инструменти - такси за услугите, продуктови такси, такси за де</w:t>
      </w:r>
      <w:r w:rsidR="00CB743A">
        <w:rPr>
          <w:rFonts w:eastAsia="Times New Roman"/>
          <w:color w:val="000000"/>
          <w:szCs w:val="24"/>
        </w:rPr>
        <w:t>пониране</w:t>
      </w:r>
      <w:r w:rsidR="00245A68">
        <w:rPr>
          <w:rFonts w:eastAsia="Times New Roman"/>
          <w:color w:val="000000"/>
          <w:szCs w:val="24"/>
          <w:lang w:val="en-US"/>
        </w:rPr>
        <w:t xml:space="preserve"> </w:t>
      </w:r>
      <w:r w:rsidRPr="00390577">
        <w:rPr>
          <w:rFonts w:eastAsia="Times New Roman"/>
          <w:color w:val="000000"/>
          <w:szCs w:val="24"/>
        </w:rPr>
        <w:t xml:space="preserve">и други. </w:t>
      </w:r>
    </w:p>
    <w:p w14:paraId="293A4553" w14:textId="019323E0" w:rsidR="00390577" w:rsidRPr="00390577" w:rsidRDefault="00390577" w:rsidP="00390577">
      <w:pPr>
        <w:ind w:right="12"/>
        <w:contextualSpacing/>
        <w:rPr>
          <w:rFonts w:eastAsia="Times New Roman"/>
          <w:color w:val="000000"/>
          <w:szCs w:val="24"/>
        </w:rPr>
      </w:pPr>
      <w:r w:rsidRPr="00390577">
        <w:rPr>
          <w:rFonts w:eastAsia="Times New Roman"/>
          <w:color w:val="000000"/>
          <w:szCs w:val="24"/>
        </w:rPr>
        <w:t xml:space="preserve">Основните приходоизточници за финансиране на управлението на битовите отпадъци както за всички общини, така и за община </w:t>
      </w:r>
      <w:r w:rsidR="00A93798">
        <w:rPr>
          <w:rFonts w:eastAsia="Times New Roman"/>
          <w:color w:val="000000"/>
          <w:szCs w:val="24"/>
        </w:rPr>
        <w:t>Никопол</w:t>
      </w:r>
      <w:r w:rsidRPr="00390577">
        <w:rPr>
          <w:rFonts w:eastAsia="Times New Roman"/>
          <w:color w:val="000000"/>
          <w:szCs w:val="24"/>
        </w:rPr>
        <w:t>, са такса битови отпадъци и безвъзмездни финансови средства от държавния бюджет и европейски фондове</w:t>
      </w:r>
    </w:p>
    <w:p w14:paraId="1F3B1DDB" w14:textId="77777777" w:rsidR="00A93798" w:rsidRPr="00A93798" w:rsidRDefault="00390577" w:rsidP="00A93798">
      <w:pPr>
        <w:ind w:right="12"/>
        <w:contextualSpacing/>
        <w:rPr>
          <w:rFonts w:eastAsia="Times New Roman"/>
          <w:color w:val="000000"/>
          <w:szCs w:val="24"/>
          <w:lang w:bidi="bg-BG"/>
        </w:rPr>
      </w:pPr>
      <w:r w:rsidRPr="00390577">
        <w:rPr>
          <w:rFonts w:eastAsia="Times New Roman"/>
          <w:color w:val="000000"/>
          <w:szCs w:val="24"/>
        </w:rPr>
        <w:t>Събраните от общината приходи от такса битови отпадъци не покриват разходите за управление на отпадъците. Извършените разходи през годините са повече от два пъти над приходите. Тенденцията е трайна през анализирания период и се задълбочава, което показва отклонение от принципа „</w:t>
      </w:r>
      <w:r w:rsidRPr="00390577">
        <w:rPr>
          <w:rFonts w:eastAsia="Times New Roman"/>
          <w:i/>
          <w:iCs/>
          <w:color w:val="000000"/>
          <w:szCs w:val="24"/>
        </w:rPr>
        <w:t>замърсителят плаща</w:t>
      </w:r>
      <w:r w:rsidRPr="00390577">
        <w:rPr>
          <w:rFonts w:eastAsia="Times New Roman"/>
          <w:color w:val="000000"/>
          <w:szCs w:val="24"/>
        </w:rPr>
        <w:t xml:space="preserve">“. Коефициентът на ефективност на приходите показва неблагоприятен тренд на нарастване. В следващите години ще е необходимо да нарастват приходите от такса битови отпадъци, за да се покрият разходите за инвестиции и оперативните разходи за експлоатация на новоизграждащите се съоръжения. </w:t>
      </w:r>
      <w:r w:rsidR="00A93798" w:rsidRPr="00A93798">
        <w:rPr>
          <w:rFonts w:eastAsia="Times New Roman"/>
          <w:color w:val="000000"/>
          <w:szCs w:val="24"/>
          <w:lang w:bidi="bg-BG"/>
        </w:rPr>
        <w:t>Според данните на община Никопол, разходите за управление на отпадъците през 2019г. са по-малко с 18 хил. лв., спрямо 2013 г. В следващите години ще е необходимо да нарастват приходите от такса битови отпадъци, за да се покрият разходите за дейности по управление на битовите отпадъци за оперативните разходи за експлоатация на новоизградените съоръжения. Общината трябва да преразгледа начина на определяне и размера на ТБО, така че да осигури пълно покритие на разходите за дейностите по отпадъци.</w:t>
      </w:r>
    </w:p>
    <w:p w14:paraId="3B824DE1" w14:textId="39F52E68" w:rsidR="00390577" w:rsidRPr="00390577" w:rsidRDefault="00390577" w:rsidP="00390577">
      <w:pPr>
        <w:ind w:right="12"/>
        <w:contextualSpacing/>
        <w:rPr>
          <w:rFonts w:eastAsia="Times New Roman"/>
          <w:color w:val="000000"/>
          <w:szCs w:val="24"/>
        </w:rPr>
      </w:pPr>
    </w:p>
    <w:p w14:paraId="45BAF41D" w14:textId="77777777" w:rsidR="00911FF8" w:rsidRPr="002B6070" w:rsidRDefault="00911FF8" w:rsidP="00327E80">
      <w:pPr>
        <w:ind w:right="12"/>
        <w:contextualSpacing/>
        <w:rPr>
          <w:rFonts w:eastAsia="Times New Roman"/>
          <w:b/>
          <w:bCs/>
          <w:color w:val="000000"/>
          <w:szCs w:val="24"/>
        </w:rPr>
      </w:pPr>
      <w:bookmarkStart w:id="231" w:name="_Toc437957934"/>
      <w:r w:rsidRPr="002B6070">
        <w:rPr>
          <w:rFonts w:eastAsia="Times New Roman"/>
          <w:b/>
          <w:bCs/>
          <w:color w:val="000000"/>
          <w:szCs w:val="24"/>
        </w:rPr>
        <w:t>АДМИНИСТРАТИВЕН КАПАЦИТЕТ ЗА УПРАВЛЕНИЕ НА ОТПАДЪЦИТЕ</w:t>
      </w:r>
      <w:bookmarkEnd w:id="231"/>
    </w:p>
    <w:p w14:paraId="52AB08E9" w14:textId="77777777" w:rsidR="00A93798" w:rsidRPr="00A93798" w:rsidRDefault="00A93798" w:rsidP="00A93798">
      <w:pPr>
        <w:ind w:right="12"/>
        <w:contextualSpacing/>
        <w:rPr>
          <w:rFonts w:eastAsia="Times New Roman"/>
          <w:b/>
          <w:bCs/>
          <w:color w:val="000000"/>
          <w:szCs w:val="24"/>
          <w:lang w:bidi="bg-BG"/>
        </w:rPr>
      </w:pPr>
      <w:bookmarkStart w:id="232" w:name="_Toc437957938"/>
      <w:r w:rsidRPr="00A93798">
        <w:rPr>
          <w:rFonts w:eastAsia="Times New Roman"/>
          <w:color w:val="000000"/>
          <w:szCs w:val="24"/>
          <w:lang w:bidi="bg-BG"/>
        </w:rPr>
        <w:t xml:space="preserve">Функциите на общинска администрация Никопол са описани в Устройствения правилник за дейността, структурата и организацията на работа в Общинската администрация. </w:t>
      </w:r>
    </w:p>
    <w:p w14:paraId="0681A9B7" w14:textId="77777777" w:rsidR="00A93798" w:rsidRPr="00A93798" w:rsidRDefault="00A93798" w:rsidP="00A93798">
      <w:pPr>
        <w:ind w:right="12"/>
        <w:contextualSpacing/>
        <w:rPr>
          <w:rFonts w:eastAsia="Times New Roman"/>
          <w:color w:val="000000"/>
          <w:szCs w:val="24"/>
          <w:lang w:bidi="bg-BG"/>
        </w:rPr>
      </w:pPr>
      <w:r w:rsidRPr="00A93798">
        <w:rPr>
          <w:rFonts w:eastAsia="Times New Roman"/>
          <w:color w:val="000000"/>
          <w:szCs w:val="24"/>
          <w:lang w:bidi="bg-BG"/>
        </w:rPr>
        <w:t xml:space="preserve">В община Никопол общото ръководство, в сектор отпадъци се осъществява от </w:t>
      </w:r>
      <w:r w:rsidRPr="00A93798">
        <w:rPr>
          <w:rFonts w:eastAsia="Times New Roman"/>
          <w:b/>
          <w:color w:val="000000"/>
          <w:szCs w:val="24"/>
          <w:lang w:bidi="bg-BG"/>
        </w:rPr>
        <w:t>заместник–кмет</w:t>
      </w:r>
      <w:r w:rsidRPr="00A93798">
        <w:rPr>
          <w:rFonts w:eastAsia="Times New Roman"/>
          <w:color w:val="000000"/>
          <w:szCs w:val="24"/>
          <w:lang w:bidi="bg-BG"/>
        </w:rPr>
        <w:t>, с правомощия по прилагане на политики и функции в сферата на териториално устройство, общинска собственост, регионално/местно развитие, благоустройство, инфраструктура, околна среда и води, аграрна политика. Функциите и отговорностите на зам.-кмета са конкретизирани в длъжностната характеристика и/или в заповеди на кмета на общината.</w:t>
      </w:r>
    </w:p>
    <w:p w14:paraId="37588781" w14:textId="77777777" w:rsidR="00A93798" w:rsidRPr="00A93798" w:rsidRDefault="00A93798" w:rsidP="00A93798">
      <w:pPr>
        <w:ind w:right="12"/>
        <w:contextualSpacing/>
        <w:rPr>
          <w:rFonts w:eastAsia="Times New Roman"/>
          <w:color w:val="000000"/>
          <w:szCs w:val="24"/>
          <w:lang w:bidi="bg-BG"/>
        </w:rPr>
      </w:pPr>
      <w:r w:rsidRPr="00A93798">
        <w:rPr>
          <w:rFonts w:eastAsia="Times New Roman"/>
          <w:color w:val="000000"/>
          <w:szCs w:val="24"/>
          <w:lang w:bidi="bg-BG"/>
        </w:rPr>
        <w:t>Основните функции за управление на отпадъците са възложени на Дирекция “Икономически дейности” и Дирекция „Устройство на територията“ от специализираната администрация.</w:t>
      </w:r>
    </w:p>
    <w:p w14:paraId="5A533847" w14:textId="2D9DAC11" w:rsidR="00A93798" w:rsidRPr="00AF49A1" w:rsidRDefault="00AF49A1" w:rsidP="00AF49A1">
      <w:pPr>
        <w:ind w:right="12"/>
        <w:contextualSpacing/>
        <w:jc w:val="right"/>
        <w:rPr>
          <w:rFonts w:eastAsia="Times New Roman"/>
          <w:b/>
          <w:bCs/>
          <w:i/>
          <w:iCs/>
          <w:color w:val="000000"/>
          <w:szCs w:val="24"/>
        </w:rPr>
      </w:pPr>
      <w:bookmarkStart w:id="233" w:name="_Hlk73639778"/>
      <w:bookmarkStart w:id="234" w:name="_Hlk73639667"/>
      <w:bookmarkStart w:id="235" w:name="_Toc60667279"/>
      <w:bookmarkStart w:id="236" w:name="_Toc89684356"/>
      <w:r w:rsidRPr="00AF49A1">
        <w:rPr>
          <w:rFonts w:eastAsia="Times New Roman"/>
          <w:b/>
          <w:bCs/>
          <w:i/>
          <w:iCs/>
          <w:color w:val="000000"/>
          <w:szCs w:val="24"/>
        </w:rPr>
        <w:t xml:space="preserve">Таблица № </w:t>
      </w:r>
      <w:r w:rsidRPr="00AF49A1">
        <w:rPr>
          <w:rFonts w:eastAsia="Times New Roman"/>
          <w:b/>
          <w:bCs/>
          <w:i/>
          <w:iCs/>
          <w:color w:val="000000"/>
          <w:szCs w:val="24"/>
        </w:rPr>
        <w:fldChar w:fldCharType="begin"/>
      </w:r>
      <w:r w:rsidRPr="00AF49A1">
        <w:rPr>
          <w:rFonts w:eastAsia="Times New Roman"/>
          <w:b/>
          <w:bCs/>
          <w:i/>
          <w:iCs/>
          <w:color w:val="000000"/>
          <w:szCs w:val="24"/>
        </w:rPr>
        <w:instrText xml:space="preserve"> SEQ Таблица_№ \* ARABIC </w:instrText>
      </w:r>
      <w:r w:rsidRPr="00AF49A1">
        <w:rPr>
          <w:rFonts w:eastAsia="Times New Roman"/>
          <w:b/>
          <w:bCs/>
          <w:i/>
          <w:iCs/>
          <w:color w:val="000000"/>
          <w:szCs w:val="24"/>
        </w:rPr>
        <w:fldChar w:fldCharType="separate"/>
      </w:r>
      <w:r w:rsidR="001F0A22">
        <w:rPr>
          <w:rFonts w:eastAsia="Times New Roman"/>
          <w:b/>
          <w:bCs/>
          <w:i/>
          <w:iCs/>
          <w:noProof/>
          <w:color w:val="000000"/>
          <w:szCs w:val="24"/>
        </w:rPr>
        <w:t>15</w:t>
      </w:r>
      <w:r w:rsidRPr="00AF49A1">
        <w:rPr>
          <w:rFonts w:eastAsia="Times New Roman"/>
          <w:b/>
          <w:bCs/>
          <w:iCs/>
          <w:color w:val="000000"/>
          <w:szCs w:val="24"/>
        </w:rPr>
        <w:fldChar w:fldCharType="end"/>
      </w:r>
      <w:bookmarkEnd w:id="233"/>
      <w:r w:rsidRPr="00AF49A1">
        <w:rPr>
          <w:rFonts w:eastAsia="Times New Roman"/>
          <w:b/>
          <w:bCs/>
          <w:i/>
          <w:iCs/>
          <w:color w:val="000000"/>
          <w:szCs w:val="24"/>
        </w:rPr>
        <w:t xml:space="preserve"> </w:t>
      </w:r>
      <w:bookmarkEnd w:id="234"/>
      <w:r w:rsidR="00A93798" w:rsidRPr="002F4EE3">
        <w:rPr>
          <w:rFonts w:eastAsia="Times New Roman"/>
          <w:iCs/>
          <w:color w:val="000000"/>
          <w:szCs w:val="24"/>
        </w:rPr>
        <w:t>Административна структура по управление на отпадъците</w:t>
      </w:r>
      <w:bookmarkEnd w:id="235"/>
      <w:bookmarkEnd w:id="236"/>
    </w:p>
    <w:tbl>
      <w:tblPr>
        <w:tblStyle w:val="-50"/>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844"/>
        <w:gridCol w:w="2691"/>
        <w:gridCol w:w="2753"/>
      </w:tblGrid>
      <w:tr w:rsidR="00A93798" w:rsidRPr="00AF49A1" w14:paraId="2FA8DC16" w14:textId="77777777" w:rsidTr="0072587A">
        <w:trPr>
          <w:cnfStyle w:val="000000100000" w:firstRow="0" w:lastRow="0" w:firstColumn="0" w:lastColumn="0" w:oddVBand="0" w:evenVBand="0" w:oddHBand="1" w:evenHBand="0" w:firstRowFirstColumn="0" w:firstRowLastColumn="0" w:lastRowFirstColumn="0" w:lastRowLastColumn="0"/>
          <w:trHeight w:val="20"/>
          <w:jc w:val="center"/>
        </w:trPr>
        <w:tc>
          <w:tcPr>
            <w:cnfStyle w:val="000010000000" w:firstRow="0" w:lastRow="0" w:firstColumn="0" w:lastColumn="0" w:oddVBand="1" w:evenVBand="0" w:oddHBand="0" w:evenHBand="0" w:firstRowFirstColumn="0" w:firstRowLastColumn="0" w:lastRowFirstColumn="0" w:lastRowLastColumn="0"/>
            <w:tcW w:w="3586" w:type="dxa"/>
            <w:tcBorders>
              <w:top w:val="none" w:sz="0" w:space="0" w:color="auto"/>
              <w:left w:val="none" w:sz="0" w:space="0" w:color="auto"/>
              <w:bottom w:val="none" w:sz="0" w:space="0" w:color="auto"/>
              <w:right w:val="none" w:sz="0" w:space="0" w:color="auto"/>
            </w:tcBorders>
            <w:shd w:val="clear" w:color="auto" w:fill="C2D69B" w:themeFill="accent3" w:themeFillTint="99"/>
          </w:tcPr>
          <w:p w14:paraId="45A2E285" w14:textId="77777777" w:rsidR="00A93798" w:rsidRPr="00AF49A1" w:rsidRDefault="00A93798" w:rsidP="00A93798">
            <w:pPr>
              <w:spacing w:line="259" w:lineRule="auto"/>
              <w:ind w:right="12"/>
              <w:contextualSpacing/>
              <w:rPr>
                <w:rFonts w:eastAsia="Times New Roman"/>
                <w:color w:val="000000"/>
                <w:sz w:val="20"/>
                <w:lang w:bidi="bg-BG"/>
              </w:rPr>
            </w:pPr>
            <w:r w:rsidRPr="00AF49A1">
              <w:rPr>
                <w:rFonts w:eastAsia="Times New Roman"/>
                <w:color w:val="000000"/>
                <w:sz w:val="20"/>
                <w:lang w:bidi="bg-BG"/>
              </w:rPr>
              <w:t>Наименование на</w:t>
            </w:r>
          </w:p>
          <w:p w14:paraId="14D8E348" w14:textId="77777777" w:rsidR="00A93798" w:rsidRPr="00AF49A1" w:rsidRDefault="00A93798" w:rsidP="00A93798">
            <w:pPr>
              <w:spacing w:line="259" w:lineRule="auto"/>
              <w:ind w:right="12"/>
              <w:contextualSpacing/>
              <w:rPr>
                <w:rFonts w:eastAsia="Times New Roman"/>
                <w:color w:val="000000"/>
                <w:sz w:val="20"/>
                <w:lang w:bidi="bg-BG"/>
              </w:rPr>
            </w:pPr>
            <w:r w:rsidRPr="00AF49A1">
              <w:rPr>
                <w:rFonts w:eastAsia="Times New Roman"/>
                <w:color w:val="000000"/>
                <w:sz w:val="20"/>
                <w:lang w:bidi="bg-BG"/>
              </w:rPr>
              <w:t>административната структура в общинската администрация, отговорна за</w:t>
            </w:r>
          </w:p>
          <w:p w14:paraId="5F940843" w14:textId="77777777" w:rsidR="00A93798" w:rsidRPr="00AF49A1" w:rsidRDefault="00A93798" w:rsidP="00A93798">
            <w:pPr>
              <w:spacing w:line="259" w:lineRule="auto"/>
              <w:ind w:right="12"/>
              <w:contextualSpacing/>
              <w:rPr>
                <w:rFonts w:eastAsia="Times New Roman"/>
                <w:color w:val="000000"/>
                <w:sz w:val="20"/>
                <w:lang w:bidi="bg-BG"/>
              </w:rPr>
            </w:pPr>
            <w:r w:rsidRPr="00AF49A1">
              <w:rPr>
                <w:rFonts w:eastAsia="Times New Roman"/>
                <w:color w:val="000000"/>
                <w:sz w:val="20"/>
                <w:lang w:bidi="bg-BG"/>
              </w:rPr>
              <w:t>политиката по управление на</w:t>
            </w:r>
          </w:p>
          <w:p w14:paraId="4D0DDAA4" w14:textId="77777777" w:rsidR="00A93798" w:rsidRPr="00AF49A1" w:rsidRDefault="00A93798" w:rsidP="00A93798">
            <w:pPr>
              <w:spacing w:line="259" w:lineRule="auto"/>
              <w:ind w:right="12"/>
              <w:contextualSpacing/>
              <w:rPr>
                <w:rFonts w:eastAsia="Times New Roman"/>
                <w:color w:val="000000"/>
                <w:sz w:val="20"/>
                <w:lang w:bidi="bg-BG"/>
              </w:rPr>
            </w:pPr>
            <w:r w:rsidRPr="00AF49A1">
              <w:rPr>
                <w:rFonts w:eastAsia="Times New Roman"/>
                <w:color w:val="000000"/>
                <w:sz w:val="20"/>
                <w:lang w:bidi="bg-BG"/>
              </w:rPr>
              <w:t>отпадъците</w:t>
            </w:r>
          </w:p>
        </w:tc>
        <w:tc>
          <w:tcPr>
            <w:tcW w:w="2510" w:type="dxa"/>
            <w:tcBorders>
              <w:top w:val="none" w:sz="0" w:space="0" w:color="auto"/>
              <w:bottom w:val="none" w:sz="0" w:space="0" w:color="auto"/>
            </w:tcBorders>
            <w:shd w:val="clear" w:color="auto" w:fill="C2D69B" w:themeFill="accent3" w:themeFillTint="99"/>
          </w:tcPr>
          <w:p w14:paraId="2789996D" w14:textId="77777777" w:rsidR="00A93798" w:rsidRPr="00AF49A1" w:rsidRDefault="00A93798" w:rsidP="00A93798">
            <w:pPr>
              <w:spacing w:line="259" w:lineRule="auto"/>
              <w:ind w:right="1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20"/>
                <w:lang w:bidi="bg-BG"/>
              </w:rPr>
            </w:pPr>
            <w:r w:rsidRPr="00AF49A1">
              <w:rPr>
                <w:rFonts w:eastAsia="Times New Roman"/>
                <w:color w:val="000000"/>
                <w:sz w:val="20"/>
                <w:lang w:bidi="bg-BG"/>
              </w:rPr>
              <w:t>Общ брой на служителите,</w:t>
            </w:r>
          </w:p>
          <w:p w14:paraId="64CFA7E3" w14:textId="77777777" w:rsidR="00A93798" w:rsidRPr="00AF49A1" w:rsidRDefault="00A93798" w:rsidP="00A93798">
            <w:pPr>
              <w:spacing w:line="259" w:lineRule="auto"/>
              <w:ind w:right="1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20"/>
                <w:lang w:bidi="bg-BG"/>
              </w:rPr>
            </w:pPr>
            <w:r w:rsidRPr="00AF49A1">
              <w:rPr>
                <w:rFonts w:eastAsia="Times New Roman"/>
                <w:color w:val="000000"/>
                <w:sz w:val="20"/>
                <w:lang w:bidi="bg-BG"/>
              </w:rPr>
              <w:t>отговорни само за</w:t>
            </w:r>
          </w:p>
          <w:p w14:paraId="0D689FA3" w14:textId="77777777" w:rsidR="00A93798" w:rsidRPr="00AF49A1" w:rsidRDefault="00A93798" w:rsidP="00A93798">
            <w:pPr>
              <w:spacing w:line="259" w:lineRule="auto"/>
              <w:ind w:right="1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20"/>
                <w:lang w:bidi="bg-BG"/>
              </w:rPr>
            </w:pPr>
            <w:r w:rsidRPr="00AF49A1">
              <w:rPr>
                <w:rFonts w:eastAsia="Times New Roman"/>
                <w:color w:val="000000"/>
                <w:sz w:val="20"/>
                <w:lang w:bidi="bg-BG"/>
              </w:rPr>
              <w:t>управление на</w:t>
            </w:r>
          </w:p>
          <w:p w14:paraId="01C0E079" w14:textId="77777777" w:rsidR="00A93798" w:rsidRPr="00AF49A1" w:rsidRDefault="00A93798" w:rsidP="00A93798">
            <w:pPr>
              <w:spacing w:line="259" w:lineRule="auto"/>
              <w:ind w:right="1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20"/>
                <w:lang w:bidi="bg-BG"/>
              </w:rPr>
            </w:pPr>
            <w:r w:rsidRPr="00AF49A1">
              <w:rPr>
                <w:rFonts w:eastAsia="Times New Roman"/>
                <w:color w:val="000000"/>
                <w:sz w:val="20"/>
                <w:lang w:bidi="bg-BG"/>
              </w:rPr>
              <w:t>отпадъците</w:t>
            </w:r>
          </w:p>
        </w:tc>
        <w:tc>
          <w:tcPr>
            <w:cnfStyle w:val="000010000000" w:firstRow="0" w:lastRow="0" w:firstColumn="0" w:lastColumn="0" w:oddVBand="1" w:evenVBand="0" w:oddHBand="0" w:evenHBand="0" w:firstRowFirstColumn="0" w:firstRowLastColumn="0" w:lastRowFirstColumn="0" w:lastRowLastColumn="0"/>
            <w:tcW w:w="2568" w:type="dxa"/>
            <w:tcBorders>
              <w:top w:val="none" w:sz="0" w:space="0" w:color="auto"/>
              <w:left w:val="none" w:sz="0" w:space="0" w:color="auto"/>
              <w:bottom w:val="none" w:sz="0" w:space="0" w:color="auto"/>
              <w:right w:val="none" w:sz="0" w:space="0" w:color="auto"/>
            </w:tcBorders>
            <w:shd w:val="clear" w:color="auto" w:fill="C2D69B" w:themeFill="accent3" w:themeFillTint="99"/>
          </w:tcPr>
          <w:p w14:paraId="5F703488" w14:textId="77777777" w:rsidR="00A93798" w:rsidRPr="00AF49A1" w:rsidRDefault="00A93798" w:rsidP="00A93798">
            <w:pPr>
              <w:spacing w:line="259" w:lineRule="auto"/>
              <w:ind w:right="12"/>
              <w:contextualSpacing/>
              <w:rPr>
                <w:rFonts w:eastAsia="Times New Roman"/>
                <w:color w:val="000000"/>
                <w:sz w:val="20"/>
                <w:lang w:bidi="bg-BG"/>
              </w:rPr>
            </w:pPr>
            <w:r w:rsidRPr="00AF49A1">
              <w:rPr>
                <w:rFonts w:eastAsia="Times New Roman"/>
                <w:color w:val="000000"/>
                <w:sz w:val="20"/>
                <w:lang w:bidi="bg-BG"/>
              </w:rPr>
              <w:t>Общ брой на служителите,</w:t>
            </w:r>
          </w:p>
          <w:p w14:paraId="6E9C368C" w14:textId="77777777" w:rsidR="00A93798" w:rsidRPr="00AF49A1" w:rsidRDefault="00A93798" w:rsidP="00A93798">
            <w:pPr>
              <w:spacing w:line="259" w:lineRule="auto"/>
              <w:ind w:right="12"/>
              <w:contextualSpacing/>
              <w:rPr>
                <w:rFonts w:eastAsia="Times New Roman"/>
                <w:color w:val="000000"/>
                <w:sz w:val="20"/>
                <w:lang w:bidi="bg-BG"/>
              </w:rPr>
            </w:pPr>
            <w:r w:rsidRPr="00AF49A1">
              <w:rPr>
                <w:rFonts w:eastAsia="Times New Roman"/>
                <w:color w:val="000000"/>
                <w:sz w:val="20"/>
                <w:lang w:bidi="bg-BG"/>
              </w:rPr>
              <w:t>отговорни както за</w:t>
            </w:r>
          </w:p>
          <w:p w14:paraId="79E59457" w14:textId="77777777" w:rsidR="00A93798" w:rsidRPr="00AF49A1" w:rsidRDefault="00A93798" w:rsidP="00A93798">
            <w:pPr>
              <w:spacing w:line="259" w:lineRule="auto"/>
              <w:ind w:right="12"/>
              <w:contextualSpacing/>
              <w:rPr>
                <w:rFonts w:eastAsia="Times New Roman"/>
                <w:color w:val="000000"/>
                <w:sz w:val="20"/>
                <w:lang w:bidi="bg-BG"/>
              </w:rPr>
            </w:pPr>
            <w:r w:rsidRPr="00AF49A1">
              <w:rPr>
                <w:rFonts w:eastAsia="Times New Roman"/>
                <w:color w:val="000000"/>
                <w:sz w:val="20"/>
                <w:lang w:bidi="bg-BG"/>
              </w:rPr>
              <w:t>управление на</w:t>
            </w:r>
          </w:p>
          <w:p w14:paraId="7778B4A1" w14:textId="77777777" w:rsidR="00A93798" w:rsidRPr="00AF49A1" w:rsidRDefault="00A93798" w:rsidP="00A93798">
            <w:pPr>
              <w:spacing w:line="259" w:lineRule="auto"/>
              <w:ind w:right="12"/>
              <w:contextualSpacing/>
              <w:rPr>
                <w:rFonts w:eastAsia="Times New Roman"/>
                <w:color w:val="000000"/>
                <w:sz w:val="20"/>
                <w:lang w:bidi="bg-BG"/>
              </w:rPr>
            </w:pPr>
            <w:r w:rsidRPr="00AF49A1">
              <w:rPr>
                <w:rFonts w:eastAsia="Times New Roman"/>
                <w:color w:val="000000"/>
                <w:sz w:val="20"/>
                <w:lang w:bidi="bg-BG"/>
              </w:rPr>
              <w:t>отпадъците, така и</w:t>
            </w:r>
          </w:p>
          <w:p w14:paraId="6CB67B66" w14:textId="77777777" w:rsidR="00A93798" w:rsidRPr="00AF49A1" w:rsidRDefault="00A93798" w:rsidP="00A93798">
            <w:pPr>
              <w:spacing w:line="259" w:lineRule="auto"/>
              <w:ind w:right="12"/>
              <w:contextualSpacing/>
              <w:rPr>
                <w:rFonts w:eastAsia="Times New Roman"/>
                <w:color w:val="000000"/>
                <w:sz w:val="20"/>
                <w:lang w:bidi="bg-BG"/>
              </w:rPr>
            </w:pPr>
            <w:r w:rsidRPr="00AF49A1">
              <w:rPr>
                <w:rFonts w:eastAsia="Times New Roman"/>
                <w:color w:val="000000"/>
                <w:sz w:val="20"/>
                <w:lang w:bidi="bg-BG"/>
              </w:rPr>
              <w:t>по други политики</w:t>
            </w:r>
          </w:p>
        </w:tc>
      </w:tr>
      <w:tr w:rsidR="00A93798" w:rsidRPr="00AF49A1" w14:paraId="257F47C9" w14:textId="77777777" w:rsidTr="0072587A">
        <w:trPr>
          <w:trHeight w:val="20"/>
          <w:jc w:val="center"/>
        </w:trPr>
        <w:tc>
          <w:tcPr>
            <w:cnfStyle w:val="000010000000" w:firstRow="0" w:lastRow="0" w:firstColumn="0" w:lastColumn="0" w:oddVBand="1" w:evenVBand="0" w:oddHBand="0" w:evenHBand="0" w:firstRowFirstColumn="0" w:firstRowLastColumn="0" w:lastRowFirstColumn="0" w:lastRowLastColumn="0"/>
            <w:tcW w:w="3586" w:type="dxa"/>
            <w:tcBorders>
              <w:left w:val="none" w:sz="0" w:space="0" w:color="auto"/>
              <w:right w:val="none" w:sz="0" w:space="0" w:color="auto"/>
            </w:tcBorders>
          </w:tcPr>
          <w:p w14:paraId="7C0FFE59" w14:textId="77777777" w:rsidR="00A93798" w:rsidRPr="00AF49A1" w:rsidRDefault="00A93798" w:rsidP="00A93798">
            <w:pPr>
              <w:spacing w:line="259" w:lineRule="auto"/>
              <w:ind w:right="12"/>
              <w:contextualSpacing/>
              <w:rPr>
                <w:rFonts w:eastAsia="Times New Roman"/>
                <w:color w:val="000000"/>
                <w:sz w:val="20"/>
                <w:lang w:bidi="bg-BG"/>
              </w:rPr>
            </w:pPr>
            <w:r w:rsidRPr="00AF49A1">
              <w:rPr>
                <w:rFonts w:eastAsia="Times New Roman"/>
                <w:color w:val="000000"/>
                <w:sz w:val="20"/>
                <w:lang w:bidi="bg-BG"/>
              </w:rPr>
              <w:t xml:space="preserve">Дирекция “Икономически дейности” </w:t>
            </w:r>
          </w:p>
        </w:tc>
        <w:tc>
          <w:tcPr>
            <w:tcW w:w="2510" w:type="dxa"/>
          </w:tcPr>
          <w:p w14:paraId="0C9D8BAE" w14:textId="77777777" w:rsidR="00A93798" w:rsidRPr="00AF49A1" w:rsidRDefault="00A93798" w:rsidP="00A93798">
            <w:pPr>
              <w:spacing w:line="259" w:lineRule="auto"/>
              <w:ind w:right="1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20"/>
                <w:lang w:bidi="bg-BG"/>
              </w:rPr>
            </w:pPr>
            <w:r w:rsidRPr="00AF49A1">
              <w:rPr>
                <w:rFonts w:eastAsia="Times New Roman"/>
                <w:color w:val="000000"/>
                <w:sz w:val="20"/>
                <w:lang w:bidi="bg-BG"/>
              </w:rPr>
              <w:t>2</w:t>
            </w:r>
          </w:p>
        </w:tc>
        <w:tc>
          <w:tcPr>
            <w:cnfStyle w:val="000010000000" w:firstRow="0" w:lastRow="0" w:firstColumn="0" w:lastColumn="0" w:oddVBand="1" w:evenVBand="0" w:oddHBand="0" w:evenHBand="0" w:firstRowFirstColumn="0" w:firstRowLastColumn="0" w:lastRowFirstColumn="0" w:lastRowLastColumn="0"/>
            <w:tcW w:w="2568" w:type="dxa"/>
            <w:tcBorders>
              <w:left w:val="none" w:sz="0" w:space="0" w:color="auto"/>
              <w:right w:val="none" w:sz="0" w:space="0" w:color="auto"/>
            </w:tcBorders>
          </w:tcPr>
          <w:p w14:paraId="130442B1" w14:textId="77777777" w:rsidR="00A93798" w:rsidRPr="00AF49A1" w:rsidRDefault="00A93798" w:rsidP="00A93798">
            <w:pPr>
              <w:spacing w:line="259" w:lineRule="auto"/>
              <w:ind w:right="12"/>
              <w:contextualSpacing/>
              <w:rPr>
                <w:rFonts w:eastAsia="Times New Roman"/>
                <w:color w:val="000000"/>
                <w:sz w:val="20"/>
                <w:lang w:bidi="bg-BG"/>
              </w:rPr>
            </w:pPr>
            <w:r w:rsidRPr="00AF49A1">
              <w:rPr>
                <w:rFonts w:eastAsia="Times New Roman"/>
                <w:color w:val="000000"/>
                <w:sz w:val="20"/>
                <w:lang w:bidi="bg-BG"/>
              </w:rPr>
              <w:t>4</w:t>
            </w:r>
          </w:p>
        </w:tc>
      </w:tr>
      <w:tr w:rsidR="00A93798" w:rsidRPr="00AF49A1" w14:paraId="592344AF" w14:textId="77777777" w:rsidTr="0072587A">
        <w:trPr>
          <w:cnfStyle w:val="000000100000" w:firstRow="0" w:lastRow="0" w:firstColumn="0" w:lastColumn="0" w:oddVBand="0" w:evenVBand="0" w:oddHBand="1" w:evenHBand="0" w:firstRowFirstColumn="0" w:firstRowLastColumn="0" w:lastRowFirstColumn="0" w:lastRowLastColumn="0"/>
          <w:trHeight w:val="20"/>
          <w:jc w:val="center"/>
        </w:trPr>
        <w:tc>
          <w:tcPr>
            <w:cnfStyle w:val="000010000000" w:firstRow="0" w:lastRow="0" w:firstColumn="0" w:lastColumn="0" w:oddVBand="1" w:evenVBand="0" w:oddHBand="0" w:evenHBand="0" w:firstRowFirstColumn="0" w:firstRowLastColumn="0" w:lastRowFirstColumn="0" w:lastRowLastColumn="0"/>
            <w:tcW w:w="3586" w:type="dxa"/>
            <w:tcBorders>
              <w:top w:val="none" w:sz="0" w:space="0" w:color="auto"/>
              <w:left w:val="none" w:sz="0" w:space="0" w:color="auto"/>
              <w:bottom w:val="none" w:sz="0" w:space="0" w:color="auto"/>
              <w:right w:val="none" w:sz="0" w:space="0" w:color="auto"/>
            </w:tcBorders>
          </w:tcPr>
          <w:p w14:paraId="1EF1A870" w14:textId="77777777" w:rsidR="00A93798" w:rsidRPr="00AF49A1" w:rsidRDefault="00A93798" w:rsidP="00A93798">
            <w:pPr>
              <w:spacing w:line="259" w:lineRule="auto"/>
              <w:ind w:right="12"/>
              <w:contextualSpacing/>
              <w:rPr>
                <w:rFonts w:eastAsia="Times New Roman"/>
                <w:color w:val="000000"/>
                <w:sz w:val="20"/>
                <w:lang w:bidi="bg-BG"/>
              </w:rPr>
            </w:pPr>
            <w:r w:rsidRPr="00AF49A1">
              <w:rPr>
                <w:rFonts w:eastAsia="Times New Roman"/>
                <w:color w:val="000000"/>
                <w:sz w:val="20"/>
                <w:lang w:bidi="bg-BG"/>
              </w:rPr>
              <w:t>Дирекция „Устройство на територията”</w:t>
            </w:r>
          </w:p>
        </w:tc>
        <w:tc>
          <w:tcPr>
            <w:tcW w:w="2510" w:type="dxa"/>
            <w:tcBorders>
              <w:top w:val="none" w:sz="0" w:space="0" w:color="auto"/>
              <w:bottom w:val="none" w:sz="0" w:space="0" w:color="auto"/>
            </w:tcBorders>
          </w:tcPr>
          <w:p w14:paraId="37D78FEE" w14:textId="77777777" w:rsidR="00A93798" w:rsidRPr="00AF49A1" w:rsidRDefault="00A93798" w:rsidP="00A93798">
            <w:pPr>
              <w:spacing w:line="259" w:lineRule="auto"/>
              <w:ind w:right="1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20"/>
                <w:lang w:bidi="bg-BG"/>
              </w:rPr>
            </w:pPr>
            <w:r w:rsidRPr="00AF49A1">
              <w:rPr>
                <w:rFonts w:eastAsia="Times New Roman"/>
                <w:color w:val="000000"/>
                <w:sz w:val="20"/>
                <w:lang w:bidi="bg-BG"/>
              </w:rPr>
              <w:t>7</w:t>
            </w:r>
          </w:p>
        </w:tc>
        <w:tc>
          <w:tcPr>
            <w:cnfStyle w:val="000010000000" w:firstRow="0" w:lastRow="0" w:firstColumn="0" w:lastColumn="0" w:oddVBand="1" w:evenVBand="0" w:oddHBand="0" w:evenHBand="0" w:firstRowFirstColumn="0" w:firstRowLastColumn="0" w:lastRowFirstColumn="0" w:lastRowLastColumn="0"/>
            <w:tcW w:w="2568" w:type="dxa"/>
            <w:tcBorders>
              <w:top w:val="none" w:sz="0" w:space="0" w:color="auto"/>
              <w:left w:val="none" w:sz="0" w:space="0" w:color="auto"/>
              <w:bottom w:val="none" w:sz="0" w:space="0" w:color="auto"/>
              <w:right w:val="none" w:sz="0" w:space="0" w:color="auto"/>
            </w:tcBorders>
          </w:tcPr>
          <w:p w14:paraId="63B95CA0" w14:textId="77777777" w:rsidR="00A93798" w:rsidRPr="00AF49A1" w:rsidRDefault="00A93798" w:rsidP="00A93798">
            <w:pPr>
              <w:spacing w:line="259" w:lineRule="auto"/>
              <w:ind w:right="12"/>
              <w:contextualSpacing/>
              <w:rPr>
                <w:rFonts w:eastAsia="Times New Roman"/>
                <w:color w:val="000000"/>
                <w:sz w:val="20"/>
                <w:lang w:bidi="bg-BG"/>
              </w:rPr>
            </w:pPr>
          </w:p>
        </w:tc>
      </w:tr>
    </w:tbl>
    <w:p w14:paraId="3AAC5716" w14:textId="77777777" w:rsidR="00A93798" w:rsidRDefault="00A93798" w:rsidP="00327E80">
      <w:pPr>
        <w:ind w:right="12"/>
        <w:contextualSpacing/>
        <w:rPr>
          <w:rFonts w:eastAsia="Times New Roman"/>
          <w:b/>
          <w:bCs/>
          <w:color w:val="000000"/>
          <w:szCs w:val="24"/>
        </w:rPr>
      </w:pPr>
    </w:p>
    <w:p w14:paraId="722FE6F0" w14:textId="2C43A8B8" w:rsidR="00911FF8" w:rsidRPr="002B6070" w:rsidRDefault="00911FF8" w:rsidP="00327E80">
      <w:pPr>
        <w:ind w:right="12"/>
        <w:contextualSpacing/>
        <w:rPr>
          <w:rFonts w:eastAsia="Times New Roman"/>
          <w:b/>
          <w:bCs/>
          <w:color w:val="000000"/>
          <w:szCs w:val="24"/>
        </w:rPr>
      </w:pPr>
      <w:r w:rsidRPr="002B6070">
        <w:rPr>
          <w:rFonts w:eastAsia="Times New Roman"/>
          <w:b/>
          <w:bCs/>
          <w:color w:val="000000"/>
          <w:szCs w:val="24"/>
        </w:rPr>
        <w:t>ИНФОРМИРАНЕ НА ОБЩЕСТВЕНОСТТА</w:t>
      </w:r>
      <w:bookmarkEnd w:id="232"/>
    </w:p>
    <w:p w14:paraId="29AA4F05" w14:textId="77777777" w:rsidR="00A13EC0" w:rsidRPr="00A13EC0" w:rsidRDefault="00A13EC0" w:rsidP="00A13EC0">
      <w:pPr>
        <w:ind w:right="12"/>
        <w:contextualSpacing/>
        <w:rPr>
          <w:szCs w:val="24"/>
          <w:lang w:eastAsia="en-US" w:bidi="bg-BG"/>
        </w:rPr>
      </w:pPr>
      <w:r w:rsidRPr="00A13EC0">
        <w:rPr>
          <w:szCs w:val="24"/>
          <w:lang w:eastAsia="en-US" w:bidi="bg-BG"/>
        </w:rPr>
        <w:t>В резултат на анализа на текущото състояние относно информационната политика на община Никопол в сектор отпадъци са изведени следните основни изводи и препоръки:</w:t>
      </w:r>
    </w:p>
    <w:p w14:paraId="05A647CA" w14:textId="77777777" w:rsidR="00A13EC0" w:rsidRPr="00A13EC0" w:rsidRDefault="00A13EC0" w:rsidP="00645247">
      <w:pPr>
        <w:numPr>
          <w:ilvl w:val="0"/>
          <w:numId w:val="40"/>
        </w:numPr>
        <w:ind w:right="12"/>
        <w:contextualSpacing/>
        <w:rPr>
          <w:szCs w:val="24"/>
          <w:lang w:eastAsia="en-US" w:bidi="bg-BG"/>
        </w:rPr>
      </w:pPr>
      <w:r w:rsidRPr="00A13EC0">
        <w:rPr>
          <w:szCs w:val="24"/>
          <w:lang w:eastAsia="en-US" w:bidi="bg-BG"/>
        </w:rPr>
        <w:t>Прилагат се добри практики за информиране на жителите на общината относно предоставяните услуги, така и за привличането им за участие в дейности, които допринасят за подобряване на управлението на отпадъците в община Никопол;</w:t>
      </w:r>
    </w:p>
    <w:p w14:paraId="571CC31C" w14:textId="77777777" w:rsidR="00A13EC0" w:rsidRPr="00A13EC0" w:rsidRDefault="00A13EC0" w:rsidP="00645247">
      <w:pPr>
        <w:numPr>
          <w:ilvl w:val="0"/>
          <w:numId w:val="40"/>
        </w:numPr>
        <w:ind w:right="12"/>
        <w:contextualSpacing/>
        <w:rPr>
          <w:szCs w:val="24"/>
          <w:lang w:eastAsia="en-US" w:bidi="bg-BG"/>
        </w:rPr>
      </w:pPr>
      <w:r w:rsidRPr="00A13EC0">
        <w:rPr>
          <w:szCs w:val="24"/>
          <w:lang w:eastAsia="en-US" w:bidi="bg-BG"/>
        </w:rPr>
        <w:t>Община Никопол изпълнява всички ангажименти за консултации с обществеността, произтичащи от екологичното законодателство. Общината привлича обществеността в процеса на вземане на решения по изготвяне на планове и програми и по инвестиционни предложения на територията;</w:t>
      </w:r>
    </w:p>
    <w:p w14:paraId="0575E1E4" w14:textId="77777777" w:rsidR="00A13EC0" w:rsidRPr="00A13EC0" w:rsidRDefault="00A13EC0" w:rsidP="00645247">
      <w:pPr>
        <w:numPr>
          <w:ilvl w:val="0"/>
          <w:numId w:val="40"/>
        </w:numPr>
        <w:ind w:right="12"/>
        <w:contextualSpacing/>
        <w:rPr>
          <w:szCs w:val="24"/>
          <w:lang w:eastAsia="en-US" w:bidi="bg-BG"/>
        </w:rPr>
      </w:pPr>
      <w:r w:rsidRPr="00A13EC0">
        <w:rPr>
          <w:szCs w:val="24"/>
          <w:lang w:eastAsia="en-US" w:bidi="bg-BG"/>
        </w:rPr>
        <w:t>Все още липсват целенасочени кампании разяснителни кампании за повишаване на общественото разбиране за наличните системи за събиране и третиране на отпадъци, задълженията и отговорностите на населението, ползите за околната среда от прилагане на отделните мерки и по специално от ползите от намаляване на количеството генерирани отпадъци и оползотворяване на отпадъците. Не се провеждат допитвания сред населението относно тяхното мнение за предоставяните услуги и дейности във връзка с отпадъците. Необходимо е общината да разшири работата с обществеността и да планира и провежда целенасочени кампании, с цел изграждане на устойчиви екологосъобразни навици и поведение сред населението за предотвратяване, намаляване и разделно събиране на отпадъците. За целта общината може да използва и натрупаните средства от отчисления по чл.64 от ЗУО;</w:t>
      </w:r>
    </w:p>
    <w:p w14:paraId="16679DB4" w14:textId="77777777" w:rsidR="00A13EC0" w:rsidRPr="00A13EC0" w:rsidRDefault="00A13EC0" w:rsidP="00645247">
      <w:pPr>
        <w:numPr>
          <w:ilvl w:val="0"/>
          <w:numId w:val="40"/>
        </w:numPr>
        <w:ind w:right="12"/>
        <w:contextualSpacing/>
        <w:rPr>
          <w:szCs w:val="24"/>
          <w:lang w:eastAsia="en-US" w:bidi="bg-BG"/>
        </w:rPr>
      </w:pPr>
      <w:r w:rsidRPr="00A13EC0">
        <w:rPr>
          <w:szCs w:val="24"/>
          <w:lang w:eastAsia="en-US" w:bidi="bg-BG"/>
        </w:rPr>
        <w:t xml:space="preserve">Част от информацията в областта на отпадъците се публикува в различни рубрики на интернет страницата на общината, което затруднява намирането й.  В този смисъл би било удачно община Никопол към рубрика „Екология“, да направи </w:t>
      </w:r>
      <w:r w:rsidRPr="00A13EC0">
        <w:rPr>
          <w:szCs w:val="24"/>
          <w:lang w:eastAsia="en-US" w:bidi="bg-BG"/>
        </w:rPr>
        <w:lastRenderedPageBreak/>
        <w:t>отделен раздел „Отпадъци“,  за гражданите и фирмите, който да съдържа полезна информацията във връзка с управлението на отпадъците. Могат да бъдат публикувани допълнителни данни и информация за улеснение на гражданите и бизнеса, като  например:</w:t>
      </w:r>
    </w:p>
    <w:p w14:paraId="2019CCDF" w14:textId="77777777" w:rsidR="00A13EC0" w:rsidRPr="00A13EC0" w:rsidRDefault="00A13EC0" w:rsidP="00645247">
      <w:pPr>
        <w:numPr>
          <w:ilvl w:val="1"/>
          <w:numId w:val="40"/>
        </w:numPr>
        <w:ind w:right="12"/>
        <w:contextualSpacing/>
        <w:rPr>
          <w:szCs w:val="24"/>
          <w:lang w:eastAsia="en-US" w:bidi="bg-BG"/>
        </w:rPr>
      </w:pPr>
      <w:r w:rsidRPr="00A13EC0">
        <w:rPr>
          <w:szCs w:val="24"/>
          <w:lang w:eastAsia="en-US" w:bidi="bg-BG"/>
        </w:rPr>
        <w:t>график и местоположение  на съдовете за събиране на смесени битови отпадъци, вкл. данни  за лицата, които извършват дейностите, с адрес, телефон за контакт;</w:t>
      </w:r>
    </w:p>
    <w:p w14:paraId="18D54F9F" w14:textId="77777777" w:rsidR="00A13EC0" w:rsidRPr="00A13EC0" w:rsidRDefault="00A13EC0" w:rsidP="00645247">
      <w:pPr>
        <w:numPr>
          <w:ilvl w:val="1"/>
          <w:numId w:val="40"/>
        </w:numPr>
        <w:ind w:right="12"/>
        <w:contextualSpacing/>
        <w:rPr>
          <w:szCs w:val="24"/>
          <w:lang w:eastAsia="en-US" w:bidi="bg-BG"/>
        </w:rPr>
      </w:pPr>
      <w:r w:rsidRPr="00A13EC0">
        <w:rPr>
          <w:szCs w:val="24"/>
          <w:lang w:eastAsia="en-US" w:bidi="bg-BG"/>
        </w:rPr>
        <w:t>график и местоположение  на съдовете за разделно събиране на „зелени“ отпадъци, вкл. данни  за лицата, които извършват дейностите, с адрес, телефон за контакт;</w:t>
      </w:r>
    </w:p>
    <w:p w14:paraId="4A5C3A9D" w14:textId="77777777" w:rsidR="00A13EC0" w:rsidRPr="00A13EC0" w:rsidRDefault="00A13EC0" w:rsidP="00645247">
      <w:pPr>
        <w:numPr>
          <w:ilvl w:val="1"/>
          <w:numId w:val="40"/>
        </w:numPr>
        <w:ind w:right="12"/>
        <w:contextualSpacing/>
        <w:rPr>
          <w:szCs w:val="24"/>
          <w:lang w:eastAsia="en-US" w:bidi="bg-BG"/>
        </w:rPr>
      </w:pPr>
      <w:r w:rsidRPr="00A13EC0">
        <w:rPr>
          <w:szCs w:val="24"/>
          <w:lang w:eastAsia="en-US" w:bidi="bg-BG"/>
        </w:rPr>
        <w:t>график и местоположение на съдовете за разделно събиране на отпадъци от опаковки, вкл. данни  за лицата, които извършват дейностите, с адрес, телефон за контакт;</w:t>
      </w:r>
    </w:p>
    <w:p w14:paraId="4F41672F" w14:textId="77777777" w:rsidR="00A13EC0" w:rsidRPr="00A13EC0" w:rsidRDefault="00A13EC0" w:rsidP="00645247">
      <w:pPr>
        <w:numPr>
          <w:ilvl w:val="1"/>
          <w:numId w:val="40"/>
        </w:numPr>
        <w:ind w:right="12"/>
        <w:contextualSpacing/>
        <w:rPr>
          <w:szCs w:val="24"/>
          <w:lang w:eastAsia="en-US" w:bidi="bg-BG"/>
        </w:rPr>
      </w:pPr>
      <w:r w:rsidRPr="00A13EC0">
        <w:rPr>
          <w:szCs w:val="24"/>
          <w:lang w:eastAsia="en-US" w:bidi="bg-BG"/>
        </w:rPr>
        <w:t>след въвеждане на нови системи за разделно събиране на територията на общината да се оповести реда и начина за прилагане на съответната система, с данни  за лицата, които извършват дейностите, с адрес, телефон за контакт ;</w:t>
      </w:r>
    </w:p>
    <w:p w14:paraId="1B206139" w14:textId="77777777" w:rsidR="00A13EC0" w:rsidRPr="00A13EC0" w:rsidRDefault="00A13EC0" w:rsidP="00645247">
      <w:pPr>
        <w:numPr>
          <w:ilvl w:val="1"/>
          <w:numId w:val="40"/>
        </w:numPr>
        <w:ind w:right="12"/>
        <w:contextualSpacing/>
        <w:rPr>
          <w:szCs w:val="24"/>
          <w:lang w:eastAsia="en-US" w:bidi="bg-BG"/>
        </w:rPr>
      </w:pPr>
      <w:r w:rsidRPr="00A13EC0">
        <w:rPr>
          <w:szCs w:val="24"/>
          <w:lang w:eastAsia="en-US" w:bidi="bg-BG"/>
        </w:rPr>
        <w:t>местоположение  на търговски обекти,  в които гражданите, които притежават негодни за употреба портативни и/или автомобилни батерии и акумулатори, могат да върнат НУБА на територията на търговски обект, в който се предлагат батерии и акумулатори от същия вид, без да е необходимо да закупуват нови.</w:t>
      </w:r>
    </w:p>
    <w:p w14:paraId="443E97CE" w14:textId="77777777" w:rsidR="00A13EC0" w:rsidRPr="00A13EC0" w:rsidRDefault="00A13EC0" w:rsidP="00645247">
      <w:pPr>
        <w:numPr>
          <w:ilvl w:val="1"/>
          <w:numId w:val="40"/>
        </w:numPr>
        <w:ind w:right="12"/>
        <w:contextualSpacing/>
        <w:rPr>
          <w:szCs w:val="24"/>
          <w:lang w:eastAsia="en-US" w:bidi="bg-BG"/>
        </w:rPr>
      </w:pPr>
      <w:r w:rsidRPr="00A13EC0">
        <w:rPr>
          <w:szCs w:val="24"/>
          <w:lang w:eastAsia="en-US" w:bidi="bg-BG"/>
        </w:rPr>
        <w:t>местоположение  на търговски обекти, които извършват продажба на ЕЕО, и в които гражданите, които притежават ИУЕЕО могат да:</w:t>
      </w:r>
    </w:p>
    <w:p w14:paraId="30529A58" w14:textId="77777777" w:rsidR="00A13EC0" w:rsidRPr="00A13EC0" w:rsidRDefault="00A13EC0" w:rsidP="00645247">
      <w:pPr>
        <w:numPr>
          <w:ilvl w:val="2"/>
          <w:numId w:val="40"/>
        </w:numPr>
        <w:ind w:right="12"/>
        <w:contextualSpacing/>
        <w:rPr>
          <w:szCs w:val="24"/>
          <w:lang w:eastAsia="en-US" w:bidi="bg-BG"/>
        </w:rPr>
      </w:pPr>
      <w:r w:rsidRPr="00A13EC0">
        <w:rPr>
          <w:szCs w:val="24"/>
          <w:lang w:eastAsia="en-US" w:bidi="bg-BG"/>
        </w:rPr>
        <w:t>върнат безплатно ИУЕЕО, при покупката на ново ЕЕО от сходен вид и изпълняващо същите функции</w:t>
      </w:r>
    </w:p>
    <w:p w14:paraId="6BF7FA02" w14:textId="77777777" w:rsidR="00A13EC0" w:rsidRPr="00A13EC0" w:rsidRDefault="00A13EC0" w:rsidP="00645247">
      <w:pPr>
        <w:numPr>
          <w:ilvl w:val="2"/>
          <w:numId w:val="40"/>
        </w:numPr>
        <w:ind w:right="12"/>
        <w:contextualSpacing/>
        <w:rPr>
          <w:szCs w:val="24"/>
          <w:lang w:eastAsia="en-US" w:bidi="bg-BG"/>
        </w:rPr>
      </w:pPr>
      <w:r w:rsidRPr="00A13EC0">
        <w:rPr>
          <w:szCs w:val="24"/>
          <w:lang w:eastAsia="en-US" w:bidi="bg-BG"/>
        </w:rPr>
        <w:t>върнат безплатно без да закупуват ЕЕО от подобен вид много малко по размер ИУЕЕО (при което нито един външен размер не надвишава 25 cm) или на входа на обектите, които извършват продажба на ЕЕО, с търговска площ, по-голяма или равна на 400 m</w:t>
      </w:r>
      <w:r w:rsidRPr="00A13EC0">
        <w:rPr>
          <w:szCs w:val="24"/>
          <w:vertAlign w:val="superscript"/>
          <w:lang w:eastAsia="en-US" w:bidi="bg-BG"/>
        </w:rPr>
        <w:t>2</w:t>
      </w:r>
      <w:r w:rsidRPr="00A13EC0">
        <w:rPr>
          <w:szCs w:val="24"/>
          <w:lang w:eastAsia="en-US" w:bidi="bg-BG"/>
        </w:rPr>
        <w:t>;</w:t>
      </w:r>
    </w:p>
    <w:p w14:paraId="233F08FA" w14:textId="77777777" w:rsidR="00A13EC0" w:rsidRPr="00A13EC0" w:rsidRDefault="00A13EC0" w:rsidP="00645247">
      <w:pPr>
        <w:numPr>
          <w:ilvl w:val="1"/>
          <w:numId w:val="40"/>
        </w:numPr>
        <w:ind w:right="12"/>
        <w:contextualSpacing/>
        <w:rPr>
          <w:szCs w:val="24"/>
          <w:lang w:eastAsia="en-US" w:bidi="bg-BG"/>
        </w:rPr>
      </w:pPr>
      <w:r w:rsidRPr="00A13EC0">
        <w:rPr>
          <w:szCs w:val="24"/>
          <w:lang w:eastAsia="en-US" w:bidi="bg-BG"/>
        </w:rPr>
        <w:t>местоположение  на търговски обекти,  в които гражданите, които притежават негодни за употреба портативни и/или автомобилни батерии и акумулатори, могат да върнат НУБА на територията на търговския обект, в който се предлагат батерии и акумулатори от същия вид, без да е необходимо да закупуват нови;</w:t>
      </w:r>
    </w:p>
    <w:p w14:paraId="4448282D" w14:textId="77777777" w:rsidR="00A13EC0" w:rsidRPr="00A13EC0" w:rsidRDefault="00A13EC0" w:rsidP="00645247">
      <w:pPr>
        <w:numPr>
          <w:ilvl w:val="1"/>
          <w:numId w:val="40"/>
        </w:numPr>
        <w:ind w:right="12"/>
        <w:contextualSpacing/>
        <w:rPr>
          <w:szCs w:val="24"/>
          <w:lang w:eastAsia="en-US" w:bidi="bg-BG"/>
        </w:rPr>
      </w:pPr>
      <w:r w:rsidRPr="00A13EC0">
        <w:rPr>
          <w:szCs w:val="24"/>
          <w:lang w:eastAsia="en-US" w:bidi="bg-BG"/>
        </w:rPr>
        <w:t>възможностите и начина за обратно безплатно приемане на ИУГ от гражданите в търговски обекти, места за смяна на ИУГ на територията на общината.</w:t>
      </w:r>
    </w:p>
    <w:p w14:paraId="10E1E211" w14:textId="77777777" w:rsidR="00911FF8" w:rsidRPr="002B6070" w:rsidRDefault="00911FF8" w:rsidP="00327E80">
      <w:pPr>
        <w:ind w:right="12"/>
        <w:contextualSpacing/>
        <w:rPr>
          <w:rFonts w:eastAsia="Times New Roman"/>
          <w:color w:val="000000"/>
          <w:szCs w:val="24"/>
        </w:rPr>
      </w:pPr>
    </w:p>
    <w:p w14:paraId="44AA69FC" w14:textId="77777777" w:rsidR="00911FF8" w:rsidRPr="002B6070" w:rsidRDefault="00911FF8" w:rsidP="00327E80">
      <w:pPr>
        <w:ind w:right="12"/>
        <w:contextualSpacing/>
        <w:rPr>
          <w:rFonts w:eastAsia="Times New Roman"/>
          <w:b/>
          <w:bCs/>
          <w:color w:val="000000"/>
          <w:szCs w:val="24"/>
        </w:rPr>
      </w:pPr>
      <w:r w:rsidRPr="002B6070">
        <w:rPr>
          <w:rFonts w:eastAsia="Times New Roman"/>
          <w:b/>
          <w:bCs/>
          <w:color w:val="000000"/>
          <w:szCs w:val="24"/>
        </w:rPr>
        <w:t>ПРОГНОЗИ ЗА ОТПАДЪЦИТЕ</w:t>
      </w:r>
    </w:p>
    <w:p w14:paraId="10E23432" w14:textId="0DE857DA" w:rsidR="00390577" w:rsidRPr="00390577" w:rsidRDefault="00390577" w:rsidP="00390577">
      <w:pPr>
        <w:ind w:right="12"/>
        <w:contextualSpacing/>
        <w:rPr>
          <w:rFonts w:eastAsia="Times New Roman"/>
          <w:color w:val="000000"/>
          <w:szCs w:val="24"/>
        </w:rPr>
      </w:pPr>
      <w:r w:rsidRPr="00390577">
        <w:rPr>
          <w:rFonts w:eastAsia="Times New Roman"/>
          <w:color w:val="000000"/>
          <w:szCs w:val="24"/>
        </w:rPr>
        <w:t xml:space="preserve">Въз основа на анализа на текущото състояние за генерираните отпадъци на територията на община </w:t>
      </w:r>
      <w:r w:rsidR="00D42C42">
        <w:rPr>
          <w:rFonts w:eastAsia="Times New Roman"/>
          <w:color w:val="000000"/>
          <w:szCs w:val="24"/>
        </w:rPr>
        <w:t>Никопол</w:t>
      </w:r>
      <w:r w:rsidRPr="00390577">
        <w:rPr>
          <w:rFonts w:eastAsia="Times New Roman"/>
          <w:color w:val="000000"/>
          <w:szCs w:val="24"/>
        </w:rPr>
        <w:t xml:space="preserve"> </w:t>
      </w:r>
      <w:r w:rsidR="003A7529">
        <w:rPr>
          <w:rFonts w:eastAsia="Times New Roman"/>
          <w:color w:val="000000"/>
          <w:szCs w:val="24"/>
        </w:rPr>
        <w:t>с</w:t>
      </w:r>
      <w:r w:rsidR="003A7529" w:rsidRPr="00390577">
        <w:rPr>
          <w:rFonts w:eastAsia="Times New Roman"/>
          <w:color w:val="000000"/>
          <w:szCs w:val="24"/>
        </w:rPr>
        <w:t xml:space="preserve">а </w:t>
      </w:r>
      <w:r w:rsidRPr="00390577">
        <w:rPr>
          <w:rFonts w:eastAsia="Times New Roman"/>
          <w:color w:val="000000"/>
          <w:szCs w:val="24"/>
        </w:rPr>
        <w:t xml:space="preserve">изготвени подробни прогнози за образуваните отпадъци. </w:t>
      </w:r>
    </w:p>
    <w:p w14:paraId="1254682A" w14:textId="77777777" w:rsidR="00911FF8" w:rsidRPr="002B6070" w:rsidRDefault="00911FF8" w:rsidP="00327E80">
      <w:pPr>
        <w:ind w:right="12"/>
        <w:contextualSpacing/>
        <w:rPr>
          <w:rFonts w:eastAsia="Times New Roman"/>
          <w:color w:val="000000"/>
          <w:szCs w:val="24"/>
        </w:rPr>
      </w:pPr>
    </w:p>
    <w:p w14:paraId="4B2CC011" w14:textId="77777777" w:rsidR="00911FF8" w:rsidRPr="002B6070" w:rsidRDefault="00911FF8" w:rsidP="00327E80">
      <w:pPr>
        <w:ind w:right="12"/>
        <w:contextualSpacing/>
        <w:rPr>
          <w:rFonts w:eastAsia="Times New Roman"/>
          <w:b/>
          <w:bCs/>
          <w:color w:val="000000"/>
          <w:szCs w:val="24"/>
        </w:rPr>
      </w:pPr>
      <w:r w:rsidRPr="002B6070">
        <w:rPr>
          <w:rFonts w:eastAsia="Times New Roman"/>
          <w:b/>
          <w:bCs/>
          <w:color w:val="000000"/>
          <w:szCs w:val="24"/>
        </w:rPr>
        <w:t>ПРОГНОЗИ ЗА ОБРАЗУВАНИТЕ КОЛИЧЕСТВА БИТОВИ ОТПАДЪЦИ И ЗА ПОСТИГАНЕ НА ЦЕЛИТЕ ЗА БИТОВИТЕ ОТПАДЪЦИ</w:t>
      </w:r>
    </w:p>
    <w:p w14:paraId="2CC06490" w14:textId="77777777" w:rsidR="00D63C6F" w:rsidRPr="00B61128" w:rsidRDefault="00D63C6F" w:rsidP="00D63C6F">
      <w:r w:rsidRPr="00B61128">
        <w:lastRenderedPageBreak/>
        <w:t>За изготвяне на прогнозите за количествата на образуваните отпадъци и постигане на целите до края на програмния период на настоящата общинска програма е необходимо първо да се проследи текущото състояние на отпадъците, да се определи прогнозния брой на населението за периода до 2028 г., както и очакваната норма на натрупване за община Никопол. За охарактеризиране на демографското положение в общината са ползвани данните на Националния статистически институт (НСИ). Историческите данни за населението на България и Община Никопол  по данни на НСИ са представени на следващата таблица.</w:t>
      </w:r>
    </w:p>
    <w:p w14:paraId="6BDEA18E" w14:textId="68E456B1" w:rsidR="00D63C6F" w:rsidRPr="00D267A8" w:rsidRDefault="00AF49A1" w:rsidP="00D63C6F">
      <w:pPr>
        <w:pStyle w:val="af3"/>
      </w:pPr>
      <w:bookmarkStart w:id="237" w:name="_Toc60667285"/>
      <w:bookmarkStart w:id="238" w:name="_Toc89684357"/>
      <w:r w:rsidRPr="00810719">
        <w:rPr>
          <w:rFonts w:eastAsia="Times New Roman"/>
          <w:color w:val="000000"/>
        </w:rPr>
        <w:t xml:space="preserve">Таблица № </w:t>
      </w:r>
      <w:r w:rsidRPr="00810719">
        <w:rPr>
          <w:rFonts w:eastAsia="Times New Roman"/>
          <w:color w:val="000000"/>
        </w:rPr>
        <w:fldChar w:fldCharType="begin"/>
      </w:r>
      <w:r w:rsidRPr="00810719">
        <w:rPr>
          <w:rFonts w:eastAsia="Times New Roman"/>
          <w:color w:val="000000"/>
        </w:rPr>
        <w:instrText xml:space="preserve"> SEQ Таблица_№ \* ARABIC </w:instrText>
      </w:r>
      <w:r w:rsidRPr="00810719">
        <w:rPr>
          <w:rFonts w:eastAsia="Times New Roman"/>
          <w:color w:val="000000"/>
        </w:rPr>
        <w:fldChar w:fldCharType="separate"/>
      </w:r>
      <w:r w:rsidR="001F0A22">
        <w:rPr>
          <w:rFonts w:eastAsia="Times New Roman"/>
          <w:noProof/>
          <w:color w:val="000000"/>
        </w:rPr>
        <w:t>16</w:t>
      </w:r>
      <w:r w:rsidRPr="00810719">
        <w:rPr>
          <w:rFonts w:eastAsia="Times New Roman"/>
          <w:color w:val="000000"/>
        </w:rPr>
        <w:fldChar w:fldCharType="end"/>
      </w:r>
      <w:r>
        <w:rPr>
          <w:rFonts w:eastAsia="Times New Roman"/>
          <w:color w:val="000000"/>
        </w:rPr>
        <w:t xml:space="preserve"> </w:t>
      </w:r>
      <w:r w:rsidR="00D63C6F" w:rsidRPr="00261FAC">
        <w:rPr>
          <w:b w:val="0"/>
          <w:bCs w:val="0"/>
        </w:rPr>
        <w:t>Население в Община Никопол за периода 2015-2019г.</w:t>
      </w:r>
      <w:bookmarkEnd w:id="237"/>
      <w:bookmarkEnd w:id="238"/>
    </w:p>
    <w:tbl>
      <w:tblPr>
        <w:tblW w:w="5000" w:type="pct"/>
        <w:jc w:val="center"/>
        <w:tblCellMar>
          <w:left w:w="70" w:type="dxa"/>
          <w:right w:w="70" w:type="dxa"/>
        </w:tblCellMar>
        <w:tblLook w:val="04A0" w:firstRow="1" w:lastRow="0" w:firstColumn="1" w:lastColumn="0" w:noHBand="0" w:noVBand="1"/>
      </w:tblPr>
      <w:tblGrid>
        <w:gridCol w:w="1947"/>
        <w:gridCol w:w="1591"/>
        <w:gridCol w:w="1430"/>
        <w:gridCol w:w="1292"/>
        <w:gridCol w:w="1407"/>
        <w:gridCol w:w="1545"/>
      </w:tblGrid>
      <w:tr w:rsidR="00D63C6F" w:rsidRPr="00B61128" w14:paraId="006390F7" w14:textId="77777777" w:rsidTr="00506671">
        <w:trPr>
          <w:trHeight w:val="315"/>
          <w:jc w:val="center"/>
        </w:trPr>
        <w:tc>
          <w:tcPr>
            <w:tcW w:w="1539" w:type="dxa"/>
            <w:tcBorders>
              <w:top w:val="single" w:sz="8" w:space="0" w:color="auto"/>
              <w:left w:val="single" w:sz="8" w:space="0" w:color="auto"/>
              <w:bottom w:val="single" w:sz="8" w:space="0" w:color="auto"/>
              <w:right w:val="single" w:sz="8" w:space="0" w:color="auto"/>
            </w:tcBorders>
            <w:shd w:val="clear" w:color="auto" w:fill="D6E3BC" w:themeFill="accent3" w:themeFillTint="66"/>
            <w:noWrap/>
            <w:vAlign w:val="center"/>
            <w:hideMark/>
          </w:tcPr>
          <w:p w14:paraId="56E8BC18" w14:textId="77777777" w:rsidR="00D63C6F" w:rsidRPr="00B61128" w:rsidRDefault="00D63C6F" w:rsidP="000F1222">
            <w:pPr>
              <w:rPr>
                <w:rFonts w:eastAsia="Times New Roman"/>
                <w:b/>
                <w:bCs/>
                <w:sz w:val="22"/>
                <w:szCs w:val="28"/>
              </w:rPr>
            </w:pPr>
            <w:r w:rsidRPr="00B61128">
              <w:rPr>
                <w:rFonts w:eastAsia="Times New Roman"/>
                <w:b/>
                <w:bCs/>
                <w:sz w:val="22"/>
                <w:szCs w:val="28"/>
              </w:rPr>
              <w:t>Бр. жители</w:t>
            </w:r>
          </w:p>
        </w:tc>
        <w:tc>
          <w:tcPr>
            <w:tcW w:w="1257" w:type="dxa"/>
            <w:tcBorders>
              <w:top w:val="single" w:sz="8" w:space="0" w:color="auto"/>
              <w:left w:val="nil"/>
              <w:bottom w:val="single" w:sz="8" w:space="0" w:color="auto"/>
              <w:right w:val="single" w:sz="8" w:space="0" w:color="auto"/>
            </w:tcBorders>
            <w:shd w:val="clear" w:color="auto" w:fill="D6E3BC" w:themeFill="accent3" w:themeFillTint="66"/>
            <w:vAlign w:val="center"/>
            <w:hideMark/>
          </w:tcPr>
          <w:p w14:paraId="3984DA22" w14:textId="77777777" w:rsidR="00D63C6F" w:rsidRPr="00B61128" w:rsidRDefault="00D63C6F" w:rsidP="000F1222">
            <w:pPr>
              <w:jc w:val="center"/>
              <w:rPr>
                <w:rFonts w:eastAsia="Times New Roman"/>
                <w:b/>
                <w:bCs/>
                <w:sz w:val="22"/>
                <w:szCs w:val="28"/>
              </w:rPr>
            </w:pPr>
            <w:r w:rsidRPr="00B61128">
              <w:rPr>
                <w:rFonts w:eastAsia="Times New Roman"/>
                <w:b/>
                <w:bCs/>
                <w:sz w:val="22"/>
                <w:szCs w:val="28"/>
              </w:rPr>
              <w:t>2015</w:t>
            </w:r>
          </w:p>
        </w:tc>
        <w:tc>
          <w:tcPr>
            <w:tcW w:w="1130" w:type="dxa"/>
            <w:tcBorders>
              <w:top w:val="single" w:sz="8" w:space="0" w:color="auto"/>
              <w:left w:val="nil"/>
              <w:bottom w:val="single" w:sz="8" w:space="0" w:color="auto"/>
              <w:right w:val="single" w:sz="8" w:space="0" w:color="auto"/>
            </w:tcBorders>
            <w:shd w:val="clear" w:color="auto" w:fill="D6E3BC" w:themeFill="accent3" w:themeFillTint="66"/>
            <w:vAlign w:val="center"/>
            <w:hideMark/>
          </w:tcPr>
          <w:p w14:paraId="38B11608" w14:textId="77777777" w:rsidR="00D63C6F" w:rsidRPr="00B61128" w:rsidRDefault="00D63C6F" w:rsidP="000F1222">
            <w:pPr>
              <w:jc w:val="center"/>
              <w:rPr>
                <w:rFonts w:eastAsia="Times New Roman"/>
                <w:b/>
                <w:bCs/>
                <w:sz w:val="22"/>
                <w:szCs w:val="28"/>
              </w:rPr>
            </w:pPr>
            <w:r w:rsidRPr="00B61128">
              <w:rPr>
                <w:rFonts w:eastAsia="Times New Roman"/>
                <w:b/>
                <w:bCs/>
                <w:sz w:val="22"/>
                <w:szCs w:val="28"/>
              </w:rPr>
              <w:t>2016</w:t>
            </w:r>
          </w:p>
        </w:tc>
        <w:tc>
          <w:tcPr>
            <w:tcW w:w="1021" w:type="dxa"/>
            <w:tcBorders>
              <w:top w:val="single" w:sz="8" w:space="0" w:color="auto"/>
              <w:left w:val="nil"/>
              <w:bottom w:val="single" w:sz="8" w:space="0" w:color="auto"/>
              <w:right w:val="single" w:sz="8" w:space="0" w:color="auto"/>
            </w:tcBorders>
            <w:shd w:val="clear" w:color="auto" w:fill="D6E3BC" w:themeFill="accent3" w:themeFillTint="66"/>
            <w:vAlign w:val="center"/>
            <w:hideMark/>
          </w:tcPr>
          <w:p w14:paraId="7CA6F5E9" w14:textId="77777777" w:rsidR="00D63C6F" w:rsidRPr="00B61128" w:rsidRDefault="00D63C6F" w:rsidP="000F1222">
            <w:pPr>
              <w:jc w:val="center"/>
              <w:rPr>
                <w:rFonts w:eastAsia="Times New Roman"/>
                <w:b/>
                <w:bCs/>
                <w:sz w:val="22"/>
                <w:szCs w:val="28"/>
              </w:rPr>
            </w:pPr>
            <w:r w:rsidRPr="00B61128">
              <w:rPr>
                <w:rFonts w:eastAsia="Times New Roman"/>
                <w:b/>
                <w:bCs/>
                <w:sz w:val="22"/>
                <w:szCs w:val="28"/>
              </w:rPr>
              <w:t>2017</w:t>
            </w:r>
          </w:p>
        </w:tc>
        <w:tc>
          <w:tcPr>
            <w:tcW w:w="1112" w:type="dxa"/>
            <w:tcBorders>
              <w:top w:val="single" w:sz="8" w:space="0" w:color="auto"/>
              <w:left w:val="nil"/>
              <w:bottom w:val="single" w:sz="8" w:space="0" w:color="auto"/>
              <w:right w:val="single" w:sz="8" w:space="0" w:color="auto"/>
            </w:tcBorders>
            <w:shd w:val="clear" w:color="auto" w:fill="D6E3BC" w:themeFill="accent3" w:themeFillTint="66"/>
            <w:vAlign w:val="center"/>
            <w:hideMark/>
          </w:tcPr>
          <w:p w14:paraId="2C34F703" w14:textId="77777777" w:rsidR="00D63C6F" w:rsidRPr="00B61128" w:rsidRDefault="00D63C6F" w:rsidP="000F1222">
            <w:pPr>
              <w:jc w:val="center"/>
              <w:rPr>
                <w:rFonts w:eastAsia="Times New Roman"/>
                <w:b/>
                <w:bCs/>
                <w:sz w:val="22"/>
                <w:szCs w:val="28"/>
              </w:rPr>
            </w:pPr>
            <w:r w:rsidRPr="00B61128">
              <w:rPr>
                <w:rFonts w:eastAsia="Times New Roman"/>
                <w:b/>
                <w:bCs/>
                <w:sz w:val="22"/>
                <w:szCs w:val="28"/>
              </w:rPr>
              <w:t>2018</w:t>
            </w:r>
          </w:p>
        </w:tc>
        <w:tc>
          <w:tcPr>
            <w:tcW w:w="1221" w:type="dxa"/>
            <w:tcBorders>
              <w:top w:val="single" w:sz="8" w:space="0" w:color="auto"/>
              <w:left w:val="nil"/>
              <w:bottom w:val="single" w:sz="8" w:space="0" w:color="auto"/>
              <w:right w:val="single" w:sz="8" w:space="0" w:color="auto"/>
            </w:tcBorders>
            <w:shd w:val="clear" w:color="auto" w:fill="D6E3BC" w:themeFill="accent3" w:themeFillTint="66"/>
            <w:vAlign w:val="center"/>
            <w:hideMark/>
          </w:tcPr>
          <w:p w14:paraId="06F5023D" w14:textId="77777777" w:rsidR="00D63C6F" w:rsidRPr="00B61128" w:rsidRDefault="00D63C6F" w:rsidP="000F1222">
            <w:pPr>
              <w:jc w:val="center"/>
              <w:rPr>
                <w:rFonts w:eastAsia="Times New Roman"/>
                <w:b/>
                <w:bCs/>
                <w:sz w:val="22"/>
                <w:szCs w:val="28"/>
              </w:rPr>
            </w:pPr>
            <w:r w:rsidRPr="00B61128">
              <w:rPr>
                <w:rFonts w:eastAsia="Times New Roman"/>
                <w:b/>
                <w:bCs/>
                <w:sz w:val="22"/>
                <w:szCs w:val="28"/>
              </w:rPr>
              <w:t>2019</w:t>
            </w:r>
          </w:p>
        </w:tc>
      </w:tr>
      <w:tr w:rsidR="00D63C6F" w:rsidRPr="00B61128" w14:paraId="4D364E75" w14:textId="77777777" w:rsidTr="000F1222">
        <w:trPr>
          <w:trHeight w:val="315"/>
          <w:jc w:val="center"/>
        </w:trPr>
        <w:tc>
          <w:tcPr>
            <w:tcW w:w="1539" w:type="dxa"/>
            <w:tcBorders>
              <w:top w:val="nil"/>
              <w:left w:val="single" w:sz="8" w:space="0" w:color="auto"/>
              <w:bottom w:val="single" w:sz="8" w:space="0" w:color="auto"/>
              <w:right w:val="single" w:sz="8" w:space="0" w:color="auto"/>
            </w:tcBorders>
            <w:shd w:val="clear" w:color="auto" w:fill="auto"/>
            <w:noWrap/>
            <w:vAlign w:val="center"/>
            <w:hideMark/>
          </w:tcPr>
          <w:p w14:paraId="06BD0D0E" w14:textId="77777777" w:rsidR="00D63C6F" w:rsidRPr="00B61128" w:rsidRDefault="00D63C6F" w:rsidP="000F1222">
            <w:pPr>
              <w:rPr>
                <w:rFonts w:eastAsia="Times New Roman"/>
                <w:sz w:val="22"/>
                <w:szCs w:val="28"/>
              </w:rPr>
            </w:pPr>
            <w:r w:rsidRPr="00B61128">
              <w:rPr>
                <w:rFonts w:eastAsia="Times New Roman"/>
                <w:sz w:val="22"/>
                <w:szCs w:val="28"/>
              </w:rPr>
              <w:t>Общо за страната</w:t>
            </w:r>
          </w:p>
        </w:tc>
        <w:tc>
          <w:tcPr>
            <w:tcW w:w="1257" w:type="dxa"/>
            <w:tcBorders>
              <w:top w:val="nil"/>
              <w:left w:val="nil"/>
              <w:bottom w:val="single" w:sz="8" w:space="0" w:color="auto"/>
              <w:right w:val="single" w:sz="8" w:space="0" w:color="auto"/>
            </w:tcBorders>
            <w:shd w:val="clear" w:color="auto" w:fill="auto"/>
            <w:vAlign w:val="center"/>
            <w:hideMark/>
          </w:tcPr>
          <w:p w14:paraId="1DAA83D8" w14:textId="77777777" w:rsidR="00D63C6F" w:rsidRPr="00B61128" w:rsidRDefault="00D63C6F" w:rsidP="000F1222">
            <w:pPr>
              <w:jc w:val="center"/>
              <w:rPr>
                <w:rFonts w:eastAsia="Times New Roman"/>
                <w:sz w:val="22"/>
                <w:szCs w:val="28"/>
              </w:rPr>
            </w:pPr>
            <w:r w:rsidRPr="00B61128">
              <w:rPr>
                <w:rFonts w:eastAsia="Times New Roman"/>
                <w:sz w:val="22"/>
                <w:szCs w:val="28"/>
              </w:rPr>
              <w:t>7 153 784</w:t>
            </w:r>
          </w:p>
        </w:tc>
        <w:tc>
          <w:tcPr>
            <w:tcW w:w="1130" w:type="dxa"/>
            <w:tcBorders>
              <w:top w:val="nil"/>
              <w:left w:val="nil"/>
              <w:bottom w:val="single" w:sz="8" w:space="0" w:color="auto"/>
              <w:right w:val="single" w:sz="8" w:space="0" w:color="auto"/>
            </w:tcBorders>
            <w:shd w:val="clear" w:color="auto" w:fill="auto"/>
            <w:vAlign w:val="center"/>
            <w:hideMark/>
          </w:tcPr>
          <w:p w14:paraId="3190A856" w14:textId="77777777" w:rsidR="00D63C6F" w:rsidRPr="00B61128" w:rsidRDefault="00D63C6F" w:rsidP="000F1222">
            <w:pPr>
              <w:jc w:val="center"/>
              <w:rPr>
                <w:rFonts w:eastAsia="Times New Roman"/>
                <w:sz w:val="22"/>
                <w:szCs w:val="28"/>
              </w:rPr>
            </w:pPr>
            <w:r w:rsidRPr="00B61128">
              <w:rPr>
                <w:rFonts w:eastAsia="Times New Roman"/>
                <w:sz w:val="22"/>
                <w:szCs w:val="28"/>
              </w:rPr>
              <w:t>7 101 859</w:t>
            </w:r>
          </w:p>
        </w:tc>
        <w:tc>
          <w:tcPr>
            <w:tcW w:w="1021" w:type="dxa"/>
            <w:tcBorders>
              <w:top w:val="nil"/>
              <w:left w:val="nil"/>
              <w:bottom w:val="single" w:sz="8" w:space="0" w:color="auto"/>
              <w:right w:val="single" w:sz="8" w:space="0" w:color="auto"/>
            </w:tcBorders>
            <w:shd w:val="clear" w:color="auto" w:fill="auto"/>
            <w:vAlign w:val="center"/>
            <w:hideMark/>
          </w:tcPr>
          <w:p w14:paraId="1596C2A6" w14:textId="77777777" w:rsidR="00D63C6F" w:rsidRPr="00B61128" w:rsidRDefault="00D63C6F" w:rsidP="000F1222">
            <w:pPr>
              <w:jc w:val="center"/>
              <w:rPr>
                <w:rFonts w:eastAsia="Times New Roman"/>
                <w:sz w:val="22"/>
                <w:szCs w:val="28"/>
              </w:rPr>
            </w:pPr>
            <w:r w:rsidRPr="00B61128">
              <w:rPr>
                <w:rFonts w:eastAsia="Times New Roman"/>
                <w:sz w:val="22"/>
                <w:szCs w:val="28"/>
              </w:rPr>
              <w:t>7 050 034</w:t>
            </w:r>
          </w:p>
        </w:tc>
        <w:tc>
          <w:tcPr>
            <w:tcW w:w="1112" w:type="dxa"/>
            <w:tcBorders>
              <w:top w:val="nil"/>
              <w:left w:val="nil"/>
              <w:bottom w:val="single" w:sz="8" w:space="0" w:color="auto"/>
              <w:right w:val="single" w:sz="8" w:space="0" w:color="auto"/>
            </w:tcBorders>
            <w:shd w:val="clear" w:color="auto" w:fill="auto"/>
            <w:vAlign w:val="center"/>
            <w:hideMark/>
          </w:tcPr>
          <w:p w14:paraId="53B61C81" w14:textId="77777777" w:rsidR="00D63C6F" w:rsidRPr="00B61128" w:rsidRDefault="00D63C6F" w:rsidP="000F1222">
            <w:pPr>
              <w:jc w:val="center"/>
              <w:rPr>
                <w:rFonts w:eastAsia="Times New Roman"/>
                <w:sz w:val="22"/>
                <w:szCs w:val="28"/>
              </w:rPr>
            </w:pPr>
            <w:r w:rsidRPr="00B61128">
              <w:rPr>
                <w:rFonts w:eastAsia="Times New Roman"/>
                <w:sz w:val="22"/>
                <w:szCs w:val="28"/>
              </w:rPr>
              <w:t>7 000 039</w:t>
            </w:r>
          </w:p>
        </w:tc>
        <w:tc>
          <w:tcPr>
            <w:tcW w:w="1221" w:type="dxa"/>
            <w:tcBorders>
              <w:top w:val="nil"/>
              <w:left w:val="nil"/>
              <w:bottom w:val="single" w:sz="8" w:space="0" w:color="auto"/>
              <w:right w:val="single" w:sz="8" w:space="0" w:color="auto"/>
            </w:tcBorders>
            <w:shd w:val="clear" w:color="auto" w:fill="auto"/>
            <w:vAlign w:val="center"/>
            <w:hideMark/>
          </w:tcPr>
          <w:p w14:paraId="0C7059EB" w14:textId="77777777" w:rsidR="00D63C6F" w:rsidRPr="00B61128" w:rsidRDefault="00D63C6F" w:rsidP="000F1222">
            <w:pPr>
              <w:jc w:val="center"/>
              <w:rPr>
                <w:rFonts w:eastAsia="Times New Roman"/>
                <w:sz w:val="22"/>
                <w:szCs w:val="28"/>
              </w:rPr>
            </w:pPr>
            <w:r w:rsidRPr="00B61128">
              <w:rPr>
                <w:rFonts w:eastAsia="Times New Roman"/>
                <w:sz w:val="22"/>
                <w:szCs w:val="28"/>
              </w:rPr>
              <w:t>6 951 482</w:t>
            </w:r>
          </w:p>
        </w:tc>
      </w:tr>
      <w:tr w:rsidR="00D63C6F" w:rsidRPr="00B61128" w14:paraId="47881936" w14:textId="77777777" w:rsidTr="000F1222">
        <w:trPr>
          <w:trHeight w:val="315"/>
          <w:jc w:val="center"/>
        </w:trPr>
        <w:tc>
          <w:tcPr>
            <w:tcW w:w="1539" w:type="dxa"/>
            <w:tcBorders>
              <w:top w:val="nil"/>
              <w:left w:val="single" w:sz="8" w:space="0" w:color="auto"/>
              <w:bottom w:val="single" w:sz="8" w:space="0" w:color="auto"/>
              <w:right w:val="single" w:sz="8" w:space="0" w:color="auto"/>
            </w:tcBorders>
            <w:shd w:val="clear" w:color="auto" w:fill="auto"/>
            <w:noWrap/>
            <w:vAlign w:val="center"/>
            <w:hideMark/>
          </w:tcPr>
          <w:p w14:paraId="376CC049" w14:textId="77777777" w:rsidR="00D63C6F" w:rsidRPr="00B61128" w:rsidRDefault="00D63C6F" w:rsidP="000F1222">
            <w:pPr>
              <w:rPr>
                <w:rFonts w:eastAsia="Times New Roman"/>
                <w:sz w:val="22"/>
                <w:szCs w:val="28"/>
              </w:rPr>
            </w:pPr>
            <w:r w:rsidRPr="00B61128">
              <w:rPr>
                <w:rFonts w:eastAsia="Times New Roman"/>
                <w:sz w:val="22"/>
                <w:szCs w:val="28"/>
              </w:rPr>
              <w:t>Община Никопол</w:t>
            </w:r>
          </w:p>
        </w:tc>
        <w:tc>
          <w:tcPr>
            <w:tcW w:w="1257" w:type="dxa"/>
            <w:tcBorders>
              <w:top w:val="nil"/>
              <w:left w:val="nil"/>
              <w:bottom w:val="single" w:sz="8" w:space="0" w:color="auto"/>
              <w:right w:val="single" w:sz="8" w:space="0" w:color="auto"/>
            </w:tcBorders>
            <w:shd w:val="clear" w:color="auto" w:fill="auto"/>
            <w:vAlign w:val="center"/>
            <w:hideMark/>
          </w:tcPr>
          <w:p w14:paraId="62198BEE" w14:textId="77777777" w:rsidR="00D63C6F" w:rsidRPr="00B61128" w:rsidRDefault="00D63C6F" w:rsidP="000F1222">
            <w:pPr>
              <w:jc w:val="center"/>
              <w:rPr>
                <w:rFonts w:eastAsia="Times New Roman"/>
                <w:sz w:val="22"/>
                <w:szCs w:val="28"/>
              </w:rPr>
            </w:pPr>
            <w:r w:rsidRPr="00B61128">
              <w:rPr>
                <w:rFonts w:eastAsia="Times New Roman"/>
                <w:sz w:val="22"/>
                <w:szCs w:val="28"/>
              </w:rPr>
              <w:t>8 538</w:t>
            </w:r>
          </w:p>
        </w:tc>
        <w:tc>
          <w:tcPr>
            <w:tcW w:w="1130" w:type="dxa"/>
            <w:tcBorders>
              <w:top w:val="nil"/>
              <w:left w:val="nil"/>
              <w:bottom w:val="single" w:sz="8" w:space="0" w:color="auto"/>
              <w:right w:val="single" w:sz="8" w:space="0" w:color="auto"/>
            </w:tcBorders>
            <w:shd w:val="clear" w:color="auto" w:fill="auto"/>
            <w:vAlign w:val="center"/>
            <w:hideMark/>
          </w:tcPr>
          <w:p w14:paraId="091A1A62" w14:textId="77777777" w:rsidR="00D63C6F" w:rsidRPr="00B61128" w:rsidRDefault="00D63C6F" w:rsidP="000F1222">
            <w:pPr>
              <w:jc w:val="center"/>
              <w:rPr>
                <w:rFonts w:eastAsia="Times New Roman"/>
                <w:sz w:val="22"/>
                <w:szCs w:val="28"/>
              </w:rPr>
            </w:pPr>
            <w:r w:rsidRPr="00B61128">
              <w:rPr>
                <w:rFonts w:eastAsia="Times New Roman"/>
                <w:sz w:val="22"/>
                <w:szCs w:val="28"/>
              </w:rPr>
              <w:t>8 332</w:t>
            </w:r>
          </w:p>
        </w:tc>
        <w:tc>
          <w:tcPr>
            <w:tcW w:w="1021" w:type="dxa"/>
            <w:tcBorders>
              <w:top w:val="nil"/>
              <w:left w:val="nil"/>
              <w:bottom w:val="single" w:sz="8" w:space="0" w:color="auto"/>
              <w:right w:val="single" w:sz="8" w:space="0" w:color="auto"/>
            </w:tcBorders>
            <w:shd w:val="clear" w:color="auto" w:fill="auto"/>
            <w:vAlign w:val="center"/>
            <w:hideMark/>
          </w:tcPr>
          <w:p w14:paraId="4972CAD0" w14:textId="77777777" w:rsidR="00D63C6F" w:rsidRPr="00B61128" w:rsidRDefault="00D63C6F" w:rsidP="000F1222">
            <w:pPr>
              <w:jc w:val="center"/>
              <w:rPr>
                <w:rFonts w:eastAsia="Times New Roman"/>
                <w:sz w:val="22"/>
                <w:szCs w:val="28"/>
              </w:rPr>
            </w:pPr>
            <w:r w:rsidRPr="00B61128">
              <w:rPr>
                <w:rFonts w:eastAsia="Times New Roman"/>
                <w:sz w:val="22"/>
                <w:szCs w:val="28"/>
              </w:rPr>
              <w:t>8 123</w:t>
            </w:r>
          </w:p>
        </w:tc>
        <w:tc>
          <w:tcPr>
            <w:tcW w:w="1112" w:type="dxa"/>
            <w:tcBorders>
              <w:top w:val="nil"/>
              <w:left w:val="nil"/>
              <w:bottom w:val="single" w:sz="8" w:space="0" w:color="auto"/>
              <w:right w:val="single" w:sz="8" w:space="0" w:color="auto"/>
            </w:tcBorders>
            <w:shd w:val="clear" w:color="auto" w:fill="auto"/>
            <w:vAlign w:val="center"/>
            <w:hideMark/>
          </w:tcPr>
          <w:p w14:paraId="53DB63A7" w14:textId="77777777" w:rsidR="00D63C6F" w:rsidRPr="00B61128" w:rsidRDefault="00D63C6F" w:rsidP="000F1222">
            <w:pPr>
              <w:jc w:val="center"/>
              <w:rPr>
                <w:rFonts w:eastAsia="Times New Roman"/>
                <w:sz w:val="22"/>
                <w:szCs w:val="28"/>
              </w:rPr>
            </w:pPr>
            <w:r w:rsidRPr="00B61128">
              <w:rPr>
                <w:rFonts w:eastAsia="Times New Roman"/>
                <w:sz w:val="22"/>
                <w:szCs w:val="28"/>
              </w:rPr>
              <w:t>7 925</w:t>
            </w:r>
          </w:p>
        </w:tc>
        <w:tc>
          <w:tcPr>
            <w:tcW w:w="1221" w:type="dxa"/>
            <w:tcBorders>
              <w:top w:val="nil"/>
              <w:left w:val="nil"/>
              <w:bottom w:val="single" w:sz="8" w:space="0" w:color="auto"/>
              <w:right w:val="single" w:sz="8" w:space="0" w:color="auto"/>
            </w:tcBorders>
            <w:shd w:val="clear" w:color="auto" w:fill="auto"/>
            <w:vAlign w:val="center"/>
            <w:hideMark/>
          </w:tcPr>
          <w:p w14:paraId="228AF28F" w14:textId="77777777" w:rsidR="00D63C6F" w:rsidRPr="00B61128" w:rsidRDefault="00D63C6F" w:rsidP="000F1222">
            <w:pPr>
              <w:jc w:val="center"/>
              <w:rPr>
                <w:rFonts w:eastAsia="Times New Roman"/>
                <w:sz w:val="22"/>
                <w:szCs w:val="28"/>
              </w:rPr>
            </w:pPr>
            <w:r w:rsidRPr="00B61128">
              <w:rPr>
                <w:rFonts w:eastAsia="Times New Roman"/>
                <w:sz w:val="22"/>
                <w:szCs w:val="28"/>
              </w:rPr>
              <w:t>7 770</w:t>
            </w:r>
          </w:p>
        </w:tc>
      </w:tr>
    </w:tbl>
    <w:p w14:paraId="4B3C0E79" w14:textId="77777777" w:rsidR="00D63C6F" w:rsidRPr="005C6208" w:rsidRDefault="00D63C6F" w:rsidP="00D63C6F">
      <w:pPr>
        <w:rPr>
          <w:rFonts w:eastAsia="Times New Roman"/>
          <w:i/>
          <w:lang w:eastAsia="en-US"/>
        </w:rPr>
      </w:pPr>
      <w:r w:rsidRPr="005C6208">
        <w:rPr>
          <w:rFonts w:eastAsia="Times New Roman"/>
          <w:i/>
          <w:lang w:eastAsia="en-US"/>
        </w:rPr>
        <w:t>Източник:НСИ</w:t>
      </w:r>
    </w:p>
    <w:p w14:paraId="5A041A56" w14:textId="77777777" w:rsidR="00D63C6F" w:rsidRPr="005C6208" w:rsidRDefault="00D63C6F" w:rsidP="00D63C6F">
      <w:pPr>
        <w:rPr>
          <w:rFonts w:eastAsia="Times New Roman"/>
          <w:lang w:eastAsia="en-US"/>
        </w:rPr>
      </w:pPr>
      <w:r w:rsidRPr="005C6208">
        <w:rPr>
          <w:rFonts w:eastAsia="Times New Roman"/>
          <w:lang w:eastAsia="en-US"/>
        </w:rPr>
        <w:t xml:space="preserve">За разглеждания период в национален мащаб, спадът на населението е с 202 302 души или около 2,83%. В община Никопол намалението на населението е над три пъти повече отколкото в национален мащаб. Намалението в община Никопол  е с 768 души или 9%.  На фона на бързото намаляване на общия брой на населението в общината е налице и сериозно застаряване на населението, което се явява и следствие от повишаване равнището на миграция на младото поколение и желанието им за реализация с по-добро заплащане. </w:t>
      </w:r>
    </w:p>
    <w:p w14:paraId="6A734209" w14:textId="77777777" w:rsidR="00D63C6F" w:rsidRPr="005C6208" w:rsidRDefault="00D63C6F" w:rsidP="00D63C6F">
      <w:r w:rsidRPr="005C6208">
        <w:t>За изготвянето на реалистична демографска прогноза за броят на населението са отчетени прогнозите за броя на населението на община Никопол от ОУП до 2040г., оценяваща единствено възможностите на територията и нейното население за естествено възпроизводство.  За целите на тази прогноза се допуска намаляване в броя на населението до 2020г. включително, а след това се допуска естествен прираст близък до нулата. На база на тенденциите за демографско развитие на населението на България се приема, че тенденцията за спада на населението в Община Никопол ще се забави. Приема се, че демографското развитие на общината ще протича при по-благоприятни социално-икономически процеси от тези, характерни за изследвания до момента период. Съобразявайки се така направените допускания са направени и прогнозите на населението за община Никопол, представени в таблицата по-долу.</w:t>
      </w:r>
    </w:p>
    <w:p w14:paraId="7948ABB2" w14:textId="75465459" w:rsidR="00D63C6F" w:rsidRPr="00D267A8" w:rsidRDefault="00AF49A1" w:rsidP="00D63C6F">
      <w:pPr>
        <w:pStyle w:val="af3"/>
      </w:pPr>
      <w:bookmarkStart w:id="239" w:name="_Toc60667286"/>
      <w:bookmarkStart w:id="240" w:name="_Toc89684358"/>
      <w:r w:rsidRPr="00810719">
        <w:rPr>
          <w:rFonts w:eastAsia="Times New Roman"/>
          <w:color w:val="000000"/>
        </w:rPr>
        <w:t xml:space="preserve">Таблица № </w:t>
      </w:r>
      <w:r w:rsidRPr="00810719">
        <w:rPr>
          <w:rFonts w:eastAsia="Times New Roman"/>
          <w:color w:val="000000"/>
        </w:rPr>
        <w:fldChar w:fldCharType="begin"/>
      </w:r>
      <w:r w:rsidRPr="00810719">
        <w:rPr>
          <w:rFonts w:eastAsia="Times New Roman"/>
          <w:color w:val="000000"/>
        </w:rPr>
        <w:instrText xml:space="preserve"> SEQ Таблица_№ \* ARABIC </w:instrText>
      </w:r>
      <w:r w:rsidRPr="00810719">
        <w:rPr>
          <w:rFonts w:eastAsia="Times New Roman"/>
          <w:color w:val="000000"/>
        </w:rPr>
        <w:fldChar w:fldCharType="separate"/>
      </w:r>
      <w:r w:rsidR="001F0A22">
        <w:rPr>
          <w:rFonts w:eastAsia="Times New Roman"/>
          <w:noProof/>
          <w:color w:val="000000"/>
        </w:rPr>
        <w:t>17</w:t>
      </w:r>
      <w:r w:rsidRPr="00810719">
        <w:rPr>
          <w:rFonts w:eastAsia="Times New Roman"/>
          <w:color w:val="000000"/>
        </w:rPr>
        <w:fldChar w:fldCharType="end"/>
      </w:r>
      <w:r w:rsidRPr="00AF49A1">
        <w:rPr>
          <w:rFonts w:eastAsia="Times New Roman"/>
          <w:color w:val="000000"/>
        </w:rPr>
        <w:t xml:space="preserve"> </w:t>
      </w:r>
      <w:r w:rsidR="00D63C6F" w:rsidRPr="00261FAC">
        <w:rPr>
          <w:b w:val="0"/>
          <w:bCs w:val="0"/>
        </w:rPr>
        <w:t>Прогноза на населението в община Никопол</w:t>
      </w:r>
      <w:bookmarkEnd w:id="239"/>
      <w:bookmarkEnd w:id="24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25"/>
        <w:gridCol w:w="1276"/>
        <w:gridCol w:w="933"/>
        <w:gridCol w:w="1056"/>
        <w:gridCol w:w="1055"/>
        <w:gridCol w:w="904"/>
        <w:gridCol w:w="905"/>
        <w:gridCol w:w="754"/>
        <w:gridCol w:w="904"/>
      </w:tblGrid>
      <w:tr w:rsidR="00D63C6F" w:rsidRPr="00B61128" w14:paraId="382ECB0D" w14:textId="77777777" w:rsidTr="00506671">
        <w:trPr>
          <w:trHeight w:val="300"/>
          <w:jc w:val="center"/>
        </w:trPr>
        <w:tc>
          <w:tcPr>
            <w:tcW w:w="1340" w:type="dxa"/>
            <w:shd w:val="clear" w:color="auto" w:fill="D6E3BC" w:themeFill="accent3" w:themeFillTint="66"/>
            <w:noWrap/>
            <w:vAlign w:val="bottom"/>
            <w:hideMark/>
          </w:tcPr>
          <w:p w14:paraId="73EFD24F" w14:textId="77777777" w:rsidR="00D63C6F" w:rsidRPr="00B61128" w:rsidRDefault="00D63C6F" w:rsidP="000F1222">
            <w:pPr>
              <w:rPr>
                <w:rFonts w:eastAsia="Times New Roman"/>
                <w:sz w:val="22"/>
                <w:szCs w:val="22"/>
              </w:rPr>
            </w:pPr>
          </w:p>
        </w:tc>
        <w:tc>
          <w:tcPr>
            <w:tcW w:w="1200" w:type="dxa"/>
            <w:shd w:val="clear" w:color="auto" w:fill="D6E3BC" w:themeFill="accent3" w:themeFillTint="66"/>
            <w:vAlign w:val="center"/>
            <w:hideMark/>
          </w:tcPr>
          <w:p w14:paraId="52640A46" w14:textId="77777777" w:rsidR="00D63C6F" w:rsidRPr="00B61128" w:rsidRDefault="00D63C6F" w:rsidP="000F1222">
            <w:pPr>
              <w:jc w:val="center"/>
              <w:rPr>
                <w:rFonts w:eastAsia="Times New Roman"/>
                <w:b/>
                <w:bCs/>
                <w:sz w:val="22"/>
                <w:szCs w:val="22"/>
              </w:rPr>
            </w:pPr>
            <w:r w:rsidRPr="00B61128">
              <w:rPr>
                <w:rFonts w:eastAsia="Times New Roman"/>
                <w:b/>
                <w:bCs/>
                <w:sz w:val="22"/>
                <w:szCs w:val="22"/>
              </w:rPr>
              <w:t>2021</w:t>
            </w:r>
          </w:p>
        </w:tc>
        <w:tc>
          <w:tcPr>
            <w:tcW w:w="877" w:type="dxa"/>
            <w:shd w:val="clear" w:color="auto" w:fill="D6E3BC" w:themeFill="accent3" w:themeFillTint="66"/>
            <w:vAlign w:val="center"/>
            <w:hideMark/>
          </w:tcPr>
          <w:p w14:paraId="62EAF6B8" w14:textId="77777777" w:rsidR="00D63C6F" w:rsidRPr="00B61128" w:rsidRDefault="00D63C6F" w:rsidP="000F1222">
            <w:pPr>
              <w:jc w:val="center"/>
              <w:rPr>
                <w:rFonts w:eastAsia="Times New Roman"/>
                <w:b/>
                <w:bCs/>
                <w:sz w:val="22"/>
                <w:szCs w:val="22"/>
              </w:rPr>
            </w:pPr>
            <w:r w:rsidRPr="00B61128">
              <w:rPr>
                <w:rFonts w:eastAsia="Times New Roman"/>
                <w:b/>
                <w:bCs/>
                <w:sz w:val="22"/>
                <w:szCs w:val="22"/>
              </w:rPr>
              <w:t>2022</w:t>
            </w:r>
          </w:p>
        </w:tc>
        <w:tc>
          <w:tcPr>
            <w:tcW w:w="993" w:type="dxa"/>
            <w:shd w:val="clear" w:color="auto" w:fill="D6E3BC" w:themeFill="accent3" w:themeFillTint="66"/>
            <w:vAlign w:val="center"/>
            <w:hideMark/>
          </w:tcPr>
          <w:p w14:paraId="6B07E222" w14:textId="77777777" w:rsidR="00D63C6F" w:rsidRPr="00B61128" w:rsidRDefault="00D63C6F" w:rsidP="000F1222">
            <w:pPr>
              <w:jc w:val="center"/>
              <w:rPr>
                <w:rFonts w:eastAsia="Times New Roman"/>
                <w:b/>
                <w:bCs/>
                <w:sz w:val="22"/>
                <w:szCs w:val="22"/>
              </w:rPr>
            </w:pPr>
            <w:r w:rsidRPr="00B61128">
              <w:rPr>
                <w:rFonts w:eastAsia="Times New Roman"/>
                <w:b/>
                <w:bCs/>
                <w:sz w:val="22"/>
                <w:szCs w:val="22"/>
              </w:rPr>
              <w:t>2023</w:t>
            </w:r>
          </w:p>
        </w:tc>
        <w:tc>
          <w:tcPr>
            <w:tcW w:w="992" w:type="dxa"/>
            <w:shd w:val="clear" w:color="auto" w:fill="D6E3BC" w:themeFill="accent3" w:themeFillTint="66"/>
            <w:vAlign w:val="center"/>
            <w:hideMark/>
          </w:tcPr>
          <w:p w14:paraId="287B24C5" w14:textId="77777777" w:rsidR="00D63C6F" w:rsidRPr="00B61128" w:rsidRDefault="00D63C6F" w:rsidP="000F1222">
            <w:pPr>
              <w:jc w:val="center"/>
              <w:rPr>
                <w:rFonts w:eastAsia="Times New Roman"/>
                <w:b/>
                <w:bCs/>
                <w:sz w:val="22"/>
                <w:szCs w:val="22"/>
              </w:rPr>
            </w:pPr>
            <w:r w:rsidRPr="00B61128">
              <w:rPr>
                <w:rFonts w:eastAsia="Times New Roman"/>
                <w:b/>
                <w:bCs/>
                <w:sz w:val="22"/>
                <w:szCs w:val="22"/>
              </w:rPr>
              <w:t>2024</w:t>
            </w:r>
          </w:p>
        </w:tc>
        <w:tc>
          <w:tcPr>
            <w:tcW w:w="850" w:type="dxa"/>
            <w:shd w:val="clear" w:color="auto" w:fill="D6E3BC" w:themeFill="accent3" w:themeFillTint="66"/>
            <w:vAlign w:val="center"/>
            <w:hideMark/>
          </w:tcPr>
          <w:p w14:paraId="173E5B22" w14:textId="77777777" w:rsidR="00D63C6F" w:rsidRPr="00B61128" w:rsidRDefault="00D63C6F" w:rsidP="000F1222">
            <w:pPr>
              <w:jc w:val="center"/>
              <w:rPr>
                <w:rFonts w:eastAsia="Times New Roman"/>
                <w:b/>
                <w:bCs/>
                <w:sz w:val="22"/>
                <w:szCs w:val="22"/>
              </w:rPr>
            </w:pPr>
            <w:r w:rsidRPr="00B61128">
              <w:rPr>
                <w:rFonts w:eastAsia="Times New Roman"/>
                <w:b/>
                <w:bCs/>
                <w:sz w:val="22"/>
                <w:szCs w:val="22"/>
              </w:rPr>
              <w:t>2025</w:t>
            </w:r>
          </w:p>
        </w:tc>
        <w:tc>
          <w:tcPr>
            <w:tcW w:w="851" w:type="dxa"/>
            <w:shd w:val="clear" w:color="auto" w:fill="D6E3BC" w:themeFill="accent3" w:themeFillTint="66"/>
            <w:vAlign w:val="center"/>
            <w:hideMark/>
          </w:tcPr>
          <w:p w14:paraId="4E3AD85B" w14:textId="77777777" w:rsidR="00D63C6F" w:rsidRPr="00B61128" w:rsidRDefault="00D63C6F" w:rsidP="000F1222">
            <w:pPr>
              <w:jc w:val="center"/>
              <w:rPr>
                <w:rFonts w:eastAsia="Times New Roman"/>
                <w:b/>
                <w:bCs/>
                <w:sz w:val="22"/>
                <w:szCs w:val="22"/>
              </w:rPr>
            </w:pPr>
            <w:r w:rsidRPr="00B61128">
              <w:rPr>
                <w:rFonts w:eastAsia="Times New Roman"/>
                <w:b/>
                <w:bCs/>
                <w:sz w:val="22"/>
                <w:szCs w:val="22"/>
              </w:rPr>
              <w:t>2026</w:t>
            </w:r>
          </w:p>
        </w:tc>
        <w:tc>
          <w:tcPr>
            <w:tcW w:w="709" w:type="dxa"/>
            <w:shd w:val="clear" w:color="auto" w:fill="D6E3BC" w:themeFill="accent3" w:themeFillTint="66"/>
            <w:vAlign w:val="center"/>
            <w:hideMark/>
          </w:tcPr>
          <w:p w14:paraId="428AECF5" w14:textId="77777777" w:rsidR="00D63C6F" w:rsidRPr="00B61128" w:rsidRDefault="00D63C6F" w:rsidP="000F1222">
            <w:pPr>
              <w:jc w:val="center"/>
              <w:rPr>
                <w:rFonts w:eastAsia="Times New Roman"/>
                <w:b/>
                <w:bCs/>
                <w:sz w:val="22"/>
                <w:szCs w:val="22"/>
              </w:rPr>
            </w:pPr>
            <w:r w:rsidRPr="00B61128">
              <w:rPr>
                <w:rFonts w:eastAsia="Times New Roman"/>
                <w:b/>
                <w:bCs/>
                <w:sz w:val="22"/>
                <w:szCs w:val="22"/>
              </w:rPr>
              <w:t>2027</w:t>
            </w:r>
          </w:p>
        </w:tc>
        <w:tc>
          <w:tcPr>
            <w:tcW w:w="850" w:type="dxa"/>
            <w:shd w:val="clear" w:color="auto" w:fill="D6E3BC" w:themeFill="accent3" w:themeFillTint="66"/>
            <w:vAlign w:val="center"/>
            <w:hideMark/>
          </w:tcPr>
          <w:p w14:paraId="66B13AEF" w14:textId="77777777" w:rsidR="00D63C6F" w:rsidRPr="00B61128" w:rsidRDefault="00D63C6F" w:rsidP="000F1222">
            <w:pPr>
              <w:jc w:val="center"/>
              <w:rPr>
                <w:rFonts w:eastAsia="Times New Roman"/>
                <w:b/>
                <w:bCs/>
                <w:sz w:val="22"/>
                <w:szCs w:val="22"/>
              </w:rPr>
            </w:pPr>
            <w:r w:rsidRPr="00B61128">
              <w:rPr>
                <w:rFonts w:eastAsia="Times New Roman"/>
                <w:b/>
                <w:bCs/>
                <w:sz w:val="22"/>
                <w:szCs w:val="22"/>
              </w:rPr>
              <w:t>2028</w:t>
            </w:r>
          </w:p>
        </w:tc>
      </w:tr>
      <w:tr w:rsidR="00D63C6F" w:rsidRPr="00B61128" w14:paraId="6FACE28E" w14:textId="77777777" w:rsidTr="000F1222">
        <w:trPr>
          <w:trHeight w:val="300"/>
          <w:jc w:val="center"/>
        </w:trPr>
        <w:tc>
          <w:tcPr>
            <w:tcW w:w="1340" w:type="dxa"/>
            <w:shd w:val="clear" w:color="000000" w:fill="FFFFFF"/>
            <w:vAlign w:val="center"/>
            <w:hideMark/>
          </w:tcPr>
          <w:p w14:paraId="76307E99" w14:textId="77777777" w:rsidR="00D63C6F" w:rsidRPr="00B61128" w:rsidRDefault="00D63C6F" w:rsidP="000F1222">
            <w:pPr>
              <w:jc w:val="center"/>
              <w:rPr>
                <w:rFonts w:eastAsia="Times New Roman"/>
                <w:sz w:val="22"/>
                <w:szCs w:val="22"/>
              </w:rPr>
            </w:pPr>
            <w:r w:rsidRPr="00B61128">
              <w:rPr>
                <w:rFonts w:eastAsia="Times New Roman"/>
                <w:sz w:val="22"/>
                <w:szCs w:val="22"/>
              </w:rPr>
              <w:t>брой жители</w:t>
            </w:r>
          </w:p>
        </w:tc>
        <w:tc>
          <w:tcPr>
            <w:tcW w:w="1200" w:type="dxa"/>
            <w:shd w:val="clear" w:color="000000" w:fill="FFFFFF"/>
            <w:vAlign w:val="center"/>
            <w:hideMark/>
          </w:tcPr>
          <w:p w14:paraId="3D759B5C" w14:textId="77777777" w:rsidR="00D63C6F" w:rsidRPr="00B61128" w:rsidRDefault="00D63C6F" w:rsidP="000F1222">
            <w:pPr>
              <w:jc w:val="center"/>
              <w:rPr>
                <w:rFonts w:eastAsia="Times New Roman"/>
                <w:sz w:val="22"/>
                <w:szCs w:val="22"/>
              </w:rPr>
            </w:pPr>
            <w:r w:rsidRPr="00B61128">
              <w:rPr>
                <w:rFonts w:eastAsia="Times New Roman"/>
                <w:sz w:val="22"/>
                <w:szCs w:val="22"/>
              </w:rPr>
              <w:t>7 630</w:t>
            </w:r>
          </w:p>
        </w:tc>
        <w:tc>
          <w:tcPr>
            <w:tcW w:w="877" w:type="dxa"/>
            <w:shd w:val="clear" w:color="000000" w:fill="FFFFFF"/>
            <w:vAlign w:val="center"/>
            <w:hideMark/>
          </w:tcPr>
          <w:p w14:paraId="63D5E1ED" w14:textId="77777777" w:rsidR="00D63C6F" w:rsidRPr="00B61128" w:rsidRDefault="00D63C6F" w:rsidP="000F1222">
            <w:pPr>
              <w:jc w:val="center"/>
              <w:rPr>
                <w:rFonts w:eastAsia="Times New Roman"/>
                <w:sz w:val="22"/>
                <w:szCs w:val="22"/>
              </w:rPr>
            </w:pPr>
            <w:r w:rsidRPr="00B61128">
              <w:rPr>
                <w:rFonts w:eastAsia="Times New Roman"/>
                <w:sz w:val="22"/>
                <w:szCs w:val="22"/>
              </w:rPr>
              <w:t>7 596</w:t>
            </w:r>
          </w:p>
        </w:tc>
        <w:tc>
          <w:tcPr>
            <w:tcW w:w="993" w:type="dxa"/>
            <w:shd w:val="clear" w:color="000000" w:fill="FFFFFF"/>
            <w:vAlign w:val="center"/>
            <w:hideMark/>
          </w:tcPr>
          <w:p w14:paraId="1F492235" w14:textId="77777777" w:rsidR="00D63C6F" w:rsidRPr="00B61128" w:rsidRDefault="00D63C6F" w:rsidP="000F1222">
            <w:pPr>
              <w:jc w:val="center"/>
              <w:rPr>
                <w:rFonts w:eastAsia="Times New Roman"/>
                <w:sz w:val="22"/>
                <w:szCs w:val="22"/>
              </w:rPr>
            </w:pPr>
            <w:r w:rsidRPr="00B61128">
              <w:rPr>
                <w:rFonts w:eastAsia="Times New Roman"/>
                <w:sz w:val="22"/>
                <w:szCs w:val="22"/>
              </w:rPr>
              <w:t>7 562</w:t>
            </w:r>
          </w:p>
        </w:tc>
        <w:tc>
          <w:tcPr>
            <w:tcW w:w="992" w:type="dxa"/>
            <w:shd w:val="clear" w:color="000000" w:fill="FFFFFF"/>
            <w:vAlign w:val="center"/>
            <w:hideMark/>
          </w:tcPr>
          <w:p w14:paraId="53B20E50" w14:textId="77777777" w:rsidR="00D63C6F" w:rsidRPr="00B61128" w:rsidRDefault="00D63C6F" w:rsidP="000F1222">
            <w:pPr>
              <w:jc w:val="center"/>
              <w:rPr>
                <w:rFonts w:eastAsia="Times New Roman"/>
                <w:sz w:val="22"/>
                <w:szCs w:val="22"/>
              </w:rPr>
            </w:pPr>
            <w:r w:rsidRPr="00B61128">
              <w:rPr>
                <w:rFonts w:eastAsia="Times New Roman"/>
                <w:sz w:val="22"/>
                <w:szCs w:val="22"/>
              </w:rPr>
              <w:t>7 528</w:t>
            </w:r>
          </w:p>
        </w:tc>
        <w:tc>
          <w:tcPr>
            <w:tcW w:w="850" w:type="dxa"/>
            <w:shd w:val="clear" w:color="000000" w:fill="FFFFFF"/>
            <w:vAlign w:val="center"/>
            <w:hideMark/>
          </w:tcPr>
          <w:p w14:paraId="70DC02B4" w14:textId="77777777" w:rsidR="00D63C6F" w:rsidRPr="00B61128" w:rsidRDefault="00D63C6F" w:rsidP="000F1222">
            <w:pPr>
              <w:jc w:val="center"/>
              <w:rPr>
                <w:rFonts w:eastAsia="Times New Roman"/>
                <w:sz w:val="22"/>
                <w:szCs w:val="22"/>
              </w:rPr>
            </w:pPr>
            <w:r w:rsidRPr="00B61128">
              <w:rPr>
                <w:rFonts w:eastAsia="Times New Roman"/>
                <w:sz w:val="22"/>
                <w:szCs w:val="22"/>
              </w:rPr>
              <w:t>7 494</w:t>
            </w:r>
          </w:p>
        </w:tc>
        <w:tc>
          <w:tcPr>
            <w:tcW w:w="851" w:type="dxa"/>
            <w:shd w:val="clear" w:color="000000" w:fill="FFFFFF"/>
            <w:vAlign w:val="center"/>
            <w:hideMark/>
          </w:tcPr>
          <w:p w14:paraId="4360A5F5" w14:textId="77777777" w:rsidR="00D63C6F" w:rsidRPr="00B61128" w:rsidRDefault="00D63C6F" w:rsidP="000F1222">
            <w:pPr>
              <w:jc w:val="center"/>
              <w:rPr>
                <w:rFonts w:eastAsia="Times New Roman"/>
                <w:sz w:val="22"/>
                <w:szCs w:val="22"/>
              </w:rPr>
            </w:pPr>
            <w:r w:rsidRPr="00B61128">
              <w:rPr>
                <w:rFonts w:eastAsia="Times New Roman"/>
                <w:sz w:val="22"/>
                <w:szCs w:val="22"/>
              </w:rPr>
              <w:t>7 461</w:t>
            </w:r>
          </w:p>
        </w:tc>
        <w:tc>
          <w:tcPr>
            <w:tcW w:w="709" w:type="dxa"/>
            <w:shd w:val="clear" w:color="000000" w:fill="FFFFFF"/>
            <w:vAlign w:val="center"/>
            <w:hideMark/>
          </w:tcPr>
          <w:p w14:paraId="6DCB7780" w14:textId="77777777" w:rsidR="00D63C6F" w:rsidRPr="00B61128" w:rsidRDefault="00D63C6F" w:rsidP="000F1222">
            <w:pPr>
              <w:jc w:val="center"/>
              <w:rPr>
                <w:rFonts w:eastAsia="Times New Roman"/>
                <w:sz w:val="22"/>
                <w:szCs w:val="22"/>
              </w:rPr>
            </w:pPr>
            <w:r w:rsidRPr="00B61128">
              <w:rPr>
                <w:rFonts w:eastAsia="Times New Roman"/>
                <w:sz w:val="22"/>
                <w:szCs w:val="22"/>
              </w:rPr>
              <w:t>7 428</w:t>
            </w:r>
          </w:p>
        </w:tc>
        <w:tc>
          <w:tcPr>
            <w:tcW w:w="850" w:type="dxa"/>
            <w:shd w:val="clear" w:color="000000" w:fill="FFFFFF"/>
            <w:vAlign w:val="center"/>
            <w:hideMark/>
          </w:tcPr>
          <w:p w14:paraId="31B45EFD" w14:textId="77777777" w:rsidR="00D63C6F" w:rsidRPr="00B61128" w:rsidRDefault="00D63C6F" w:rsidP="000F1222">
            <w:pPr>
              <w:jc w:val="center"/>
              <w:rPr>
                <w:rFonts w:eastAsia="Times New Roman"/>
                <w:sz w:val="22"/>
                <w:szCs w:val="22"/>
              </w:rPr>
            </w:pPr>
            <w:r w:rsidRPr="00B61128">
              <w:rPr>
                <w:rFonts w:eastAsia="Times New Roman"/>
                <w:sz w:val="22"/>
                <w:szCs w:val="22"/>
              </w:rPr>
              <w:t>7 395</w:t>
            </w:r>
          </w:p>
        </w:tc>
      </w:tr>
    </w:tbl>
    <w:p w14:paraId="567C48D6" w14:textId="77777777" w:rsidR="00D63C6F" w:rsidRPr="005C6208" w:rsidRDefault="00D63C6F" w:rsidP="00D63C6F">
      <w:pPr>
        <w:rPr>
          <w:rFonts w:eastAsia="Times New Roman"/>
          <w:lang w:eastAsia="en-US"/>
        </w:rPr>
      </w:pPr>
    </w:p>
    <w:p w14:paraId="79031F44" w14:textId="77777777" w:rsidR="00D63C6F" w:rsidRPr="005C6208" w:rsidRDefault="00D63C6F" w:rsidP="00D63C6F">
      <w:pPr>
        <w:rPr>
          <w:rFonts w:eastAsia="Times New Roman"/>
          <w:lang w:eastAsia="en-US"/>
        </w:rPr>
      </w:pPr>
      <w:r w:rsidRPr="005C6208">
        <w:rPr>
          <w:rFonts w:eastAsia="Times New Roman"/>
          <w:lang w:eastAsia="en-US"/>
        </w:rPr>
        <w:t>Прогнозата за количеството на генерираните отпадъци предвижда, че количеството на отпадъците и (съответно търсенето на услуги по управление на отпадъците) ще се намалява, но темпът на намаление ще е по-малък в сравнение с този на населението.</w:t>
      </w:r>
    </w:p>
    <w:p w14:paraId="07D378A1" w14:textId="77777777" w:rsidR="00D63C6F" w:rsidRPr="005C6208" w:rsidRDefault="00D63C6F" w:rsidP="00D63C6F">
      <w:pPr>
        <w:rPr>
          <w:rFonts w:eastAsia="Times New Roman"/>
          <w:lang w:eastAsia="en-US"/>
        </w:rPr>
      </w:pPr>
      <w:r w:rsidRPr="005C6208">
        <w:rPr>
          <w:rFonts w:eastAsia="Times New Roman"/>
          <w:lang w:eastAsia="en-US"/>
        </w:rPr>
        <w:t>Секторната нормативна уредба регламентира поетапно въвеждане в годините след 2020</w:t>
      </w:r>
      <w:r>
        <w:rPr>
          <w:rFonts w:eastAsia="Times New Roman"/>
          <w:lang w:eastAsia="en-US"/>
        </w:rPr>
        <w:t> </w:t>
      </w:r>
      <w:r w:rsidRPr="005C6208">
        <w:rPr>
          <w:rFonts w:eastAsia="Times New Roman"/>
          <w:lang w:eastAsia="en-US"/>
        </w:rPr>
        <w:t>г. на изисквания към услугите по управление на отпадъците, които настоящата система в общината не може да осигури напълно.</w:t>
      </w:r>
    </w:p>
    <w:p w14:paraId="56C774F4" w14:textId="77777777" w:rsidR="00D63C6F" w:rsidRPr="005C6208" w:rsidRDefault="00D63C6F" w:rsidP="00D63C6F">
      <w:pPr>
        <w:rPr>
          <w:rFonts w:eastAsia="Times New Roman"/>
          <w:lang w:eastAsia="en-US"/>
        </w:rPr>
      </w:pPr>
      <w:r w:rsidRPr="005C6208">
        <w:rPr>
          <w:rFonts w:eastAsia="Times New Roman"/>
          <w:lang w:eastAsia="en-US"/>
        </w:rPr>
        <w:t xml:space="preserve">Количествата образувани битови отпадъци за дадена административна единица са в зависимост от броя жители и потребителските навици и възможности. За да се отчетат тези фактори е въведен терминът „норма на натрупване“ (НН), отчитащ средното годишно количество образувани битови отпадъци, които се падат на един жител. Тази </w:t>
      </w:r>
      <w:r w:rsidRPr="005C6208">
        <w:rPr>
          <w:rFonts w:eastAsia="Times New Roman"/>
          <w:lang w:eastAsia="en-US"/>
        </w:rPr>
        <w:lastRenderedPageBreak/>
        <w:t>норма се използва при определянето на потенциала за образуване на битови отпадъци в дадена общност. В следващата таблица е представена информация за прогнозата на очакваното количество образувани отпадъци на община Никопол, направена за целите на настоящата програма.</w:t>
      </w:r>
    </w:p>
    <w:p w14:paraId="3CDEA4E2" w14:textId="2F736084" w:rsidR="00D63C6F" w:rsidRPr="00D267A8" w:rsidRDefault="0022627A" w:rsidP="0022627A">
      <w:pPr>
        <w:pStyle w:val="af3"/>
        <w:ind w:left="709" w:firstLine="709"/>
        <w:jc w:val="both"/>
      </w:pPr>
      <w:bookmarkStart w:id="241" w:name="_Toc60667287"/>
      <w:bookmarkStart w:id="242" w:name="_Toc89684359"/>
      <w:r w:rsidRPr="0022627A">
        <w:t xml:space="preserve">Таблица № </w:t>
      </w:r>
      <w:fldSimple w:instr=" SEQ Таблица_№ \* ARABIC ">
        <w:r w:rsidR="001F0A22">
          <w:rPr>
            <w:noProof/>
          </w:rPr>
          <w:t>18</w:t>
        </w:r>
      </w:fldSimple>
      <w:r w:rsidRPr="0022627A">
        <w:t xml:space="preserve"> </w:t>
      </w:r>
      <w:r w:rsidR="00D63C6F" w:rsidRPr="0022627A">
        <w:rPr>
          <w:b w:val="0"/>
          <w:bCs w:val="0"/>
        </w:rPr>
        <w:t>Прогноза на нормата на натрупване в община Никопол</w:t>
      </w:r>
      <w:bookmarkEnd w:id="241"/>
      <w:bookmarkEnd w:id="242"/>
    </w:p>
    <w:tbl>
      <w:tblPr>
        <w:tblW w:w="5000" w:type="pct"/>
        <w:jc w:val="center"/>
        <w:tblCellMar>
          <w:left w:w="70" w:type="dxa"/>
          <w:right w:w="70" w:type="dxa"/>
        </w:tblCellMar>
        <w:tblLook w:val="04A0" w:firstRow="1" w:lastRow="0" w:firstColumn="1" w:lastColumn="0" w:noHBand="0" w:noVBand="1"/>
      </w:tblPr>
      <w:tblGrid>
        <w:gridCol w:w="2106"/>
        <w:gridCol w:w="1076"/>
        <w:gridCol w:w="905"/>
        <w:gridCol w:w="904"/>
        <w:gridCol w:w="905"/>
        <w:gridCol w:w="904"/>
        <w:gridCol w:w="905"/>
        <w:gridCol w:w="753"/>
        <w:gridCol w:w="754"/>
      </w:tblGrid>
      <w:tr w:rsidR="00D63C6F" w:rsidRPr="00B61128" w14:paraId="27A6742F" w14:textId="77777777" w:rsidTr="00506671">
        <w:trPr>
          <w:trHeight w:val="720"/>
          <w:jc w:val="center"/>
        </w:trPr>
        <w:tc>
          <w:tcPr>
            <w:tcW w:w="1980" w:type="dxa"/>
            <w:tcBorders>
              <w:top w:val="single" w:sz="8" w:space="0" w:color="auto"/>
              <w:left w:val="single" w:sz="8" w:space="0" w:color="auto"/>
              <w:bottom w:val="single" w:sz="4" w:space="0" w:color="auto"/>
              <w:right w:val="single" w:sz="4" w:space="0" w:color="auto"/>
            </w:tcBorders>
            <w:shd w:val="clear" w:color="auto" w:fill="D6E3BC" w:themeFill="accent3" w:themeFillTint="66"/>
            <w:vAlign w:val="center"/>
            <w:hideMark/>
          </w:tcPr>
          <w:p w14:paraId="44684FB0" w14:textId="77777777" w:rsidR="00D63C6F" w:rsidRPr="00B61128" w:rsidRDefault="00D63C6F" w:rsidP="000F1222">
            <w:pPr>
              <w:rPr>
                <w:rFonts w:eastAsia="Times New Roman"/>
                <w:b/>
                <w:bCs/>
                <w:sz w:val="22"/>
                <w:szCs w:val="22"/>
              </w:rPr>
            </w:pPr>
            <w:r w:rsidRPr="00B61128">
              <w:rPr>
                <w:rFonts w:eastAsia="Times New Roman"/>
                <w:b/>
                <w:bCs/>
                <w:sz w:val="22"/>
                <w:szCs w:val="22"/>
              </w:rPr>
              <w:t>Норма на натрупване, кг/ж/год</w:t>
            </w:r>
          </w:p>
        </w:tc>
        <w:tc>
          <w:tcPr>
            <w:tcW w:w="1012" w:type="dxa"/>
            <w:tcBorders>
              <w:top w:val="single" w:sz="8" w:space="0" w:color="auto"/>
              <w:left w:val="nil"/>
              <w:bottom w:val="single" w:sz="4" w:space="0" w:color="auto"/>
              <w:right w:val="single" w:sz="4" w:space="0" w:color="auto"/>
            </w:tcBorders>
            <w:shd w:val="clear" w:color="auto" w:fill="D6E3BC" w:themeFill="accent3" w:themeFillTint="66"/>
            <w:vAlign w:val="center"/>
            <w:hideMark/>
          </w:tcPr>
          <w:p w14:paraId="70C5E7C1" w14:textId="77777777" w:rsidR="00D63C6F" w:rsidRPr="00B61128" w:rsidRDefault="00D63C6F" w:rsidP="000F1222">
            <w:pPr>
              <w:jc w:val="center"/>
              <w:rPr>
                <w:rFonts w:eastAsia="Times New Roman"/>
                <w:b/>
                <w:bCs/>
                <w:sz w:val="22"/>
                <w:szCs w:val="22"/>
              </w:rPr>
            </w:pPr>
            <w:r w:rsidRPr="00B61128">
              <w:rPr>
                <w:rFonts w:eastAsia="Times New Roman"/>
                <w:b/>
                <w:bCs/>
                <w:sz w:val="22"/>
                <w:szCs w:val="22"/>
              </w:rPr>
              <w:t>2021</w:t>
            </w:r>
          </w:p>
        </w:tc>
        <w:tc>
          <w:tcPr>
            <w:tcW w:w="851" w:type="dxa"/>
            <w:tcBorders>
              <w:top w:val="single" w:sz="8" w:space="0" w:color="auto"/>
              <w:left w:val="nil"/>
              <w:bottom w:val="single" w:sz="4" w:space="0" w:color="auto"/>
              <w:right w:val="single" w:sz="4" w:space="0" w:color="auto"/>
            </w:tcBorders>
            <w:shd w:val="clear" w:color="auto" w:fill="D6E3BC" w:themeFill="accent3" w:themeFillTint="66"/>
            <w:vAlign w:val="center"/>
            <w:hideMark/>
          </w:tcPr>
          <w:p w14:paraId="7358C8A0" w14:textId="77777777" w:rsidR="00D63C6F" w:rsidRPr="00B61128" w:rsidRDefault="00D63C6F" w:rsidP="000F1222">
            <w:pPr>
              <w:jc w:val="center"/>
              <w:rPr>
                <w:rFonts w:eastAsia="Times New Roman"/>
                <w:b/>
                <w:bCs/>
                <w:sz w:val="22"/>
                <w:szCs w:val="22"/>
              </w:rPr>
            </w:pPr>
            <w:r w:rsidRPr="00B61128">
              <w:rPr>
                <w:rFonts w:eastAsia="Times New Roman"/>
                <w:b/>
                <w:bCs/>
                <w:sz w:val="22"/>
                <w:szCs w:val="22"/>
              </w:rPr>
              <w:t>2022</w:t>
            </w:r>
          </w:p>
        </w:tc>
        <w:tc>
          <w:tcPr>
            <w:tcW w:w="850" w:type="dxa"/>
            <w:tcBorders>
              <w:top w:val="single" w:sz="8" w:space="0" w:color="auto"/>
              <w:left w:val="nil"/>
              <w:bottom w:val="single" w:sz="4" w:space="0" w:color="auto"/>
              <w:right w:val="single" w:sz="4" w:space="0" w:color="auto"/>
            </w:tcBorders>
            <w:shd w:val="clear" w:color="auto" w:fill="D6E3BC" w:themeFill="accent3" w:themeFillTint="66"/>
            <w:vAlign w:val="center"/>
            <w:hideMark/>
          </w:tcPr>
          <w:p w14:paraId="3015A986" w14:textId="77777777" w:rsidR="00D63C6F" w:rsidRPr="00B61128" w:rsidRDefault="00D63C6F" w:rsidP="000F1222">
            <w:pPr>
              <w:jc w:val="center"/>
              <w:rPr>
                <w:rFonts w:eastAsia="Times New Roman"/>
                <w:b/>
                <w:bCs/>
                <w:sz w:val="22"/>
                <w:szCs w:val="22"/>
              </w:rPr>
            </w:pPr>
            <w:r w:rsidRPr="00B61128">
              <w:rPr>
                <w:rFonts w:eastAsia="Times New Roman"/>
                <w:b/>
                <w:bCs/>
                <w:sz w:val="22"/>
                <w:szCs w:val="22"/>
              </w:rPr>
              <w:t>2023</w:t>
            </w:r>
          </w:p>
        </w:tc>
        <w:tc>
          <w:tcPr>
            <w:tcW w:w="851" w:type="dxa"/>
            <w:tcBorders>
              <w:top w:val="single" w:sz="8" w:space="0" w:color="auto"/>
              <w:left w:val="nil"/>
              <w:bottom w:val="single" w:sz="4" w:space="0" w:color="auto"/>
              <w:right w:val="single" w:sz="4" w:space="0" w:color="auto"/>
            </w:tcBorders>
            <w:shd w:val="clear" w:color="auto" w:fill="D6E3BC" w:themeFill="accent3" w:themeFillTint="66"/>
            <w:vAlign w:val="center"/>
            <w:hideMark/>
          </w:tcPr>
          <w:p w14:paraId="4A1535D9" w14:textId="77777777" w:rsidR="00D63C6F" w:rsidRPr="00B61128" w:rsidRDefault="00D63C6F" w:rsidP="000F1222">
            <w:pPr>
              <w:jc w:val="center"/>
              <w:rPr>
                <w:rFonts w:eastAsia="Times New Roman"/>
                <w:b/>
                <w:bCs/>
                <w:sz w:val="22"/>
                <w:szCs w:val="22"/>
              </w:rPr>
            </w:pPr>
            <w:r w:rsidRPr="00B61128">
              <w:rPr>
                <w:rFonts w:eastAsia="Times New Roman"/>
                <w:b/>
                <w:bCs/>
                <w:sz w:val="22"/>
                <w:szCs w:val="22"/>
              </w:rPr>
              <w:t>2024</w:t>
            </w:r>
          </w:p>
        </w:tc>
        <w:tc>
          <w:tcPr>
            <w:tcW w:w="850" w:type="dxa"/>
            <w:tcBorders>
              <w:top w:val="single" w:sz="8" w:space="0" w:color="auto"/>
              <w:left w:val="nil"/>
              <w:bottom w:val="single" w:sz="4" w:space="0" w:color="auto"/>
              <w:right w:val="single" w:sz="4" w:space="0" w:color="auto"/>
            </w:tcBorders>
            <w:shd w:val="clear" w:color="auto" w:fill="D6E3BC" w:themeFill="accent3" w:themeFillTint="66"/>
            <w:vAlign w:val="center"/>
            <w:hideMark/>
          </w:tcPr>
          <w:p w14:paraId="2ABF9A34" w14:textId="77777777" w:rsidR="00D63C6F" w:rsidRPr="00B61128" w:rsidRDefault="00D63C6F" w:rsidP="000F1222">
            <w:pPr>
              <w:jc w:val="center"/>
              <w:rPr>
                <w:rFonts w:eastAsia="Times New Roman"/>
                <w:b/>
                <w:bCs/>
                <w:sz w:val="22"/>
                <w:szCs w:val="22"/>
              </w:rPr>
            </w:pPr>
            <w:r w:rsidRPr="00B61128">
              <w:rPr>
                <w:rFonts w:eastAsia="Times New Roman"/>
                <w:b/>
                <w:bCs/>
                <w:sz w:val="22"/>
                <w:szCs w:val="22"/>
              </w:rPr>
              <w:t>2025</w:t>
            </w:r>
          </w:p>
        </w:tc>
        <w:tc>
          <w:tcPr>
            <w:tcW w:w="851" w:type="dxa"/>
            <w:tcBorders>
              <w:top w:val="single" w:sz="8" w:space="0" w:color="auto"/>
              <w:left w:val="nil"/>
              <w:bottom w:val="single" w:sz="4" w:space="0" w:color="auto"/>
              <w:right w:val="single" w:sz="4" w:space="0" w:color="auto"/>
            </w:tcBorders>
            <w:shd w:val="clear" w:color="auto" w:fill="D6E3BC" w:themeFill="accent3" w:themeFillTint="66"/>
            <w:vAlign w:val="center"/>
            <w:hideMark/>
          </w:tcPr>
          <w:p w14:paraId="138B849A" w14:textId="77777777" w:rsidR="00D63C6F" w:rsidRPr="00B61128" w:rsidRDefault="00D63C6F" w:rsidP="000F1222">
            <w:pPr>
              <w:jc w:val="center"/>
              <w:rPr>
                <w:rFonts w:eastAsia="Times New Roman"/>
                <w:b/>
                <w:bCs/>
                <w:sz w:val="22"/>
                <w:szCs w:val="22"/>
              </w:rPr>
            </w:pPr>
            <w:r w:rsidRPr="00B61128">
              <w:rPr>
                <w:rFonts w:eastAsia="Times New Roman"/>
                <w:b/>
                <w:bCs/>
                <w:sz w:val="22"/>
                <w:szCs w:val="22"/>
              </w:rPr>
              <w:t>2026</w:t>
            </w:r>
          </w:p>
        </w:tc>
        <w:tc>
          <w:tcPr>
            <w:tcW w:w="708" w:type="dxa"/>
            <w:tcBorders>
              <w:top w:val="single" w:sz="8" w:space="0" w:color="auto"/>
              <w:left w:val="nil"/>
              <w:bottom w:val="single" w:sz="4" w:space="0" w:color="auto"/>
              <w:right w:val="single" w:sz="4" w:space="0" w:color="auto"/>
            </w:tcBorders>
            <w:shd w:val="clear" w:color="auto" w:fill="D6E3BC" w:themeFill="accent3" w:themeFillTint="66"/>
            <w:vAlign w:val="center"/>
            <w:hideMark/>
          </w:tcPr>
          <w:p w14:paraId="6A6AB4E6" w14:textId="77777777" w:rsidR="00D63C6F" w:rsidRPr="00B61128" w:rsidRDefault="00D63C6F" w:rsidP="000F1222">
            <w:pPr>
              <w:jc w:val="center"/>
              <w:rPr>
                <w:rFonts w:eastAsia="Times New Roman"/>
                <w:b/>
                <w:bCs/>
                <w:sz w:val="22"/>
                <w:szCs w:val="22"/>
              </w:rPr>
            </w:pPr>
            <w:r w:rsidRPr="00B61128">
              <w:rPr>
                <w:rFonts w:eastAsia="Times New Roman"/>
                <w:b/>
                <w:bCs/>
                <w:sz w:val="22"/>
                <w:szCs w:val="22"/>
              </w:rPr>
              <w:t>2027</w:t>
            </w:r>
          </w:p>
        </w:tc>
        <w:tc>
          <w:tcPr>
            <w:tcW w:w="709" w:type="dxa"/>
            <w:tcBorders>
              <w:top w:val="single" w:sz="8" w:space="0" w:color="auto"/>
              <w:left w:val="nil"/>
              <w:bottom w:val="single" w:sz="4" w:space="0" w:color="auto"/>
              <w:right w:val="single" w:sz="8" w:space="0" w:color="auto"/>
            </w:tcBorders>
            <w:shd w:val="clear" w:color="auto" w:fill="D6E3BC" w:themeFill="accent3" w:themeFillTint="66"/>
            <w:vAlign w:val="center"/>
            <w:hideMark/>
          </w:tcPr>
          <w:p w14:paraId="1AAADB29" w14:textId="77777777" w:rsidR="00D63C6F" w:rsidRPr="00B61128" w:rsidRDefault="00D63C6F" w:rsidP="000F1222">
            <w:pPr>
              <w:jc w:val="center"/>
              <w:rPr>
                <w:rFonts w:eastAsia="Times New Roman"/>
                <w:b/>
                <w:bCs/>
                <w:sz w:val="22"/>
                <w:szCs w:val="22"/>
              </w:rPr>
            </w:pPr>
            <w:r w:rsidRPr="00B61128">
              <w:rPr>
                <w:rFonts w:eastAsia="Times New Roman"/>
                <w:b/>
                <w:bCs/>
                <w:sz w:val="22"/>
                <w:szCs w:val="22"/>
              </w:rPr>
              <w:t>2028</w:t>
            </w:r>
          </w:p>
        </w:tc>
      </w:tr>
      <w:tr w:rsidR="00D63C6F" w:rsidRPr="00B61128" w14:paraId="503254E9" w14:textId="77777777" w:rsidTr="000F1222">
        <w:trPr>
          <w:trHeight w:val="645"/>
          <w:jc w:val="center"/>
        </w:trPr>
        <w:tc>
          <w:tcPr>
            <w:tcW w:w="1980" w:type="dxa"/>
            <w:tcBorders>
              <w:top w:val="nil"/>
              <w:left w:val="single" w:sz="8" w:space="0" w:color="auto"/>
              <w:bottom w:val="single" w:sz="8" w:space="0" w:color="auto"/>
              <w:right w:val="single" w:sz="4" w:space="0" w:color="auto"/>
            </w:tcBorders>
            <w:shd w:val="clear" w:color="auto" w:fill="auto"/>
            <w:vAlign w:val="center"/>
            <w:hideMark/>
          </w:tcPr>
          <w:p w14:paraId="37C40312" w14:textId="77777777" w:rsidR="00D63C6F" w:rsidRPr="00B61128" w:rsidRDefault="00D63C6F" w:rsidP="000F1222">
            <w:pPr>
              <w:rPr>
                <w:rFonts w:eastAsia="Times New Roman"/>
                <w:b/>
                <w:bCs/>
                <w:sz w:val="22"/>
                <w:szCs w:val="22"/>
              </w:rPr>
            </w:pPr>
            <w:r w:rsidRPr="00B61128">
              <w:rPr>
                <w:rFonts w:eastAsia="Times New Roman"/>
                <w:b/>
                <w:bCs/>
                <w:sz w:val="22"/>
                <w:szCs w:val="22"/>
              </w:rPr>
              <w:t>Община Никопол</w:t>
            </w:r>
          </w:p>
        </w:tc>
        <w:tc>
          <w:tcPr>
            <w:tcW w:w="1012" w:type="dxa"/>
            <w:tcBorders>
              <w:top w:val="nil"/>
              <w:left w:val="nil"/>
              <w:bottom w:val="single" w:sz="8" w:space="0" w:color="auto"/>
              <w:right w:val="single" w:sz="4" w:space="0" w:color="auto"/>
            </w:tcBorders>
            <w:shd w:val="clear" w:color="000000" w:fill="FFFFFF"/>
            <w:vAlign w:val="center"/>
            <w:hideMark/>
          </w:tcPr>
          <w:p w14:paraId="75B694C4" w14:textId="77777777" w:rsidR="00D63C6F" w:rsidRPr="00B61128" w:rsidRDefault="00D63C6F" w:rsidP="000F1222">
            <w:pPr>
              <w:jc w:val="center"/>
              <w:rPr>
                <w:rFonts w:eastAsia="Times New Roman"/>
                <w:sz w:val="22"/>
                <w:szCs w:val="22"/>
              </w:rPr>
            </w:pPr>
            <w:r w:rsidRPr="00B61128">
              <w:rPr>
                <w:rFonts w:eastAsia="Times New Roman"/>
                <w:sz w:val="22"/>
                <w:szCs w:val="22"/>
              </w:rPr>
              <w:t>319</w:t>
            </w:r>
          </w:p>
        </w:tc>
        <w:tc>
          <w:tcPr>
            <w:tcW w:w="851" w:type="dxa"/>
            <w:tcBorders>
              <w:top w:val="nil"/>
              <w:left w:val="nil"/>
              <w:bottom w:val="single" w:sz="8" w:space="0" w:color="auto"/>
              <w:right w:val="single" w:sz="4" w:space="0" w:color="auto"/>
            </w:tcBorders>
            <w:shd w:val="clear" w:color="000000" w:fill="FFFFFF"/>
            <w:vAlign w:val="center"/>
            <w:hideMark/>
          </w:tcPr>
          <w:p w14:paraId="78760B20" w14:textId="77777777" w:rsidR="00D63C6F" w:rsidRPr="00B61128" w:rsidRDefault="00D63C6F" w:rsidP="000F1222">
            <w:pPr>
              <w:jc w:val="center"/>
              <w:rPr>
                <w:rFonts w:eastAsia="Times New Roman"/>
                <w:sz w:val="22"/>
                <w:szCs w:val="22"/>
              </w:rPr>
            </w:pPr>
            <w:r w:rsidRPr="00B61128">
              <w:rPr>
                <w:rFonts w:eastAsia="Times New Roman"/>
                <w:sz w:val="22"/>
                <w:szCs w:val="22"/>
              </w:rPr>
              <w:t>314</w:t>
            </w:r>
          </w:p>
        </w:tc>
        <w:tc>
          <w:tcPr>
            <w:tcW w:w="850" w:type="dxa"/>
            <w:tcBorders>
              <w:top w:val="nil"/>
              <w:left w:val="nil"/>
              <w:bottom w:val="single" w:sz="8" w:space="0" w:color="auto"/>
              <w:right w:val="single" w:sz="4" w:space="0" w:color="auto"/>
            </w:tcBorders>
            <w:shd w:val="clear" w:color="000000" w:fill="FFFFFF"/>
            <w:vAlign w:val="center"/>
            <w:hideMark/>
          </w:tcPr>
          <w:p w14:paraId="6395C86E" w14:textId="77777777" w:rsidR="00D63C6F" w:rsidRPr="00B61128" w:rsidRDefault="00D63C6F" w:rsidP="000F1222">
            <w:pPr>
              <w:jc w:val="center"/>
              <w:rPr>
                <w:rFonts w:eastAsia="Times New Roman"/>
                <w:sz w:val="22"/>
                <w:szCs w:val="22"/>
              </w:rPr>
            </w:pPr>
            <w:r w:rsidRPr="00B61128">
              <w:rPr>
                <w:rFonts w:eastAsia="Times New Roman"/>
                <w:sz w:val="22"/>
                <w:szCs w:val="22"/>
              </w:rPr>
              <w:t>309</w:t>
            </w:r>
          </w:p>
        </w:tc>
        <w:tc>
          <w:tcPr>
            <w:tcW w:w="851" w:type="dxa"/>
            <w:tcBorders>
              <w:top w:val="nil"/>
              <w:left w:val="nil"/>
              <w:bottom w:val="single" w:sz="8" w:space="0" w:color="auto"/>
              <w:right w:val="single" w:sz="4" w:space="0" w:color="auto"/>
            </w:tcBorders>
            <w:shd w:val="clear" w:color="000000" w:fill="FFFFFF"/>
            <w:vAlign w:val="center"/>
            <w:hideMark/>
          </w:tcPr>
          <w:p w14:paraId="0436FCE8" w14:textId="77777777" w:rsidR="00D63C6F" w:rsidRPr="00B61128" w:rsidRDefault="00D63C6F" w:rsidP="000F1222">
            <w:pPr>
              <w:jc w:val="center"/>
              <w:rPr>
                <w:rFonts w:eastAsia="Times New Roman"/>
                <w:sz w:val="22"/>
                <w:szCs w:val="22"/>
              </w:rPr>
            </w:pPr>
            <w:r w:rsidRPr="00B61128">
              <w:rPr>
                <w:rFonts w:eastAsia="Times New Roman"/>
                <w:sz w:val="22"/>
                <w:szCs w:val="22"/>
              </w:rPr>
              <w:t>304</w:t>
            </w:r>
          </w:p>
        </w:tc>
        <w:tc>
          <w:tcPr>
            <w:tcW w:w="850" w:type="dxa"/>
            <w:tcBorders>
              <w:top w:val="nil"/>
              <w:left w:val="nil"/>
              <w:bottom w:val="single" w:sz="8" w:space="0" w:color="auto"/>
              <w:right w:val="single" w:sz="4" w:space="0" w:color="auto"/>
            </w:tcBorders>
            <w:shd w:val="clear" w:color="000000" w:fill="FFFFFF"/>
            <w:vAlign w:val="center"/>
            <w:hideMark/>
          </w:tcPr>
          <w:p w14:paraId="4C90F4B2" w14:textId="77777777" w:rsidR="00D63C6F" w:rsidRPr="00B61128" w:rsidRDefault="00D63C6F" w:rsidP="000F1222">
            <w:pPr>
              <w:jc w:val="center"/>
              <w:rPr>
                <w:rFonts w:eastAsia="Times New Roman"/>
                <w:sz w:val="22"/>
                <w:szCs w:val="22"/>
              </w:rPr>
            </w:pPr>
            <w:r w:rsidRPr="00B61128">
              <w:rPr>
                <w:rFonts w:eastAsia="Times New Roman"/>
                <w:sz w:val="22"/>
                <w:szCs w:val="22"/>
              </w:rPr>
              <w:t>298</w:t>
            </w:r>
          </w:p>
        </w:tc>
        <w:tc>
          <w:tcPr>
            <w:tcW w:w="851" w:type="dxa"/>
            <w:tcBorders>
              <w:top w:val="nil"/>
              <w:left w:val="nil"/>
              <w:bottom w:val="single" w:sz="8" w:space="0" w:color="auto"/>
              <w:right w:val="single" w:sz="4" w:space="0" w:color="auto"/>
            </w:tcBorders>
            <w:shd w:val="clear" w:color="000000" w:fill="FFFFFF"/>
            <w:vAlign w:val="center"/>
            <w:hideMark/>
          </w:tcPr>
          <w:p w14:paraId="70083524" w14:textId="77777777" w:rsidR="00D63C6F" w:rsidRPr="00B61128" w:rsidRDefault="00D63C6F" w:rsidP="000F1222">
            <w:pPr>
              <w:jc w:val="center"/>
              <w:rPr>
                <w:rFonts w:eastAsia="Times New Roman"/>
                <w:sz w:val="22"/>
                <w:szCs w:val="22"/>
              </w:rPr>
            </w:pPr>
            <w:r w:rsidRPr="00B61128">
              <w:rPr>
                <w:rFonts w:eastAsia="Times New Roman"/>
                <w:sz w:val="22"/>
                <w:szCs w:val="22"/>
              </w:rPr>
              <w:t>293</w:t>
            </w:r>
          </w:p>
        </w:tc>
        <w:tc>
          <w:tcPr>
            <w:tcW w:w="708" w:type="dxa"/>
            <w:tcBorders>
              <w:top w:val="nil"/>
              <w:left w:val="nil"/>
              <w:bottom w:val="single" w:sz="8" w:space="0" w:color="auto"/>
              <w:right w:val="single" w:sz="4" w:space="0" w:color="auto"/>
            </w:tcBorders>
            <w:shd w:val="clear" w:color="000000" w:fill="FFFFFF"/>
            <w:vAlign w:val="center"/>
            <w:hideMark/>
          </w:tcPr>
          <w:p w14:paraId="05EB962D" w14:textId="77777777" w:rsidR="00D63C6F" w:rsidRPr="00B61128" w:rsidRDefault="00D63C6F" w:rsidP="000F1222">
            <w:pPr>
              <w:jc w:val="center"/>
              <w:rPr>
                <w:rFonts w:eastAsia="Times New Roman"/>
                <w:sz w:val="22"/>
                <w:szCs w:val="22"/>
              </w:rPr>
            </w:pPr>
            <w:r w:rsidRPr="00B61128">
              <w:rPr>
                <w:rFonts w:eastAsia="Times New Roman"/>
                <w:sz w:val="22"/>
                <w:szCs w:val="22"/>
              </w:rPr>
              <w:t>287</w:t>
            </w:r>
          </w:p>
        </w:tc>
        <w:tc>
          <w:tcPr>
            <w:tcW w:w="709" w:type="dxa"/>
            <w:tcBorders>
              <w:top w:val="nil"/>
              <w:left w:val="nil"/>
              <w:bottom w:val="single" w:sz="8" w:space="0" w:color="auto"/>
              <w:right w:val="single" w:sz="8" w:space="0" w:color="auto"/>
            </w:tcBorders>
            <w:shd w:val="clear" w:color="000000" w:fill="FFFFFF"/>
            <w:vAlign w:val="center"/>
            <w:hideMark/>
          </w:tcPr>
          <w:p w14:paraId="39ECE5A2" w14:textId="77777777" w:rsidR="00D63C6F" w:rsidRPr="00B61128" w:rsidRDefault="00D63C6F" w:rsidP="000F1222">
            <w:pPr>
              <w:jc w:val="center"/>
              <w:rPr>
                <w:rFonts w:eastAsia="Times New Roman"/>
                <w:sz w:val="22"/>
                <w:szCs w:val="22"/>
              </w:rPr>
            </w:pPr>
            <w:r w:rsidRPr="00B61128">
              <w:rPr>
                <w:rFonts w:eastAsia="Times New Roman"/>
                <w:sz w:val="22"/>
                <w:szCs w:val="22"/>
              </w:rPr>
              <w:t>282</w:t>
            </w:r>
          </w:p>
        </w:tc>
      </w:tr>
    </w:tbl>
    <w:p w14:paraId="35F05F6A" w14:textId="77777777" w:rsidR="00D63C6F" w:rsidRDefault="00D63C6F" w:rsidP="00D63C6F">
      <w:pPr>
        <w:rPr>
          <w:rFonts w:eastAsia="Times New Roman"/>
          <w:lang w:eastAsia="en-US"/>
        </w:rPr>
      </w:pPr>
    </w:p>
    <w:p w14:paraId="61892725" w14:textId="77777777" w:rsidR="00D63C6F" w:rsidRPr="005C6208" w:rsidRDefault="00D63C6F" w:rsidP="00D63C6F">
      <w:pPr>
        <w:rPr>
          <w:rFonts w:eastAsia="Times New Roman"/>
          <w:lang w:eastAsia="en-US"/>
        </w:rPr>
      </w:pPr>
      <w:r w:rsidRPr="005C6208">
        <w:rPr>
          <w:rFonts w:eastAsia="Times New Roman"/>
          <w:lang w:eastAsia="en-US"/>
        </w:rPr>
        <w:t>Съобразявайки се със събраната и анализирана базова информация и данни, относно битовите отпадъци и направените по-горе допускания, прогнозните количества на битовите отпадъци за община Никопол  са представени на следващата таблица.</w:t>
      </w:r>
    </w:p>
    <w:p w14:paraId="65AF94C6" w14:textId="13947FAA" w:rsidR="00D63C6F" w:rsidRPr="0022627A" w:rsidRDefault="0022627A" w:rsidP="0022627A">
      <w:pPr>
        <w:ind w:left="709" w:firstLine="709"/>
      </w:pPr>
      <w:bookmarkStart w:id="243" w:name="_Toc60667288"/>
      <w:bookmarkStart w:id="244" w:name="_Toc89684360"/>
      <w:r w:rsidRPr="00810719">
        <w:rPr>
          <w:rFonts w:eastAsia="Times New Roman"/>
          <w:b/>
          <w:bCs/>
          <w:i/>
          <w:szCs w:val="24"/>
        </w:rPr>
        <w:t xml:space="preserve">Таблица № </w:t>
      </w:r>
      <w:r w:rsidRPr="00810719">
        <w:rPr>
          <w:rFonts w:eastAsia="Times New Roman"/>
          <w:b/>
          <w:bCs/>
          <w:i/>
          <w:szCs w:val="24"/>
        </w:rPr>
        <w:fldChar w:fldCharType="begin"/>
      </w:r>
      <w:r w:rsidRPr="00810719">
        <w:rPr>
          <w:rFonts w:eastAsia="Times New Roman"/>
          <w:b/>
          <w:bCs/>
          <w:i/>
          <w:szCs w:val="24"/>
        </w:rPr>
        <w:instrText xml:space="preserve"> SEQ Таблица_№ \* ARABIC </w:instrText>
      </w:r>
      <w:r w:rsidRPr="00810719">
        <w:rPr>
          <w:rFonts w:eastAsia="Times New Roman"/>
          <w:b/>
          <w:bCs/>
          <w:i/>
          <w:szCs w:val="24"/>
        </w:rPr>
        <w:fldChar w:fldCharType="separate"/>
      </w:r>
      <w:r w:rsidR="001F0A22">
        <w:rPr>
          <w:rFonts w:eastAsia="Times New Roman"/>
          <w:b/>
          <w:bCs/>
          <w:i/>
          <w:noProof/>
          <w:szCs w:val="24"/>
        </w:rPr>
        <w:t>19</w:t>
      </w:r>
      <w:r w:rsidRPr="00810719">
        <w:rPr>
          <w:rFonts w:eastAsia="Times New Roman"/>
          <w:b/>
          <w:bCs/>
          <w:szCs w:val="24"/>
        </w:rPr>
        <w:fldChar w:fldCharType="end"/>
      </w:r>
      <w:r>
        <w:rPr>
          <w:rFonts w:eastAsia="Times New Roman"/>
          <w:szCs w:val="24"/>
        </w:rPr>
        <w:t xml:space="preserve"> </w:t>
      </w:r>
      <w:r w:rsidR="00D63C6F" w:rsidRPr="00D267A8">
        <w:t>Прогноза за образуваните битови отпадъци в община Никопол</w:t>
      </w:r>
      <w:bookmarkEnd w:id="243"/>
      <w:bookmarkEnd w:id="244"/>
    </w:p>
    <w:tbl>
      <w:tblPr>
        <w:tblW w:w="5000" w:type="pct"/>
        <w:tblCellMar>
          <w:left w:w="70" w:type="dxa"/>
          <w:right w:w="70" w:type="dxa"/>
        </w:tblCellMar>
        <w:tblLook w:val="04A0" w:firstRow="1" w:lastRow="0" w:firstColumn="1" w:lastColumn="0" w:noHBand="0" w:noVBand="1"/>
      </w:tblPr>
      <w:tblGrid>
        <w:gridCol w:w="1428"/>
        <w:gridCol w:w="1012"/>
        <w:gridCol w:w="992"/>
        <w:gridCol w:w="993"/>
        <w:gridCol w:w="992"/>
        <w:gridCol w:w="992"/>
        <w:gridCol w:w="851"/>
        <w:gridCol w:w="992"/>
        <w:gridCol w:w="960"/>
      </w:tblGrid>
      <w:tr w:rsidR="00D63C6F" w:rsidRPr="006F1A97" w14:paraId="0A62ACBD" w14:textId="77777777" w:rsidTr="00506671">
        <w:trPr>
          <w:trHeight w:val="300"/>
        </w:trPr>
        <w:tc>
          <w:tcPr>
            <w:tcW w:w="1858" w:type="dxa"/>
            <w:tcBorders>
              <w:top w:val="single" w:sz="8" w:space="0" w:color="auto"/>
              <w:left w:val="single" w:sz="8" w:space="0" w:color="auto"/>
              <w:bottom w:val="nil"/>
              <w:right w:val="single" w:sz="8" w:space="0" w:color="auto"/>
            </w:tcBorders>
            <w:shd w:val="clear" w:color="auto" w:fill="D6E3BC" w:themeFill="accent3" w:themeFillTint="66"/>
            <w:vAlign w:val="center"/>
            <w:hideMark/>
          </w:tcPr>
          <w:p w14:paraId="1BEB6412" w14:textId="77777777" w:rsidR="00D63C6F" w:rsidRPr="006F1A97" w:rsidRDefault="00D63C6F" w:rsidP="000F1222">
            <w:pPr>
              <w:rPr>
                <w:rFonts w:eastAsia="Times New Roman"/>
                <w:sz w:val="22"/>
                <w:szCs w:val="22"/>
              </w:rPr>
            </w:pPr>
            <w:r w:rsidRPr="006F1A97">
              <w:rPr>
                <w:rFonts w:eastAsia="Times New Roman"/>
                <w:sz w:val="22"/>
                <w:szCs w:val="22"/>
              </w:rPr>
              <w:t> </w:t>
            </w:r>
          </w:p>
        </w:tc>
        <w:tc>
          <w:tcPr>
            <w:tcW w:w="1012" w:type="dxa"/>
            <w:tcBorders>
              <w:top w:val="single" w:sz="8" w:space="0" w:color="auto"/>
              <w:left w:val="single" w:sz="4" w:space="0" w:color="auto"/>
              <w:bottom w:val="single" w:sz="4" w:space="0" w:color="auto"/>
              <w:right w:val="single" w:sz="4" w:space="0" w:color="auto"/>
            </w:tcBorders>
            <w:shd w:val="clear" w:color="auto" w:fill="D6E3BC" w:themeFill="accent3" w:themeFillTint="66"/>
            <w:vAlign w:val="center"/>
            <w:hideMark/>
          </w:tcPr>
          <w:p w14:paraId="306ACED9" w14:textId="77777777" w:rsidR="00D63C6F" w:rsidRPr="006F1A97" w:rsidRDefault="00D63C6F" w:rsidP="000F1222">
            <w:pPr>
              <w:jc w:val="center"/>
              <w:rPr>
                <w:rFonts w:eastAsia="Times New Roman"/>
                <w:b/>
                <w:bCs/>
                <w:sz w:val="22"/>
                <w:szCs w:val="22"/>
              </w:rPr>
            </w:pPr>
            <w:r w:rsidRPr="006F1A97">
              <w:rPr>
                <w:rFonts w:eastAsia="Times New Roman"/>
                <w:b/>
                <w:bCs/>
                <w:sz w:val="22"/>
                <w:szCs w:val="22"/>
              </w:rPr>
              <w:t>2021</w:t>
            </w:r>
          </w:p>
        </w:tc>
        <w:tc>
          <w:tcPr>
            <w:tcW w:w="992" w:type="dxa"/>
            <w:tcBorders>
              <w:top w:val="single" w:sz="8" w:space="0" w:color="auto"/>
              <w:left w:val="nil"/>
              <w:bottom w:val="single" w:sz="4" w:space="0" w:color="auto"/>
              <w:right w:val="single" w:sz="4" w:space="0" w:color="auto"/>
            </w:tcBorders>
            <w:shd w:val="clear" w:color="auto" w:fill="D6E3BC" w:themeFill="accent3" w:themeFillTint="66"/>
            <w:vAlign w:val="center"/>
            <w:hideMark/>
          </w:tcPr>
          <w:p w14:paraId="0C8E192D" w14:textId="77777777" w:rsidR="00D63C6F" w:rsidRPr="006F1A97" w:rsidRDefault="00D63C6F" w:rsidP="000F1222">
            <w:pPr>
              <w:jc w:val="center"/>
              <w:rPr>
                <w:rFonts w:eastAsia="Times New Roman"/>
                <w:b/>
                <w:bCs/>
                <w:sz w:val="22"/>
                <w:szCs w:val="22"/>
              </w:rPr>
            </w:pPr>
            <w:r w:rsidRPr="006F1A97">
              <w:rPr>
                <w:rFonts w:eastAsia="Times New Roman"/>
                <w:b/>
                <w:bCs/>
                <w:sz w:val="22"/>
                <w:szCs w:val="22"/>
              </w:rPr>
              <w:t>2022</w:t>
            </w:r>
          </w:p>
        </w:tc>
        <w:tc>
          <w:tcPr>
            <w:tcW w:w="993" w:type="dxa"/>
            <w:tcBorders>
              <w:top w:val="single" w:sz="8" w:space="0" w:color="auto"/>
              <w:left w:val="nil"/>
              <w:bottom w:val="single" w:sz="4" w:space="0" w:color="auto"/>
              <w:right w:val="single" w:sz="4" w:space="0" w:color="auto"/>
            </w:tcBorders>
            <w:shd w:val="clear" w:color="auto" w:fill="D6E3BC" w:themeFill="accent3" w:themeFillTint="66"/>
            <w:vAlign w:val="center"/>
            <w:hideMark/>
          </w:tcPr>
          <w:p w14:paraId="42688B9E" w14:textId="77777777" w:rsidR="00D63C6F" w:rsidRPr="006F1A97" w:rsidRDefault="00D63C6F" w:rsidP="000F1222">
            <w:pPr>
              <w:jc w:val="center"/>
              <w:rPr>
                <w:rFonts w:eastAsia="Times New Roman"/>
                <w:b/>
                <w:bCs/>
                <w:sz w:val="22"/>
                <w:szCs w:val="22"/>
              </w:rPr>
            </w:pPr>
            <w:r w:rsidRPr="006F1A97">
              <w:rPr>
                <w:rFonts w:eastAsia="Times New Roman"/>
                <w:b/>
                <w:bCs/>
                <w:sz w:val="22"/>
                <w:szCs w:val="22"/>
              </w:rPr>
              <w:t>2023</w:t>
            </w:r>
          </w:p>
        </w:tc>
        <w:tc>
          <w:tcPr>
            <w:tcW w:w="992" w:type="dxa"/>
            <w:tcBorders>
              <w:top w:val="single" w:sz="8" w:space="0" w:color="auto"/>
              <w:left w:val="nil"/>
              <w:bottom w:val="single" w:sz="4" w:space="0" w:color="auto"/>
              <w:right w:val="single" w:sz="4" w:space="0" w:color="auto"/>
            </w:tcBorders>
            <w:shd w:val="clear" w:color="auto" w:fill="D6E3BC" w:themeFill="accent3" w:themeFillTint="66"/>
            <w:vAlign w:val="center"/>
            <w:hideMark/>
          </w:tcPr>
          <w:p w14:paraId="3FC1160C" w14:textId="77777777" w:rsidR="00D63C6F" w:rsidRPr="006F1A97" w:rsidRDefault="00D63C6F" w:rsidP="000F1222">
            <w:pPr>
              <w:jc w:val="center"/>
              <w:rPr>
                <w:rFonts w:eastAsia="Times New Roman"/>
                <w:b/>
                <w:bCs/>
                <w:sz w:val="22"/>
                <w:szCs w:val="22"/>
              </w:rPr>
            </w:pPr>
            <w:r w:rsidRPr="006F1A97">
              <w:rPr>
                <w:rFonts w:eastAsia="Times New Roman"/>
                <w:b/>
                <w:bCs/>
                <w:sz w:val="22"/>
                <w:szCs w:val="22"/>
              </w:rPr>
              <w:t>2024</w:t>
            </w:r>
          </w:p>
        </w:tc>
        <w:tc>
          <w:tcPr>
            <w:tcW w:w="992" w:type="dxa"/>
            <w:tcBorders>
              <w:top w:val="single" w:sz="8" w:space="0" w:color="auto"/>
              <w:left w:val="nil"/>
              <w:bottom w:val="single" w:sz="4" w:space="0" w:color="auto"/>
              <w:right w:val="single" w:sz="4" w:space="0" w:color="auto"/>
            </w:tcBorders>
            <w:shd w:val="clear" w:color="auto" w:fill="D6E3BC" w:themeFill="accent3" w:themeFillTint="66"/>
            <w:vAlign w:val="center"/>
            <w:hideMark/>
          </w:tcPr>
          <w:p w14:paraId="6D77A88B" w14:textId="77777777" w:rsidR="00D63C6F" w:rsidRPr="006F1A97" w:rsidRDefault="00D63C6F" w:rsidP="000F1222">
            <w:pPr>
              <w:jc w:val="center"/>
              <w:rPr>
                <w:rFonts w:eastAsia="Times New Roman"/>
                <w:b/>
                <w:bCs/>
                <w:sz w:val="22"/>
                <w:szCs w:val="22"/>
              </w:rPr>
            </w:pPr>
            <w:r w:rsidRPr="006F1A97">
              <w:rPr>
                <w:rFonts w:eastAsia="Times New Roman"/>
                <w:b/>
                <w:bCs/>
                <w:sz w:val="22"/>
                <w:szCs w:val="22"/>
              </w:rPr>
              <w:t>2025</w:t>
            </w:r>
          </w:p>
        </w:tc>
        <w:tc>
          <w:tcPr>
            <w:tcW w:w="851" w:type="dxa"/>
            <w:tcBorders>
              <w:top w:val="single" w:sz="8" w:space="0" w:color="auto"/>
              <w:left w:val="nil"/>
              <w:bottom w:val="single" w:sz="4" w:space="0" w:color="auto"/>
              <w:right w:val="single" w:sz="4" w:space="0" w:color="auto"/>
            </w:tcBorders>
            <w:shd w:val="clear" w:color="auto" w:fill="D6E3BC" w:themeFill="accent3" w:themeFillTint="66"/>
            <w:vAlign w:val="center"/>
            <w:hideMark/>
          </w:tcPr>
          <w:p w14:paraId="2289C2B3" w14:textId="77777777" w:rsidR="00D63C6F" w:rsidRPr="006F1A97" w:rsidRDefault="00D63C6F" w:rsidP="000F1222">
            <w:pPr>
              <w:jc w:val="center"/>
              <w:rPr>
                <w:rFonts w:eastAsia="Times New Roman"/>
                <w:b/>
                <w:bCs/>
                <w:sz w:val="22"/>
                <w:szCs w:val="22"/>
              </w:rPr>
            </w:pPr>
            <w:r w:rsidRPr="006F1A97">
              <w:rPr>
                <w:rFonts w:eastAsia="Times New Roman"/>
                <w:b/>
                <w:bCs/>
                <w:sz w:val="22"/>
                <w:szCs w:val="22"/>
              </w:rPr>
              <w:t>2026</w:t>
            </w:r>
          </w:p>
        </w:tc>
        <w:tc>
          <w:tcPr>
            <w:tcW w:w="992" w:type="dxa"/>
            <w:tcBorders>
              <w:top w:val="single" w:sz="8" w:space="0" w:color="auto"/>
              <w:left w:val="nil"/>
              <w:bottom w:val="single" w:sz="4" w:space="0" w:color="auto"/>
              <w:right w:val="single" w:sz="4" w:space="0" w:color="auto"/>
            </w:tcBorders>
            <w:shd w:val="clear" w:color="auto" w:fill="D6E3BC" w:themeFill="accent3" w:themeFillTint="66"/>
            <w:vAlign w:val="center"/>
            <w:hideMark/>
          </w:tcPr>
          <w:p w14:paraId="19FF1D94" w14:textId="77777777" w:rsidR="00D63C6F" w:rsidRPr="006F1A97" w:rsidRDefault="00D63C6F" w:rsidP="000F1222">
            <w:pPr>
              <w:jc w:val="center"/>
              <w:rPr>
                <w:rFonts w:eastAsia="Times New Roman"/>
                <w:b/>
                <w:bCs/>
                <w:sz w:val="22"/>
                <w:szCs w:val="22"/>
              </w:rPr>
            </w:pPr>
            <w:r w:rsidRPr="006F1A97">
              <w:rPr>
                <w:rFonts w:eastAsia="Times New Roman"/>
                <w:b/>
                <w:bCs/>
                <w:sz w:val="22"/>
                <w:szCs w:val="22"/>
              </w:rPr>
              <w:t>2027</w:t>
            </w:r>
          </w:p>
        </w:tc>
        <w:tc>
          <w:tcPr>
            <w:tcW w:w="960" w:type="dxa"/>
            <w:tcBorders>
              <w:top w:val="single" w:sz="8" w:space="0" w:color="auto"/>
              <w:left w:val="nil"/>
              <w:bottom w:val="single" w:sz="4" w:space="0" w:color="auto"/>
              <w:right w:val="single" w:sz="8" w:space="0" w:color="auto"/>
            </w:tcBorders>
            <w:shd w:val="clear" w:color="auto" w:fill="D6E3BC" w:themeFill="accent3" w:themeFillTint="66"/>
            <w:vAlign w:val="center"/>
            <w:hideMark/>
          </w:tcPr>
          <w:p w14:paraId="6B1E745B" w14:textId="77777777" w:rsidR="00D63C6F" w:rsidRPr="006F1A97" w:rsidRDefault="00D63C6F" w:rsidP="000F1222">
            <w:pPr>
              <w:jc w:val="center"/>
              <w:rPr>
                <w:rFonts w:eastAsia="Times New Roman"/>
                <w:b/>
                <w:bCs/>
                <w:sz w:val="22"/>
                <w:szCs w:val="22"/>
              </w:rPr>
            </w:pPr>
            <w:r w:rsidRPr="006F1A97">
              <w:rPr>
                <w:rFonts w:eastAsia="Times New Roman"/>
                <w:b/>
                <w:bCs/>
                <w:sz w:val="22"/>
                <w:szCs w:val="22"/>
              </w:rPr>
              <w:t>2028</w:t>
            </w:r>
          </w:p>
        </w:tc>
      </w:tr>
      <w:tr w:rsidR="00D63C6F" w:rsidRPr="006F1A97" w14:paraId="1CF3A03E" w14:textId="77777777" w:rsidTr="000F1222">
        <w:trPr>
          <w:trHeight w:val="435"/>
        </w:trPr>
        <w:tc>
          <w:tcPr>
            <w:tcW w:w="1858" w:type="dxa"/>
            <w:tcBorders>
              <w:top w:val="single" w:sz="4" w:space="0" w:color="auto"/>
              <w:left w:val="single" w:sz="8" w:space="0" w:color="auto"/>
              <w:bottom w:val="single" w:sz="4" w:space="0" w:color="auto"/>
              <w:right w:val="single" w:sz="4" w:space="0" w:color="auto"/>
            </w:tcBorders>
            <w:shd w:val="clear" w:color="auto" w:fill="auto"/>
            <w:vAlign w:val="center"/>
            <w:hideMark/>
          </w:tcPr>
          <w:p w14:paraId="068994DF" w14:textId="77777777" w:rsidR="00D63C6F" w:rsidRPr="006F1A97" w:rsidRDefault="00D63C6F" w:rsidP="000F1222">
            <w:pPr>
              <w:rPr>
                <w:rFonts w:eastAsia="Times New Roman"/>
                <w:sz w:val="22"/>
                <w:szCs w:val="22"/>
              </w:rPr>
            </w:pPr>
            <w:r w:rsidRPr="006F1A97">
              <w:rPr>
                <w:rFonts w:eastAsia="Times New Roman"/>
                <w:sz w:val="22"/>
                <w:szCs w:val="22"/>
              </w:rPr>
              <w:t xml:space="preserve">Население, </w:t>
            </w:r>
          </w:p>
          <w:p w14:paraId="6720EA0E" w14:textId="77777777" w:rsidR="00D63C6F" w:rsidRPr="006F1A97" w:rsidRDefault="00D63C6F" w:rsidP="000F1222">
            <w:pPr>
              <w:rPr>
                <w:rFonts w:eastAsia="Times New Roman"/>
                <w:sz w:val="22"/>
                <w:szCs w:val="22"/>
              </w:rPr>
            </w:pPr>
            <w:r w:rsidRPr="006F1A97">
              <w:rPr>
                <w:rFonts w:eastAsia="Times New Roman"/>
                <w:sz w:val="22"/>
                <w:szCs w:val="22"/>
              </w:rPr>
              <w:t>жители</w:t>
            </w:r>
          </w:p>
        </w:tc>
        <w:tc>
          <w:tcPr>
            <w:tcW w:w="1012" w:type="dxa"/>
            <w:tcBorders>
              <w:top w:val="nil"/>
              <w:left w:val="nil"/>
              <w:bottom w:val="single" w:sz="4" w:space="0" w:color="auto"/>
              <w:right w:val="single" w:sz="4" w:space="0" w:color="auto"/>
            </w:tcBorders>
            <w:shd w:val="clear" w:color="000000" w:fill="FFFFFF"/>
            <w:vAlign w:val="center"/>
            <w:hideMark/>
          </w:tcPr>
          <w:p w14:paraId="74BFFA04" w14:textId="77777777" w:rsidR="00D63C6F" w:rsidRPr="006F1A97" w:rsidRDefault="00D63C6F" w:rsidP="000F1222">
            <w:pPr>
              <w:jc w:val="center"/>
              <w:rPr>
                <w:rFonts w:eastAsia="Times New Roman"/>
                <w:sz w:val="22"/>
                <w:szCs w:val="22"/>
              </w:rPr>
            </w:pPr>
            <w:r w:rsidRPr="006F1A97">
              <w:rPr>
                <w:rFonts w:eastAsia="Times New Roman"/>
                <w:sz w:val="22"/>
                <w:szCs w:val="22"/>
              </w:rPr>
              <w:t>7 630</w:t>
            </w:r>
          </w:p>
        </w:tc>
        <w:tc>
          <w:tcPr>
            <w:tcW w:w="992" w:type="dxa"/>
            <w:tcBorders>
              <w:top w:val="nil"/>
              <w:left w:val="nil"/>
              <w:bottom w:val="single" w:sz="4" w:space="0" w:color="auto"/>
              <w:right w:val="single" w:sz="4" w:space="0" w:color="auto"/>
            </w:tcBorders>
            <w:shd w:val="clear" w:color="000000" w:fill="FFFFFF"/>
            <w:vAlign w:val="center"/>
            <w:hideMark/>
          </w:tcPr>
          <w:p w14:paraId="03E770FB" w14:textId="77777777" w:rsidR="00D63C6F" w:rsidRPr="006F1A97" w:rsidRDefault="00D63C6F" w:rsidP="000F1222">
            <w:pPr>
              <w:jc w:val="center"/>
              <w:rPr>
                <w:rFonts w:eastAsia="Times New Roman"/>
                <w:sz w:val="22"/>
                <w:szCs w:val="22"/>
              </w:rPr>
            </w:pPr>
            <w:r w:rsidRPr="006F1A97">
              <w:rPr>
                <w:rFonts w:eastAsia="Times New Roman"/>
                <w:sz w:val="22"/>
                <w:szCs w:val="22"/>
              </w:rPr>
              <w:t>7 596</w:t>
            </w:r>
          </w:p>
        </w:tc>
        <w:tc>
          <w:tcPr>
            <w:tcW w:w="993" w:type="dxa"/>
            <w:tcBorders>
              <w:top w:val="nil"/>
              <w:left w:val="nil"/>
              <w:bottom w:val="single" w:sz="4" w:space="0" w:color="auto"/>
              <w:right w:val="single" w:sz="4" w:space="0" w:color="auto"/>
            </w:tcBorders>
            <w:shd w:val="clear" w:color="000000" w:fill="FFFFFF"/>
            <w:vAlign w:val="center"/>
            <w:hideMark/>
          </w:tcPr>
          <w:p w14:paraId="60E5F4AB" w14:textId="77777777" w:rsidR="00D63C6F" w:rsidRPr="006F1A97" w:rsidRDefault="00D63C6F" w:rsidP="000F1222">
            <w:pPr>
              <w:jc w:val="center"/>
              <w:rPr>
                <w:rFonts w:eastAsia="Times New Roman"/>
                <w:sz w:val="22"/>
                <w:szCs w:val="22"/>
              </w:rPr>
            </w:pPr>
            <w:r w:rsidRPr="006F1A97">
              <w:rPr>
                <w:rFonts w:eastAsia="Times New Roman"/>
                <w:sz w:val="22"/>
                <w:szCs w:val="22"/>
              </w:rPr>
              <w:t>7 562</w:t>
            </w:r>
          </w:p>
        </w:tc>
        <w:tc>
          <w:tcPr>
            <w:tcW w:w="992" w:type="dxa"/>
            <w:tcBorders>
              <w:top w:val="nil"/>
              <w:left w:val="nil"/>
              <w:bottom w:val="single" w:sz="4" w:space="0" w:color="auto"/>
              <w:right w:val="single" w:sz="4" w:space="0" w:color="auto"/>
            </w:tcBorders>
            <w:shd w:val="clear" w:color="000000" w:fill="FFFFFF"/>
            <w:vAlign w:val="center"/>
            <w:hideMark/>
          </w:tcPr>
          <w:p w14:paraId="70E839C1" w14:textId="77777777" w:rsidR="00D63C6F" w:rsidRPr="006F1A97" w:rsidRDefault="00D63C6F" w:rsidP="000F1222">
            <w:pPr>
              <w:jc w:val="center"/>
              <w:rPr>
                <w:rFonts w:eastAsia="Times New Roman"/>
                <w:sz w:val="22"/>
                <w:szCs w:val="22"/>
              </w:rPr>
            </w:pPr>
            <w:r w:rsidRPr="006F1A97">
              <w:rPr>
                <w:rFonts w:eastAsia="Times New Roman"/>
                <w:sz w:val="22"/>
                <w:szCs w:val="22"/>
              </w:rPr>
              <w:t>7 528</w:t>
            </w:r>
          </w:p>
        </w:tc>
        <w:tc>
          <w:tcPr>
            <w:tcW w:w="992" w:type="dxa"/>
            <w:tcBorders>
              <w:top w:val="nil"/>
              <w:left w:val="nil"/>
              <w:bottom w:val="single" w:sz="4" w:space="0" w:color="auto"/>
              <w:right w:val="single" w:sz="4" w:space="0" w:color="auto"/>
            </w:tcBorders>
            <w:shd w:val="clear" w:color="000000" w:fill="FFFFFF"/>
            <w:vAlign w:val="center"/>
            <w:hideMark/>
          </w:tcPr>
          <w:p w14:paraId="17FCA810" w14:textId="77777777" w:rsidR="00D63C6F" w:rsidRPr="006F1A97" w:rsidRDefault="00D63C6F" w:rsidP="000F1222">
            <w:pPr>
              <w:jc w:val="center"/>
              <w:rPr>
                <w:rFonts w:eastAsia="Times New Roman"/>
                <w:sz w:val="22"/>
                <w:szCs w:val="22"/>
              </w:rPr>
            </w:pPr>
            <w:r w:rsidRPr="006F1A97">
              <w:rPr>
                <w:rFonts w:eastAsia="Times New Roman"/>
                <w:sz w:val="22"/>
                <w:szCs w:val="22"/>
              </w:rPr>
              <w:t>7 494</w:t>
            </w:r>
          </w:p>
        </w:tc>
        <w:tc>
          <w:tcPr>
            <w:tcW w:w="851" w:type="dxa"/>
            <w:tcBorders>
              <w:top w:val="nil"/>
              <w:left w:val="nil"/>
              <w:bottom w:val="single" w:sz="4" w:space="0" w:color="auto"/>
              <w:right w:val="single" w:sz="4" w:space="0" w:color="auto"/>
            </w:tcBorders>
            <w:shd w:val="clear" w:color="000000" w:fill="FFFFFF"/>
            <w:vAlign w:val="center"/>
            <w:hideMark/>
          </w:tcPr>
          <w:p w14:paraId="52C82688" w14:textId="77777777" w:rsidR="00D63C6F" w:rsidRPr="006F1A97" w:rsidRDefault="00D63C6F" w:rsidP="000F1222">
            <w:pPr>
              <w:jc w:val="center"/>
              <w:rPr>
                <w:rFonts w:eastAsia="Times New Roman"/>
                <w:sz w:val="22"/>
                <w:szCs w:val="22"/>
              </w:rPr>
            </w:pPr>
            <w:r w:rsidRPr="006F1A97">
              <w:rPr>
                <w:rFonts w:eastAsia="Times New Roman"/>
                <w:sz w:val="22"/>
                <w:szCs w:val="22"/>
              </w:rPr>
              <w:t>7 461</w:t>
            </w:r>
          </w:p>
        </w:tc>
        <w:tc>
          <w:tcPr>
            <w:tcW w:w="992" w:type="dxa"/>
            <w:tcBorders>
              <w:top w:val="nil"/>
              <w:left w:val="nil"/>
              <w:bottom w:val="single" w:sz="4" w:space="0" w:color="auto"/>
              <w:right w:val="single" w:sz="4" w:space="0" w:color="auto"/>
            </w:tcBorders>
            <w:shd w:val="clear" w:color="000000" w:fill="FFFFFF"/>
            <w:vAlign w:val="center"/>
            <w:hideMark/>
          </w:tcPr>
          <w:p w14:paraId="637B1C80" w14:textId="77777777" w:rsidR="00D63C6F" w:rsidRPr="006F1A97" w:rsidRDefault="00D63C6F" w:rsidP="000F1222">
            <w:pPr>
              <w:jc w:val="center"/>
              <w:rPr>
                <w:rFonts w:eastAsia="Times New Roman"/>
                <w:sz w:val="22"/>
                <w:szCs w:val="22"/>
              </w:rPr>
            </w:pPr>
            <w:r w:rsidRPr="006F1A97">
              <w:rPr>
                <w:rFonts w:eastAsia="Times New Roman"/>
                <w:sz w:val="22"/>
                <w:szCs w:val="22"/>
              </w:rPr>
              <w:t>7 428</w:t>
            </w:r>
          </w:p>
        </w:tc>
        <w:tc>
          <w:tcPr>
            <w:tcW w:w="960" w:type="dxa"/>
            <w:tcBorders>
              <w:top w:val="nil"/>
              <w:left w:val="nil"/>
              <w:bottom w:val="single" w:sz="4" w:space="0" w:color="auto"/>
              <w:right w:val="single" w:sz="8" w:space="0" w:color="auto"/>
            </w:tcBorders>
            <w:shd w:val="clear" w:color="000000" w:fill="FFFFFF"/>
            <w:vAlign w:val="center"/>
            <w:hideMark/>
          </w:tcPr>
          <w:p w14:paraId="05014653" w14:textId="77777777" w:rsidR="00D63C6F" w:rsidRPr="006F1A97" w:rsidRDefault="00D63C6F" w:rsidP="000F1222">
            <w:pPr>
              <w:jc w:val="center"/>
              <w:rPr>
                <w:rFonts w:eastAsia="Times New Roman"/>
                <w:sz w:val="22"/>
                <w:szCs w:val="22"/>
              </w:rPr>
            </w:pPr>
            <w:r w:rsidRPr="006F1A97">
              <w:rPr>
                <w:rFonts w:eastAsia="Times New Roman"/>
                <w:sz w:val="22"/>
                <w:szCs w:val="22"/>
              </w:rPr>
              <w:t>7 395</w:t>
            </w:r>
          </w:p>
        </w:tc>
      </w:tr>
      <w:tr w:rsidR="00D63C6F" w:rsidRPr="006F1A97" w14:paraId="611B7C70" w14:textId="77777777" w:rsidTr="000F1222">
        <w:trPr>
          <w:trHeight w:val="555"/>
        </w:trPr>
        <w:tc>
          <w:tcPr>
            <w:tcW w:w="1858" w:type="dxa"/>
            <w:tcBorders>
              <w:top w:val="nil"/>
              <w:left w:val="single" w:sz="8" w:space="0" w:color="auto"/>
              <w:bottom w:val="single" w:sz="4" w:space="0" w:color="auto"/>
              <w:right w:val="single" w:sz="4" w:space="0" w:color="auto"/>
            </w:tcBorders>
            <w:shd w:val="clear" w:color="auto" w:fill="auto"/>
            <w:vAlign w:val="center"/>
            <w:hideMark/>
          </w:tcPr>
          <w:p w14:paraId="495725F1" w14:textId="77777777" w:rsidR="00D63C6F" w:rsidRPr="006F1A97" w:rsidRDefault="00D63C6F" w:rsidP="000F1222">
            <w:pPr>
              <w:rPr>
                <w:rFonts w:eastAsia="Times New Roman"/>
                <w:sz w:val="22"/>
                <w:szCs w:val="22"/>
              </w:rPr>
            </w:pPr>
            <w:r w:rsidRPr="006F1A97">
              <w:rPr>
                <w:rFonts w:eastAsia="Times New Roman"/>
                <w:sz w:val="22"/>
                <w:szCs w:val="22"/>
              </w:rPr>
              <w:t xml:space="preserve">Норма на натрупване, </w:t>
            </w:r>
            <w:r w:rsidRPr="006F1A97">
              <w:rPr>
                <w:rFonts w:eastAsia="Times New Roman"/>
                <w:sz w:val="22"/>
                <w:szCs w:val="22"/>
              </w:rPr>
              <w:br/>
              <w:t>кг/ж/год</w:t>
            </w:r>
          </w:p>
        </w:tc>
        <w:tc>
          <w:tcPr>
            <w:tcW w:w="1012" w:type="dxa"/>
            <w:tcBorders>
              <w:top w:val="nil"/>
              <w:left w:val="nil"/>
              <w:bottom w:val="single" w:sz="4" w:space="0" w:color="auto"/>
              <w:right w:val="single" w:sz="4" w:space="0" w:color="auto"/>
            </w:tcBorders>
            <w:shd w:val="clear" w:color="000000" w:fill="FFFFFF"/>
            <w:vAlign w:val="center"/>
            <w:hideMark/>
          </w:tcPr>
          <w:p w14:paraId="2F5769F7" w14:textId="77777777" w:rsidR="00D63C6F" w:rsidRPr="006F1A97" w:rsidRDefault="00D63C6F" w:rsidP="000F1222">
            <w:pPr>
              <w:jc w:val="center"/>
              <w:rPr>
                <w:rFonts w:eastAsia="Times New Roman"/>
                <w:sz w:val="22"/>
                <w:szCs w:val="22"/>
              </w:rPr>
            </w:pPr>
            <w:r w:rsidRPr="006F1A97">
              <w:rPr>
                <w:rFonts w:eastAsia="Times New Roman"/>
                <w:sz w:val="22"/>
                <w:szCs w:val="22"/>
              </w:rPr>
              <w:t>319</w:t>
            </w:r>
          </w:p>
        </w:tc>
        <w:tc>
          <w:tcPr>
            <w:tcW w:w="992" w:type="dxa"/>
            <w:tcBorders>
              <w:top w:val="nil"/>
              <w:left w:val="nil"/>
              <w:bottom w:val="single" w:sz="4" w:space="0" w:color="auto"/>
              <w:right w:val="single" w:sz="4" w:space="0" w:color="auto"/>
            </w:tcBorders>
            <w:shd w:val="clear" w:color="000000" w:fill="FFFFFF"/>
            <w:vAlign w:val="center"/>
            <w:hideMark/>
          </w:tcPr>
          <w:p w14:paraId="4788F349" w14:textId="77777777" w:rsidR="00D63C6F" w:rsidRPr="006F1A97" w:rsidRDefault="00D63C6F" w:rsidP="000F1222">
            <w:pPr>
              <w:jc w:val="center"/>
              <w:rPr>
                <w:rFonts w:eastAsia="Times New Roman"/>
                <w:sz w:val="22"/>
                <w:szCs w:val="22"/>
              </w:rPr>
            </w:pPr>
            <w:r w:rsidRPr="006F1A97">
              <w:rPr>
                <w:rFonts w:eastAsia="Times New Roman"/>
                <w:sz w:val="22"/>
                <w:szCs w:val="22"/>
              </w:rPr>
              <w:t>314</w:t>
            </w:r>
          </w:p>
        </w:tc>
        <w:tc>
          <w:tcPr>
            <w:tcW w:w="993" w:type="dxa"/>
            <w:tcBorders>
              <w:top w:val="nil"/>
              <w:left w:val="nil"/>
              <w:bottom w:val="single" w:sz="4" w:space="0" w:color="auto"/>
              <w:right w:val="single" w:sz="4" w:space="0" w:color="auto"/>
            </w:tcBorders>
            <w:shd w:val="clear" w:color="000000" w:fill="FFFFFF"/>
            <w:vAlign w:val="center"/>
            <w:hideMark/>
          </w:tcPr>
          <w:p w14:paraId="6BEA0717" w14:textId="77777777" w:rsidR="00D63C6F" w:rsidRPr="006F1A97" w:rsidRDefault="00D63C6F" w:rsidP="000F1222">
            <w:pPr>
              <w:jc w:val="center"/>
              <w:rPr>
                <w:rFonts w:eastAsia="Times New Roman"/>
                <w:sz w:val="22"/>
                <w:szCs w:val="22"/>
              </w:rPr>
            </w:pPr>
            <w:r w:rsidRPr="006F1A97">
              <w:rPr>
                <w:rFonts w:eastAsia="Times New Roman"/>
                <w:sz w:val="22"/>
                <w:szCs w:val="22"/>
              </w:rPr>
              <w:t>309</w:t>
            </w:r>
          </w:p>
        </w:tc>
        <w:tc>
          <w:tcPr>
            <w:tcW w:w="992" w:type="dxa"/>
            <w:tcBorders>
              <w:top w:val="nil"/>
              <w:left w:val="nil"/>
              <w:bottom w:val="single" w:sz="4" w:space="0" w:color="auto"/>
              <w:right w:val="single" w:sz="4" w:space="0" w:color="auto"/>
            </w:tcBorders>
            <w:shd w:val="clear" w:color="000000" w:fill="FFFFFF"/>
            <w:vAlign w:val="center"/>
            <w:hideMark/>
          </w:tcPr>
          <w:p w14:paraId="0C1EF9D1" w14:textId="77777777" w:rsidR="00D63C6F" w:rsidRPr="006F1A97" w:rsidRDefault="00D63C6F" w:rsidP="000F1222">
            <w:pPr>
              <w:jc w:val="center"/>
              <w:rPr>
                <w:rFonts w:eastAsia="Times New Roman"/>
                <w:sz w:val="22"/>
                <w:szCs w:val="22"/>
              </w:rPr>
            </w:pPr>
            <w:r w:rsidRPr="006F1A97">
              <w:rPr>
                <w:rFonts w:eastAsia="Times New Roman"/>
                <w:sz w:val="22"/>
                <w:szCs w:val="22"/>
              </w:rPr>
              <w:t>304</w:t>
            </w:r>
          </w:p>
        </w:tc>
        <w:tc>
          <w:tcPr>
            <w:tcW w:w="992" w:type="dxa"/>
            <w:tcBorders>
              <w:top w:val="nil"/>
              <w:left w:val="nil"/>
              <w:bottom w:val="single" w:sz="4" w:space="0" w:color="auto"/>
              <w:right w:val="single" w:sz="4" w:space="0" w:color="auto"/>
            </w:tcBorders>
            <w:shd w:val="clear" w:color="000000" w:fill="FFFFFF"/>
            <w:vAlign w:val="center"/>
            <w:hideMark/>
          </w:tcPr>
          <w:p w14:paraId="1B626F2A" w14:textId="77777777" w:rsidR="00D63C6F" w:rsidRPr="006F1A97" w:rsidRDefault="00D63C6F" w:rsidP="000F1222">
            <w:pPr>
              <w:jc w:val="center"/>
              <w:rPr>
                <w:rFonts w:eastAsia="Times New Roman"/>
                <w:sz w:val="22"/>
                <w:szCs w:val="22"/>
              </w:rPr>
            </w:pPr>
            <w:r w:rsidRPr="006F1A97">
              <w:rPr>
                <w:rFonts w:eastAsia="Times New Roman"/>
                <w:sz w:val="22"/>
                <w:szCs w:val="22"/>
              </w:rPr>
              <w:t>298</w:t>
            </w:r>
          </w:p>
        </w:tc>
        <w:tc>
          <w:tcPr>
            <w:tcW w:w="851" w:type="dxa"/>
            <w:tcBorders>
              <w:top w:val="nil"/>
              <w:left w:val="nil"/>
              <w:bottom w:val="single" w:sz="4" w:space="0" w:color="auto"/>
              <w:right w:val="single" w:sz="4" w:space="0" w:color="auto"/>
            </w:tcBorders>
            <w:shd w:val="clear" w:color="000000" w:fill="FFFFFF"/>
            <w:vAlign w:val="center"/>
            <w:hideMark/>
          </w:tcPr>
          <w:p w14:paraId="2A4F667E" w14:textId="77777777" w:rsidR="00D63C6F" w:rsidRPr="006F1A97" w:rsidRDefault="00D63C6F" w:rsidP="000F1222">
            <w:pPr>
              <w:jc w:val="center"/>
              <w:rPr>
                <w:rFonts w:eastAsia="Times New Roman"/>
                <w:sz w:val="22"/>
                <w:szCs w:val="22"/>
              </w:rPr>
            </w:pPr>
            <w:r w:rsidRPr="006F1A97">
              <w:rPr>
                <w:rFonts w:eastAsia="Times New Roman"/>
                <w:sz w:val="22"/>
                <w:szCs w:val="22"/>
              </w:rPr>
              <w:t>293</w:t>
            </w:r>
          </w:p>
        </w:tc>
        <w:tc>
          <w:tcPr>
            <w:tcW w:w="992" w:type="dxa"/>
            <w:tcBorders>
              <w:top w:val="nil"/>
              <w:left w:val="nil"/>
              <w:bottom w:val="single" w:sz="4" w:space="0" w:color="auto"/>
              <w:right w:val="single" w:sz="4" w:space="0" w:color="auto"/>
            </w:tcBorders>
            <w:shd w:val="clear" w:color="000000" w:fill="FFFFFF"/>
            <w:vAlign w:val="center"/>
            <w:hideMark/>
          </w:tcPr>
          <w:p w14:paraId="431BA725" w14:textId="77777777" w:rsidR="00D63C6F" w:rsidRPr="006F1A97" w:rsidRDefault="00D63C6F" w:rsidP="000F1222">
            <w:pPr>
              <w:jc w:val="center"/>
              <w:rPr>
                <w:rFonts w:eastAsia="Times New Roman"/>
                <w:sz w:val="22"/>
                <w:szCs w:val="22"/>
              </w:rPr>
            </w:pPr>
            <w:r w:rsidRPr="006F1A97">
              <w:rPr>
                <w:rFonts w:eastAsia="Times New Roman"/>
                <w:sz w:val="22"/>
                <w:szCs w:val="22"/>
              </w:rPr>
              <w:t>287</w:t>
            </w:r>
          </w:p>
        </w:tc>
        <w:tc>
          <w:tcPr>
            <w:tcW w:w="960" w:type="dxa"/>
            <w:tcBorders>
              <w:top w:val="nil"/>
              <w:left w:val="nil"/>
              <w:bottom w:val="single" w:sz="4" w:space="0" w:color="auto"/>
              <w:right w:val="single" w:sz="8" w:space="0" w:color="auto"/>
            </w:tcBorders>
            <w:shd w:val="clear" w:color="000000" w:fill="FFFFFF"/>
            <w:vAlign w:val="center"/>
            <w:hideMark/>
          </w:tcPr>
          <w:p w14:paraId="16E81933" w14:textId="77777777" w:rsidR="00D63C6F" w:rsidRPr="006F1A97" w:rsidRDefault="00D63C6F" w:rsidP="000F1222">
            <w:pPr>
              <w:jc w:val="center"/>
              <w:rPr>
                <w:rFonts w:eastAsia="Times New Roman"/>
                <w:sz w:val="22"/>
                <w:szCs w:val="22"/>
              </w:rPr>
            </w:pPr>
            <w:r w:rsidRPr="006F1A97">
              <w:rPr>
                <w:rFonts w:eastAsia="Times New Roman"/>
                <w:sz w:val="22"/>
                <w:szCs w:val="22"/>
              </w:rPr>
              <w:t>282</w:t>
            </w:r>
          </w:p>
        </w:tc>
      </w:tr>
      <w:tr w:rsidR="00D63C6F" w:rsidRPr="006F1A97" w14:paraId="7787D0E5" w14:textId="77777777" w:rsidTr="000F1222">
        <w:trPr>
          <w:trHeight w:val="915"/>
        </w:trPr>
        <w:tc>
          <w:tcPr>
            <w:tcW w:w="1858" w:type="dxa"/>
            <w:tcBorders>
              <w:top w:val="nil"/>
              <w:left w:val="single" w:sz="8" w:space="0" w:color="auto"/>
              <w:bottom w:val="single" w:sz="8" w:space="0" w:color="auto"/>
              <w:right w:val="single" w:sz="4" w:space="0" w:color="auto"/>
            </w:tcBorders>
            <w:shd w:val="clear" w:color="auto" w:fill="auto"/>
            <w:vAlign w:val="center"/>
            <w:hideMark/>
          </w:tcPr>
          <w:p w14:paraId="7681B664" w14:textId="77777777" w:rsidR="00D63C6F" w:rsidRPr="006F1A97" w:rsidRDefault="00D63C6F" w:rsidP="000F1222">
            <w:pPr>
              <w:rPr>
                <w:rFonts w:eastAsia="Times New Roman"/>
                <w:sz w:val="22"/>
                <w:szCs w:val="22"/>
              </w:rPr>
            </w:pPr>
            <w:r w:rsidRPr="006F1A97">
              <w:rPr>
                <w:rFonts w:eastAsia="Times New Roman"/>
                <w:sz w:val="22"/>
                <w:szCs w:val="22"/>
              </w:rPr>
              <w:t>Общо количество битови отпадъци, т/год</w:t>
            </w:r>
          </w:p>
        </w:tc>
        <w:tc>
          <w:tcPr>
            <w:tcW w:w="1012" w:type="dxa"/>
            <w:tcBorders>
              <w:top w:val="nil"/>
              <w:left w:val="nil"/>
              <w:bottom w:val="single" w:sz="8" w:space="0" w:color="auto"/>
              <w:right w:val="single" w:sz="4" w:space="0" w:color="auto"/>
            </w:tcBorders>
            <w:shd w:val="clear" w:color="auto" w:fill="auto"/>
            <w:noWrap/>
            <w:vAlign w:val="center"/>
            <w:hideMark/>
          </w:tcPr>
          <w:p w14:paraId="693F1522" w14:textId="77777777" w:rsidR="00D63C6F" w:rsidRPr="006F1A97" w:rsidRDefault="00D63C6F" w:rsidP="000F1222">
            <w:pPr>
              <w:jc w:val="center"/>
              <w:rPr>
                <w:rFonts w:eastAsia="Times New Roman"/>
                <w:sz w:val="22"/>
                <w:szCs w:val="22"/>
              </w:rPr>
            </w:pPr>
            <w:r w:rsidRPr="006F1A97">
              <w:rPr>
                <w:rFonts w:eastAsia="Times New Roman"/>
                <w:sz w:val="22"/>
                <w:szCs w:val="22"/>
              </w:rPr>
              <w:t>2 435</w:t>
            </w:r>
          </w:p>
        </w:tc>
        <w:tc>
          <w:tcPr>
            <w:tcW w:w="992" w:type="dxa"/>
            <w:tcBorders>
              <w:top w:val="nil"/>
              <w:left w:val="nil"/>
              <w:bottom w:val="single" w:sz="8" w:space="0" w:color="auto"/>
              <w:right w:val="single" w:sz="4" w:space="0" w:color="auto"/>
            </w:tcBorders>
            <w:shd w:val="clear" w:color="auto" w:fill="auto"/>
            <w:noWrap/>
            <w:vAlign w:val="center"/>
            <w:hideMark/>
          </w:tcPr>
          <w:p w14:paraId="341AAE77" w14:textId="77777777" w:rsidR="00D63C6F" w:rsidRPr="006F1A97" w:rsidRDefault="00D63C6F" w:rsidP="000F1222">
            <w:pPr>
              <w:jc w:val="center"/>
              <w:rPr>
                <w:rFonts w:eastAsia="Times New Roman"/>
                <w:sz w:val="22"/>
                <w:szCs w:val="22"/>
              </w:rPr>
            </w:pPr>
            <w:r w:rsidRPr="006F1A97">
              <w:rPr>
                <w:rFonts w:eastAsia="Times New Roman"/>
                <w:sz w:val="22"/>
                <w:szCs w:val="22"/>
              </w:rPr>
              <w:t>2 385</w:t>
            </w:r>
          </w:p>
        </w:tc>
        <w:tc>
          <w:tcPr>
            <w:tcW w:w="993" w:type="dxa"/>
            <w:tcBorders>
              <w:top w:val="nil"/>
              <w:left w:val="nil"/>
              <w:bottom w:val="single" w:sz="8" w:space="0" w:color="auto"/>
              <w:right w:val="single" w:sz="4" w:space="0" w:color="auto"/>
            </w:tcBorders>
            <w:shd w:val="clear" w:color="auto" w:fill="auto"/>
            <w:noWrap/>
            <w:vAlign w:val="center"/>
            <w:hideMark/>
          </w:tcPr>
          <w:p w14:paraId="7EA3E165" w14:textId="77777777" w:rsidR="00D63C6F" w:rsidRPr="006F1A97" w:rsidRDefault="00D63C6F" w:rsidP="000F1222">
            <w:pPr>
              <w:jc w:val="center"/>
              <w:rPr>
                <w:rFonts w:eastAsia="Times New Roman"/>
                <w:sz w:val="22"/>
                <w:szCs w:val="22"/>
              </w:rPr>
            </w:pPr>
            <w:r w:rsidRPr="006F1A97">
              <w:rPr>
                <w:rFonts w:eastAsia="Times New Roman"/>
                <w:sz w:val="22"/>
                <w:szCs w:val="22"/>
              </w:rPr>
              <w:t>2 335</w:t>
            </w:r>
          </w:p>
        </w:tc>
        <w:tc>
          <w:tcPr>
            <w:tcW w:w="992" w:type="dxa"/>
            <w:tcBorders>
              <w:top w:val="nil"/>
              <w:left w:val="nil"/>
              <w:bottom w:val="single" w:sz="8" w:space="0" w:color="auto"/>
              <w:right w:val="single" w:sz="4" w:space="0" w:color="auto"/>
            </w:tcBorders>
            <w:shd w:val="clear" w:color="auto" w:fill="auto"/>
            <w:noWrap/>
            <w:vAlign w:val="center"/>
            <w:hideMark/>
          </w:tcPr>
          <w:p w14:paraId="700ADB8C" w14:textId="77777777" w:rsidR="00D63C6F" w:rsidRPr="006F1A97" w:rsidRDefault="00D63C6F" w:rsidP="000F1222">
            <w:pPr>
              <w:jc w:val="center"/>
              <w:rPr>
                <w:rFonts w:eastAsia="Times New Roman"/>
                <w:sz w:val="22"/>
                <w:szCs w:val="22"/>
              </w:rPr>
            </w:pPr>
            <w:r w:rsidRPr="006F1A97">
              <w:rPr>
                <w:rFonts w:eastAsia="Times New Roman"/>
                <w:sz w:val="22"/>
                <w:szCs w:val="22"/>
              </w:rPr>
              <w:t>2 285</w:t>
            </w:r>
          </w:p>
        </w:tc>
        <w:tc>
          <w:tcPr>
            <w:tcW w:w="992" w:type="dxa"/>
            <w:tcBorders>
              <w:top w:val="nil"/>
              <w:left w:val="nil"/>
              <w:bottom w:val="single" w:sz="8" w:space="0" w:color="auto"/>
              <w:right w:val="single" w:sz="4" w:space="0" w:color="auto"/>
            </w:tcBorders>
            <w:shd w:val="clear" w:color="auto" w:fill="auto"/>
            <w:noWrap/>
            <w:vAlign w:val="center"/>
            <w:hideMark/>
          </w:tcPr>
          <w:p w14:paraId="6B956D70" w14:textId="77777777" w:rsidR="00D63C6F" w:rsidRPr="006F1A97" w:rsidRDefault="00D63C6F" w:rsidP="000F1222">
            <w:pPr>
              <w:jc w:val="center"/>
              <w:rPr>
                <w:rFonts w:eastAsia="Times New Roman"/>
                <w:sz w:val="22"/>
                <w:szCs w:val="22"/>
              </w:rPr>
            </w:pPr>
            <w:r w:rsidRPr="006F1A97">
              <w:rPr>
                <w:rFonts w:eastAsia="Times New Roman"/>
                <w:sz w:val="22"/>
                <w:szCs w:val="22"/>
              </w:rPr>
              <w:t>2 235</w:t>
            </w:r>
          </w:p>
        </w:tc>
        <w:tc>
          <w:tcPr>
            <w:tcW w:w="851" w:type="dxa"/>
            <w:tcBorders>
              <w:top w:val="nil"/>
              <w:left w:val="nil"/>
              <w:bottom w:val="single" w:sz="8" w:space="0" w:color="auto"/>
              <w:right w:val="single" w:sz="4" w:space="0" w:color="auto"/>
            </w:tcBorders>
            <w:shd w:val="clear" w:color="auto" w:fill="auto"/>
            <w:noWrap/>
            <w:vAlign w:val="center"/>
            <w:hideMark/>
          </w:tcPr>
          <w:p w14:paraId="5E944AF6" w14:textId="77777777" w:rsidR="00D63C6F" w:rsidRPr="006F1A97" w:rsidRDefault="00D63C6F" w:rsidP="000F1222">
            <w:pPr>
              <w:jc w:val="center"/>
              <w:rPr>
                <w:rFonts w:eastAsia="Times New Roman"/>
                <w:sz w:val="22"/>
                <w:szCs w:val="22"/>
              </w:rPr>
            </w:pPr>
            <w:r w:rsidRPr="006F1A97">
              <w:rPr>
                <w:rFonts w:eastAsia="Times New Roman"/>
                <w:sz w:val="22"/>
                <w:szCs w:val="22"/>
              </w:rPr>
              <w:t>2 185</w:t>
            </w:r>
          </w:p>
        </w:tc>
        <w:tc>
          <w:tcPr>
            <w:tcW w:w="992" w:type="dxa"/>
            <w:tcBorders>
              <w:top w:val="nil"/>
              <w:left w:val="nil"/>
              <w:bottom w:val="single" w:sz="8" w:space="0" w:color="auto"/>
              <w:right w:val="single" w:sz="4" w:space="0" w:color="auto"/>
            </w:tcBorders>
            <w:shd w:val="clear" w:color="auto" w:fill="auto"/>
            <w:noWrap/>
            <w:vAlign w:val="center"/>
            <w:hideMark/>
          </w:tcPr>
          <w:p w14:paraId="7A0CA125" w14:textId="77777777" w:rsidR="00D63C6F" w:rsidRPr="006F1A97" w:rsidRDefault="00D63C6F" w:rsidP="000F1222">
            <w:pPr>
              <w:jc w:val="center"/>
              <w:rPr>
                <w:rFonts w:eastAsia="Times New Roman"/>
                <w:sz w:val="22"/>
                <w:szCs w:val="22"/>
              </w:rPr>
            </w:pPr>
            <w:r w:rsidRPr="006F1A97">
              <w:rPr>
                <w:rFonts w:eastAsia="Times New Roman"/>
                <w:sz w:val="22"/>
                <w:szCs w:val="22"/>
              </w:rPr>
              <w:t>2 135</w:t>
            </w:r>
          </w:p>
        </w:tc>
        <w:tc>
          <w:tcPr>
            <w:tcW w:w="960" w:type="dxa"/>
            <w:tcBorders>
              <w:top w:val="nil"/>
              <w:left w:val="nil"/>
              <w:bottom w:val="single" w:sz="8" w:space="0" w:color="auto"/>
              <w:right w:val="single" w:sz="8" w:space="0" w:color="auto"/>
            </w:tcBorders>
            <w:shd w:val="clear" w:color="auto" w:fill="auto"/>
            <w:noWrap/>
            <w:vAlign w:val="center"/>
            <w:hideMark/>
          </w:tcPr>
          <w:p w14:paraId="518F0A37" w14:textId="77777777" w:rsidR="00D63C6F" w:rsidRPr="006F1A97" w:rsidRDefault="00D63C6F" w:rsidP="000F1222">
            <w:pPr>
              <w:jc w:val="center"/>
              <w:rPr>
                <w:rFonts w:eastAsia="Times New Roman"/>
                <w:sz w:val="22"/>
                <w:szCs w:val="22"/>
              </w:rPr>
            </w:pPr>
            <w:r w:rsidRPr="006F1A97">
              <w:rPr>
                <w:rFonts w:eastAsia="Times New Roman"/>
                <w:sz w:val="22"/>
                <w:szCs w:val="22"/>
              </w:rPr>
              <w:t>2 085</w:t>
            </w:r>
          </w:p>
        </w:tc>
      </w:tr>
    </w:tbl>
    <w:p w14:paraId="3065D721" w14:textId="77777777" w:rsidR="00D63C6F" w:rsidRPr="005C6208" w:rsidRDefault="00D63C6F" w:rsidP="00D63C6F">
      <w:pPr>
        <w:rPr>
          <w:rFonts w:eastAsia="Times New Roman"/>
          <w:lang w:eastAsia="en-US"/>
        </w:rPr>
      </w:pPr>
    </w:p>
    <w:p w14:paraId="4DFAE33B" w14:textId="77777777" w:rsidR="00D63C6F" w:rsidRPr="005C6208" w:rsidRDefault="00D63C6F" w:rsidP="00D63C6F">
      <w:pPr>
        <w:rPr>
          <w:rFonts w:eastAsia="Times New Roman"/>
          <w:lang w:eastAsia="en-US"/>
        </w:rPr>
      </w:pPr>
      <w:r w:rsidRPr="005C6208">
        <w:rPr>
          <w:rFonts w:eastAsia="Times New Roman"/>
          <w:lang w:eastAsia="en-US"/>
        </w:rPr>
        <w:t>Масовият баланс по отношение количества разделно събрани и третирани битови отпадъци от община Никопол за периода на действие на настоящата програма е представен в таблицата по-долу.</w:t>
      </w:r>
    </w:p>
    <w:p w14:paraId="2CEC2AE6" w14:textId="77777777" w:rsidR="00D63C6F" w:rsidRPr="005C6208" w:rsidRDefault="00D63C6F" w:rsidP="00D63C6F">
      <w:pPr>
        <w:rPr>
          <w:rFonts w:eastAsia="Times New Roman"/>
          <w:color w:val="000000" w:themeColor="text1"/>
          <w:lang w:eastAsia="en-US"/>
        </w:rPr>
      </w:pPr>
    </w:p>
    <w:p w14:paraId="7B367292" w14:textId="74BDCD36" w:rsidR="00D63C6F" w:rsidRPr="00261FAC" w:rsidRDefault="0022627A" w:rsidP="0022627A">
      <w:pPr>
        <w:pStyle w:val="af3"/>
        <w:rPr>
          <w:b w:val="0"/>
          <w:bCs w:val="0"/>
        </w:rPr>
      </w:pPr>
      <w:bookmarkStart w:id="245" w:name="_Toc60667289"/>
      <w:bookmarkStart w:id="246" w:name="_Toc89684361"/>
      <w:r w:rsidRPr="0022627A">
        <w:t xml:space="preserve">Таблица № </w:t>
      </w:r>
      <w:fldSimple w:instr=" SEQ Таблица_№ \* ARABIC ">
        <w:r w:rsidR="001F0A22">
          <w:rPr>
            <w:noProof/>
          </w:rPr>
          <w:t>20</w:t>
        </w:r>
      </w:fldSimple>
      <w:r w:rsidRPr="0022627A">
        <w:t xml:space="preserve"> </w:t>
      </w:r>
      <w:r w:rsidR="00D63C6F" w:rsidRPr="00261FAC">
        <w:rPr>
          <w:b w:val="0"/>
          <w:bCs w:val="0"/>
        </w:rPr>
        <w:t>Масов баланс на количествата разделно събрани и третирани битови отпадъци</w:t>
      </w:r>
      <w:bookmarkEnd w:id="245"/>
      <w:bookmarkEnd w:id="24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75"/>
        <w:gridCol w:w="426"/>
        <w:gridCol w:w="848"/>
        <w:gridCol w:w="857"/>
        <w:gridCol w:w="857"/>
        <w:gridCol w:w="857"/>
        <w:gridCol w:w="857"/>
        <w:gridCol w:w="858"/>
        <w:gridCol w:w="822"/>
        <w:gridCol w:w="855"/>
      </w:tblGrid>
      <w:tr w:rsidR="00D63C6F" w:rsidRPr="00D267A8" w14:paraId="20285800" w14:textId="77777777" w:rsidTr="00E51E80">
        <w:trPr>
          <w:trHeight w:val="600"/>
        </w:trPr>
        <w:tc>
          <w:tcPr>
            <w:tcW w:w="1975" w:type="dxa"/>
            <w:shd w:val="clear" w:color="auto" w:fill="D6E3BC" w:themeFill="accent3" w:themeFillTint="66"/>
            <w:noWrap/>
            <w:vAlign w:val="bottom"/>
            <w:hideMark/>
          </w:tcPr>
          <w:p w14:paraId="72D65401" w14:textId="77777777" w:rsidR="00D63C6F" w:rsidRPr="00D267A8" w:rsidRDefault="00D63C6F" w:rsidP="000F1222">
            <w:pPr>
              <w:rPr>
                <w:rFonts w:eastAsia="Times New Roman"/>
                <w:b/>
                <w:bCs/>
                <w:sz w:val="20"/>
              </w:rPr>
            </w:pPr>
            <w:r w:rsidRPr="00D267A8">
              <w:rPr>
                <w:rFonts w:eastAsia="Times New Roman"/>
                <w:b/>
                <w:bCs/>
                <w:sz w:val="20"/>
              </w:rPr>
              <w:t> </w:t>
            </w:r>
          </w:p>
        </w:tc>
        <w:tc>
          <w:tcPr>
            <w:tcW w:w="426" w:type="dxa"/>
            <w:shd w:val="clear" w:color="auto" w:fill="D6E3BC" w:themeFill="accent3" w:themeFillTint="66"/>
            <w:noWrap/>
            <w:vAlign w:val="bottom"/>
            <w:hideMark/>
          </w:tcPr>
          <w:p w14:paraId="2361AC11" w14:textId="77777777" w:rsidR="00D63C6F" w:rsidRPr="00D267A8" w:rsidRDefault="00D63C6F" w:rsidP="000F1222">
            <w:pPr>
              <w:rPr>
                <w:rFonts w:eastAsia="Times New Roman"/>
                <w:b/>
                <w:bCs/>
                <w:sz w:val="20"/>
              </w:rPr>
            </w:pPr>
            <w:r w:rsidRPr="00D267A8">
              <w:rPr>
                <w:rFonts w:eastAsia="Times New Roman"/>
                <w:b/>
                <w:bCs/>
                <w:sz w:val="20"/>
              </w:rPr>
              <w:t> </w:t>
            </w:r>
          </w:p>
        </w:tc>
        <w:tc>
          <w:tcPr>
            <w:tcW w:w="965" w:type="dxa"/>
            <w:shd w:val="clear" w:color="auto" w:fill="D6E3BC" w:themeFill="accent3" w:themeFillTint="66"/>
            <w:vAlign w:val="center"/>
            <w:hideMark/>
          </w:tcPr>
          <w:p w14:paraId="7512CBD5" w14:textId="77777777" w:rsidR="00D63C6F" w:rsidRPr="00D267A8" w:rsidRDefault="00D63C6F" w:rsidP="000F1222">
            <w:pPr>
              <w:jc w:val="center"/>
              <w:rPr>
                <w:rFonts w:eastAsia="Times New Roman"/>
                <w:b/>
                <w:bCs/>
                <w:sz w:val="20"/>
              </w:rPr>
            </w:pPr>
            <w:r w:rsidRPr="00D267A8">
              <w:rPr>
                <w:rFonts w:eastAsia="Times New Roman"/>
                <w:b/>
                <w:bCs/>
                <w:sz w:val="20"/>
              </w:rPr>
              <w:t>2021</w:t>
            </w:r>
          </w:p>
        </w:tc>
        <w:tc>
          <w:tcPr>
            <w:tcW w:w="992" w:type="dxa"/>
            <w:shd w:val="clear" w:color="auto" w:fill="D6E3BC" w:themeFill="accent3" w:themeFillTint="66"/>
            <w:vAlign w:val="center"/>
            <w:hideMark/>
          </w:tcPr>
          <w:p w14:paraId="6D22AB67" w14:textId="77777777" w:rsidR="00D63C6F" w:rsidRPr="00D267A8" w:rsidRDefault="00D63C6F" w:rsidP="000F1222">
            <w:pPr>
              <w:jc w:val="center"/>
              <w:rPr>
                <w:rFonts w:eastAsia="Times New Roman"/>
                <w:b/>
                <w:bCs/>
                <w:sz w:val="20"/>
              </w:rPr>
            </w:pPr>
            <w:r w:rsidRPr="00D267A8">
              <w:rPr>
                <w:rFonts w:eastAsia="Times New Roman"/>
                <w:b/>
                <w:bCs/>
                <w:sz w:val="20"/>
              </w:rPr>
              <w:t>2022</w:t>
            </w:r>
          </w:p>
        </w:tc>
        <w:tc>
          <w:tcPr>
            <w:tcW w:w="991" w:type="dxa"/>
            <w:shd w:val="clear" w:color="auto" w:fill="D6E3BC" w:themeFill="accent3" w:themeFillTint="66"/>
            <w:vAlign w:val="center"/>
            <w:hideMark/>
          </w:tcPr>
          <w:p w14:paraId="66168687" w14:textId="77777777" w:rsidR="00D63C6F" w:rsidRPr="00D267A8" w:rsidRDefault="00D63C6F" w:rsidP="000F1222">
            <w:pPr>
              <w:jc w:val="center"/>
              <w:rPr>
                <w:rFonts w:eastAsia="Times New Roman"/>
                <w:b/>
                <w:bCs/>
                <w:sz w:val="20"/>
              </w:rPr>
            </w:pPr>
            <w:r w:rsidRPr="00D267A8">
              <w:rPr>
                <w:rFonts w:eastAsia="Times New Roman"/>
                <w:b/>
                <w:bCs/>
                <w:sz w:val="20"/>
              </w:rPr>
              <w:t>2023</w:t>
            </w:r>
          </w:p>
        </w:tc>
        <w:tc>
          <w:tcPr>
            <w:tcW w:w="992" w:type="dxa"/>
            <w:shd w:val="clear" w:color="auto" w:fill="D6E3BC" w:themeFill="accent3" w:themeFillTint="66"/>
            <w:vAlign w:val="center"/>
            <w:hideMark/>
          </w:tcPr>
          <w:p w14:paraId="0933C97B" w14:textId="77777777" w:rsidR="00D63C6F" w:rsidRPr="00D267A8" w:rsidRDefault="00D63C6F" w:rsidP="000F1222">
            <w:pPr>
              <w:jc w:val="center"/>
              <w:rPr>
                <w:rFonts w:eastAsia="Times New Roman"/>
                <w:b/>
                <w:bCs/>
                <w:sz w:val="20"/>
              </w:rPr>
            </w:pPr>
            <w:r w:rsidRPr="00D267A8">
              <w:rPr>
                <w:rFonts w:eastAsia="Times New Roman"/>
                <w:b/>
                <w:bCs/>
                <w:sz w:val="20"/>
              </w:rPr>
              <w:t>2024</w:t>
            </w:r>
          </w:p>
        </w:tc>
        <w:tc>
          <w:tcPr>
            <w:tcW w:w="992" w:type="dxa"/>
            <w:shd w:val="clear" w:color="auto" w:fill="D6E3BC" w:themeFill="accent3" w:themeFillTint="66"/>
            <w:vAlign w:val="center"/>
            <w:hideMark/>
          </w:tcPr>
          <w:p w14:paraId="22C51E65" w14:textId="77777777" w:rsidR="00D63C6F" w:rsidRPr="00D267A8" w:rsidRDefault="00D63C6F" w:rsidP="000F1222">
            <w:pPr>
              <w:jc w:val="center"/>
              <w:rPr>
                <w:rFonts w:eastAsia="Times New Roman"/>
                <w:b/>
                <w:bCs/>
                <w:sz w:val="20"/>
              </w:rPr>
            </w:pPr>
            <w:r w:rsidRPr="00D267A8">
              <w:rPr>
                <w:rFonts w:eastAsia="Times New Roman"/>
                <w:b/>
                <w:bCs/>
                <w:sz w:val="20"/>
              </w:rPr>
              <w:t>2025</w:t>
            </w:r>
          </w:p>
        </w:tc>
        <w:tc>
          <w:tcPr>
            <w:tcW w:w="993" w:type="dxa"/>
            <w:shd w:val="clear" w:color="auto" w:fill="D6E3BC" w:themeFill="accent3" w:themeFillTint="66"/>
            <w:vAlign w:val="center"/>
            <w:hideMark/>
          </w:tcPr>
          <w:p w14:paraId="7F2BD0B2" w14:textId="77777777" w:rsidR="00D63C6F" w:rsidRPr="00D267A8" w:rsidRDefault="00D63C6F" w:rsidP="000F1222">
            <w:pPr>
              <w:jc w:val="center"/>
              <w:rPr>
                <w:rFonts w:eastAsia="Times New Roman"/>
                <w:b/>
                <w:bCs/>
                <w:sz w:val="20"/>
              </w:rPr>
            </w:pPr>
            <w:r w:rsidRPr="00D267A8">
              <w:rPr>
                <w:rFonts w:eastAsia="Times New Roman"/>
                <w:b/>
                <w:bCs/>
                <w:sz w:val="20"/>
              </w:rPr>
              <w:t>2026</w:t>
            </w:r>
          </w:p>
        </w:tc>
        <w:tc>
          <w:tcPr>
            <w:tcW w:w="885" w:type="dxa"/>
            <w:shd w:val="clear" w:color="auto" w:fill="D6E3BC" w:themeFill="accent3" w:themeFillTint="66"/>
            <w:vAlign w:val="center"/>
            <w:hideMark/>
          </w:tcPr>
          <w:p w14:paraId="4EF22BDB" w14:textId="77777777" w:rsidR="00D63C6F" w:rsidRPr="00D267A8" w:rsidRDefault="00D63C6F" w:rsidP="000F1222">
            <w:pPr>
              <w:jc w:val="center"/>
              <w:rPr>
                <w:rFonts w:eastAsia="Times New Roman"/>
                <w:b/>
                <w:bCs/>
                <w:sz w:val="20"/>
              </w:rPr>
            </w:pPr>
            <w:r w:rsidRPr="00D267A8">
              <w:rPr>
                <w:rFonts w:eastAsia="Times New Roman"/>
                <w:b/>
                <w:bCs/>
                <w:sz w:val="20"/>
              </w:rPr>
              <w:t>2027</w:t>
            </w:r>
          </w:p>
        </w:tc>
        <w:tc>
          <w:tcPr>
            <w:tcW w:w="985" w:type="dxa"/>
            <w:shd w:val="clear" w:color="auto" w:fill="D6E3BC" w:themeFill="accent3" w:themeFillTint="66"/>
            <w:vAlign w:val="center"/>
            <w:hideMark/>
          </w:tcPr>
          <w:p w14:paraId="3B895FAE" w14:textId="77777777" w:rsidR="00D63C6F" w:rsidRPr="00D267A8" w:rsidRDefault="00D63C6F" w:rsidP="000F1222">
            <w:pPr>
              <w:jc w:val="center"/>
              <w:rPr>
                <w:rFonts w:eastAsia="Times New Roman"/>
                <w:b/>
                <w:bCs/>
                <w:sz w:val="20"/>
              </w:rPr>
            </w:pPr>
            <w:r w:rsidRPr="00D267A8">
              <w:rPr>
                <w:rFonts w:eastAsia="Times New Roman"/>
                <w:b/>
                <w:bCs/>
                <w:sz w:val="20"/>
              </w:rPr>
              <w:t>2028</w:t>
            </w:r>
          </w:p>
        </w:tc>
      </w:tr>
      <w:tr w:rsidR="00D63C6F" w:rsidRPr="00D267A8" w14:paraId="26A48D87" w14:textId="77777777" w:rsidTr="00E51E80">
        <w:trPr>
          <w:trHeight w:val="1275"/>
        </w:trPr>
        <w:tc>
          <w:tcPr>
            <w:tcW w:w="1975" w:type="dxa"/>
            <w:shd w:val="clear" w:color="000000" w:fill="FFFFFF"/>
            <w:vAlign w:val="center"/>
            <w:hideMark/>
          </w:tcPr>
          <w:p w14:paraId="46C4BDE8" w14:textId="77777777" w:rsidR="00D63C6F" w:rsidRPr="00D267A8" w:rsidRDefault="00D63C6F" w:rsidP="000F1222">
            <w:pPr>
              <w:rPr>
                <w:rFonts w:eastAsia="Times New Roman"/>
                <w:sz w:val="20"/>
              </w:rPr>
            </w:pPr>
            <w:r w:rsidRPr="00D267A8">
              <w:rPr>
                <w:rFonts w:eastAsia="Times New Roman"/>
                <w:sz w:val="20"/>
              </w:rPr>
              <w:t>Разделно събрани битови отпадъци предадени за повторна употреба и рециклиране: хартия, картон, метали, платмаси, стъкло и др. битови, т/г.</w:t>
            </w:r>
          </w:p>
        </w:tc>
        <w:tc>
          <w:tcPr>
            <w:tcW w:w="426" w:type="dxa"/>
            <w:shd w:val="clear" w:color="000000" w:fill="FFFFFF"/>
            <w:vAlign w:val="center"/>
            <w:hideMark/>
          </w:tcPr>
          <w:p w14:paraId="04B6592F" w14:textId="77777777" w:rsidR="00D63C6F" w:rsidRPr="00D267A8" w:rsidRDefault="00D63C6F" w:rsidP="000F1222">
            <w:pPr>
              <w:jc w:val="center"/>
              <w:rPr>
                <w:rFonts w:eastAsia="Times New Roman"/>
                <w:sz w:val="20"/>
              </w:rPr>
            </w:pPr>
          </w:p>
        </w:tc>
        <w:tc>
          <w:tcPr>
            <w:tcW w:w="965" w:type="dxa"/>
            <w:shd w:val="clear" w:color="000000" w:fill="FFFFFF"/>
            <w:vAlign w:val="center"/>
            <w:hideMark/>
          </w:tcPr>
          <w:p w14:paraId="628802C4" w14:textId="77777777" w:rsidR="00D63C6F" w:rsidRPr="00D267A8" w:rsidRDefault="00D63C6F" w:rsidP="000F1222">
            <w:pPr>
              <w:jc w:val="right"/>
              <w:rPr>
                <w:rFonts w:eastAsia="Times New Roman"/>
                <w:sz w:val="20"/>
              </w:rPr>
            </w:pPr>
            <w:r w:rsidRPr="00D267A8">
              <w:rPr>
                <w:rFonts w:eastAsia="Times New Roman"/>
                <w:sz w:val="20"/>
              </w:rPr>
              <w:t>608.750</w:t>
            </w:r>
          </w:p>
        </w:tc>
        <w:tc>
          <w:tcPr>
            <w:tcW w:w="992" w:type="dxa"/>
            <w:shd w:val="clear" w:color="000000" w:fill="FFFFFF"/>
            <w:vAlign w:val="center"/>
            <w:hideMark/>
          </w:tcPr>
          <w:p w14:paraId="16DEF6DE" w14:textId="77777777" w:rsidR="00D63C6F" w:rsidRPr="00D267A8" w:rsidRDefault="00D63C6F" w:rsidP="000F1222">
            <w:pPr>
              <w:jc w:val="right"/>
              <w:rPr>
                <w:rFonts w:eastAsia="Times New Roman"/>
                <w:sz w:val="20"/>
              </w:rPr>
            </w:pPr>
            <w:r w:rsidRPr="00D267A8">
              <w:rPr>
                <w:rFonts w:eastAsia="Times New Roman"/>
                <w:sz w:val="20"/>
              </w:rPr>
              <w:t>596.250</w:t>
            </w:r>
          </w:p>
        </w:tc>
        <w:tc>
          <w:tcPr>
            <w:tcW w:w="991" w:type="dxa"/>
            <w:shd w:val="clear" w:color="000000" w:fill="FFFFFF"/>
            <w:vAlign w:val="center"/>
            <w:hideMark/>
          </w:tcPr>
          <w:p w14:paraId="02B15814" w14:textId="77777777" w:rsidR="00D63C6F" w:rsidRPr="00D267A8" w:rsidRDefault="00D63C6F" w:rsidP="000F1222">
            <w:pPr>
              <w:jc w:val="right"/>
              <w:rPr>
                <w:rFonts w:eastAsia="Times New Roman"/>
                <w:sz w:val="20"/>
              </w:rPr>
            </w:pPr>
            <w:r w:rsidRPr="00D267A8">
              <w:rPr>
                <w:rFonts w:eastAsia="Times New Roman"/>
                <w:sz w:val="20"/>
              </w:rPr>
              <w:t>583.750</w:t>
            </w:r>
          </w:p>
        </w:tc>
        <w:tc>
          <w:tcPr>
            <w:tcW w:w="992" w:type="dxa"/>
            <w:shd w:val="clear" w:color="000000" w:fill="FFFFFF"/>
            <w:vAlign w:val="center"/>
            <w:hideMark/>
          </w:tcPr>
          <w:p w14:paraId="688C97EF" w14:textId="77777777" w:rsidR="00D63C6F" w:rsidRPr="00D267A8" w:rsidRDefault="00D63C6F" w:rsidP="000F1222">
            <w:pPr>
              <w:jc w:val="right"/>
              <w:rPr>
                <w:rFonts w:eastAsia="Times New Roman"/>
                <w:sz w:val="20"/>
              </w:rPr>
            </w:pPr>
            <w:r w:rsidRPr="00D267A8">
              <w:rPr>
                <w:rFonts w:eastAsia="Times New Roman"/>
                <w:sz w:val="20"/>
              </w:rPr>
              <w:t>571.250</w:t>
            </w:r>
          </w:p>
        </w:tc>
        <w:tc>
          <w:tcPr>
            <w:tcW w:w="992" w:type="dxa"/>
            <w:shd w:val="clear" w:color="000000" w:fill="FFFFFF"/>
            <w:vAlign w:val="center"/>
            <w:hideMark/>
          </w:tcPr>
          <w:p w14:paraId="74AD8D28" w14:textId="77777777" w:rsidR="00D63C6F" w:rsidRPr="00D267A8" w:rsidRDefault="00D63C6F" w:rsidP="000F1222">
            <w:pPr>
              <w:jc w:val="right"/>
              <w:rPr>
                <w:rFonts w:eastAsia="Times New Roman"/>
                <w:sz w:val="20"/>
              </w:rPr>
            </w:pPr>
            <w:r w:rsidRPr="00D267A8">
              <w:rPr>
                <w:rFonts w:eastAsia="Times New Roman"/>
                <w:sz w:val="20"/>
              </w:rPr>
              <w:t>558.750</w:t>
            </w:r>
          </w:p>
        </w:tc>
        <w:tc>
          <w:tcPr>
            <w:tcW w:w="993" w:type="dxa"/>
            <w:shd w:val="clear" w:color="000000" w:fill="FFFFFF"/>
            <w:vAlign w:val="center"/>
            <w:hideMark/>
          </w:tcPr>
          <w:p w14:paraId="410D2680" w14:textId="77777777" w:rsidR="00D63C6F" w:rsidRPr="00D267A8" w:rsidRDefault="00D63C6F" w:rsidP="000F1222">
            <w:pPr>
              <w:jc w:val="right"/>
              <w:rPr>
                <w:rFonts w:eastAsia="Times New Roman"/>
                <w:sz w:val="20"/>
              </w:rPr>
            </w:pPr>
            <w:r w:rsidRPr="00D267A8">
              <w:rPr>
                <w:rFonts w:eastAsia="Times New Roman"/>
                <w:sz w:val="20"/>
              </w:rPr>
              <w:t>568.100</w:t>
            </w:r>
          </w:p>
        </w:tc>
        <w:tc>
          <w:tcPr>
            <w:tcW w:w="885" w:type="dxa"/>
            <w:shd w:val="clear" w:color="000000" w:fill="FFFFFF"/>
            <w:vAlign w:val="center"/>
            <w:hideMark/>
          </w:tcPr>
          <w:p w14:paraId="308AD6CA" w14:textId="77777777" w:rsidR="00D63C6F" w:rsidRPr="00D267A8" w:rsidRDefault="00D63C6F" w:rsidP="000F1222">
            <w:pPr>
              <w:jc w:val="right"/>
              <w:rPr>
                <w:rFonts w:eastAsia="Times New Roman"/>
                <w:sz w:val="20"/>
              </w:rPr>
            </w:pPr>
            <w:r w:rsidRPr="00D267A8">
              <w:rPr>
                <w:rFonts w:eastAsia="Times New Roman"/>
                <w:sz w:val="20"/>
              </w:rPr>
              <w:t>576.450</w:t>
            </w:r>
          </w:p>
        </w:tc>
        <w:tc>
          <w:tcPr>
            <w:tcW w:w="985" w:type="dxa"/>
            <w:shd w:val="clear" w:color="000000" w:fill="FFFFFF"/>
            <w:vAlign w:val="center"/>
            <w:hideMark/>
          </w:tcPr>
          <w:p w14:paraId="595ED880" w14:textId="77777777" w:rsidR="00D63C6F" w:rsidRPr="00D267A8" w:rsidRDefault="00D63C6F" w:rsidP="000F1222">
            <w:pPr>
              <w:jc w:val="right"/>
              <w:rPr>
                <w:rFonts w:eastAsia="Times New Roman"/>
                <w:sz w:val="20"/>
              </w:rPr>
            </w:pPr>
            <w:r w:rsidRPr="00D267A8">
              <w:rPr>
                <w:rFonts w:eastAsia="Times New Roman"/>
                <w:sz w:val="20"/>
              </w:rPr>
              <w:t>583.800</w:t>
            </w:r>
          </w:p>
        </w:tc>
      </w:tr>
      <w:tr w:rsidR="00D63C6F" w:rsidRPr="00D267A8" w14:paraId="2FDD9687" w14:textId="77777777" w:rsidTr="00E51E80">
        <w:trPr>
          <w:trHeight w:val="660"/>
        </w:trPr>
        <w:tc>
          <w:tcPr>
            <w:tcW w:w="1975" w:type="dxa"/>
            <w:shd w:val="clear" w:color="000000" w:fill="FFFFFF"/>
            <w:vAlign w:val="center"/>
            <w:hideMark/>
          </w:tcPr>
          <w:p w14:paraId="11D64485" w14:textId="77777777" w:rsidR="00D63C6F" w:rsidRPr="00D267A8" w:rsidRDefault="00D63C6F" w:rsidP="000F1222">
            <w:pPr>
              <w:rPr>
                <w:rFonts w:eastAsia="Times New Roman"/>
                <w:sz w:val="20"/>
              </w:rPr>
            </w:pPr>
            <w:r w:rsidRPr="00D267A8">
              <w:rPr>
                <w:rFonts w:eastAsia="Times New Roman"/>
                <w:sz w:val="20"/>
              </w:rPr>
              <w:t xml:space="preserve">Разделно събрани  зелени отпадъци, т/г. </w:t>
            </w:r>
          </w:p>
        </w:tc>
        <w:tc>
          <w:tcPr>
            <w:tcW w:w="426" w:type="dxa"/>
            <w:shd w:val="clear" w:color="000000" w:fill="FFFFFF"/>
            <w:vAlign w:val="center"/>
            <w:hideMark/>
          </w:tcPr>
          <w:p w14:paraId="640F58F0" w14:textId="77777777" w:rsidR="00D63C6F" w:rsidRPr="00D267A8" w:rsidRDefault="00D63C6F" w:rsidP="000F1222">
            <w:pPr>
              <w:jc w:val="center"/>
              <w:rPr>
                <w:rFonts w:eastAsia="Times New Roman"/>
                <w:sz w:val="20"/>
              </w:rPr>
            </w:pPr>
            <w:r w:rsidRPr="00D267A8">
              <w:rPr>
                <w:rFonts w:eastAsia="Times New Roman"/>
                <w:sz w:val="20"/>
              </w:rPr>
              <w:t>т/г</w:t>
            </w:r>
          </w:p>
        </w:tc>
        <w:tc>
          <w:tcPr>
            <w:tcW w:w="965" w:type="dxa"/>
            <w:shd w:val="clear" w:color="000000" w:fill="FFFFFF"/>
            <w:vAlign w:val="center"/>
            <w:hideMark/>
          </w:tcPr>
          <w:p w14:paraId="3BD3D8FD" w14:textId="77777777" w:rsidR="00D63C6F" w:rsidRPr="00D267A8" w:rsidRDefault="00D63C6F" w:rsidP="000F1222">
            <w:pPr>
              <w:jc w:val="right"/>
              <w:rPr>
                <w:rFonts w:eastAsia="Times New Roman"/>
                <w:sz w:val="20"/>
              </w:rPr>
            </w:pPr>
            <w:r w:rsidRPr="00D267A8">
              <w:rPr>
                <w:rFonts w:eastAsia="Times New Roman"/>
                <w:sz w:val="20"/>
              </w:rPr>
              <w:t>146.100</w:t>
            </w:r>
          </w:p>
        </w:tc>
        <w:tc>
          <w:tcPr>
            <w:tcW w:w="992" w:type="dxa"/>
            <w:shd w:val="clear" w:color="000000" w:fill="FFFFFF"/>
            <w:vAlign w:val="center"/>
            <w:hideMark/>
          </w:tcPr>
          <w:p w14:paraId="493827AB" w14:textId="77777777" w:rsidR="00D63C6F" w:rsidRPr="00D267A8" w:rsidRDefault="00D63C6F" w:rsidP="000F1222">
            <w:pPr>
              <w:jc w:val="right"/>
              <w:rPr>
                <w:rFonts w:eastAsia="Times New Roman"/>
                <w:sz w:val="20"/>
              </w:rPr>
            </w:pPr>
            <w:r w:rsidRPr="00D267A8">
              <w:rPr>
                <w:rFonts w:eastAsia="Times New Roman"/>
                <w:sz w:val="20"/>
              </w:rPr>
              <w:t>143.100</w:t>
            </w:r>
          </w:p>
        </w:tc>
        <w:tc>
          <w:tcPr>
            <w:tcW w:w="991" w:type="dxa"/>
            <w:shd w:val="clear" w:color="000000" w:fill="FFFFFF"/>
            <w:vAlign w:val="center"/>
            <w:hideMark/>
          </w:tcPr>
          <w:p w14:paraId="0A56A916" w14:textId="77777777" w:rsidR="00D63C6F" w:rsidRPr="00D267A8" w:rsidRDefault="00D63C6F" w:rsidP="000F1222">
            <w:pPr>
              <w:jc w:val="right"/>
              <w:rPr>
                <w:rFonts w:eastAsia="Times New Roman"/>
                <w:sz w:val="20"/>
              </w:rPr>
            </w:pPr>
            <w:r w:rsidRPr="00D267A8">
              <w:rPr>
                <w:rFonts w:eastAsia="Times New Roman"/>
                <w:sz w:val="20"/>
              </w:rPr>
              <w:t>140.100</w:t>
            </w:r>
          </w:p>
        </w:tc>
        <w:tc>
          <w:tcPr>
            <w:tcW w:w="992" w:type="dxa"/>
            <w:shd w:val="clear" w:color="000000" w:fill="FFFFFF"/>
            <w:vAlign w:val="center"/>
            <w:hideMark/>
          </w:tcPr>
          <w:p w14:paraId="39A15BED" w14:textId="77777777" w:rsidR="00D63C6F" w:rsidRPr="00D267A8" w:rsidRDefault="00D63C6F" w:rsidP="000F1222">
            <w:pPr>
              <w:jc w:val="right"/>
              <w:rPr>
                <w:rFonts w:eastAsia="Times New Roman"/>
                <w:sz w:val="20"/>
              </w:rPr>
            </w:pPr>
            <w:r w:rsidRPr="00D267A8">
              <w:rPr>
                <w:rFonts w:eastAsia="Times New Roman"/>
                <w:sz w:val="20"/>
              </w:rPr>
              <w:t>137.100</w:t>
            </w:r>
          </w:p>
        </w:tc>
        <w:tc>
          <w:tcPr>
            <w:tcW w:w="992" w:type="dxa"/>
            <w:shd w:val="clear" w:color="000000" w:fill="FFFFFF"/>
            <w:vAlign w:val="center"/>
            <w:hideMark/>
          </w:tcPr>
          <w:p w14:paraId="7E507001" w14:textId="77777777" w:rsidR="00D63C6F" w:rsidRPr="00D267A8" w:rsidRDefault="00D63C6F" w:rsidP="000F1222">
            <w:pPr>
              <w:jc w:val="right"/>
              <w:rPr>
                <w:rFonts w:eastAsia="Times New Roman"/>
                <w:sz w:val="20"/>
              </w:rPr>
            </w:pPr>
            <w:r w:rsidRPr="00D267A8">
              <w:rPr>
                <w:rFonts w:eastAsia="Times New Roman"/>
                <w:sz w:val="20"/>
              </w:rPr>
              <w:t>134.100</w:t>
            </w:r>
          </w:p>
        </w:tc>
        <w:tc>
          <w:tcPr>
            <w:tcW w:w="993" w:type="dxa"/>
            <w:shd w:val="clear" w:color="000000" w:fill="FFFFFF"/>
            <w:vAlign w:val="center"/>
            <w:hideMark/>
          </w:tcPr>
          <w:p w14:paraId="6EE5DF8E" w14:textId="77777777" w:rsidR="00D63C6F" w:rsidRPr="00D267A8" w:rsidRDefault="00D63C6F" w:rsidP="000F1222">
            <w:pPr>
              <w:jc w:val="right"/>
              <w:rPr>
                <w:rFonts w:eastAsia="Times New Roman"/>
                <w:sz w:val="20"/>
              </w:rPr>
            </w:pPr>
            <w:r w:rsidRPr="00D267A8">
              <w:rPr>
                <w:rFonts w:eastAsia="Times New Roman"/>
                <w:sz w:val="20"/>
              </w:rPr>
              <w:t>152.950</w:t>
            </w:r>
          </w:p>
        </w:tc>
        <w:tc>
          <w:tcPr>
            <w:tcW w:w="885" w:type="dxa"/>
            <w:shd w:val="clear" w:color="000000" w:fill="FFFFFF"/>
            <w:vAlign w:val="center"/>
            <w:hideMark/>
          </w:tcPr>
          <w:p w14:paraId="03BE3AE8" w14:textId="77777777" w:rsidR="00D63C6F" w:rsidRPr="00D267A8" w:rsidRDefault="00D63C6F" w:rsidP="000F1222">
            <w:pPr>
              <w:jc w:val="right"/>
              <w:rPr>
                <w:rFonts w:eastAsia="Times New Roman"/>
                <w:sz w:val="20"/>
              </w:rPr>
            </w:pPr>
            <w:r w:rsidRPr="00D267A8">
              <w:rPr>
                <w:rFonts w:eastAsia="Times New Roman"/>
                <w:sz w:val="20"/>
              </w:rPr>
              <w:t>149.450</w:t>
            </w:r>
          </w:p>
        </w:tc>
        <w:tc>
          <w:tcPr>
            <w:tcW w:w="985" w:type="dxa"/>
            <w:shd w:val="clear" w:color="000000" w:fill="FFFFFF"/>
            <w:vAlign w:val="center"/>
            <w:hideMark/>
          </w:tcPr>
          <w:p w14:paraId="33E6948C" w14:textId="77777777" w:rsidR="00D63C6F" w:rsidRPr="00D267A8" w:rsidRDefault="00D63C6F" w:rsidP="000F1222">
            <w:pPr>
              <w:jc w:val="right"/>
              <w:rPr>
                <w:rFonts w:eastAsia="Times New Roman"/>
                <w:sz w:val="20"/>
              </w:rPr>
            </w:pPr>
            <w:r w:rsidRPr="00D267A8">
              <w:rPr>
                <w:rFonts w:eastAsia="Times New Roman"/>
                <w:sz w:val="20"/>
              </w:rPr>
              <w:t>187.650</w:t>
            </w:r>
          </w:p>
        </w:tc>
      </w:tr>
      <w:tr w:rsidR="00D63C6F" w:rsidRPr="00D267A8" w14:paraId="4E590C50" w14:textId="77777777" w:rsidTr="00E51E80">
        <w:trPr>
          <w:trHeight w:val="765"/>
        </w:trPr>
        <w:tc>
          <w:tcPr>
            <w:tcW w:w="1975" w:type="dxa"/>
            <w:shd w:val="clear" w:color="000000" w:fill="FFFFFF"/>
            <w:vAlign w:val="center"/>
            <w:hideMark/>
          </w:tcPr>
          <w:p w14:paraId="62E48073" w14:textId="77777777" w:rsidR="00D63C6F" w:rsidRPr="00D267A8" w:rsidRDefault="00D63C6F" w:rsidP="000F1222">
            <w:pPr>
              <w:rPr>
                <w:rFonts w:eastAsia="Times New Roman"/>
                <w:sz w:val="20"/>
              </w:rPr>
            </w:pPr>
            <w:r w:rsidRPr="00D267A8">
              <w:rPr>
                <w:rFonts w:eastAsia="Times New Roman"/>
                <w:sz w:val="20"/>
              </w:rPr>
              <w:lastRenderedPageBreak/>
              <w:t>Сепарираща инсталация - Количество отпадъци на вход, т/г.</w:t>
            </w:r>
          </w:p>
        </w:tc>
        <w:tc>
          <w:tcPr>
            <w:tcW w:w="426" w:type="dxa"/>
            <w:shd w:val="clear" w:color="000000" w:fill="FFFFFF"/>
            <w:vAlign w:val="center"/>
            <w:hideMark/>
          </w:tcPr>
          <w:p w14:paraId="73209996" w14:textId="77777777" w:rsidR="00D63C6F" w:rsidRPr="00D267A8" w:rsidRDefault="00D63C6F" w:rsidP="000F1222">
            <w:pPr>
              <w:jc w:val="center"/>
              <w:rPr>
                <w:rFonts w:eastAsia="Times New Roman"/>
                <w:sz w:val="20"/>
              </w:rPr>
            </w:pPr>
            <w:r w:rsidRPr="00D267A8">
              <w:rPr>
                <w:rFonts w:eastAsia="Times New Roman"/>
                <w:sz w:val="20"/>
              </w:rPr>
              <w:t>т/г</w:t>
            </w:r>
          </w:p>
        </w:tc>
        <w:tc>
          <w:tcPr>
            <w:tcW w:w="965" w:type="dxa"/>
            <w:shd w:val="clear" w:color="000000" w:fill="FFFFFF"/>
            <w:vAlign w:val="center"/>
            <w:hideMark/>
          </w:tcPr>
          <w:p w14:paraId="44B0F937" w14:textId="77777777" w:rsidR="00D63C6F" w:rsidRPr="00D267A8" w:rsidRDefault="00D63C6F" w:rsidP="000F1222">
            <w:pPr>
              <w:jc w:val="right"/>
              <w:rPr>
                <w:rFonts w:eastAsia="Times New Roman"/>
                <w:sz w:val="18"/>
                <w:szCs w:val="18"/>
              </w:rPr>
            </w:pPr>
            <w:r w:rsidRPr="00D267A8">
              <w:rPr>
                <w:rFonts w:eastAsia="Times New Roman"/>
                <w:sz w:val="18"/>
                <w:szCs w:val="18"/>
              </w:rPr>
              <w:t>1 680.150</w:t>
            </w:r>
          </w:p>
        </w:tc>
        <w:tc>
          <w:tcPr>
            <w:tcW w:w="992" w:type="dxa"/>
            <w:shd w:val="clear" w:color="000000" w:fill="FFFFFF"/>
            <w:vAlign w:val="center"/>
            <w:hideMark/>
          </w:tcPr>
          <w:p w14:paraId="54559835" w14:textId="77777777" w:rsidR="00D63C6F" w:rsidRPr="00D267A8" w:rsidRDefault="00D63C6F" w:rsidP="000F1222">
            <w:pPr>
              <w:jc w:val="right"/>
              <w:rPr>
                <w:rFonts w:eastAsia="Times New Roman"/>
                <w:sz w:val="18"/>
                <w:szCs w:val="18"/>
              </w:rPr>
            </w:pPr>
            <w:r w:rsidRPr="00D267A8">
              <w:rPr>
                <w:rFonts w:eastAsia="Times New Roman"/>
                <w:sz w:val="18"/>
                <w:szCs w:val="18"/>
              </w:rPr>
              <w:t>1 645.650</w:t>
            </w:r>
          </w:p>
        </w:tc>
        <w:tc>
          <w:tcPr>
            <w:tcW w:w="991" w:type="dxa"/>
            <w:shd w:val="clear" w:color="000000" w:fill="FFFFFF"/>
            <w:vAlign w:val="center"/>
            <w:hideMark/>
          </w:tcPr>
          <w:p w14:paraId="72BD124D" w14:textId="77777777" w:rsidR="00D63C6F" w:rsidRPr="00D267A8" w:rsidRDefault="00D63C6F" w:rsidP="000F1222">
            <w:pPr>
              <w:jc w:val="right"/>
              <w:rPr>
                <w:rFonts w:eastAsia="Times New Roman"/>
                <w:sz w:val="18"/>
                <w:szCs w:val="18"/>
              </w:rPr>
            </w:pPr>
            <w:r w:rsidRPr="00D267A8">
              <w:rPr>
                <w:rFonts w:eastAsia="Times New Roman"/>
                <w:sz w:val="18"/>
                <w:szCs w:val="18"/>
              </w:rPr>
              <w:t>1 611.150</w:t>
            </w:r>
          </w:p>
        </w:tc>
        <w:tc>
          <w:tcPr>
            <w:tcW w:w="992" w:type="dxa"/>
            <w:shd w:val="clear" w:color="000000" w:fill="FFFFFF"/>
            <w:vAlign w:val="center"/>
            <w:hideMark/>
          </w:tcPr>
          <w:p w14:paraId="5A740723" w14:textId="77777777" w:rsidR="00D63C6F" w:rsidRPr="00D267A8" w:rsidRDefault="00D63C6F" w:rsidP="000F1222">
            <w:pPr>
              <w:jc w:val="right"/>
              <w:rPr>
                <w:rFonts w:eastAsia="Times New Roman"/>
                <w:sz w:val="18"/>
                <w:szCs w:val="18"/>
              </w:rPr>
            </w:pPr>
            <w:r w:rsidRPr="00D267A8">
              <w:rPr>
                <w:rFonts w:eastAsia="Times New Roman"/>
                <w:sz w:val="18"/>
                <w:szCs w:val="18"/>
              </w:rPr>
              <w:t>1 576.650</w:t>
            </w:r>
          </w:p>
        </w:tc>
        <w:tc>
          <w:tcPr>
            <w:tcW w:w="992" w:type="dxa"/>
            <w:shd w:val="clear" w:color="000000" w:fill="FFFFFF"/>
            <w:vAlign w:val="center"/>
            <w:hideMark/>
          </w:tcPr>
          <w:p w14:paraId="3042AA99" w14:textId="77777777" w:rsidR="00D63C6F" w:rsidRPr="00D267A8" w:rsidRDefault="00D63C6F" w:rsidP="000F1222">
            <w:pPr>
              <w:jc w:val="right"/>
              <w:rPr>
                <w:rFonts w:eastAsia="Times New Roman"/>
                <w:sz w:val="18"/>
                <w:szCs w:val="18"/>
              </w:rPr>
            </w:pPr>
            <w:r w:rsidRPr="00D267A8">
              <w:rPr>
                <w:rFonts w:eastAsia="Times New Roman"/>
                <w:sz w:val="18"/>
                <w:szCs w:val="18"/>
              </w:rPr>
              <w:t>1 542.150</w:t>
            </w:r>
          </w:p>
        </w:tc>
        <w:tc>
          <w:tcPr>
            <w:tcW w:w="993" w:type="dxa"/>
            <w:shd w:val="clear" w:color="000000" w:fill="FFFFFF"/>
            <w:vAlign w:val="center"/>
            <w:hideMark/>
          </w:tcPr>
          <w:p w14:paraId="0897841B" w14:textId="77777777" w:rsidR="00D63C6F" w:rsidRPr="00D267A8" w:rsidRDefault="00D63C6F" w:rsidP="000F1222">
            <w:pPr>
              <w:jc w:val="right"/>
              <w:rPr>
                <w:rFonts w:eastAsia="Times New Roman"/>
                <w:sz w:val="18"/>
                <w:szCs w:val="18"/>
              </w:rPr>
            </w:pPr>
            <w:r w:rsidRPr="00D267A8">
              <w:rPr>
                <w:rFonts w:eastAsia="Times New Roman"/>
                <w:sz w:val="18"/>
                <w:szCs w:val="18"/>
              </w:rPr>
              <w:t>1 463.950</w:t>
            </w:r>
          </w:p>
        </w:tc>
        <w:tc>
          <w:tcPr>
            <w:tcW w:w="885" w:type="dxa"/>
            <w:shd w:val="clear" w:color="000000" w:fill="FFFFFF"/>
            <w:vAlign w:val="center"/>
            <w:hideMark/>
          </w:tcPr>
          <w:p w14:paraId="37B3AF17" w14:textId="77777777" w:rsidR="00D63C6F" w:rsidRPr="00D267A8" w:rsidRDefault="00D63C6F" w:rsidP="000F1222">
            <w:pPr>
              <w:jc w:val="right"/>
              <w:rPr>
                <w:rFonts w:eastAsia="Times New Roman"/>
                <w:sz w:val="18"/>
                <w:szCs w:val="18"/>
              </w:rPr>
            </w:pPr>
            <w:r w:rsidRPr="00D267A8">
              <w:rPr>
                <w:rFonts w:eastAsia="Times New Roman"/>
                <w:sz w:val="18"/>
                <w:szCs w:val="18"/>
              </w:rPr>
              <w:t>1 409.100</w:t>
            </w:r>
          </w:p>
        </w:tc>
        <w:tc>
          <w:tcPr>
            <w:tcW w:w="985" w:type="dxa"/>
            <w:shd w:val="clear" w:color="000000" w:fill="FFFFFF"/>
            <w:vAlign w:val="center"/>
            <w:hideMark/>
          </w:tcPr>
          <w:p w14:paraId="0350D070" w14:textId="77777777" w:rsidR="00D63C6F" w:rsidRPr="00D267A8" w:rsidRDefault="00D63C6F" w:rsidP="000F1222">
            <w:pPr>
              <w:jc w:val="right"/>
              <w:rPr>
                <w:rFonts w:eastAsia="Times New Roman"/>
                <w:sz w:val="18"/>
                <w:szCs w:val="18"/>
              </w:rPr>
            </w:pPr>
            <w:r w:rsidRPr="00D267A8">
              <w:rPr>
                <w:rFonts w:eastAsia="Times New Roman"/>
                <w:sz w:val="18"/>
                <w:szCs w:val="18"/>
              </w:rPr>
              <w:t>1 313.550</w:t>
            </w:r>
          </w:p>
        </w:tc>
      </w:tr>
      <w:tr w:rsidR="00D63C6F" w:rsidRPr="00D267A8" w14:paraId="49064BE1" w14:textId="77777777" w:rsidTr="00E51E80">
        <w:trPr>
          <w:trHeight w:val="975"/>
        </w:trPr>
        <w:tc>
          <w:tcPr>
            <w:tcW w:w="1975" w:type="dxa"/>
            <w:shd w:val="clear" w:color="000000" w:fill="FFFFFF"/>
            <w:vAlign w:val="center"/>
            <w:hideMark/>
          </w:tcPr>
          <w:p w14:paraId="493A38AC" w14:textId="77777777" w:rsidR="00D63C6F" w:rsidRPr="00D267A8" w:rsidRDefault="00D63C6F" w:rsidP="000F1222">
            <w:pPr>
              <w:rPr>
                <w:rFonts w:eastAsia="Times New Roman"/>
                <w:sz w:val="20"/>
              </w:rPr>
            </w:pPr>
            <w:r w:rsidRPr="00D267A8">
              <w:rPr>
                <w:rFonts w:eastAsia="Times New Roman"/>
                <w:sz w:val="20"/>
              </w:rPr>
              <w:t>Сепарираща инсталация - биоразградими отпадъци за компостиране от сепарираща, т/г.</w:t>
            </w:r>
          </w:p>
        </w:tc>
        <w:tc>
          <w:tcPr>
            <w:tcW w:w="426" w:type="dxa"/>
            <w:shd w:val="clear" w:color="000000" w:fill="FFFFFF"/>
            <w:vAlign w:val="center"/>
            <w:hideMark/>
          </w:tcPr>
          <w:p w14:paraId="599D06A2" w14:textId="77777777" w:rsidR="00D63C6F" w:rsidRPr="00D267A8" w:rsidRDefault="00D63C6F" w:rsidP="000F1222">
            <w:pPr>
              <w:jc w:val="center"/>
              <w:rPr>
                <w:rFonts w:eastAsia="Times New Roman"/>
                <w:sz w:val="20"/>
              </w:rPr>
            </w:pPr>
            <w:r w:rsidRPr="00D267A8">
              <w:rPr>
                <w:rFonts w:eastAsia="Times New Roman"/>
                <w:sz w:val="20"/>
              </w:rPr>
              <w:t>т/г</w:t>
            </w:r>
          </w:p>
        </w:tc>
        <w:tc>
          <w:tcPr>
            <w:tcW w:w="965" w:type="dxa"/>
            <w:shd w:val="clear" w:color="000000" w:fill="FFFFFF"/>
            <w:vAlign w:val="center"/>
            <w:hideMark/>
          </w:tcPr>
          <w:p w14:paraId="7814611F" w14:textId="77777777" w:rsidR="00D63C6F" w:rsidRPr="00D267A8" w:rsidRDefault="00D63C6F" w:rsidP="000F1222">
            <w:pPr>
              <w:jc w:val="right"/>
              <w:rPr>
                <w:rFonts w:eastAsia="Times New Roman"/>
                <w:sz w:val="20"/>
              </w:rPr>
            </w:pPr>
            <w:r w:rsidRPr="00D267A8">
              <w:rPr>
                <w:rFonts w:eastAsia="Times New Roman"/>
                <w:sz w:val="20"/>
              </w:rPr>
              <w:t>722.465</w:t>
            </w:r>
          </w:p>
        </w:tc>
        <w:tc>
          <w:tcPr>
            <w:tcW w:w="992" w:type="dxa"/>
            <w:shd w:val="clear" w:color="000000" w:fill="FFFFFF"/>
            <w:vAlign w:val="center"/>
            <w:hideMark/>
          </w:tcPr>
          <w:p w14:paraId="40DECE29" w14:textId="77777777" w:rsidR="00D63C6F" w:rsidRPr="00D267A8" w:rsidRDefault="00D63C6F" w:rsidP="000F1222">
            <w:pPr>
              <w:jc w:val="right"/>
              <w:rPr>
                <w:rFonts w:eastAsia="Times New Roman"/>
                <w:sz w:val="20"/>
              </w:rPr>
            </w:pPr>
            <w:r w:rsidRPr="00D267A8">
              <w:rPr>
                <w:rFonts w:eastAsia="Times New Roman"/>
                <w:sz w:val="20"/>
              </w:rPr>
              <w:t>707.630</w:t>
            </w:r>
          </w:p>
        </w:tc>
        <w:tc>
          <w:tcPr>
            <w:tcW w:w="991" w:type="dxa"/>
            <w:shd w:val="clear" w:color="000000" w:fill="FFFFFF"/>
            <w:vAlign w:val="center"/>
            <w:hideMark/>
          </w:tcPr>
          <w:p w14:paraId="3E97C3F3" w14:textId="77777777" w:rsidR="00D63C6F" w:rsidRPr="00D267A8" w:rsidRDefault="00D63C6F" w:rsidP="000F1222">
            <w:pPr>
              <w:jc w:val="right"/>
              <w:rPr>
                <w:rFonts w:eastAsia="Times New Roman"/>
                <w:sz w:val="20"/>
              </w:rPr>
            </w:pPr>
            <w:r w:rsidRPr="00D267A8">
              <w:rPr>
                <w:rFonts w:eastAsia="Times New Roman"/>
                <w:sz w:val="20"/>
              </w:rPr>
              <w:t>692.795</w:t>
            </w:r>
          </w:p>
        </w:tc>
        <w:tc>
          <w:tcPr>
            <w:tcW w:w="992" w:type="dxa"/>
            <w:shd w:val="clear" w:color="000000" w:fill="FFFFFF"/>
            <w:vAlign w:val="center"/>
            <w:hideMark/>
          </w:tcPr>
          <w:p w14:paraId="5F451EF0" w14:textId="77777777" w:rsidR="00D63C6F" w:rsidRPr="00D267A8" w:rsidRDefault="00D63C6F" w:rsidP="000F1222">
            <w:pPr>
              <w:jc w:val="right"/>
              <w:rPr>
                <w:rFonts w:eastAsia="Times New Roman"/>
                <w:sz w:val="20"/>
              </w:rPr>
            </w:pPr>
            <w:r w:rsidRPr="00D267A8">
              <w:rPr>
                <w:rFonts w:eastAsia="Times New Roman"/>
                <w:sz w:val="20"/>
              </w:rPr>
              <w:t>677.960</w:t>
            </w:r>
          </w:p>
        </w:tc>
        <w:tc>
          <w:tcPr>
            <w:tcW w:w="992" w:type="dxa"/>
            <w:shd w:val="clear" w:color="000000" w:fill="FFFFFF"/>
            <w:vAlign w:val="center"/>
            <w:hideMark/>
          </w:tcPr>
          <w:p w14:paraId="79C0B8F9" w14:textId="77777777" w:rsidR="00D63C6F" w:rsidRPr="00D267A8" w:rsidRDefault="00D63C6F" w:rsidP="000F1222">
            <w:pPr>
              <w:jc w:val="right"/>
              <w:rPr>
                <w:rFonts w:eastAsia="Times New Roman"/>
                <w:sz w:val="20"/>
              </w:rPr>
            </w:pPr>
            <w:r w:rsidRPr="00D267A8">
              <w:rPr>
                <w:rFonts w:eastAsia="Times New Roman"/>
                <w:sz w:val="20"/>
              </w:rPr>
              <w:t>663.125</w:t>
            </w:r>
          </w:p>
        </w:tc>
        <w:tc>
          <w:tcPr>
            <w:tcW w:w="993" w:type="dxa"/>
            <w:shd w:val="clear" w:color="000000" w:fill="FFFFFF"/>
            <w:vAlign w:val="center"/>
            <w:hideMark/>
          </w:tcPr>
          <w:p w14:paraId="718515DA" w14:textId="77777777" w:rsidR="00D63C6F" w:rsidRPr="00D267A8" w:rsidRDefault="00D63C6F" w:rsidP="000F1222">
            <w:pPr>
              <w:jc w:val="right"/>
              <w:rPr>
                <w:rFonts w:eastAsia="Times New Roman"/>
                <w:sz w:val="20"/>
              </w:rPr>
            </w:pPr>
            <w:r w:rsidRPr="00D267A8">
              <w:rPr>
                <w:rFonts w:eastAsia="Times New Roman"/>
                <w:sz w:val="20"/>
              </w:rPr>
              <w:t>629.499</w:t>
            </w:r>
          </w:p>
        </w:tc>
        <w:tc>
          <w:tcPr>
            <w:tcW w:w="885" w:type="dxa"/>
            <w:shd w:val="clear" w:color="000000" w:fill="FFFFFF"/>
            <w:vAlign w:val="center"/>
            <w:hideMark/>
          </w:tcPr>
          <w:p w14:paraId="19A42D88" w14:textId="77777777" w:rsidR="00D63C6F" w:rsidRPr="00D267A8" w:rsidRDefault="00D63C6F" w:rsidP="000F1222">
            <w:pPr>
              <w:jc w:val="right"/>
              <w:rPr>
                <w:rFonts w:eastAsia="Times New Roman"/>
                <w:sz w:val="20"/>
              </w:rPr>
            </w:pPr>
            <w:r w:rsidRPr="00D267A8">
              <w:rPr>
                <w:rFonts w:eastAsia="Times New Roman"/>
                <w:sz w:val="20"/>
              </w:rPr>
              <w:t>605.913</w:t>
            </w:r>
          </w:p>
        </w:tc>
        <w:tc>
          <w:tcPr>
            <w:tcW w:w="985" w:type="dxa"/>
            <w:shd w:val="clear" w:color="000000" w:fill="FFFFFF"/>
            <w:vAlign w:val="center"/>
            <w:hideMark/>
          </w:tcPr>
          <w:p w14:paraId="4A736C15" w14:textId="77777777" w:rsidR="00D63C6F" w:rsidRPr="00D267A8" w:rsidRDefault="00D63C6F" w:rsidP="000F1222">
            <w:pPr>
              <w:jc w:val="right"/>
              <w:rPr>
                <w:rFonts w:eastAsia="Times New Roman"/>
                <w:sz w:val="20"/>
              </w:rPr>
            </w:pPr>
            <w:r w:rsidRPr="00D267A8">
              <w:rPr>
                <w:rFonts w:eastAsia="Times New Roman"/>
                <w:sz w:val="20"/>
              </w:rPr>
              <w:t>564.827</w:t>
            </w:r>
          </w:p>
        </w:tc>
      </w:tr>
      <w:tr w:rsidR="00D63C6F" w:rsidRPr="00D267A8" w14:paraId="179BF7F6" w14:textId="77777777" w:rsidTr="00E51E80">
        <w:trPr>
          <w:trHeight w:val="1185"/>
        </w:trPr>
        <w:tc>
          <w:tcPr>
            <w:tcW w:w="1975" w:type="dxa"/>
            <w:shd w:val="clear" w:color="000000" w:fill="FFFFFF"/>
            <w:vAlign w:val="center"/>
            <w:hideMark/>
          </w:tcPr>
          <w:p w14:paraId="1199BFF2" w14:textId="77777777" w:rsidR="00D63C6F" w:rsidRPr="00D267A8" w:rsidRDefault="00D63C6F" w:rsidP="000F1222">
            <w:pPr>
              <w:rPr>
                <w:rFonts w:eastAsia="Times New Roman"/>
                <w:sz w:val="20"/>
              </w:rPr>
            </w:pPr>
            <w:r w:rsidRPr="00D267A8">
              <w:rPr>
                <w:rFonts w:eastAsia="Times New Roman"/>
                <w:sz w:val="20"/>
              </w:rPr>
              <w:t>Сепарираща инсталация - отделени рециклируеми материали, т/г.</w:t>
            </w:r>
          </w:p>
        </w:tc>
        <w:tc>
          <w:tcPr>
            <w:tcW w:w="426" w:type="dxa"/>
            <w:shd w:val="clear" w:color="000000" w:fill="FFFFFF"/>
            <w:vAlign w:val="center"/>
            <w:hideMark/>
          </w:tcPr>
          <w:p w14:paraId="52656C26" w14:textId="77777777" w:rsidR="00D63C6F" w:rsidRPr="00D267A8" w:rsidRDefault="00D63C6F" w:rsidP="000F1222">
            <w:pPr>
              <w:jc w:val="center"/>
              <w:rPr>
                <w:rFonts w:eastAsia="Times New Roman"/>
                <w:sz w:val="20"/>
              </w:rPr>
            </w:pPr>
            <w:r w:rsidRPr="00D267A8">
              <w:rPr>
                <w:rFonts w:eastAsia="Times New Roman"/>
                <w:sz w:val="20"/>
              </w:rPr>
              <w:t>т/г</w:t>
            </w:r>
          </w:p>
        </w:tc>
        <w:tc>
          <w:tcPr>
            <w:tcW w:w="965" w:type="dxa"/>
            <w:shd w:val="clear" w:color="000000" w:fill="FFFFFF"/>
            <w:vAlign w:val="center"/>
            <w:hideMark/>
          </w:tcPr>
          <w:p w14:paraId="17F2C15A" w14:textId="77777777" w:rsidR="00D63C6F" w:rsidRPr="00D267A8" w:rsidRDefault="00D63C6F" w:rsidP="000F1222">
            <w:pPr>
              <w:jc w:val="right"/>
              <w:rPr>
                <w:rFonts w:eastAsia="Times New Roman"/>
                <w:sz w:val="20"/>
              </w:rPr>
            </w:pPr>
            <w:r w:rsidRPr="00D267A8">
              <w:rPr>
                <w:rFonts w:eastAsia="Times New Roman"/>
                <w:sz w:val="20"/>
              </w:rPr>
              <w:t>168.015</w:t>
            </w:r>
          </w:p>
        </w:tc>
        <w:tc>
          <w:tcPr>
            <w:tcW w:w="992" w:type="dxa"/>
            <w:shd w:val="clear" w:color="000000" w:fill="FFFFFF"/>
            <w:vAlign w:val="center"/>
            <w:hideMark/>
          </w:tcPr>
          <w:p w14:paraId="56F0617A" w14:textId="77777777" w:rsidR="00D63C6F" w:rsidRPr="00D267A8" w:rsidRDefault="00D63C6F" w:rsidP="000F1222">
            <w:pPr>
              <w:jc w:val="right"/>
              <w:rPr>
                <w:rFonts w:eastAsia="Times New Roman"/>
                <w:sz w:val="20"/>
              </w:rPr>
            </w:pPr>
            <w:r w:rsidRPr="00D267A8">
              <w:rPr>
                <w:rFonts w:eastAsia="Times New Roman"/>
                <w:sz w:val="20"/>
              </w:rPr>
              <w:t>164.565</w:t>
            </w:r>
          </w:p>
        </w:tc>
        <w:tc>
          <w:tcPr>
            <w:tcW w:w="991" w:type="dxa"/>
            <w:shd w:val="clear" w:color="000000" w:fill="FFFFFF"/>
            <w:vAlign w:val="center"/>
            <w:hideMark/>
          </w:tcPr>
          <w:p w14:paraId="5ED85F9B" w14:textId="77777777" w:rsidR="00D63C6F" w:rsidRPr="00D267A8" w:rsidRDefault="00D63C6F" w:rsidP="000F1222">
            <w:pPr>
              <w:jc w:val="right"/>
              <w:rPr>
                <w:rFonts w:eastAsia="Times New Roman"/>
                <w:sz w:val="20"/>
              </w:rPr>
            </w:pPr>
            <w:r w:rsidRPr="00D267A8">
              <w:rPr>
                <w:rFonts w:eastAsia="Times New Roman"/>
                <w:sz w:val="20"/>
              </w:rPr>
              <w:t>161.115</w:t>
            </w:r>
          </w:p>
        </w:tc>
        <w:tc>
          <w:tcPr>
            <w:tcW w:w="992" w:type="dxa"/>
            <w:shd w:val="clear" w:color="000000" w:fill="FFFFFF"/>
            <w:vAlign w:val="center"/>
            <w:hideMark/>
          </w:tcPr>
          <w:p w14:paraId="2DD8B8CB" w14:textId="77777777" w:rsidR="00D63C6F" w:rsidRPr="00D267A8" w:rsidRDefault="00D63C6F" w:rsidP="000F1222">
            <w:pPr>
              <w:jc w:val="right"/>
              <w:rPr>
                <w:rFonts w:eastAsia="Times New Roman"/>
                <w:sz w:val="20"/>
              </w:rPr>
            </w:pPr>
            <w:r w:rsidRPr="00D267A8">
              <w:rPr>
                <w:rFonts w:eastAsia="Times New Roman"/>
                <w:sz w:val="20"/>
              </w:rPr>
              <w:t>157.665</w:t>
            </w:r>
          </w:p>
        </w:tc>
        <w:tc>
          <w:tcPr>
            <w:tcW w:w="992" w:type="dxa"/>
            <w:shd w:val="clear" w:color="000000" w:fill="FFFFFF"/>
            <w:vAlign w:val="center"/>
            <w:hideMark/>
          </w:tcPr>
          <w:p w14:paraId="6E360468" w14:textId="77777777" w:rsidR="00D63C6F" w:rsidRPr="00D267A8" w:rsidRDefault="00D63C6F" w:rsidP="000F1222">
            <w:pPr>
              <w:jc w:val="right"/>
              <w:rPr>
                <w:rFonts w:eastAsia="Times New Roman"/>
                <w:sz w:val="20"/>
              </w:rPr>
            </w:pPr>
            <w:r w:rsidRPr="00D267A8">
              <w:rPr>
                <w:rFonts w:eastAsia="Times New Roman"/>
                <w:sz w:val="20"/>
              </w:rPr>
              <w:t>154.215</w:t>
            </w:r>
          </w:p>
        </w:tc>
        <w:tc>
          <w:tcPr>
            <w:tcW w:w="993" w:type="dxa"/>
            <w:shd w:val="clear" w:color="000000" w:fill="FFFFFF"/>
            <w:vAlign w:val="center"/>
            <w:hideMark/>
          </w:tcPr>
          <w:p w14:paraId="2954009F" w14:textId="77777777" w:rsidR="00D63C6F" w:rsidRPr="00D267A8" w:rsidRDefault="00D63C6F" w:rsidP="000F1222">
            <w:pPr>
              <w:jc w:val="right"/>
              <w:rPr>
                <w:rFonts w:eastAsia="Times New Roman"/>
                <w:sz w:val="20"/>
              </w:rPr>
            </w:pPr>
            <w:r w:rsidRPr="00D267A8">
              <w:rPr>
                <w:rFonts w:eastAsia="Times New Roman"/>
                <w:sz w:val="20"/>
              </w:rPr>
              <w:t>146.395</w:t>
            </w:r>
          </w:p>
        </w:tc>
        <w:tc>
          <w:tcPr>
            <w:tcW w:w="885" w:type="dxa"/>
            <w:shd w:val="clear" w:color="000000" w:fill="FFFFFF"/>
            <w:vAlign w:val="center"/>
            <w:hideMark/>
          </w:tcPr>
          <w:p w14:paraId="16A88A8A" w14:textId="77777777" w:rsidR="00D63C6F" w:rsidRPr="00D267A8" w:rsidRDefault="00D63C6F" w:rsidP="000F1222">
            <w:pPr>
              <w:jc w:val="right"/>
              <w:rPr>
                <w:rFonts w:eastAsia="Times New Roman"/>
                <w:sz w:val="20"/>
              </w:rPr>
            </w:pPr>
            <w:r w:rsidRPr="00D267A8">
              <w:rPr>
                <w:rFonts w:eastAsia="Times New Roman"/>
                <w:sz w:val="20"/>
              </w:rPr>
              <w:t>140.910</w:t>
            </w:r>
          </w:p>
        </w:tc>
        <w:tc>
          <w:tcPr>
            <w:tcW w:w="985" w:type="dxa"/>
            <w:shd w:val="clear" w:color="000000" w:fill="FFFFFF"/>
            <w:vAlign w:val="center"/>
            <w:hideMark/>
          </w:tcPr>
          <w:p w14:paraId="5AD77B24" w14:textId="77777777" w:rsidR="00D63C6F" w:rsidRPr="00D267A8" w:rsidRDefault="00D63C6F" w:rsidP="000F1222">
            <w:pPr>
              <w:jc w:val="right"/>
              <w:rPr>
                <w:rFonts w:eastAsia="Times New Roman"/>
                <w:sz w:val="20"/>
              </w:rPr>
            </w:pPr>
            <w:r w:rsidRPr="00D267A8">
              <w:rPr>
                <w:rFonts w:eastAsia="Times New Roman"/>
                <w:sz w:val="20"/>
              </w:rPr>
              <w:t>131.355</w:t>
            </w:r>
          </w:p>
        </w:tc>
      </w:tr>
      <w:tr w:rsidR="00D63C6F" w:rsidRPr="00D267A8" w14:paraId="57C6F63B" w14:textId="77777777" w:rsidTr="00E51E80">
        <w:trPr>
          <w:trHeight w:val="1275"/>
        </w:trPr>
        <w:tc>
          <w:tcPr>
            <w:tcW w:w="1975" w:type="dxa"/>
            <w:shd w:val="clear" w:color="000000" w:fill="FFFFFF"/>
            <w:vAlign w:val="center"/>
            <w:hideMark/>
          </w:tcPr>
          <w:p w14:paraId="558450B6" w14:textId="77777777" w:rsidR="00D63C6F" w:rsidRPr="00D267A8" w:rsidRDefault="00D63C6F" w:rsidP="000F1222">
            <w:pPr>
              <w:rPr>
                <w:rFonts w:eastAsia="Times New Roman"/>
                <w:sz w:val="20"/>
              </w:rPr>
            </w:pPr>
            <w:r w:rsidRPr="00D267A8">
              <w:rPr>
                <w:rFonts w:eastAsia="Times New Roman"/>
                <w:sz w:val="20"/>
              </w:rPr>
              <w:t>Сепарираща инсталация - Общ остатък за депониране от комибинрата инсталация за сепариране (от компостиране и рециклиране), т/г.</w:t>
            </w:r>
          </w:p>
        </w:tc>
        <w:tc>
          <w:tcPr>
            <w:tcW w:w="426" w:type="dxa"/>
            <w:shd w:val="clear" w:color="000000" w:fill="FFFFFF"/>
            <w:vAlign w:val="center"/>
            <w:hideMark/>
          </w:tcPr>
          <w:p w14:paraId="501946BC" w14:textId="77777777" w:rsidR="00D63C6F" w:rsidRPr="00D267A8" w:rsidRDefault="00D63C6F" w:rsidP="000F1222">
            <w:pPr>
              <w:jc w:val="center"/>
              <w:rPr>
                <w:rFonts w:eastAsia="Times New Roman"/>
                <w:sz w:val="20"/>
              </w:rPr>
            </w:pPr>
            <w:r w:rsidRPr="00D267A8">
              <w:rPr>
                <w:rFonts w:eastAsia="Times New Roman"/>
                <w:sz w:val="20"/>
              </w:rPr>
              <w:t>т/г</w:t>
            </w:r>
          </w:p>
        </w:tc>
        <w:tc>
          <w:tcPr>
            <w:tcW w:w="965" w:type="dxa"/>
            <w:shd w:val="clear" w:color="000000" w:fill="FFFFFF"/>
            <w:vAlign w:val="center"/>
            <w:hideMark/>
          </w:tcPr>
          <w:p w14:paraId="74BB745C" w14:textId="77777777" w:rsidR="00D63C6F" w:rsidRPr="00D267A8" w:rsidRDefault="00D63C6F" w:rsidP="000F1222">
            <w:pPr>
              <w:jc w:val="right"/>
              <w:rPr>
                <w:rFonts w:eastAsia="Times New Roman"/>
                <w:sz w:val="20"/>
              </w:rPr>
            </w:pPr>
            <w:r w:rsidRPr="00D267A8">
              <w:rPr>
                <w:rFonts w:eastAsia="Times New Roman"/>
                <w:sz w:val="20"/>
              </w:rPr>
              <w:t>789.671</w:t>
            </w:r>
          </w:p>
        </w:tc>
        <w:tc>
          <w:tcPr>
            <w:tcW w:w="992" w:type="dxa"/>
            <w:shd w:val="clear" w:color="000000" w:fill="FFFFFF"/>
            <w:vAlign w:val="center"/>
            <w:hideMark/>
          </w:tcPr>
          <w:p w14:paraId="566BD3FF" w14:textId="77777777" w:rsidR="00D63C6F" w:rsidRPr="00D267A8" w:rsidRDefault="00D63C6F" w:rsidP="000F1222">
            <w:pPr>
              <w:jc w:val="right"/>
              <w:rPr>
                <w:rFonts w:eastAsia="Times New Roman"/>
                <w:sz w:val="20"/>
              </w:rPr>
            </w:pPr>
            <w:r w:rsidRPr="00D267A8">
              <w:rPr>
                <w:rFonts w:eastAsia="Times New Roman"/>
                <w:sz w:val="20"/>
              </w:rPr>
              <w:t>773.456</w:t>
            </w:r>
          </w:p>
        </w:tc>
        <w:tc>
          <w:tcPr>
            <w:tcW w:w="991" w:type="dxa"/>
            <w:shd w:val="clear" w:color="000000" w:fill="FFFFFF"/>
            <w:vAlign w:val="center"/>
            <w:hideMark/>
          </w:tcPr>
          <w:p w14:paraId="01B0D11B" w14:textId="77777777" w:rsidR="00D63C6F" w:rsidRPr="00D267A8" w:rsidRDefault="00D63C6F" w:rsidP="000F1222">
            <w:pPr>
              <w:jc w:val="right"/>
              <w:rPr>
                <w:rFonts w:eastAsia="Times New Roman"/>
                <w:sz w:val="20"/>
              </w:rPr>
            </w:pPr>
            <w:r w:rsidRPr="00D267A8">
              <w:rPr>
                <w:rFonts w:eastAsia="Times New Roman"/>
                <w:sz w:val="20"/>
              </w:rPr>
              <w:t>757.241</w:t>
            </w:r>
          </w:p>
        </w:tc>
        <w:tc>
          <w:tcPr>
            <w:tcW w:w="992" w:type="dxa"/>
            <w:shd w:val="clear" w:color="000000" w:fill="FFFFFF"/>
            <w:vAlign w:val="center"/>
            <w:hideMark/>
          </w:tcPr>
          <w:p w14:paraId="7752A8C2" w14:textId="77777777" w:rsidR="00D63C6F" w:rsidRPr="00D267A8" w:rsidRDefault="00D63C6F" w:rsidP="000F1222">
            <w:pPr>
              <w:jc w:val="right"/>
              <w:rPr>
                <w:rFonts w:eastAsia="Times New Roman"/>
                <w:sz w:val="20"/>
              </w:rPr>
            </w:pPr>
            <w:r w:rsidRPr="00D267A8">
              <w:rPr>
                <w:rFonts w:eastAsia="Times New Roman"/>
                <w:sz w:val="20"/>
              </w:rPr>
              <w:t>741.026</w:t>
            </w:r>
          </w:p>
        </w:tc>
        <w:tc>
          <w:tcPr>
            <w:tcW w:w="992" w:type="dxa"/>
            <w:shd w:val="clear" w:color="000000" w:fill="FFFFFF"/>
            <w:vAlign w:val="center"/>
            <w:hideMark/>
          </w:tcPr>
          <w:p w14:paraId="39212446" w14:textId="77777777" w:rsidR="00D63C6F" w:rsidRPr="00D267A8" w:rsidRDefault="00D63C6F" w:rsidP="000F1222">
            <w:pPr>
              <w:jc w:val="right"/>
              <w:rPr>
                <w:rFonts w:eastAsia="Times New Roman"/>
                <w:sz w:val="20"/>
              </w:rPr>
            </w:pPr>
            <w:r w:rsidRPr="00D267A8">
              <w:rPr>
                <w:rFonts w:eastAsia="Times New Roman"/>
                <w:sz w:val="20"/>
              </w:rPr>
              <w:t>724.811</w:t>
            </w:r>
          </w:p>
        </w:tc>
        <w:tc>
          <w:tcPr>
            <w:tcW w:w="993" w:type="dxa"/>
            <w:shd w:val="clear" w:color="000000" w:fill="FFFFFF"/>
            <w:vAlign w:val="center"/>
            <w:hideMark/>
          </w:tcPr>
          <w:p w14:paraId="47795D55" w14:textId="77777777" w:rsidR="00D63C6F" w:rsidRPr="00D267A8" w:rsidRDefault="00D63C6F" w:rsidP="000F1222">
            <w:pPr>
              <w:jc w:val="right"/>
              <w:rPr>
                <w:rFonts w:eastAsia="Times New Roman"/>
                <w:sz w:val="20"/>
              </w:rPr>
            </w:pPr>
            <w:r w:rsidRPr="00D267A8">
              <w:rPr>
                <w:rFonts w:eastAsia="Times New Roman"/>
                <w:sz w:val="20"/>
              </w:rPr>
              <w:t>688.057</w:t>
            </w:r>
          </w:p>
        </w:tc>
        <w:tc>
          <w:tcPr>
            <w:tcW w:w="885" w:type="dxa"/>
            <w:shd w:val="clear" w:color="000000" w:fill="FFFFFF"/>
            <w:vAlign w:val="center"/>
            <w:hideMark/>
          </w:tcPr>
          <w:p w14:paraId="15FE5FCC" w14:textId="77777777" w:rsidR="00D63C6F" w:rsidRPr="00D267A8" w:rsidRDefault="00D63C6F" w:rsidP="000F1222">
            <w:pPr>
              <w:jc w:val="right"/>
              <w:rPr>
                <w:rFonts w:eastAsia="Times New Roman"/>
                <w:sz w:val="20"/>
              </w:rPr>
            </w:pPr>
            <w:r w:rsidRPr="00D267A8">
              <w:rPr>
                <w:rFonts w:eastAsia="Times New Roman"/>
                <w:sz w:val="20"/>
              </w:rPr>
              <w:t>662.277</w:t>
            </w:r>
          </w:p>
        </w:tc>
        <w:tc>
          <w:tcPr>
            <w:tcW w:w="985" w:type="dxa"/>
            <w:shd w:val="clear" w:color="000000" w:fill="FFFFFF"/>
            <w:vAlign w:val="center"/>
            <w:hideMark/>
          </w:tcPr>
          <w:p w14:paraId="5AADC763" w14:textId="77777777" w:rsidR="00D63C6F" w:rsidRPr="00D267A8" w:rsidRDefault="00D63C6F" w:rsidP="000F1222">
            <w:pPr>
              <w:jc w:val="right"/>
              <w:rPr>
                <w:rFonts w:eastAsia="Times New Roman"/>
                <w:sz w:val="20"/>
              </w:rPr>
            </w:pPr>
            <w:r w:rsidRPr="00D267A8">
              <w:rPr>
                <w:rFonts w:eastAsia="Times New Roman"/>
                <w:sz w:val="20"/>
              </w:rPr>
              <w:t>617.369</w:t>
            </w:r>
          </w:p>
        </w:tc>
      </w:tr>
      <w:tr w:rsidR="00D63C6F" w:rsidRPr="00D267A8" w14:paraId="372AB08E" w14:textId="77777777" w:rsidTr="00E51E80">
        <w:trPr>
          <w:trHeight w:val="705"/>
        </w:trPr>
        <w:tc>
          <w:tcPr>
            <w:tcW w:w="1975" w:type="dxa"/>
            <w:shd w:val="clear" w:color="000000" w:fill="FFFFFF"/>
            <w:vAlign w:val="center"/>
            <w:hideMark/>
          </w:tcPr>
          <w:p w14:paraId="06E12A67" w14:textId="77777777" w:rsidR="00D63C6F" w:rsidRPr="00D267A8" w:rsidRDefault="00D63C6F" w:rsidP="000F1222">
            <w:pPr>
              <w:rPr>
                <w:rFonts w:eastAsia="Times New Roman"/>
                <w:sz w:val="20"/>
              </w:rPr>
            </w:pPr>
            <w:r w:rsidRPr="00D267A8">
              <w:rPr>
                <w:rFonts w:eastAsia="Times New Roman"/>
                <w:sz w:val="20"/>
              </w:rPr>
              <w:t>Компостираща инсталация – вход, т/г.</w:t>
            </w:r>
          </w:p>
        </w:tc>
        <w:tc>
          <w:tcPr>
            <w:tcW w:w="426" w:type="dxa"/>
            <w:shd w:val="clear" w:color="000000" w:fill="FFFFFF"/>
            <w:vAlign w:val="center"/>
            <w:hideMark/>
          </w:tcPr>
          <w:p w14:paraId="0724534A" w14:textId="77777777" w:rsidR="00D63C6F" w:rsidRPr="00D267A8" w:rsidRDefault="00D63C6F" w:rsidP="000F1222">
            <w:pPr>
              <w:jc w:val="center"/>
              <w:rPr>
                <w:rFonts w:eastAsia="Times New Roman"/>
                <w:sz w:val="20"/>
              </w:rPr>
            </w:pPr>
            <w:r w:rsidRPr="00D267A8">
              <w:rPr>
                <w:rFonts w:eastAsia="Times New Roman"/>
                <w:sz w:val="20"/>
              </w:rPr>
              <w:t>т/г</w:t>
            </w:r>
          </w:p>
        </w:tc>
        <w:tc>
          <w:tcPr>
            <w:tcW w:w="965" w:type="dxa"/>
            <w:shd w:val="clear" w:color="000000" w:fill="FFFFFF"/>
            <w:vAlign w:val="center"/>
            <w:hideMark/>
          </w:tcPr>
          <w:p w14:paraId="179BF542" w14:textId="77777777" w:rsidR="00D63C6F" w:rsidRPr="00D267A8" w:rsidRDefault="00D63C6F" w:rsidP="000F1222">
            <w:pPr>
              <w:jc w:val="right"/>
              <w:rPr>
                <w:rFonts w:eastAsia="Times New Roman"/>
                <w:sz w:val="20"/>
              </w:rPr>
            </w:pPr>
            <w:r w:rsidRPr="00D267A8">
              <w:rPr>
                <w:rFonts w:eastAsia="Times New Roman"/>
                <w:sz w:val="20"/>
              </w:rPr>
              <w:t>868.565</w:t>
            </w:r>
          </w:p>
        </w:tc>
        <w:tc>
          <w:tcPr>
            <w:tcW w:w="992" w:type="dxa"/>
            <w:shd w:val="clear" w:color="000000" w:fill="FFFFFF"/>
            <w:vAlign w:val="center"/>
            <w:hideMark/>
          </w:tcPr>
          <w:p w14:paraId="551CA15E" w14:textId="77777777" w:rsidR="00D63C6F" w:rsidRPr="00D267A8" w:rsidRDefault="00D63C6F" w:rsidP="000F1222">
            <w:pPr>
              <w:jc w:val="right"/>
              <w:rPr>
                <w:rFonts w:eastAsia="Times New Roman"/>
                <w:sz w:val="20"/>
              </w:rPr>
            </w:pPr>
            <w:r w:rsidRPr="00D267A8">
              <w:rPr>
                <w:rFonts w:eastAsia="Times New Roman"/>
                <w:sz w:val="20"/>
              </w:rPr>
              <w:t>850.730</w:t>
            </w:r>
          </w:p>
        </w:tc>
        <w:tc>
          <w:tcPr>
            <w:tcW w:w="991" w:type="dxa"/>
            <w:shd w:val="clear" w:color="000000" w:fill="FFFFFF"/>
            <w:vAlign w:val="center"/>
            <w:hideMark/>
          </w:tcPr>
          <w:p w14:paraId="46677C6C" w14:textId="77777777" w:rsidR="00D63C6F" w:rsidRPr="00D267A8" w:rsidRDefault="00D63C6F" w:rsidP="000F1222">
            <w:pPr>
              <w:jc w:val="right"/>
              <w:rPr>
                <w:rFonts w:eastAsia="Times New Roman"/>
                <w:sz w:val="20"/>
              </w:rPr>
            </w:pPr>
            <w:r w:rsidRPr="00D267A8">
              <w:rPr>
                <w:rFonts w:eastAsia="Times New Roman"/>
                <w:sz w:val="20"/>
              </w:rPr>
              <w:t>832.895</w:t>
            </w:r>
          </w:p>
        </w:tc>
        <w:tc>
          <w:tcPr>
            <w:tcW w:w="992" w:type="dxa"/>
            <w:shd w:val="clear" w:color="000000" w:fill="FFFFFF"/>
            <w:vAlign w:val="center"/>
            <w:hideMark/>
          </w:tcPr>
          <w:p w14:paraId="0B1D1CF2" w14:textId="77777777" w:rsidR="00D63C6F" w:rsidRPr="00D267A8" w:rsidRDefault="00D63C6F" w:rsidP="000F1222">
            <w:pPr>
              <w:jc w:val="right"/>
              <w:rPr>
                <w:rFonts w:eastAsia="Times New Roman"/>
                <w:sz w:val="20"/>
              </w:rPr>
            </w:pPr>
            <w:r w:rsidRPr="00D267A8">
              <w:rPr>
                <w:rFonts w:eastAsia="Times New Roman"/>
                <w:sz w:val="20"/>
              </w:rPr>
              <w:t>815.060</w:t>
            </w:r>
          </w:p>
        </w:tc>
        <w:tc>
          <w:tcPr>
            <w:tcW w:w="992" w:type="dxa"/>
            <w:shd w:val="clear" w:color="000000" w:fill="FFFFFF"/>
            <w:vAlign w:val="center"/>
            <w:hideMark/>
          </w:tcPr>
          <w:p w14:paraId="76EC1DFE" w14:textId="77777777" w:rsidR="00D63C6F" w:rsidRPr="00D267A8" w:rsidRDefault="00D63C6F" w:rsidP="000F1222">
            <w:pPr>
              <w:jc w:val="right"/>
              <w:rPr>
                <w:rFonts w:eastAsia="Times New Roman"/>
                <w:sz w:val="20"/>
              </w:rPr>
            </w:pPr>
            <w:r w:rsidRPr="00D267A8">
              <w:rPr>
                <w:rFonts w:eastAsia="Times New Roman"/>
                <w:sz w:val="20"/>
              </w:rPr>
              <w:t>797.225</w:t>
            </w:r>
          </w:p>
        </w:tc>
        <w:tc>
          <w:tcPr>
            <w:tcW w:w="993" w:type="dxa"/>
            <w:shd w:val="clear" w:color="000000" w:fill="FFFFFF"/>
            <w:vAlign w:val="center"/>
            <w:hideMark/>
          </w:tcPr>
          <w:p w14:paraId="5B478E4F" w14:textId="77777777" w:rsidR="00D63C6F" w:rsidRPr="00D267A8" w:rsidRDefault="00D63C6F" w:rsidP="000F1222">
            <w:pPr>
              <w:jc w:val="right"/>
              <w:rPr>
                <w:rFonts w:eastAsia="Times New Roman"/>
                <w:sz w:val="20"/>
              </w:rPr>
            </w:pPr>
            <w:r w:rsidRPr="00D267A8">
              <w:rPr>
                <w:rFonts w:eastAsia="Times New Roman"/>
                <w:sz w:val="20"/>
              </w:rPr>
              <w:t>782.449</w:t>
            </w:r>
          </w:p>
        </w:tc>
        <w:tc>
          <w:tcPr>
            <w:tcW w:w="885" w:type="dxa"/>
            <w:shd w:val="clear" w:color="000000" w:fill="FFFFFF"/>
            <w:vAlign w:val="center"/>
            <w:hideMark/>
          </w:tcPr>
          <w:p w14:paraId="632B6269" w14:textId="77777777" w:rsidR="00D63C6F" w:rsidRPr="00D267A8" w:rsidRDefault="00D63C6F" w:rsidP="000F1222">
            <w:pPr>
              <w:jc w:val="right"/>
              <w:rPr>
                <w:rFonts w:eastAsia="Times New Roman"/>
                <w:sz w:val="20"/>
              </w:rPr>
            </w:pPr>
            <w:r w:rsidRPr="00D267A8">
              <w:rPr>
                <w:rFonts w:eastAsia="Times New Roman"/>
                <w:sz w:val="20"/>
              </w:rPr>
              <w:t>755.363</w:t>
            </w:r>
          </w:p>
        </w:tc>
        <w:tc>
          <w:tcPr>
            <w:tcW w:w="985" w:type="dxa"/>
            <w:shd w:val="clear" w:color="000000" w:fill="FFFFFF"/>
            <w:vAlign w:val="center"/>
            <w:hideMark/>
          </w:tcPr>
          <w:p w14:paraId="126B3DB3" w14:textId="77777777" w:rsidR="00D63C6F" w:rsidRPr="00D267A8" w:rsidRDefault="00D63C6F" w:rsidP="000F1222">
            <w:pPr>
              <w:jc w:val="right"/>
              <w:rPr>
                <w:rFonts w:eastAsia="Times New Roman"/>
                <w:sz w:val="20"/>
              </w:rPr>
            </w:pPr>
            <w:r w:rsidRPr="00D267A8">
              <w:rPr>
                <w:rFonts w:eastAsia="Times New Roman"/>
                <w:sz w:val="20"/>
              </w:rPr>
              <w:t>752.477</w:t>
            </w:r>
          </w:p>
        </w:tc>
      </w:tr>
      <w:tr w:rsidR="00D63C6F" w:rsidRPr="00D267A8" w14:paraId="5B47CF24" w14:textId="77777777" w:rsidTr="00E51E80">
        <w:trPr>
          <w:trHeight w:val="795"/>
        </w:trPr>
        <w:tc>
          <w:tcPr>
            <w:tcW w:w="1975" w:type="dxa"/>
            <w:shd w:val="clear" w:color="000000" w:fill="FFFFFF"/>
            <w:vAlign w:val="center"/>
            <w:hideMark/>
          </w:tcPr>
          <w:p w14:paraId="7BC3F7B9" w14:textId="77777777" w:rsidR="00D63C6F" w:rsidRPr="00D267A8" w:rsidRDefault="00D63C6F" w:rsidP="000F1222">
            <w:pPr>
              <w:rPr>
                <w:rFonts w:eastAsia="Times New Roman"/>
                <w:sz w:val="20"/>
              </w:rPr>
            </w:pPr>
            <w:r w:rsidRPr="00D267A8">
              <w:rPr>
                <w:rFonts w:eastAsia="Times New Roman"/>
                <w:sz w:val="20"/>
              </w:rPr>
              <w:t>получен компост, т/г.</w:t>
            </w:r>
          </w:p>
        </w:tc>
        <w:tc>
          <w:tcPr>
            <w:tcW w:w="426" w:type="dxa"/>
            <w:shd w:val="clear" w:color="000000" w:fill="FFFFFF"/>
            <w:vAlign w:val="center"/>
            <w:hideMark/>
          </w:tcPr>
          <w:p w14:paraId="280360A1" w14:textId="77777777" w:rsidR="00D63C6F" w:rsidRPr="00D267A8" w:rsidRDefault="00D63C6F" w:rsidP="000F1222">
            <w:pPr>
              <w:jc w:val="center"/>
              <w:rPr>
                <w:rFonts w:eastAsia="Times New Roman"/>
                <w:sz w:val="20"/>
              </w:rPr>
            </w:pPr>
            <w:r w:rsidRPr="00D267A8">
              <w:rPr>
                <w:rFonts w:eastAsia="Times New Roman"/>
                <w:sz w:val="20"/>
              </w:rPr>
              <w:t>т/г</w:t>
            </w:r>
          </w:p>
        </w:tc>
        <w:tc>
          <w:tcPr>
            <w:tcW w:w="965" w:type="dxa"/>
            <w:shd w:val="clear" w:color="000000" w:fill="FFFFFF"/>
            <w:vAlign w:val="center"/>
            <w:hideMark/>
          </w:tcPr>
          <w:p w14:paraId="249ED409" w14:textId="77777777" w:rsidR="00D63C6F" w:rsidRPr="00D267A8" w:rsidRDefault="00D63C6F" w:rsidP="000F1222">
            <w:pPr>
              <w:jc w:val="right"/>
              <w:rPr>
                <w:rFonts w:eastAsia="Times New Roman"/>
                <w:sz w:val="20"/>
              </w:rPr>
            </w:pPr>
            <w:r w:rsidRPr="00D267A8">
              <w:rPr>
                <w:rFonts w:eastAsia="Times New Roman"/>
                <w:sz w:val="20"/>
              </w:rPr>
              <w:t>564.567</w:t>
            </w:r>
          </w:p>
        </w:tc>
        <w:tc>
          <w:tcPr>
            <w:tcW w:w="992" w:type="dxa"/>
            <w:shd w:val="clear" w:color="000000" w:fill="FFFFFF"/>
            <w:vAlign w:val="center"/>
            <w:hideMark/>
          </w:tcPr>
          <w:p w14:paraId="7C39250C" w14:textId="77777777" w:rsidR="00D63C6F" w:rsidRPr="00D267A8" w:rsidRDefault="00D63C6F" w:rsidP="000F1222">
            <w:pPr>
              <w:jc w:val="right"/>
              <w:rPr>
                <w:rFonts w:eastAsia="Times New Roman"/>
                <w:sz w:val="20"/>
              </w:rPr>
            </w:pPr>
            <w:r w:rsidRPr="00D267A8">
              <w:rPr>
                <w:rFonts w:eastAsia="Times New Roman"/>
                <w:sz w:val="20"/>
              </w:rPr>
              <w:t>552.974</w:t>
            </w:r>
          </w:p>
        </w:tc>
        <w:tc>
          <w:tcPr>
            <w:tcW w:w="991" w:type="dxa"/>
            <w:shd w:val="clear" w:color="000000" w:fill="FFFFFF"/>
            <w:vAlign w:val="center"/>
            <w:hideMark/>
          </w:tcPr>
          <w:p w14:paraId="374F3E03" w14:textId="77777777" w:rsidR="00D63C6F" w:rsidRPr="00D267A8" w:rsidRDefault="00D63C6F" w:rsidP="000F1222">
            <w:pPr>
              <w:jc w:val="right"/>
              <w:rPr>
                <w:rFonts w:eastAsia="Times New Roman"/>
                <w:sz w:val="20"/>
              </w:rPr>
            </w:pPr>
            <w:r w:rsidRPr="00D267A8">
              <w:rPr>
                <w:rFonts w:eastAsia="Times New Roman"/>
                <w:sz w:val="20"/>
              </w:rPr>
              <w:t>541.381</w:t>
            </w:r>
          </w:p>
        </w:tc>
        <w:tc>
          <w:tcPr>
            <w:tcW w:w="992" w:type="dxa"/>
            <w:shd w:val="clear" w:color="000000" w:fill="FFFFFF"/>
            <w:vAlign w:val="center"/>
            <w:hideMark/>
          </w:tcPr>
          <w:p w14:paraId="760ACE48" w14:textId="77777777" w:rsidR="00D63C6F" w:rsidRPr="00D267A8" w:rsidRDefault="00D63C6F" w:rsidP="000F1222">
            <w:pPr>
              <w:jc w:val="right"/>
              <w:rPr>
                <w:rFonts w:eastAsia="Times New Roman"/>
                <w:sz w:val="20"/>
              </w:rPr>
            </w:pPr>
            <w:r w:rsidRPr="00D267A8">
              <w:rPr>
                <w:rFonts w:eastAsia="Times New Roman"/>
                <w:sz w:val="20"/>
              </w:rPr>
              <w:t>529.789</w:t>
            </w:r>
          </w:p>
        </w:tc>
        <w:tc>
          <w:tcPr>
            <w:tcW w:w="992" w:type="dxa"/>
            <w:shd w:val="clear" w:color="000000" w:fill="FFFFFF"/>
            <w:vAlign w:val="center"/>
            <w:hideMark/>
          </w:tcPr>
          <w:p w14:paraId="17988E27" w14:textId="77777777" w:rsidR="00D63C6F" w:rsidRPr="00D267A8" w:rsidRDefault="00D63C6F" w:rsidP="000F1222">
            <w:pPr>
              <w:jc w:val="right"/>
              <w:rPr>
                <w:rFonts w:eastAsia="Times New Roman"/>
                <w:sz w:val="20"/>
              </w:rPr>
            </w:pPr>
            <w:r w:rsidRPr="00D267A8">
              <w:rPr>
                <w:rFonts w:eastAsia="Times New Roman"/>
                <w:sz w:val="20"/>
              </w:rPr>
              <w:t>518.196</w:t>
            </w:r>
          </w:p>
        </w:tc>
        <w:tc>
          <w:tcPr>
            <w:tcW w:w="993" w:type="dxa"/>
            <w:shd w:val="clear" w:color="000000" w:fill="FFFFFF"/>
            <w:vAlign w:val="center"/>
            <w:hideMark/>
          </w:tcPr>
          <w:p w14:paraId="52923A85" w14:textId="77777777" w:rsidR="00D63C6F" w:rsidRPr="00D267A8" w:rsidRDefault="00D63C6F" w:rsidP="000F1222">
            <w:pPr>
              <w:jc w:val="right"/>
              <w:rPr>
                <w:rFonts w:eastAsia="Times New Roman"/>
                <w:sz w:val="20"/>
              </w:rPr>
            </w:pPr>
            <w:r w:rsidRPr="00D267A8">
              <w:rPr>
                <w:rFonts w:eastAsia="Times New Roman"/>
                <w:sz w:val="20"/>
              </w:rPr>
              <w:t>508.592</w:t>
            </w:r>
          </w:p>
        </w:tc>
        <w:tc>
          <w:tcPr>
            <w:tcW w:w="885" w:type="dxa"/>
            <w:shd w:val="clear" w:color="000000" w:fill="FFFFFF"/>
            <w:vAlign w:val="center"/>
            <w:hideMark/>
          </w:tcPr>
          <w:p w14:paraId="4EDBDDAD" w14:textId="77777777" w:rsidR="00D63C6F" w:rsidRPr="00D267A8" w:rsidRDefault="00D63C6F" w:rsidP="000F1222">
            <w:pPr>
              <w:jc w:val="right"/>
              <w:rPr>
                <w:rFonts w:eastAsia="Times New Roman"/>
                <w:sz w:val="20"/>
              </w:rPr>
            </w:pPr>
            <w:r w:rsidRPr="00D267A8">
              <w:rPr>
                <w:rFonts w:eastAsia="Times New Roman"/>
                <w:sz w:val="20"/>
              </w:rPr>
              <w:t>490.986</w:t>
            </w:r>
          </w:p>
        </w:tc>
        <w:tc>
          <w:tcPr>
            <w:tcW w:w="985" w:type="dxa"/>
            <w:shd w:val="clear" w:color="000000" w:fill="FFFFFF"/>
            <w:vAlign w:val="center"/>
            <w:hideMark/>
          </w:tcPr>
          <w:p w14:paraId="63D41C1F" w14:textId="77777777" w:rsidR="00D63C6F" w:rsidRPr="00D267A8" w:rsidRDefault="00D63C6F" w:rsidP="000F1222">
            <w:pPr>
              <w:jc w:val="right"/>
              <w:rPr>
                <w:rFonts w:eastAsia="Times New Roman"/>
                <w:sz w:val="20"/>
              </w:rPr>
            </w:pPr>
            <w:r w:rsidRPr="00D267A8">
              <w:rPr>
                <w:rFonts w:eastAsia="Times New Roman"/>
                <w:sz w:val="20"/>
              </w:rPr>
              <w:t>489.110</w:t>
            </w:r>
          </w:p>
        </w:tc>
      </w:tr>
      <w:tr w:rsidR="00D63C6F" w:rsidRPr="00D267A8" w14:paraId="08F3B150" w14:textId="77777777" w:rsidTr="00E51E80">
        <w:trPr>
          <w:trHeight w:val="780"/>
        </w:trPr>
        <w:tc>
          <w:tcPr>
            <w:tcW w:w="1975" w:type="dxa"/>
            <w:shd w:val="clear" w:color="000000" w:fill="FFFFFF"/>
            <w:vAlign w:val="center"/>
            <w:hideMark/>
          </w:tcPr>
          <w:p w14:paraId="6CE277E9" w14:textId="77777777" w:rsidR="00D63C6F" w:rsidRPr="00D267A8" w:rsidRDefault="00D63C6F" w:rsidP="000F1222">
            <w:pPr>
              <w:rPr>
                <w:rFonts w:eastAsia="Times New Roman"/>
                <w:sz w:val="20"/>
              </w:rPr>
            </w:pPr>
            <w:r w:rsidRPr="00D267A8">
              <w:rPr>
                <w:rFonts w:eastAsia="Times New Roman"/>
                <w:sz w:val="20"/>
              </w:rPr>
              <w:t>ниско качествен компост, т/г.</w:t>
            </w:r>
          </w:p>
        </w:tc>
        <w:tc>
          <w:tcPr>
            <w:tcW w:w="426" w:type="dxa"/>
            <w:shd w:val="clear" w:color="000000" w:fill="FFFFFF"/>
            <w:vAlign w:val="center"/>
            <w:hideMark/>
          </w:tcPr>
          <w:p w14:paraId="471F0BB2" w14:textId="77777777" w:rsidR="00D63C6F" w:rsidRPr="00D267A8" w:rsidRDefault="00D63C6F" w:rsidP="000F1222">
            <w:pPr>
              <w:jc w:val="center"/>
              <w:rPr>
                <w:rFonts w:eastAsia="Times New Roman"/>
                <w:sz w:val="20"/>
              </w:rPr>
            </w:pPr>
            <w:r w:rsidRPr="00D267A8">
              <w:rPr>
                <w:rFonts w:eastAsia="Times New Roman"/>
                <w:sz w:val="20"/>
              </w:rPr>
              <w:t>т/г</w:t>
            </w:r>
          </w:p>
        </w:tc>
        <w:tc>
          <w:tcPr>
            <w:tcW w:w="965" w:type="dxa"/>
            <w:shd w:val="clear" w:color="000000" w:fill="FFFFFF"/>
            <w:vAlign w:val="center"/>
            <w:hideMark/>
          </w:tcPr>
          <w:p w14:paraId="0D1094CB" w14:textId="77777777" w:rsidR="00D63C6F" w:rsidRPr="00D267A8" w:rsidRDefault="00D63C6F" w:rsidP="000F1222">
            <w:pPr>
              <w:jc w:val="right"/>
              <w:rPr>
                <w:rFonts w:eastAsia="Times New Roman"/>
                <w:sz w:val="20"/>
              </w:rPr>
            </w:pPr>
            <w:r w:rsidRPr="00D267A8">
              <w:rPr>
                <w:rFonts w:eastAsia="Times New Roman"/>
                <w:sz w:val="20"/>
              </w:rPr>
              <w:t>303.998</w:t>
            </w:r>
          </w:p>
        </w:tc>
        <w:tc>
          <w:tcPr>
            <w:tcW w:w="992" w:type="dxa"/>
            <w:shd w:val="clear" w:color="000000" w:fill="FFFFFF"/>
            <w:vAlign w:val="center"/>
            <w:hideMark/>
          </w:tcPr>
          <w:p w14:paraId="5028DD27" w14:textId="77777777" w:rsidR="00D63C6F" w:rsidRPr="00D267A8" w:rsidRDefault="00D63C6F" w:rsidP="000F1222">
            <w:pPr>
              <w:jc w:val="right"/>
              <w:rPr>
                <w:rFonts w:eastAsia="Times New Roman"/>
                <w:sz w:val="20"/>
              </w:rPr>
            </w:pPr>
            <w:r w:rsidRPr="00D267A8">
              <w:rPr>
                <w:rFonts w:eastAsia="Times New Roman"/>
                <w:sz w:val="20"/>
              </w:rPr>
              <w:t>297.755</w:t>
            </w:r>
          </w:p>
        </w:tc>
        <w:tc>
          <w:tcPr>
            <w:tcW w:w="991" w:type="dxa"/>
            <w:shd w:val="clear" w:color="000000" w:fill="FFFFFF"/>
            <w:vAlign w:val="center"/>
            <w:hideMark/>
          </w:tcPr>
          <w:p w14:paraId="4AB8FDDB" w14:textId="77777777" w:rsidR="00D63C6F" w:rsidRPr="00D267A8" w:rsidRDefault="00D63C6F" w:rsidP="000F1222">
            <w:pPr>
              <w:jc w:val="right"/>
              <w:rPr>
                <w:rFonts w:eastAsia="Times New Roman"/>
                <w:sz w:val="20"/>
              </w:rPr>
            </w:pPr>
            <w:r w:rsidRPr="00D267A8">
              <w:rPr>
                <w:rFonts w:eastAsia="Times New Roman"/>
                <w:sz w:val="20"/>
              </w:rPr>
              <w:t>291.513</w:t>
            </w:r>
          </w:p>
        </w:tc>
        <w:tc>
          <w:tcPr>
            <w:tcW w:w="992" w:type="dxa"/>
            <w:shd w:val="clear" w:color="000000" w:fill="FFFFFF"/>
            <w:vAlign w:val="center"/>
            <w:hideMark/>
          </w:tcPr>
          <w:p w14:paraId="35EF887C" w14:textId="77777777" w:rsidR="00D63C6F" w:rsidRPr="00D267A8" w:rsidRDefault="00D63C6F" w:rsidP="000F1222">
            <w:pPr>
              <w:jc w:val="right"/>
              <w:rPr>
                <w:rFonts w:eastAsia="Times New Roman"/>
                <w:sz w:val="20"/>
              </w:rPr>
            </w:pPr>
            <w:r w:rsidRPr="00D267A8">
              <w:rPr>
                <w:rFonts w:eastAsia="Times New Roman"/>
                <w:sz w:val="20"/>
              </w:rPr>
              <w:t>285.271</w:t>
            </w:r>
          </w:p>
        </w:tc>
        <w:tc>
          <w:tcPr>
            <w:tcW w:w="992" w:type="dxa"/>
            <w:shd w:val="clear" w:color="000000" w:fill="FFFFFF"/>
            <w:vAlign w:val="center"/>
            <w:hideMark/>
          </w:tcPr>
          <w:p w14:paraId="4153D34A" w14:textId="77777777" w:rsidR="00D63C6F" w:rsidRPr="00D267A8" w:rsidRDefault="00D63C6F" w:rsidP="000F1222">
            <w:pPr>
              <w:jc w:val="right"/>
              <w:rPr>
                <w:rFonts w:eastAsia="Times New Roman"/>
                <w:sz w:val="20"/>
              </w:rPr>
            </w:pPr>
            <w:r w:rsidRPr="00D267A8">
              <w:rPr>
                <w:rFonts w:eastAsia="Times New Roman"/>
                <w:sz w:val="20"/>
              </w:rPr>
              <w:t>279.029</w:t>
            </w:r>
          </w:p>
        </w:tc>
        <w:tc>
          <w:tcPr>
            <w:tcW w:w="993" w:type="dxa"/>
            <w:shd w:val="clear" w:color="000000" w:fill="FFFFFF"/>
            <w:vAlign w:val="center"/>
            <w:hideMark/>
          </w:tcPr>
          <w:p w14:paraId="47DD9A58" w14:textId="77777777" w:rsidR="00D63C6F" w:rsidRPr="00D267A8" w:rsidRDefault="00D63C6F" w:rsidP="000F1222">
            <w:pPr>
              <w:jc w:val="right"/>
              <w:rPr>
                <w:rFonts w:eastAsia="Times New Roman"/>
                <w:sz w:val="20"/>
              </w:rPr>
            </w:pPr>
            <w:r w:rsidRPr="00D267A8">
              <w:rPr>
                <w:rFonts w:eastAsia="Times New Roman"/>
                <w:sz w:val="20"/>
              </w:rPr>
              <w:t>273.857</w:t>
            </w:r>
          </w:p>
        </w:tc>
        <w:tc>
          <w:tcPr>
            <w:tcW w:w="885" w:type="dxa"/>
            <w:shd w:val="clear" w:color="000000" w:fill="FFFFFF"/>
            <w:vAlign w:val="center"/>
            <w:hideMark/>
          </w:tcPr>
          <w:p w14:paraId="1B77015B" w14:textId="77777777" w:rsidR="00D63C6F" w:rsidRPr="00D267A8" w:rsidRDefault="00D63C6F" w:rsidP="000F1222">
            <w:pPr>
              <w:jc w:val="right"/>
              <w:rPr>
                <w:rFonts w:eastAsia="Times New Roman"/>
                <w:sz w:val="20"/>
              </w:rPr>
            </w:pPr>
            <w:r w:rsidRPr="00D267A8">
              <w:rPr>
                <w:rFonts w:eastAsia="Times New Roman"/>
                <w:sz w:val="20"/>
              </w:rPr>
              <w:t>264.377</w:t>
            </w:r>
          </w:p>
        </w:tc>
        <w:tc>
          <w:tcPr>
            <w:tcW w:w="985" w:type="dxa"/>
            <w:shd w:val="clear" w:color="000000" w:fill="FFFFFF"/>
            <w:vAlign w:val="center"/>
            <w:hideMark/>
          </w:tcPr>
          <w:p w14:paraId="3F7BBC4D" w14:textId="77777777" w:rsidR="00D63C6F" w:rsidRPr="00D267A8" w:rsidRDefault="00D63C6F" w:rsidP="000F1222">
            <w:pPr>
              <w:jc w:val="right"/>
              <w:rPr>
                <w:rFonts w:eastAsia="Times New Roman"/>
                <w:sz w:val="20"/>
              </w:rPr>
            </w:pPr>
            <w:r w:rsidRPr="00D267A8">
              <w:rPr>
                <w:rFonts w:eastAsia="Times New Roman"/>
                <w:sz w:val="20"/>
              </w:rPr>
              <w:t>263.367</w:t>
            </w:r>
          </w:p>
        </w:tc>
      </w:tr>
      <w:tr w:rsidR="00D63C6F" w:rsidRPr="00D267A8" w14:paraId="05B206C3" w14:textId="77777777" w:rsidTr="00E51E80">
        <w:trPr>
          <w:trHeight w:val="720"/>
        </w:trPr>
        <w:tc>
          <w:tcPr>
            <w:tcW w:w="1975" w:type="dxa"/>
            <w:shd w:val="clear" w:color="000000" w:fill="FFFFFF"/>
            <w:vAlign w:val="center"/>
            <w:hideMark/>
          </w:tcPr>
          <w:p w14:paraId="07E60DA7" w14:textId="77777777" w:rsidR="00D63C6F" w:rsidRPr="00D267A8" w:rsidRDefault="00D63C6F" w:rsidP="000F1222">
            <w:pPr>
              <w:rPr>
                <w:rFonts w:eastAsia="Times New Roman"/>
                <w:sz w:val="20"/>
              </w:rPr>
            </w:pPr>
            <w:r w:rsidRPr="00D267A8">
              <w:rPr>
                <w:rFonts w:eastAsia="Times New Roman"/>
                <w:sz w:val="20"/>
              </w:rPr>
              <w:t>Общо количество за депониране битови отпадъци, т/г.</w:t>
            </w:r>
          </w:p>
        </w:tc>
        <w:tc>
          <w:tcPr>
            <w:tcW w:w="426" w:type="dxa"/>
            <w:shd w:val="clear" w:color="000000" w:fill="FFFFFF"/>
            <w:vAlign w:val="center"/>
            <w:hideMark/>
          </w:tcPr>
          <w:p w14:paraId="1FA66D00" w14:textId="77777777" w:rsidR="00D63C6F" w:rsidRPr="00D267A8" w:rsidRDefault="00D63C6F" w:rsidP="000F1222">
            <w:pPr>
              <w:jc w:val="center"/>
              <w:rPr>
                <w:rFonts w:eastAsia="Times New Roman"/>
                <w:sz w:val="20"/>
              </w:rPr>
            </w:pPr>
            <w:r w:rsidRPr="00D267A8">
              <w:rPr>
                <w:rFonts w:eastAsia="Times New Roman"/>
                <w:sz w:val="20"/>
              </w:rPr>
              <w:t>т/г</w:t>
            </w:r>
          </w:p>
        </w:tc>
        <w:tc>
          <w:tcPr>
            <w:tcW w:w="965" w:type="dxa"/>
            <w:shd w:val="clear" w:color="000000" w:fill="FFFFFF"/>
            <w:vAlign w:val="center"/>
            <w:hideMark/>
          </w:tcPr>
          <w:p w14:paraId="4EB06EB8" w14:textId="77777777" w:rsidR="00D63C6F" w:rsidRPr="00D267A8" w:rsidRDefault="00D63C6F" w:rsidP="000F1222">
            <w:pPr>
              <w:jc w:val="right"/>
              <w:rPr>
                <w:rFonts w:eastAsia="Times New Roman"/>
                <w:sz w:val="20"/>
              </w:rPr>
            </w:pPr>
            <w:r w:rsidRPr="00D267A8">
              <w:rPr>
                <w:rFonts w:eastAsia="Times New Roman"/>
                <w:sz w:val="20"/>
              </w:rPr>
              <w:t>1 093.668</w:t>
            </w:r>
          </w:p>
        </w:tc>
        <w:tc>
          <w:tcPr>
            <w:tcW w:w="992" w:type="dxa"/>
            <w:shd w:val="clear" w:color="000000" w:fill="FFFFFF"/>
            <w:vAlign w:val="center"/>
            <w:hideMark/>
          </w:tcPr>
          <w:p w14:paraId="61945AE3" w14:textId="77777777" w:rsidR="00D63C6F" w:rsidRPr="00D267A8" w:rsidRDefault="00D63C6F" w:rsidP="000F1222">
            <w:pPr>
              <w:jc w:val="right"/>
              <w:rPr>
                <w:rFonts w:eastAsia="Times New Roman"/>
                <w:sz w:val="20"/>
              </w:rPr>
            </w:pPr>
            <w:r w:rsidRPr="00D267A8">
              <w:rPr>
                <w:rFonts w:eastAsia="Times New Roman"/>
                <w:sz w:val="20"/>
              </w:rPr>
              <w:t>1 071.211</w:t>
            </w:r>
          </w:p>
        </w:tc>
        <w:tc>
          <w:tcPr>
            <w:tcW w:w="991" w:type="dxa"/>
            <w:shd w:val="clear" w:color="000000" w:fill="FFFFFF"/>
            <w:vAlign w:val="center"/>
            <w:hideMark/>
          </w:tcPr>
          <w:p w14:paraId="136FB2B3" w14:textId="77777777" w:rsidR="00D63C6F" w:rsidRPr="00D267A8" w:rsidRDefault="00D63C6F" w:rsidP="000F1222">
            <w:pPr>
              <w:jc w:val="right"/>
              <w:rPr>
                <w:rFonts w:eastAsia="Times New Roman"/>
                <w:sz w:val="20"/>
              </w:rPr>
            </w:pPr>
            <w:r w:rsidRPr="00D267A8">
              <w:rPr>
                <w:rFonts w:eastAsia="Times New Roman"/>
                <w:sz w:val="20"/>
              </w:rPr>
              <w:t>1 048.754</w:t>
            </w:r>
          </w:p>
        </w:tc>
        <w:tc>
          <w:tcPr>
            <w:tcW w:w="992" w:type="dxa"/>
            <w:shd w:val="clear" w:color="000000" w:fill="FFFFFF"/>
            <w:vAlign w:val="center"/>
            <w:hideMark/>
          </w:tcPr>
          <w:p w14:paraId="3F2736A6" w14:textId="77777777" w:rsidR="00D63C6F" w:rsidRPr="00D267A8" w:rsidRDefault="00D63C6F" w:rsidP="000F1222">
            <w:pPr>
              <w:jc w:val="right"/>
              <w:rPr>
                <w:rFonts w:eastAsia="Times New Roman"/>
                <w:sz w:val="20"/>
              </w:rPr>
            </w:pPr>
            <w:r w:rsidRPr="00D267A8">
              <w:rPr>
                <w:rFonts w:eastAsia="Times New Roman"/>
                <w:sz w:val="20"/>
              </w:rPr>
              <w:t>1 026.296</w:t>
            </w:r>
          </w:p>
        </w:tc>
        <w:tc>
          <w:tcPr>
            <w:tcW w:w="992" w:type="dxa"/>
            <w:shd w:val="clear" w:color="000000" w:fill="FFFFFF"/>
            <w:vAlign w:val="center"/>
            <w:hideMark/>
          </w:tcPr>
          <w:p w14:paraId="5E684BEE" w14:textId="77777777" w:rsidR="00D63C6F" w:rsidRPr="00D267A8" w:rsidRDefault="00D63C6F" w:rsidP="000F1222">
            <w:pPr>
              <w:jc w:val="right"/>
              <w:rPr>
                <w:rFonts w:eastAsia="Times New Roman"/>
                <w:sz w:val="20"/>
              </w:rPr>
            </w:pPr>
            <w:r w:rsidRPr="00D267A8">
              <w:rPr>
                <w:rFonts w:eastAsia="Times New Roman"/>
                <w:sz w:val="20"/>
              </w:rPr>
              <w:t>1 003.839</w:t>
            </w:r>
          </w:p>
        </w:tc>
        <w:tc>
          <w:tcPr>
            <w:tcW w:w="993" w:type="dxa"/>
            <w:shd w:val="clear" w:color="000000" w:fill="FFFFFF"/>
            <w:vAlign w:val="center"/>
            <w:hideMark/>
          </w:tcPr>
          <w:p w14:paraId="6235CA31" w14:textId="77777777" w:rsidR="00D63C6F" w:rsidRPr="00D267A8" w:rsidRDefault="00D63C6F" w:rsidP="000F1222">
            <w:pPr>
              <w:jc w:val="right"/>
              <w:rPr>
                <w:rFonts w:eastAsia="Times New Roman"/>
                <w:sz w:val="20"/>
              </w:rPr>
            </w:pPr>
            <w:r w:rsidRPr="00D267A8">
              <w:rPr>
                <w:rFonts w:eastAsia="Times New Roman"/>
                <w:sz w:val="20"/>
              </w:rPr>
              <w:t>961.913</w:t>
            </w:r>
          </w:p>
        </w:tc>
        <w:tc>
          <w:tcPr>
            <w:tcW w:w="885" w:type="dxa"/>
            <w:shd w:val="clear" w:color="000000" w:fill="FFFFFF"/>
            <w:vAlign w:val="center"/>
            <w:hideMark/>
          </w:tcPr>
          <w:p w14:paraId="449AA6BF" w14:textId="77777777" w:rsidR="00D63C6F" w:rsidRPr="00D267A8" w:rsidRDefault="00D63C6F" w:rsidP="000F1222">
            <w:pPr>
              <w:jc w:val="right"/>
              <w:rPr>
                <w:rFonts w:eastAsia="Times New Roman"/>
                <w:sz w:val="20"/>
              </w:rPr>
            </w:pPr>
            <w:r w:rsidRPr="00D267A8">
              <w:rPr>
                <w:rFonts w:eastAsia="Times New Roman"/>
                <w:sz w:val="20"/>
              </w:rPr>
              <w:t>926.654</w:t>
            </w:r>
          </w:p>
        </w:tc>
        <w:tc>
          <w:tcPr>
            <w:tcW w:w="985" w:type="dxa"/>
            <w:shd w:val="clear" w:color="000000" w:fill="FFFFFF"/>
            <w:vAlign w:val="center"/>
            <w:hideMark/>
          </w:tcPr>
          <w:p w14:paraId="7BFBCB45" w14:textId="77777777" w:rsidR="00D63C6F" w:rsidRPr="00D267A8" w:rsidRDefault="00D63C6F" w:rsidP="000F1222">
            <w:pPr>
              <w:jc w:val="right"/>
              <w:rPr>
                <w:rFonts w:eastAsia="Times New Roman"/>
                <w:sz w:val="20"/>
              </w:rPr>
            </w:pPr>
            <w:r w:rsidRPr="00D267A8">
              <w:rPr>
                <w:rFonts w:eastAsia="Times New Roman"/>
                <w:sz w:val="20"/>
              </w:rPr>
              <w:t>880.735</w:t>
            </w:r>
          </w:p>
        </w:tc>
      </w:tr>
      <w:tr w:rsidR="00D63C6F" w:rsidRPr="00D267A8" w14:paraId="66FD6AFF" w14:textId="77777777" w:rsidTr="00E51E80">
        <w:trPr>
          <w:trHeight w:val="1080"/>
        </w:trPr>
        <w:tc>
          <w:tcPr>
            <w:tcW w:w="1975" w:type="dxa"/>
            <w:shd w:val="clear" w:color="000000" w:fill="FFFFFF"/>
            <w:vAlign w:val="center"/>
            <w:hideMark/>
          </w:tcPr>
          <w:p w14:paraId="19BA2183" w14:textId="77777777" w:rsidR="00D63C6F" w:rsidRPr="00D267A8" w:rsidRDefault="00D63C6F" w:rsidP="000F1222">
            <w:pPr>
              <w:rPr>
                <w:rFonts w:eastAsia="Times New Roman"/>
                <w:sz w:val="20"/>
              </w:rPr>
            </w:pPr>
            <w:r w:rsidRPr="00D267A8">
              <w:rPr>
                <w:rFonts w:eastAsia="Times New Roman"/>
                <w:sz w:val="20"/>
              </w:rPr>
              <w:t>Общо количество предедени за повторна употреба и рециклиране отпадъци, т/г.</w:t>
            </w:r>
          </w:p>
        </w:tc>
        <w:tc>
          <w:tcPr>
            <w:tcW w:w="426" w:type="dxa"/>
            <w:shd w:val="clear" w:color="000000" w:fill="FFFFFF"/>
            <w:vAlign w:val="center"/>
            <w:hideMark/>
          </w:tcPr>
          <w:p w14:paraId="14A45AAF" w14:textId="77777777" w:rsidR="00D63C6F" w:rsidRPr="00D267A8" w:rsidRDefault="00D63C6F" w:rsidP="000F1222">
            <w:pPr>
              <w:jc w:val="center"/>
              <w:rPr>
                <w:rFonts w:eastAsia="Times New Roman"/>
                <w:sz w:val="20"/>
              </w:rPr>
            </w:pPr>
            <w:r w:rsidRPr="00D267A8">
              <w:rPr>
                <w:rFonts w:eastAsia="Times New Roman"/>
                <w:sz w:val="20"/>
              </w:rPr>
              <w:t>т/г</w:t>
            </w:r>
          </w:p>
        </w:tc>
        <w:tc>
          <w:tcPr>
            <w:tcW w:w="965" w:type="dxa"/>
            <w:shd w:val="clear" w:color="000000" w:fill="FFFFFF"/>
            <w:vAlign w:val="center"/>
            <w:hideMark/>
          </w:tcPr>
          <w:p w14:paraId="0037B8FB" w14:textId="77777777" w:rsidR="00D63C6F" w:rsidRPr="00D267A8" w:rsidRDefault="00D63C6F" w:rsidP="000F1222">
            <w:pPr>
              <w:jc w:val="right"/>
              <w:rPr>
                <w:rFonts w:eastAsia="Times New Roman"/>
                <w:sz w:val="20"/>
              </w:rPr>
            </w:pPr>
            <w:r w:rsidRPr="00D267A8">
              <w:rPr>
                <w:rFonts w:eastAsia="Times New Roman"/>
                <w:sz w:val="20"/>
              </w:rPr>
              <w:t>1 341.332</w:t>
            </w:r>
          </w:p>
        </w:tc>
        <w:tc>
          <w:tcPr>
            <w:tcW w:w="992" w:type="dxa"/>
            <w:shd w:val="clear" w:color="000000" w:fill="FFFFFF"/>
            <w:vAlign w:val="center"/>
            <w:hideMark/>
          </w:tcPr>
          <w:p w14:paraId="74C01AA5" w14:textId="77777777" w:rsidR="00D63C6F" w:rsidRPr="00D267A8" w:rsidRDefault="00D63C6F" w:rsidP="000F1222">
            <w:pPr>
              <w:jc w:val="right"/>
              <w:rPr>
                <w:rFonts w:eastAsia="Times New Roman"/>
                <w:sz w:val="20"/>
              </w:rPr>
            </w:pPr>
            <w:r w:rsidRPr="00D267A8">
              <w:rPr>
                <w:rFonts w:eastAsia="Times New Roman"/>
                <w:sz w:val="20"/>
              </w:rPr>
              <w:t>1 313.789</w:t>
            </w:r>
          </w:p>
        </w:tc>
        <w:tc>
          <w:tcPr>
            <w:tcW w:w="991" w:type="dxa"/>
            <w:shd w:val="clear" w:color="000000" w:fill="FFFFFF"/>
            <w:vAlign w:val="center"/>
            <w:hideMark/>
          </w:tcPr>
          <w:p w14:paraId="08CB2541" w14:textId="77777777" w:rsidR="00D63C6F" w:rsidRPr="00D267A8" w:rsidRDefault="00D63C6F" w:rsidP="000F1222">
            <w:pPr>
              <w:jc w:val="right"/>
              <w:rPr>
                <w:rFonts w:eastAsia="Times New Roman"/>
                <w:sz w:val="20"/>
              </w:rPr>
            </w:pPr>
            <w:r w:rsidRPr="00D267A8">
              <w:rPr>
                <w:rFonts w:eastAsia="Times New Roman"/>
                <w:sz w:val="20"/>
              </w:rPr>
              <w:t>1 286.246</w:t>
            </w:r>
          </w:p>
        </w:tc>
        <w:tc>
          <w:tcPr>
            <w:tcW w:w="992" w:type="dxa"/>
            <w:shd w:val="clear" w:color="000000" w:fill="FFFFFF"/>
            <w:vAlign w:val="center"/>
            <w:hideMark/>
          </w:tcPr>
          <w:p w14:paraId="7460F378" w14:textId="77777777" w:rsidR="00D63C6F" w:rsidRPr="00D267A8" w:rsidRDefault="00D63C6F" w:rsidP="000F1222">
            <w:pPr>
              <w:jc w:val="right"/>
              <w:rPr>
                <w:rFonts w:eastAsia="Times New Roman"/>
                <w:sz w:val="20"/>
              </w:rPr>
            </w:pPr>
            <w:r w:rsidRPr="00D267A8">
              <w:rPr>
                <w:rFonts w:eastAsia="Times New Roman"/>
                <w:sz w:val="20"/>
              </w:rPr>
              <w:t>1 258.704</w:t>
            </w:r>
          </w:p>
        </w:tc>
        <w:tc>
          <w:tcPr>
            <w:tcW w:w="992" w:type="dxa"/>
            <w:shd w:val="clear" w:color="000000" w:fill="FFFFFF"/>
            <w:vAlign w:val="center"/>
            <w:hideMark/>
          </w:tcPr>
          <w:p w14:paraId="46694006" w14:textId="77777777" w:rsidR="00D63C6F" w:rsidRPr="00D267A8" w:rsidRDefault="00D63C6F" w:rsidP="000F1222">
            <w:pPr>
              <w:jc w:val="right"/>
              <w:rPr>
                <w:rFonts w:eastAsia="Times New Roman"/>
                <w:sz w:val="20"/>
              </w:rPr>
            </w:pPr>
            <w:r w:rsidRPr="00D267A8">
              <w:rPr>
                <w:rFonts w:eastAsia="Times New Roman"/>
                <w:sz w:val="20"/>
              </w:rPr>
              <w:t>1 231.161</w:t>
            </w:r>
          </w:p>
        </w:tc>
        <w:tc>
          <w:tcPr>
            <w:tcW w:w="993" w:type="dxa"/>
            <w:shd w:val="clear" w:color="000000" w:fill="FFFFFF"/>
            <w:vAlign w:val="center"/>
            <w:hideMark/>
          </w:tcPr>
          <w:p w14:paraId="4ECA02B7" w14:textId="77777777" w:rsidR="00D63C6F" w:rsidRPr="00D267A8" w:rsidRDefault="00D63C6F" w:rsidP="000F1222">
            <w:pPr>
              <w:jc w:val="right"/>
              <w:rPr>
                <w:rFonts w:eastAsia="Times New Roman"/>
                <w:sz w:val="20"/>
              </w:rPr>
            </w:pPr>
            <w:r w:rsidRPr="00D267A8">
              <w:rPr>
                <w:rFonts w:eastAsia="Times New Roman"/>
                <w:sz w:val="20"/>
              </w:rPr>
              <w:t>1 223.087</w:t>
            </w:r>
          </w:p>
        </w:tc>
        <w:tc>
          <w:tcPr>
            <w:tcW w:w="885" w:type="dxa"/>
            <w:shd w:val="clear" w:color="000000" w:fill="FFFFFF"/>
            <w:vAlign w:val="center"/>
            <w:hideMark/>
          </w:tcPr>
          <w:p w14:paraId="36D70CD5" w14:textId="77777777" w:rsidR="00D63C6F" w:rsidRPr="00D267A8" w:rsidRDefault="00D63C6F" w:rsidP="000F1222">
            <w:pPr>
              <w:jc w:val="right"/>
              <w:rPr>
                <w:rFonts w:eastAsia="Times New Roman"/>
                <w:sz w:val="20"/>
              </w:rPr>
            </w:pPr>
            <w:r w:rsidRPr="00D267A8">
              <w:rPr>
                <w:rFonts w:eastAsia="Times New Roman"/>
                <w:sz w:val="20"/>
              </w:rPr>
              <w:t>1 208.346</w:t>
            </w:r>
          </w:p>
        </w:tc>
        <w:tc>
          <w:tcPr>
            <w:tcW w:w="985" w:type="dxa"/>
            <w:shd w:val="clear" w:color="000000" w:fill="FFFFFF"/>
            <w:vAlign w:val="center"/>
            <w:hideMark/>
          </w:tcPr>
          <w:p w14:paraId="731425DC" w14:textId="77777777" w:rsidR="00D63C6F" w:rsidRPr="00D267A8" w:rsidRDefault="00D63C6F" w:rsidP="000F1222">
            <w:pPr>
              <w:jc w:val="right"/>
              <w:rPr>
                <w:rFonts w:eastAsia="Times New Roman"/>
                <w:sz w:val="20"/>
              </w:rPr>
            </w:pPr>
            <w:r w:rsidRPr="00D267A8">
              <w:rPr>
                <w:rFonts w:eastAsia="Times New Roman"/>
                <w:sz w:val="20"/>
              </w:rPr>
              <w:t>1 204.265</w:t>
            </w:r>
          </w:p>
        </w:tc>
      </w:tr>
      <w:tr w:rsidR="00D63C6F" w:rsidRPr="00D267A8" w14:paraId="517B44A5" w14:textId="77777777" w:rsidTr="00E51E80">
        <w:trPr>
          <w:trHeight w:val="870"/>
        </w:trPr>
        <w:tc>
          <w:tcPr>
            <w:tcW w:w="1975" w:type="dxa"/>
            <w:shd w:val="clear" w:color="auto" w:fill="auto"/>
            <w:vAlign w:val="center"/>
            <w:hideMark/>
          </w:tcPr>
          <w:p w14:paraId="22FE9F11" w14:textId="77777777" w:rsidR="00D63C6F" w:rsidRPr="00D267A8" w:rsidRDefault="00D63C6F" w:rsidP="000F1222">
            <w:pPr>
              <w:rPr>
                <w:rFonts w:eastAsia="Times New Roman"/>
                <w:sz w:val="20"/>
              </w:rPr>
            </w:pPr>
            <w:r w:rsidRPr="00D267A8">
              <w:rPr>
                <w:rFonts w:eastAsia="Times New Roman"/>
                <w:sz w:val="20"/>
              </w:rPr>
              <w:t>Постигнато рециклиране, спрямо общо генерирано годишно количество битови отпадъци, %</w:t>
            </w:r>
          </w:p>
        </w:tc>
        <w:tc>
          <w:tcPr>
            <w:tcW w:w="426" w:type="dxa"/>
            <w:shd w:val="clear" w:color="auto" w:fill="auto"/>
            <w:vAlign w:val="center"/>
            <w:hideMark/>
          </w:tcPr>
          <w:p w14:paraId="1D290E45" w14:textId="77777777" w:rsidR="00D63C6F" w:rsidRPr="00D267A8" w:rsidRDefault="00D63C6F" w:rsidP="000F1222">
            <w:pPr>
              <w:jc w:val="center"/>
              <w:rPr>
                <w:rFonts w:eastAsia="Times New Roman"/>
                <w:sz w:val="20"/>
              </w:rPr>
            </w:pPr>
            <w:r w:rsidRPr="00D267A8">
              <w:rPr>
                <w:rFonts w:eastAsia="Times New Roman"/>
                <w:sz w:val="20"/>
              </w:rPr>
              <w:t>%</w:t>
            </w:r>
          </w:p>
        </w:tc>
        <w:tc>
          <w:tcPr>
            <w:tcW w:w="965" w:type="dxa"/>
            <w:shd w:val="clear" w:color="auto" w:fill="auto"/>
            <w:vAlign w:val="center"/>
            <w:hideMark/>
          </w:tcPr>
          <w:p w14:paraId="4B151E4B" w14:textId="77777777" w:rsidR="00D63C6F" w:rsidRPr="00D267A8" w:rsidRDefault="00D63C6F" w:rsidP="000F1222">
            <w:pPr>
              <w:jc w:val="center"/>
              <w:rPr>
                <w:rFonts w:eastAsia="Times New Roman"/>
                <w:sz w:val="20"/>
              </w:rPr>
            </w:pPr>
            <w:r w:rsidRPr="00D267A8">
              <w:rPr>
                <w:rFonts w:eastAsia="Times New Roman"/>
                <w:sz w:val="20"/>
              </w:rPr>
              <w:t>55%</w:t>
            </w:r>
          </w:p>
        </w:tc>
        <w:tc>
          <w:tcPr>
            <w:tcW w:w="992" w:type="dxa"/>
            <w:shd w:val="clear" w:color="auto" w:fill="auto"/>
            <w:vAlign w:val="center"/>
            <w:hideMark/>
          </w:tcPr>
          <w:p w14:paraId="04380A0D" w14:textId="77777777" w:rsidR="00D63C6F" w:rsidRPr="00D267A8" w:rsidRDefault="00D63C6F" w:rsidP="000F1222">
            <w:pPr>
              <w:jc w:val="center"/>
              <w:rPr>
                <w:rFonts w:eastAsia="Times New Roman"/>
                <w:sz w:val="20"/>
              </w:rPr>
            </w:pPr>
            <w:r w:rsidRPr="00D267A8">
              <w:rPr>
                <w:rFonts w:eastAsia="Times New Roman"/>
                <w:sz w:val="20"/>
              </w:rPr>
              <w:t>55%</w:t>
            </w:r>
          </w:p>
        </w:tc>
        <w:tc>
          <w:tcPr>
            <w:tcW w:w="991" w:type="dxa"/>
            <w:shd w:val="clear" w:color="auto" w:fill="auto"/>
            <w:vAlign w:val="center"/>
            <w:hideMark/>
          </w:tcPr>
          <w:p w14:paraId="74E6504A" w14:textId="77777777" w:rsidR="00D63C6F" w:rsidRPr="00D267A8" w:rsidRDefault="00D63C6F" w:rsidP="000F1222">
            <w:pPr>
              <w:jc w:val="center"/>
              <w:rPr>
                <w:rFonts w:eastAsia="Times New Roman"/>
                <w:sz w:val="20"/>
              </w:rPr>
            </w:pPr>
            <w:r w:rsidRPr="00D267A8">
              <w:rPr>
                <w:rFonts w:eastAsia="Times New Roman"/>
                <w:sz w:val="20"/>
              </w:rPr>
              <w:t>55%</w:t>
            </w:r>
          </w:p>
        </w:tc>
        <w:tc>
          <w:tcPr>
            <w:tcW w:w="992" w:type="dxa"/>
            <w:shd w:val="clear" w:color="auto" w:fill="auto"/>
            <w:vAlign w:val="center"/>
            <w:hideMark/>
          </w:tcPr>
          <w:p w14:paraId="42A3103B" w14:textId="77777777" w:rsidR="00D63C6F" w:rsidRPr="00D267A8" w:rsidRDefault="00D63C6F" w:rsidP="000F1222">
            <w:pPr>
              <w:jc w:val="center"/>
              <w:rPr>
                <w:rFonts w:eastAsia="Times New Roman"/>
                <w:sz w:val="20"/>
              </w:rPr>
            </w:pPr>
            <w:r w:rsidRPr="00D267A8">
              <w:rPr>
                <w:rFonts w:eastAsia="Times New Roman"/>
                <w:sz w:val="20"/>
              </w:rPr>
              <w:t>55%</w:t>
            </w:r>
          </w:p>
        </w:tc>
        <w:tc>
          <w:tcPr>
            <w:tcW w:w="992" w:type="dxa"/>
            <w:shd w:val="clear" w:color="auto" w:fill="auto"/>
            <w:vAlign w:val="center"/>
            <w:hideMark/>
          </w:tcPr>
          <w:p w14:paraId="04B29043" w14:textId="77777777" w:rsidR="00D63C6F" w:rsidRPr="00D267A8" w:rsidRDefault="00D63C6F" w:rsidP="000F1222">
            <w:pPr>
              <w:jc w:val="center"/>
              <w:rPr>
                <w:rFonts w:eastAsia="Times New Roman"/>
                <w:sz w:val="20"/>
              </w:rPr>
            </w:pPr>
            <w:r w:rsidRPr="00D267A8">
              <w:rPr>
                <w:rFonts w:eastAsia="Times New Roman"/>
                <w:sz w:val="20"/>
              </w:rPr>
              <w:t>55%</w:t>
            </w:r>
          </w:p>
        </w:tc>
        <w:tc>
          <w:tcPr>
            <w:tcW w:w="993" w:type="dxa"/>
            <w:shd w:val="clear" w:color="auto" w:fill="auto"/>
            <w:vAlign w:val="center"/>
            <w:hideMark/>
          </w:tcPr>
          <w:p w14:paraId="5155123C" w14:textId="77777777" w:rsidR="00D63C6F" w:rsidRPr="00D267A8" w:rsidRDefault="00D63C6F" w:rsidP="000F1222">
            <w:pPr>
              <w:jc w:val="center"/>
              <w:rPr>
                <w:rFonts w:eastAsia="Times New Roman"/>
                <w:sz w:val="20"/>
              </w:rPr>
            </w:pPr>
            <w:r w:rsidRPr="00D267A8">
              <w:rPr>
                <w:rFonts w:eastAsia="Times New Roman"/>
                <w:sz w:val="20"/>
              </w:rPr>
              <w:t>56%</w:t>
            </w:r>
          </w:p>
        </w:tc>
        <w:tc>
          <w:tcPr>
            <w:tcW w:w="885" w:type="dxa"/>
            <w:shd w:val="clear" w:color="auto" w:fill="auto"/>
            <w:vAlign w:val="center"/>
            <w:hideMark/>
          </w:tcPr>
          <w:p w14:paraId="47A974F8" w14:textId="77777777" w:rsidR="00D63C6F" w:rsidRPr="00D267A8" w:rsidRDefault="00D63C6F" w:rsidP="000F1222">
            <w:pPr>
              <w:jc w:val="center"/>
              <w:rPr>
                <w:rFonts w:eastAsia="Times New Roman"/>
                <w:sz w:val="20"/>
              </w:rPr>
            </w:pPr>
            <w:r w:rsidRPr="00D267A8">
              <w:rPr>
                <w:rFonts w:eastAsia="Times New Roman"/>
                <w:sz w:val="20"/>
              </w:rPr>
              <w:t>57%</w:t>
            </w:r>
          </w:p>
        </w:tc>
        <w:tc>
          <w:tcPr>
            <w:tcW w:w="985" w:type="dxa"/>
            <w:shd w:val="clear" w:color="auto" w:fill="auto"/>
            <w:vAlign w:val="center"/>
            <w:hideMark/>
          </w:tcPr>
          <w:p w14:paraId="4AF91A85" w14:textId="77777777" w:rsidR="00D63C6F" w:rsidRPr="00D267A8" w:rsidRDefault="00D63C6F" w:rsidP="000F1222">
            <w:pPr>
              <w:jc w:val="center"/>
              <w:rPr>
                <w:rFonts w:eastAsia="Times New Roman"/>
                <w:sz w:val="20"/>
              </w:rPr>
            </w:pPr>
            <w:r w:rsidRPr="00D267A8">
              <w:rPr>
                <w:rFonts w:eastAsia="Times New Roman"/>
                <w:sz w:val="20"/>
              </w:rPr>
              <w:t>58%</w:t>
            </w:r>
          </w:p>
        </w:tc>
      </w:tr>
      <w:tr w:rsidR="00D63C6F" w:rsidRPr="00D267A8" w14:paraId="05B8C7B2" w14:textId="77777777" w:rsidTr="00E51E80">
        <w:trPr>
          <w:trHeight w:val="1035"/>
        </w:trPr>
        <w:tc>
          <w:tcPr>
            <w:tcW w:w="1975" w:type="dxa"/>
            <w:shd w:val="clear" w:color="auto" w:fill="auto"/>
            <w:vAlign w:val="center"/>
            <w:hideMark/>
          </w:tcPr>
          <w:p w14:paraId="0105501A" w14:textId="77777777" w:rsidR="00D63C6F" w:rsidRPr="00D267A8" w:rsidRDefault="00D63C6F" w:rsidP="000F1222">
            <w:pPr>
              <w:rPr>
                <w:rFonts w:eastAsia="Times New Roman"/>
                <w:sz w:val="20"/>
              </w:rPr>
            </w:pPr>
            <w:r w:rsidRPr="00D267A8">
              <w:rPr>
                <w:rFonts w:eastAsia="Times New Roman"/>
                <w:sz w:val="20"/>
              </w:rPr>
              <w:t>Постигнато депониране, спрямо общо генерирано годишно количество битови отпадъци, %</w:t>
            </w:r>
          </w:p>
        </w:tc>
        <w:tc>
          <w:tcPr>
            <w:tcW w:w="426" w:type="dxa"/>
            <w:shd w:val="clear" w:color="auto" w:fill="auto"/>
            <w:vAlign w:val="center"/>
            <w:hideMark/>
          </w:tcPr>
          <w:p w14:paraId="43DEA6F9" w14:textId="77777777" w:rsidR="00D63C6F" w:rsidRPr="00D267A8" w:rsidRDefault="00D63C6F" w:rsidP="000F1222">
            <w:pPr>
              <w:jc w:val="center"/>
              <w:rPr>
                <w:rFonts w:eastAsia="Times New Roman"/>
                <w:sz w:val="20"/>
              </w:rPr>
            </w:pPr>
            <w:r w:rsidRPr="00D267A8">
              <w:rPr>
                <w:rFonts w:eastAsia="Times New Roman"/>
                <w:sz w:val="20"/>
              </w:rPr>
              <w:t>%</w:t>
            </w:r>
          </w:p>
        </w:tc>
        <w:tc>
          <w:tcPr>
            <w:tcW w:w="965" w:type="dxa"/>
            <w:shd w:val="clear" w:color="auto" w:fill="auto"/>
            <w:vAlign w:val="center"/>
            <w:hideMark/>
          </w:tcPr>
          <w:p w14:paraId="4FB87AC5" w14:textId="77777777" w:rsidR="00D63C6F" w:rsidRPr="00D267A8" w:rsidRDefault="00D63C6F" w:rsidP="000F1222">
            <w:pPr>
              <w:jc w:val="center"/>
              <w:rPr>
                <w:rFonts w:eastAsia="Times New Roman"/>
                <w:sz w:val="20"/>
              </w:rPr>
            </w:pPr>
            <w:r w:rsidRPr="00D267A8">
              <w:rPr>
                <w:rFonts w:eastAsia="Times New Roman"/>
                <w:sz w:val="20"/>
              </w:rPr>
              <w:t>45%</w:t>
            </w:r>
          </w:p>
        </w:tc>
        <w:tc>
          <w:tcPr>
            <w:tcW w:w="992" w:type="dxa"/>
            <w:shd w:val="clear" w:color="auto" w:fill="auto"/>
            <w:vAlign w:val="center"/>
            <w:hideMark/>
          </w:tcPr>
          <w:p w14:paraId="734AB47A" w14:textId="77777777" w:rsidR="00D63C6F" w:rsidRPr="00D267A8" w:rsidRDefault="00D63C6F" w:rsidP="000F1222">
            <w:pPr>
              <w:jc w:val="center"/>
              <w:rPr>
                <w:rFonts w:eastAsia="Times New Roman"/>
                <w:sz w:val="20"/>
              </w:rPr>
            </w:pPr>
            <w:r w:rsidRPr="00D267A8">
              <w:rPr>
                <w:rFonts w:eastAsia="Times New Roman"/>
                <w:sz w:val="20"/>
              </w:rPr>
              <w:t>45%</w:t>
            </w:r>
          </w:p>
        </w:tc>
        <w:tc>
          <w:tcPr>
            <w:tcW w:w="991" w:type="dxa"/>
            <w:shd w:val="clear" w:color="auto" w:fill="auto"/>
            <w:vAlign w:val="center"/>
            <w:hideMark/>
          </w:tcPr>
          <w:p w14:paraId="13FA8F27" w14:textId="77777777" w:rsidR="00D63C6F" w:rsidRPr="00D267A8" w:rsidRDefault="00D63C6F" w:rsidP="000F1222">
            <w:pPr>
              <w:jc w:val="center"/>
              <w:rPr>
                <w:rFonts w:eastAsia="Times New Roman"/>
                <w:sz w:val="20"/>
              </w:rPr>
            </w:pPr>
            <w:r w:rsidRPr="00D267A8">
              <w:rPr>
                <w:rFonts w:eastAsia="Times New Roman"/>
                <w:sz w:val="20"/>
              </w:rPr>
              <w:t>45%</w:t>
            </w:r>
          </w:p>
        </w:tc>
        <w:tc>
          <w:tcPr>
            <w:tcW w:w="992" w:type="dxa"/>
            <w:shd w:val="clear" w:color="auto" w:fill="auto"/>
            <w:vAlign w:val="center"/>
            <w:hideMark/>
          </w:tcPr>
          <w:p w14:paraId="0E529520" w14:textId="77777777" w:rsidR="00D63C6F" w:rsidRPr="00D267A8" w:rsidRDefault="00D63C6F" w:rsidP="000F1222">
            <w:pPr>
              <w:jc w:val="center"/>
              <w:rPr>
                <w:rFonts w:eastAsia="Times New Roman"/>
                <w:sz w:val="20"/>
              </w:rPr>
            </w:pPr>
            <w:r w:rsidRPr="00D267A8">
              <w:rPr>
                <w:rFonts w:eastAsia="Times New Roman"/>
                <w:sz w:val="20"/>
              </w:rPr>
              <w:t>45%</w:t>
            </w:r>
          </w:p>
        </w:tc>
        <w:tc>
          <w:tcPr>
            <w:tcW w:w="992" w:type="dxa"/>
            <w:shd w:val="clear" w:color="auto" w:fill="auto"/>
            <w:vAlign w:val="center"/>
            <w:hideMark/>
          </w:tcPr>
          <w:p w14:paraId="112FAAD2" w14:textId="77777777" w:rsidR="00D63C6F" w:rsidRPr="00D267A8" w:rsidRDefault="00D63C6F" w:rsidP="000F1222">
            <w:pPr>
              <w:jc w:val="center"/>
              <w:rPr>
                <w:rFonts w:eastAsia="Times New Roman"/>
                <w:sz w:val="20"/>
              </w:rPr>
            </w:pPr>
            <w:r w:rsidRPr="00D267A8">
              <w:rPr>
                <w:rFonts w:eastAsia="Times New Roman"/>
                <w:sz w:val="20"/>
              </w:rPr>
              <w:t>45%</w:t>
            </w:r>
          </w:p>
        </w:tc>
        <w:tc>
          <w:tcPr>
            <w:tcW w:w="993" w:type="dxa"/>
            <w:shd w:val="clear" w:color="auto" w:fill="auto"/>
            <w:vAlign w:val="center"/>
            <w:hideMark/>
          </w:tcPr>
          <w:p w14:paraId="6CB8E49F" w14:textId="77777777" w:rsidR="00D63C6F" w:rsidRPr="00D267A8" w:rsidRDefault="00D63C6F" w:rsidP="000F1222">
            <w:pPr>
              <w:jc w:val="center"/>
              <w:rPr>
                <w:rFonts w:eastAsia="Times New Roman"/>
                <w:sz w:val="20"/>
              </w:rPr>
            </w:pPr>
            <w:r w:rsidRPr="00D267A8">
              <w:rPr>
                <w:rFonts w:eastAsia="Times New Roman"/>
                <w:sz w:val="20"/>
              </w:rPr>
              <w:t>44%</w:t>
            </w:r>
          </w:p>
        </w:tc>
        <w:tc>
          <w:tcPr>
            <w:tcW w:w="885" w:type="dxa"/>
            <w:shd w:val="clear" w:color="auto" w:fill="auto"/>
            <w:vAlign w:val="center"/>
            <w:hideMark/>
          </w:tcPr>
          <w:p w14:paraId="0C2799A8" w14:textId="77777777" w:rsidR="00D63C6F" w:rsidRPr="00D267A8" w:rsidRDefault="00D63C6F" w:rsidP="000F1222">
            <w:pPr>
              <w:jc w:val="center"/>
              <w:rPr>
                <w:rFonts w:eastAsia="Times New Roman"/>
                <w:sz w:val="20"/>
              </w:rPr>
            </w:pPr>
            <w:r w:rsidRPr="00D267A8">
              <w:rPr>
                <w:rFonts w:eastAsia="Times New Roman"/>
                <w:sz w:val="20"/>
              </w:rPr>
              <w:t>43%</w:t>
            </w:r>
          </w:p>
        </w:tc>
        <w:tc>
          <w:tcPr>
            <w:tcW w:w="985" w:type="dxa"/>
            <w:shd w:val="clear" w:color="auto" w:fill="auto"/>
            <w:vAlign w:val="center"/>
            <w:hideMark/>
          </w:tcPr>
          <w:p w14:paraId="663E791A" w14:textId="77777777" w:rsidR="00D63C6F" w:rsidRPr="00D267A8" w:rsidRDefault="00D63C6F" w:rsidP="000F1222">
            <w:pPr>
              <w:jc w:val="center"/>
              <w:rPr>
                <w:rFonts w:eastAsia="Times New Roman"/>
                <w:sz w:val="20"/>
              </w:rPr>
            </w:pPr>
            <w:r w:rsidRPr="00D267A8">
              <w:rPr>
                <w:rFonts w:eastAsia="Times New Roman"/>
                <w:sz w:val="20"/>
              </w:rPr>
              <w:t>42%</w:t>
            </w:r>
          </w:p>
        </w:tc>
      </w:tr>
    </w:tbl>
    <w:p w14:paraId="6DAD879E" w14:textId="77777777" w:rsidR="00A471C7" w:rsidRDefault="00A471C7" w:rsidP="00F85BD3">
      <w:pPr>
        <w:ind w:right="12"/>
        <w:contextualSpacing/>
        <w:rPr>
          <w:rFonts w:eastAsia="Times New Roman"/>
          <w:color w:val="000000"/>
          <w:szCs w:val="24"/>
        </w:rPr>
      </w:pPr>
    </w:p>
    <w:p w14:paraId="67716CBB" w14:textId="42BD27D2" w:rsidR="00911FF8" w:rsidRPr="002B6070" w:rsidRDefault="00911FF8" w:rsidP="00F85BD3">
      <w:pPr>
        <w:ind w:right="12"/>
        <w:contextualSpacing/>
        <w:rPr>
          <w:rFonts w:eastAsia="Times New Roman"/>
          <w:b/>
          <w:bCs/>
          <w:color w:val="000000"/>
          <w:szCs w:val="24"/>
        </w:rPr>
      </w:pPr>
      <w:r w:rsidRPr="002B6070">
        <w:rPr>
          <w:rFonts w:eastAsia="Times New Roman"/>
          <w:b/>
          <w:bCs/>
          <w:color w:val="000000"/>
          <w:szCs w:val="24"/>
        </w:rPr>
        <w:t>ПРОГНОЗИ ЗА СТРОИТЕЛНИТЕ ОТПАДЪЦИ</w:t>
      </w:r>
    </w:p>
    <w:p w14:paraId="43632A58" w14:textId="77777777" w:rsidR="00D63C6F" w:rsidRDefault="00D63C6F" w:rsidP="00D63C6F">
      <w:pPr>
        <w:shd w:val="clear" w:color="auto" w:fill="FFFFFF" w:themeFill="background1"/>
        <w:rPr>
          <w:rFonts w:eastAsia="Times New Roman"/>
          <w:lang w:eastAsia="en-US"/>
        </w:rPr>
      </w:pPr>
      <w:r w:rsidRPr="005C6208">
        <w:rPr>
          <w:rFonts w:eastAsia="Times New Roman"/>
          <w:lang w:eastAsia="en-US"/>
        </w:rPr>
        <w:lastRenderedPageBreak/>
        <w:t>В Националния стратегически план за управление на строителни отпадъци 2011- 2020 г., одобрен от Министерския съвет са определени петте области (София, Варна, Бургас, Благоевград и Пловдив), в които се очаква количествата отпадъци от строителство и разрушаване на сгради да са най-големи. Основната причина за това е, че според данни на НСИ в тези области се извършва най-мащабно строителство на жилищни, административни и други сгради. Също така тези области са индустриални центрове, което допринася за генериране на строителни отпадъци от индустрията. Друг важен фактор е, че тези пет области са с развита пътна инфраструктура, което налага извършването на мащабни строително-ремонтни дейности, което води до образуване на строителни отпадъци. Община Никопол не попада сред тези пет области, поради което се очаква запазване на количествата на строителните отпадъци.</w:t>
      </w:r>
    </w:p>
    <w:p w14:paraId="7DF15C01" w14:textId="77777777" w:rsidR="00D63C6F" w:rsidRDefault="00D63C6F" w:rsidP="00F85BD3">
      <w:pPr>
        <w:ind w:right="12"/>
        <w:contextualSpacing/>
        <w:rPr>
          <w:rFonts w:eastAsia="Times New Roman"/>
          <w:b/>
          <w:bCs/>
          <w:color w:val="000000"/>
          <w:szCs w:val="24"/>
        </w:rPr>
      </w:pPr>
    </w:p>
    <w:p w14:paraId="0123BE17" w14:textId="77777777" w:rsidR="00911FF8" w:rsidRPr="002B6070" w:rsidRDefault="00911FF8" w:rsidP="00754FE2">
      <w:pPr>
        <w:suppressAutoHyphens/>
        <w:rPr>
          <w:szCs w:val="24"/>
          <w:lang w:eastAsia="en-US"/>
        </w:rPr>
      </w:pPr>
    </w:p>
    <w:p w14:paraId="4DFE8B96" w14:textId="77777777" w:rsidR="00C70708" w:rsidRPr="002B6070" w:rsidRDefault="00C70708" w:rsidP="00C906FA">
      <w:pPr>
        <w:pStyle w:val="a6"/>
        <w:keepNext/>
        <w:keepLines/>
        <w:numPr>
          <w:ilvl w:val="0"/>
          <w:numId w:val="14"/>
        </w:numPr>
        <w:shd w:val="clear" w:color="auto" w:fill="C2D69B" w:themeFill="accent3" w:themeFillTint="99"/>
        <w:outlineLvl w:val="1"/>
        <w:rPr>
          <w:rFonts w:eastAsia="Times New Roman"/>
          <w:b/>
          <w:bCs/>
          <w:color w:val="000000"/>
          <w:szCs w:val="24"/>
          <w:lang w:eastAsia="en-US"/>
        </w:rPr>
      </w:pPr>
      <w:bookmarkStart w:id="247" w:name="_Toc62947695"/>
      <w:bookmarkStart w:id="248" w:name="_Toc89684338"/>
      <w:r w:rsidRPr="002B6070">
        <w:rPr>
          <w:rFonts w:eastAsia="Times New Roman"/>
          <w:b/>
          <w:bCs/>
          <w:color w:val="000000"/>
          <w:szCs w:val="24"/>
          <w:lang w:eastAsia="en-US"/>
        </w:rPr>
        <w:t>ИЗВОДИ</w:t>
      </w:r>
      <w:bookmarkEnd w:id="247"/>
      <w:bookmarkEnd w:id="248"/>
    </w:p>
    <w:p w14:paraId="669A2438" w14:textId="33844D6D" w:rsidR="00C63E84" w:rsidRPr="002B6070" w:rsidRDefault="00C70708" w:rsidP="00754FE2">
      <w:pPr>
        <w:rPr>
          <w:rFonts w:eastAsia="Times New Roman"/>
          <w:b/>
          <w:bCs/>
          <w:szCs w:val="24"/>
          <w:highlight w:val="green"/>
        </w:rPr>
      </w:pPr>
      <w:r w:rsidRPr="002B6070">
        <w:rPr>
          <w:rFonts w:eastAsia="Times New Roman"/>
          <w:b/>
          <w:bCs/>
          <w:szCs w:val="24"/>
        </w:rPr>
        <w:t>АНАЛИЗ НА СИЛНИТЕ И СЛАБИ СТРАНИ, ВЪЗМОЖНОСТИТЕ И ЗАПЛАХИТЕ (SWOT АНАЛИЗ)</w:t>
      </w:r>
    </w:p>
    <w:p w14:paraId="15BBFF3B" w14:textId="77777777" w:rsidR="00C70708" w:rsidRPr="002B6070" w:rsidRDefault="00C70708" w:rsidP="00754FE2">
      <w:pPr>
        <w:rPr>
          <w:szCs w:val="24"/>
          <w:lang w:eastAsia="en-US"/>
        </w:rPr>
      </w:pPr>
      <w:r w:rsidRPr="002B6070">
        <w:rPr>
          <w:szCs w:val="24"/>
          <w:lang w:eastAsia="en-US"/>
        </w:rPr>
        <w:t>„Анализът на средата“ е един от най-важните етапи в стратегическото планиране. В технологията на стратегическото планиране SWOT анализът има ключово значение. Благодарение на него получените резултати от “анализа на средата” могат да се приоритизират и да бъдат структурирани по начин, позволяващ извличането на генералните стратегически цели.</w:t>
      </w:r>
    </w:p>
    <w:p w14:paraId="683B3553" w14:textId="1184A569" w:rsidR="00C70708" w:rsidRPr="002B6070" w:rsidRDefault="00C70708" w:rsidP="00754FE2">
      <w:pPr>
        <w:rPr>
          <w:szCs w:val="24"/>
          <w:lang w:eastAsia="en-US"/>
        </w:rPr>
      </w:pPr>
      <w:r w:rsidRPr="002B6070">
        <w:rPr>
          <w:szCs w:val="24"/>
          <w:lang w:eastAsia="en-US"/>
        </w:rPr>
        <w:t>SWOT анализът е акроним от :</w:t>
      </w:r>
    </w:p>
    <w:p w14:paraId="4279A883" w14:textId="77777777" w:rsidR="00C70708" w:rsidRPr="002B6070" w:rsidRDefault="00C70708" w:rsidP="00754FE2">
      <w:pPr>
        <w:rPr>
          <w:szCs w:val="24"/>
          <w:lang w:eastAsia="en-US"/>
        </w:rPr>
      </w:pPr>
      <w:r w:rsidRPr="002B6070">
        <w:rPr>
          <w:szCs w:val="24"/>
          <w:lang w:eastAsia="en-US"/>
        </w:rPr>
        <w:t>S – Strenghts – силни страни;</w:t>
      </w:r>
    </w:p>
    <w:p w14:paraId="504290FD" w14:textId="77777777" w:rsidR="00C70708" w:rsidRPr="002B6070" w:rsidRDefault="00C70708" w:rsidP="00754FE2">
      <w:pPr>
        <w:rPr>
          <w:szCs w:val="24"/>
          <w:lang w:eastAsia="en-US"/>
        </w:rPr>
      </w:pPr>
      <w:r w:rsidRPr="002B6070">
        <w:rPr>
          <w:szCs w:val="24"/>
          <w:lang w:eastAsia="en-US"/>
        </w:rPr>
        <w:t>W – Weakness – слаби страни, проблеми;</w:t>
      </w:r>
    </w:p>
    <w:p w14:paraId="24C12D3A" w14:textId="77777777" w:rsidR="00C70708" w:rsidRPr="002B6070" w:rsidRDefault="00C70708" w:rsidP="00754FE2">
      <w:pPr>
        <w:rPr>
          <w:szCs w:val="24"/>
          <w:lang w:eastAsia="en-US"/>
        </w:rPr>
      </w:pPr>
      <w:r w:rsidRPr="002B6070">
        <w:rPr>
          <w:szCs w:val="24"/>
          <w:lang w:eastAsia="en-US"/>
        </w:rPr>
        <w:t>О – Opportunities – възможности, шансове;</w:t>
      </w:r>
    </w:p>
    <w:p w14:paraId="2EC67173" w14:textId="127CC06B" w:rsidR="00C70708" w:rsidRPr="002B6070" w:rsidRDefault="00C70708" w:rsidP="00754FE2">
      <w:pPr>
        <w:rPr>
          <w:szCs w:val="24"/>
          <w:lang w:eastAsia="en-US"/>
        </w:rPr>
      </w:pPr>
      <w:r w:rsidRPr="002B6070">
        <w:rPr>
          <w:szCs w:val="24"/>
          <w:lang w:eastAsia="en-US"/>
        </w:rPr>
        <w:t>Т – Treats – заплахи, възможни опасности.</w:t>
      </w:r>
    </w:p>
    <w:p w14:paraId="0DFB234B" w14:textId="77777777" w:rsidR="00C70708" w:rsidRPr="002B6070" w:rsidRDefault="00C70708" w:rsidP="00754FE2">
      <w:pPr>
        <w:rPr>
          <w:szCs w:val="24"/>
          <w:lang w:eastAsia="en-US"/>
        </w:rPr>
      </w:pPr>
      <w:r w:rsidRPr="002B6070">
        <w:rPr>
          <w:szCs w:val="24"/>
          <w:lang w:eastAsia="en-US"/>
        </w:rPr>
        <w:t>SWOT анализът изхожда от идеята за разделянето на обекта на стратегически анализ от средата, в която той функционира. Обектът на стратегически анализ се разглежда откъм неговите “силни” и “слаби” страни. Средата, в която функционира обектът на стратегически анализ се диференцира на “възможности” и “заплахи”.</w:t>
      </w:r>
    </w:p>
    <w:p w14:paraId="7685B7E7" w14:textId="77777777" w:rsidR="00C70708" w:rsidRPr="002B6070" w:rsidRDefault="00C70708" w:rsidP="00754FE2">
      <w:pPr>
        <w:rPr>
          <w:szCs w:val="24"/>
          <w:lang w:eastAsia="en-US"/>
        </w:rPr>
      </w:pPr>
      <w:r w:rsidRPr="002B6070">
        <w:rPr>
          <w:b/>
          <w:i/>
          <w:szCs w:val="24"/>
          <w:lang w:eastAsia="en-US"/>
        </w:rPr>
        <w:t>Възможности:</w:t>
      </w:r>
      <w:r w:rsidRPr="002B6070">
        <w:rPr>
          <w:szCs w:val="24"/>
          <w:lang w:eastAsia="en-US"/>
        </w:rPr>
        <w:t xml:space="preserve"> Възможностите представляват най-благоприятните елементи на външната среда на общината. Това са благоприятни за общината потенции от които тя се възползва или би могла да се възползва.</w:t>
      </w:r>
    </w:p>
    <w:p w14:paraId="02ED19F3" w14:textId="77777777" w:rsidR="00C70708" w:rsidRPr="002B6070" w:rsidRDefault="00C70708" w:rsidP="00754FE2">
      <w:pPr>
        <w:rPr>
          <w:szCs w:val="24"/>
          <w:lang w:eastAsia="en-US"/>
        </w:rPr>
      </w:pPr>
      <w:r w:rsidRPr="002B6070">
        <w:rPr>
          <w:b/>
          <w:i/>
          <w:szCs w:val="24"/>
          <w:lang w:eastAsia="en-US"/>
        </w:rPr>
        <w:t>Заплахи:</w:t>
      </w:r>
      <w:r w:rsidRPr="002B6070">
        <w:rPr>
          <w:szCs w:val="24"/>
          <w:lang w:eastAsia="en-US"/>
        </w:rPr>
        <w:t xml:space="preserve"> Заплахите са най-неблагоприятните сегменти на външната среда за общината. Те поставят най-големи бариери пред настоящото или бъдещото (желаното) състояние на общината. </w:t>
      </w:r>
    </w:p>
    <w:p w14:paraId="5D092AA9" w14:textId="77777777" w:rsidR="00C70708" w:rsidRPr="002B6070" w:rsidRDefault="00C70708" w:rsidP="00754FE2">
      <w:pPr>
        <w:rPr>
          <w:szCs w:val="24"/>
          <w:lang w:eastAsia="en-US"/>
        </w:rPr>
      </w:pPr>
      <w:r w:rsidRPr="002B6070">
        <w:rPr>
          <w:b/>
          <w:i/>
          <w:szCs w:val="24"/>
          <w:lang w:eastAsia="en-US"/>
        </w:rPr>
        <w:t>Силни страни:</w:t>
      </w:r>
      <w:r w:rsidRPr="002B6070">
        <w:rPr>
          <w:szCs w:val="24"/>
          <w:lang w:eastAsia="en-US"/>
        </w:rPr>
        <w:t xml:space="preserve"> Силните страни са ресурс, умение или друго преимущество, което притежава общината. Силната страна е отличителна компетенция, която дава сравнително предимство на общината.</w:t>
      </w:r>
    </w:p>
    <w:p w14:paraId="43B675C1" w14:textId="77777777" w:rsidR="00C70708" w:rsidRPr="002B6070" w:rsidRDefault="00C70708" w:rsidP="00754FE2">
      <w:pPr>
        <w:rPr>
          <w:szCs w:val="24"/>
          <w:lang w:eastAsia="en-US"/>
        </w:rPr>
      </w:pPr>
      <w:r w:rsidRPr="002B6070">
        <w:rPr>
          <w:b/>
          <w:i/>
          <w:szCs w:val="24"/>
          <w:lang w:eastAsia="en-US"/>
        </w:rPr>
        <w:t>Слаби страни:</w:t>
      </w:r>
      <w:r w:rsidRPr="002B6070">
        <w:rPr>
          <w:szCs w:val="24"/>
          <w:lang w:eastAsia="en-US"/>
        </w:rPr>
        <w:t xml:space="preserve"> Слабите страни представляват ограниченията или недостига на ресурси, умения и способности, които сериозно възпрепятстват развитието на общината.</w:t>
      </w:r>
    </w:p>
    <w:p w14:paraId="49D04E38" w14:textId="77777777" w:rsidR="00C70708" w:rsidRPr="002B6070" w:rsidRDefault="00C70708" w:rsidP="00754FE2">
      <w:pPr>
        <w:rPr>
          <w:szCs w:val="24"/>
          <w:lang w:eastAsia="en-US"/>
        </w:rPr>
      </w:pPr>
    </w:p>
    <w:p w14:paraId="5755A3C4" w14:textId="77777777" w:rsidR="00C70708" w:rsidRPr="002B6070" w:rsidRDefault="00C70708" w:rsidP="00754FE2">
      <w:pPr>
        <w:rPr>
          <w:szCs w:val="24"/>
          <w:lang w:eastAsia="en-US"/>
        </w:rPr>
      </w:pPr>
      <w:r w:rsidRPr="002B6070">
        <w:rPr>
          <w:szCs w:val="24"/>
          <w:lang w:eastAsia="en-US"/>
        </w:rPr>
        <w:t xml:space="preserve">Между четирите квадранта съществуват определени зависимости. Връзката между възможностите и силните страни дава представа за лостовете на развитие. Връзката между слабите страни и заплахите формира основните проблеми на развитие. Връзката </w:t>
      </w:r>
      <w:r w:rsidRPr="002B6070">
        <w:rPr>
          <w:szCs w:val="24"/>
          <w:lang w:eastAsia="en-US"/>
        </w:rPr>
        <w:lastRenderedPageBreak/>
        <w:t>между силните страни и заплахите определя рисковете на развитие, а връзката между слабите страни и възможностите извежда ограниченията на развитие. От тази класификация произтичат и условните наименования на различните видове стратегии.</w:t>
      </w:r>
    </w:p>
    <w:p w14:paraId="0B7885DA" w14:textId="77777777" w:rsidR="00C70708" w:rsidRPr="002B6070" w:rsidRDefault="00C70708" w:rsidP="00754FE2">
      <w:pPr>
        <w:rPr>
          <w:szCs w:val="24"/>
          <w:lang w:eastAsia="en-US"/>
        </w:rPr>
      </w:pPr>
      <w:r w:rsidRPr="002B6070">
        <w:rPr>
          <w:szCs w:val="24"/>
          <w:lang w:eastAsia="en-US"/>
        </w:rPr>
        <w:t>Най-благоприятната стратегическа позиция е агресивната стратегия. Всеки обект на анализ се стреми да заеме максимална площ в квадранта между силните страни и възможностите. Тази позиция е най-благоприятна и стратегията на развитие трябва да е построена така, че заеманата в нея площ само да се увеличава. Стратегията на развитие, която се определя между слабите страни и възможностите може да се нарече концентрираща, защото тя е насочена към използване на съществуващите благоприятни условия за развитие чрез намаляване на слабите страни. Стратегията на развитие, която се определя между слабите страни и заплахите може да се нарече защитната е най-неблагоприятна. Организацията, попаднала в тази позиция трябва да търси възможност за оцеляване и след това да се опита да премине в някой от другите квадранти. Диверсификационната стратегия се определя между силните страни и заплахите. Основната посока на стратегическо развитие при нея е насочена към намаляване или ограничаване на заплахите и при едновременно укрепване на силните страни.</w:t>
      </w:r>
    </w:p>
    <w:p w14:paraId="29B3A209" w14:textId="77777777" w:rsidR="00C70708" w:rsidRPr="002B6070" w:rsidRDefault="00C70708" w:rsidP="00754FE2">
      <w:pPr>
        <w:ind w:left="-6" w:right="4"/>
        <w:contextualSpacing/>
        <w:rPr>
          <w:rFonts w:eastAsia="Times New Roman"/>
          <w:szCs w:val="24"/>
          <w:highlight w:val="yellow"/>
          <w:lang w:eastAsia="en-US"/>
        </w:rPr>
      </w:pPr>
    </w:p>
    <w:p w14:paraId="6B5C02B1" w14:textId="0AD31AA8" w:rsidR="00C70708" w:rsidRDefault="00C70708" w:rsidP="00754FE2">
      <w:pPr>
        <w:rPr>
          <w:szCs w:val="24"/>
          <w:lang w:eastAsia="en-US"/>
        </w:rPr>
      </w:pPr>
      <w:r w:rsidRPr="002B6070">
        <w:rPr>
          <w:szCs w:val="24"/>
          <w:lang w:eastAsia="en-US"/>
        </w:rPr>
        <w:t xml:space="preserve">Схема за резултатите от SWOT-анализа на програмата за опазване на околната среда на община </w:t>
      </w:r>
      <w:r w:rsidR="00D63C6F">
        <w:rPr>
          <w:szCs w:val="24"/>
          <w:lang w:eastAsia="en-US"/>
        </w:rPr>
        <w:t>Никопол</w:t>
      </w:r>
      <w:r w:rsidR="00B25840">
        <w:rPr>
          <w:szCs w:val="24"/>
          <w:lang w:eastAsia="en-US"/>
        </w:rPr>
        <w:t xml:space="preserve"> </w:t>
      </w:r>
      <w:r w:rsidRPr="002B6070">
        <w:rPr>
          <w:szCs w:val="24"/>
          <w:lang w:eastAsia="en-US"/>
        </w:rPr>
        <w:t>е представена, както следва:</w:t>
      </w:r>
    </w:p>
    <w:p w14:paraId="5FB24ACA" w14:textId="4A902341" w:rsidR="0072587A" w:rsidRDefault="0072587A" w:rsidP="00754FE2">
      <w:pPr>
        <w:rPr>
          <w:szCs w:val="24"/>
          <w:lang w:eastAsia="en-US"/>
        </w:rPr>
      </w:pPr>
    </w:p>
    <w:p w14:paraId="16A551D4" w14:textId="5F40E3FE" w:rsidR="0072587A" w:rsidRDefault="0072587A" w:rsidP="00754FE2">
      <w:pPr>
        <w:rPr>
          <w:szCs w:val="24"/>
          <w:lang w:eastAsia="en-US"/>
        </w:rPr>
      </w:pPr>
    </w:p>
    <w:p w14:paraId="57776708" w14:textId="1AB87CFE" w:rsidR="0072587A" w:rsidRDefault="0072587A" w:rsidP="00754FE2">
      <w:pPr>
        <w:rPr>
          <w:szCs w:val="24"/>
          <w:lang w:eastAsia="en-US"/>
        </w:rPr>
      </w:pPr>
    </w:p>
    <w:p w14:paraId="329FE302" w14:textId="77777777" w:rsidR="0072587A" w:rsidRPr="002B6070" w:rsidRDefault="0072587A" w:rsidP="00754FE2">
      <w:pPr>
        <w:rPr>
          <w:szCs w:val="24"/>
          <w:lang w:eastAsia="en-US"/>
        </w:rPr>
      </w:pPr>
    </w:p>
    <w:p w14:paraId="43E02ED2" w14:textId="77777777" w:rsidR="00C70708" w:rsidRPr="002B6070" w:rsidRDefault="00C70708" w:rsidP="00754FE2">
      <w:pPr>
        <w:ind w:right="4"/>
        <w:contextualSpacing/>
        <w:rPr>
          <w:rFonts w:eastAsia="Times New Roman"/>
          <w:szCs w:val="24"/>
          <w:highlight w:val="yellow"/>
          <w:lang w:eastAsia="en-US"/>
        </w:rPr>
      </w:pPr>
    </w:p>
    <w:p w14:paraId="0A710522" w14:textId="30A5C3EB" w:rsidR="00C70708" w:rsidRPr="002B6070" w:rsidRDefault="00C70708" w:rsidP="00F85BD3">
      <w:pPr>
        <w:widowControl w:val="0"/>
        <w:autoSpaceDE w:val="0"/>
        <w:autoSpaceDN w:val="0"/>
        <w:jc w:val="right"/>
        <w:rPr>
          <w:rFonts w:eastAsia="Times New Roman"/>
          <w:szCs w:val="24"/>
          <w:lang w:eastAsia="en-US"/>
        </w:rPr>
      </w:pPr>
      <w:bookmarkStart w:id="249" w:name="_Toc62947465"/>
      <w:bookmarkStart w:id="250" w:name="_Toc89684362"/>
      <w:r w:rsidRPr="002B6070">
        <w:rPr>
          <w:b/>
          <w:bCs/>
          <w:i/>
          <w:szCs w:val="24"/>
          <w:lang w:eastAsia="en-US"/>
        </w:rPr>
        <w:t xml:space="preserve">Таблица № </w:t>
      </w:r>
      <w:r w:rsidRPr="002B6070">
        <w:rPr>
          <w:b/>
          <w:bCs/>
          <w:i/>
          <w:szCs w:val="24"/>
          <w:lang w:eastAsia="en-US"/>
        </w:rPr>
        <w:fldChar w:fldCharType="begin"/>
      </w:r>
      <w:r w:rsidRPr="002B6070">
        <w:rPr>
          <w:b/>
          <w:bCs/>
          <w:i/>
          <w:szCs w:val="24"/>
          <w:lang w:eastAsia="en-US"/>
        </w:rPr>
        <w:instrText xml:space="preserve"> SEQ Таблица_№ \* ARABIC </w:instrText>
      </w:r>
      <w:r w:rsidRPr="002B6070">
        <w:rPr>
          <w:b/>
          <w:bCs/>
          <w:i/>
          <w:szCs w:val="24"/>
          <w:lang w:eastAsia="en-US"/>
        </w:rPr>
        <w:fldChar w:fldCharType="separate"/>
      </w:r>
      <w:r w:rsidR="001F0A22">
        <w:rPr>
          <w:b/>
          <w:bCs/>
          <w:i/>
          <w:noProof/>
          <w:szCs w:val="24"/>
          <w:lang w:eastAsia="en-US"/>
        </w:rPr>
        <w:t>21</w:t>
      </w:r>
      <w:r w:rsidRPr="002B6070">
        <w:rPr>
          <w:b/>
          <w:bCs/>
          <w:i/>
          <w:szCs w:val="24"/>
          <w:lang w:eastAsia="en-US"/>
        </w:rPr>
        <w:fldChar w:fldCharType="end"/>
      </w:r>
      <w:r w:rsidRPr="002B6070">
        <w:rPr>
          <w:rFonts w:eastAsia="Times New Roman"/>
          <w:szCs w:val="24"/>
          <w:lang w:eastAsia="en-US"/>
        </w:rPr>
        <w:t xml:space="preserve"> SWOT анализ</w:t>
      </w:r>
      <w:bookmarkEnd w:id="249"/>
      <w:bookmarkEnd w:id="250"/>
    </w:p>
    <w:tbl>
      <w:tblPr>
        <w:tblStyle w:val="TableGrid8"/>
        <w:tblW w:w="5000" w:type="pct"/>
        <w:tblLook w:val="04A0" w:firstRow="1" w:lastRow="0" w:firstColumn="1" w:lastColumn="0" w:noHBand="0" w:noVBand="1"/>
      </w:tblPr>
      <w:tblGrid>
        <w:gridCol w:w="4644"/>
        <w:gridCol w:w="4644"/>
      </w:tblGrid>
      <w:tr w:rsidR="00C70708" w:rsidRPr="00F85BD3" w14:paraId="1402A423" w14:textId="77777777" w:rsidTr="00C70708">
        <w:tc>
          <w:tcPr>
            <w:tcW w:w="4531" w:type="dxa"/>
            <w:shd w:val="clear" w:color="auto" w:fill="C5E0B3"/>
          </w:tcPr>
          <w:p w14:paraId="2CDEB0D6" w14:textId="77777777" w:rsidR="00C70708" w:rsidRPr="00F85BD3" w:rsidRDefault="00C70708" w:rsidP="00F85BD3">
            <w:pPr>
              <w:spacing w:line="259" w:lineRule="auto"/>
              <w:jc w:val="center"/>
              <w:rPr>
                <w:rFonts w:ascii="Times New Roman" w:eastAsia="Times New Roman" w:hAnsi="Times New Roman"/>
                <w:color w:val="000000"/>
                <w:szCs w:val="22"/>
                <w:highlight w:val="yellow"/>
                <w:lang w:eastAsia="en-US"/>
              </w:rPr>
            </w:pPr>
            <w:r w:rsidRPr="00F85BD3">
              <w:rPr>
                <w:rFonts w:ascii="Times New Roman" w:eastAsia="Times New Roman" w:hAnsi="Times New Roman"/>
                <w:b/>
                <w:color w:val="000000"/>
                <w:szCs w:val="22"/>
                <w:lang w:eastAsia="en-US"/>
              </w:rPr>
              <w:t>Силни страни</w:t>
            </w:r>
          </w:p>
        </w:tc>
        <w:tc>
          <w:tcPr>
            <w:tcW w:w="4531" w:type="dxa"/>
            <w:shd w:val="clear" w:color="auto" w:fill="C5E0B3"/>
          </w:tcPr>
          <w:p w14:paraId="7632C028" w14:textId="77777777" w:rsidR="00C70708" w:rsidRPr="00F85BD3" w:rsidRDefault="00C70708" w:rsidP="00F85BD3">
            <w:pPr>
              <w:spacing w:line="259" w:lineRule="auto"/>
              <w:jc w:val="center"/>
              <w:rPr>
                <w:rFonts w:ascii="Times New Roman" w:eastAsia="Times New Roman" w:hAnsi="Times New Roman"/>
                <w:color w:val="000000"/>
                <w:szCs w:val="22"/>
                <w:lang w:eastAsia="en-US"/>
              </w:rPr>
            </w:pPr>
            <w:r w:rsidRPr="00F85BD3">
              <w:rPr>
                <w:rFonts w:ascii="Times New Roman" w:eastAsia="Times New Roman" w:hAnsi="Times New Roman"/>
                <w:b/>
                <w:color w:val="000000"/>
                <w:szCs w:val="22"/>
                <w:lang w:eastAsia="en-US"/>
              </w:rPr>
              <w:t>Слаби страни</w:t>
            </w:r>
          </w:p>
        </w:tc>
      </w:tr>
      <w:tr w:rsidR="00C70708" w:rsidRPr="00F85BD3" w14:paraId="37ECD805" w14:textId="77777777" w:rsidTr="007518E2">
        <w:tc>
          <w:tcPr>
            <w:tcW w:w="4531" w:type="dxa"/>
          </w:tcPr>
          <w:p w14:paraId="77059655" w14:textId="77777777" w:rsidR="00D63C6F" w:rsidRPr="00D63C6F" w:rsidRDefault="00D63C6F" w:rsidP="00D63C6F">
            <w:pPr>
              <w:spacing w:line="259" w:lineRule="auto"/>
              <w:jc w:val="both"/>
              <w:rPr>
                <w:rFonts w:ascii="Times New Roman" w:hAnsi="Times New Roman"/>
                <w:szCs w:val="22"/>
                <w:lang w:eastAsia="en-US"/>
              </w:rPr>
            </w:pPr>
            <w:r w:rsidRPr="00D63C6F">
              <w:rPr>
                <w:rFonts w:ascii="Times New Roman" w:hAnsi="Times New Roman"/>
                <w:szCs w:val="22"/>
                <w:lang w:eastAsia="en-US"/>
              </w:rPr>
              <w:t>Община Никопол e под средното равнище в страната по генерирани отпадъци на 1 жител.</w:t>
            </w:r>
          </w:p>
          <w:p w14:paraId="2C653AA2" w14:textId="77777777" w:rsidR="00D63C6F" w:rsidRPr="00D63C6F" w:rsidRDefault="00D63C6F" w:rsidP="00D63C6F">
            <w:pPr>
              <w:rPr>
                <w:rFonts w:ascii="Times New Roman" w:hAnsi="Times New Roman"/>
                <w:szCs w:val="22"/>
                <w:lang w:eastAsia="en-US"/>
              </w:rPr>
            </w:pPr>
          </w:p>
          <w:p w14:paraId="42872727" w14:textId="77777777" w:rsidR="00D63C6F" w:rsidRPr="00D63C6F" w:rsidRDefault="00D63C6F" w:rsidP="00D63C6F">
            <w:pPr>
              <w:spacing w:line="259" w:lineRule="auto"/>
              <w:jc w:val="both"/>
              <w:rPr>
                <w:rFonts w:ascii="Times New Roman" w:hAnsi="Times New Roman"/>
                <w:szCs w:val="22"/>
                <w:lang w:eastAsia="en-US"/>
              </w:rPr>
            </w:pPr>
            <w:r w:rsidRPr="00D63C6F">
              <w:rPr>
                <w:rFonts w:ascii="Times New Roman" w:hAnsi="Times New Roman"/>
                <w:szCs w:val="22"/>
                <w:lang w:eastAsia="en-US"/>
              </w:rPr>
              <w:t>Общината е осигурила модерна инфраструктура за сепариране, компостиране и обезвреждане на смесените битови отпадъци на регионален принцип.</w:t>
            </w:r>
          </w:p>
          <w:p w14:paraId="55F5D5E3" w14:textId="77777777" w:rsidR="00D63C6F" w:rsidRPr="00D63C6F" w:rsidRDefault="00D63C6F" w:rsidP="00D63C6F">
            <w:pPr>
              <w:jc w:val="both"/>
              <w:rPr>
                <w:rFonts w:ascii="Times New Roman" w:hAnsi="Times New Roman"/>
                <w:szCs w:val="22"/>
                <w:lang w:eastAsia="en-US"/>
              </w:rPr>
            </w:pPr>
          </w:p>
          <w:p w14:paraId="531B53AF" w14:textId="77777777" w:rsidR="00D63C6F" w:rsidRPr="00D63C6F" w:rsidRDefault="00D63C6F" w:rsidP="00D63C6F">
            <w:pPr>
              <w:spacing w:line="259" w:lineRule="auto"/>
              <w:jc w:val="both"/>
              <w:rPr>
                <w:rFonts w:ascii="Times New Roman" w:hAnsi="Times New Roman"/>
                <w:szCs w:val="22"/>
                <w:lang w:eastAsia="en-US"/>
              </w:rPr>
            </w:pPr>
            <w:r w:rsidRPr="00D63C6F">
              <w:rPr>
                <w:rFonts w:ascii="Times New Roman" w:hAnsi="Times New Roman"/>
                <w:szCs w:val="22"/>
                <w:lang w:eastAsia="en-US"/>
              </w:rPr>
              <w:t>Съществува значителен административен капацитет на различните нива на управление на отпадъците – регионален и местен</w:t>
            </w:r>
          </w:p>
          <w:p w14:paraId="5A6641D4" w14:textId="77777777" w:rsidR="00D63C6F" w:rsidRPr="00D63C6F" w:rsidRDefault="00D63C6F" w:rsidP="00D63C6F">
            <w:pPr>
              <w:jc w:val="both"/>
              <w:rPr>
                <w:rFonts w:ascii="Times New Roman" w:hAnsi="Times New Roman"/>
                <w:szCs w:val="22"/>
                <w:lang w:eastAsia="en-US"/>
              </w:rPr>
            </w:pPr>
          </w:p>
          <w:p w14:paraId="1FF85961" w14:textId="77777777" w:rsidR="00D63C6F" w:rsidRPr="00D63C6F" w:rsidRDefault="00D63C6F" w:rsidP="00D63C6F">
            <w:pPr>
              <w:spacing w:line="259" w:lineRule="auto"/>
              <w:jc w:val="both"/>
              <w:rPr>
                <w:rFonts w:ascii="Times New Roman" w:hAnsi="Times New Roman"/>
                <w:szCs w:val="22"/>
                <w:lang w:eastAsia="en-US"/>
              </w:rPr>
            </w:pPr>
            <w:r w:rsidRPr="00D63C6F">
              <w:rPr>
                <w:rFonts w:ascii="Times New Roman" w:hAnsi="Times New Roman"/>
                <w:szCs w:val="22"/>
                <w:lang w:eastAsia="en-US"/>
              </w:rPr>
              <w:t xml:space="preserve">Община Никопол постига целите за рециклиране и оползотворяване на битови отпадъци и намаляване на количества на депонираните биоразградими отпадъци за 2018г. </w:t>
            </w:r>
          </w:p>
          <w:p w14:paraId="15899F47" w14:textId="77777777" w:rsidR="00D63C6F" w:rsidRPr="00D63C6F" w:rsidRDefault="00D63C6F" w:rsidP="00D63C6F">
            <w:pPr>
              <w:rPr>
                <w:rFonts w:ascii="Times New Roman" w:hAnsi="Times New Roman"/>
                <w:szCs w:val="22"/>
                <w:lang w:eastAsia="en-US"/>
              </w:rPr>
            </w:pPr>
          </w:p>
          <w:p w14:paraId="5BB033BE" w14:textId="77777777" w:rsidR="00D63C6F" w:rsidRPr="00D63C6F" w:rsidRDefault="00D63C6F" w:rsidP="00D63C6F">
            <w:pPr>
              <w:spacing w:line="259" w:lineRule="auto"/>
              <w:jc w:val="both"/>
              <w:rPr>
                <w:rFonts w:ascii="Times New Roman" w:hAnsi="Times New Roman"/>
                <w:szCs w:val="22"/>
                <w:lang w:eastAsia="en-US"/>
              </w:rPr>
            </w:pPr>
            <w:r w:rsidRPr="00D63C6F">
              <w:rPr>
                <w:rFonts w:ascii="Times New Roman" w:hAnsi="Times New Roman"/>
                <w:szCs w:val="22"/>
                <w:lang w:eastAsia="en-US"/>
              </w:rPr>
              <w:t xml:space="preserve">Принципът „разширена отговорност на производителят” се прилага в общината по отношение на отпадъците от опаковки, без да се отделят публични средства за разделно </w:t>
            </w:r>
            <w:r w:rsidRPr="00D63C6F">
              <w:rPr>
                <w:rFonts w:ascii="Times New Roman" w:hAnsi="Times New Roman"/>
                <w:szCs w:val="22"/>
                <w:lang w:eastAsia="en-US"/>
              </w:rPr>
              <w:lastRenderedPageBreak/>
              <w:t>събиране и третиране.</w:t>
            </w:r>
          </w:p>
          <w:p w14:paraId="11BDEEC5" w14:textId="77777777" w:rsidR="00D63C6F" w:rsidRPr="00D63C6F" w:rsidRDefault="00D63C6F" w:rsidP="00D63C6F">
            <w:pPr>
              <w:rPr>
                <w:rFonts w:ascii="Times New Roman" w:hAnsi="Times New Roman"/>
                <w:szCs w:val="22"/>
                <w:lang w:eastAsia="en-US"/>
              </w:rPr>
            </w:pPr>
          </w:p>
          <w:p w14:paraId="3E7DC0E0" w14:textId="77777777" w:rsidR="00D63C6F" w:rsidRPr="00D63C6F" w:rsidRDefault="00D63C6F" w:rsidP="00D63C6F">
            <w:pPr>
              <w:spacing w:line="259" w:lineRule="auto"/>
              <w:jc w:val="both"/>
              <w:rPr>
                <w:rFonts w:ascii="Times New Roman" w:hAnsi="Times New Roman"/>
                <w:szCs w:val="22"/>
                <w:lang w:eastAsia="en-US"/>
              </w:rPr>
            </w:pPr>
            <w:r w:rsidRPr="00D63C6F">
              <w:rPr>
                <w:rFonts w:ascii="Times New Roman" w:hAnsi="Times New Roman"/>
                <w:szCs w:val="22"/>
                <w:lang w:eastAsia="en-US"/>
              </w:rPr>
              <w:t>Налични са предпоставки за повишаване на участието на жителите на общината в мерките за предотвратяване и разделно събиране на отпадъците.</w:t>
            </w:r>
          </w:p>
          <w:p w14:paraId="6AF818BE" w14:textId="3E44F8B2" w:rsidR="00C70708" w:rsidRPr="00D63C6F" w:rsidRDefault="00C70708" w:rsidP="00D63C6F">
            <w:pPr>
              <w:spacing w:line="259" w:lineRule="auto"/>
              <w:jc w:val="both"/>
              <w:rPr>
                <w:rFonts w:ascii="Times New Roman" w:hAnsi="Times New Roman"/>
                <w:szCs w:val="22"/>
                <w:lang w:eastAsia="en-US"/>
              </w:rPr>
            </w:pPr>
          </w:p>
        </w:tc>
        <w:tc>
          <w:tcPr>
            <w:tcW w:w="4531" w:type="dxa"/>
          </w:tcPr>
          <w:p w14:paraId="306F75AF" w14:textId="77777777" w:rsidR="00D63C6F" w:rsidRPr="00D63C6F" w:rsidRDefault="00D63C6F" w:rsidP="00D63C6F">
            <w:pPr>
              <w:spacing w:line="259" w:lineRule="auto"/>
              <w:jc w:val="both"/>
              <w:rPr>
                <w:rFonts w:ascii="Times New Roman" w:hAnsi="Times New Roman"/>
                <w:szCs w:val="22"/>
                <w:lang w:eastAsia="en-US"/>
              </w:rPr>
            </w:pPr>
            <w:r w:rsidRPr="00D63C6F">
              <w:rPr>
                <w:rFonts w:ascii="Times New Roman" w:hAnsi="Times New Roman"/>
                <w:szCs w:val="22"/>
                <w:lang w:eastAsia="en-US"/>
              </w:rPr>
              <w:lastRenderedPageBreak/>
              <w:t xml:space="preserve">Приходите от ТБО  не покриват пълния размер на разходите за управление на дейностите с отпадъци </w:t>
            </w:r>
          </w:p>
          <w:p w14:paraId="3F028919" w14:textId="77777777" w:rsidR="00D63C6F" w:rsidRPr="00D63C6F" w:rsidRDefault="00D63C6F" w:rsidP="00D63C6F">
            <w:pPr>
              <w:jc w:val="both"/>
              <w:rPr>
                <w:rFonts w:ascii="Times New Roman" w:hAnsi="Times New Roman"/>
                <w:szCs w:val="22"/>
                <w:lang w:eastAsia="en-US"/>
              </w:rPr>
            </w:pPr>
          </w:p>
          <w:p w14:paraId="5F526BB5" w14:textId="77777777" w:rsidR="00D63C6F" w:rsidRPr="00D63C6F" w:rsidRDefault="00D63C6F" w:rsidP="00D63C6F">
            <w:pPr>
              <w:spacing w:line="259" w:lineRule="auto"/>
              <w:jc w:val="both"/>
              <w:rPr>
                <w:rFonts w:ascii="Times New Roman" w:hAnsi="Times New Roman"/>
                <w:szCs w:val="22"/>
                <w:lang w:eastAsia="en-US"/>
              </w:rPr>
            </w:pPr>
            <w:r w:rsidRPr="00D63C6F">
              <w:rPr>
                <w:rFonts w:ascii="Times New Roman" w:hAnsi="Times New Roman"/>
                <w:szCs w:val="22"/>
                <w:lang w:eastAsia="en-US"/>
              </w:rPr>
              <w:t>Липсва инфраструктура стабилизиране на отделената след сепариране биоразградима фракция.</w:t>
            </w:r>
          </w:p>
          <w:p w14:paraId="64871697" w14:textId="77777777" w:rsidR="00D63C6F" w:rsidRPr="00D63C6F" w:rsidRDefault="00D63C6F" w:rsidP="00D63C6F">
            <w:pPr>
              <w:rPr>
                <w:rFonts w:ascii="Times New Roman" w:hAnsi="Times New Roman"/>
                <w:szCs w:val="22"/>
                <w:lang w:eastAsia="en-US"/>
              </w:rPr>
            </w:pPr>
          </w:p>
          <w:p w14:paraId="2D7A9C36" w14:textId="77777777" w:rsidR="00D63C6F" w:rsidRPr="00D63C6F" w:rsidRDefault="00D63C6F" w:rsidP="00D63C6F">
            <w:pPr>
              <w:spacing w:line="259" w:lineRule="auto"/>
              <w:jc w:val="both"/>
              <w:rPr>
                <w:rFonts w:ascii="Times New Roman" w:hAnsi="Times New Roman"/>
                <w:szCs w:val="22"/>
                <w:lang w:eastAsia="en-US"/>
              </w:rPr>
            </w:pPr>
            <w:r w:rsidRPr="00D63C6F">
              <w:rPr>
                <w:rFonts w:ascii="Times New Roman" w:hAnsi="Times New Roman"/>
                <w:szCs w:val="22"/>
                <w:lang w:eastAsia="en-US"/>
              </w:rPr>
              <w:t xml:space="preserve">Съществуват пропуски в капацитета на общината за управление на отпадъците, свързани с нормативните документи, информационното осигуряване и контролната дейност. </w:t>
            </w:r>
          </w:p>
          <w:p w14:paraId="53C79909" w14:textId="77777777" w:rsidR="00D63C6F" w:rsidRPr="00D63C6F" w:rsidRDefault="00D63C6F" w:rsidP="00D63C6F">
            <w:pPr>
              <w:spacing w:line="259" w:lineRule="auto"/>
              <w:jc w:val="both"/>
              <w:rPr>
                <w:rFonts w:ascii="Times New Roman" w:hAnsi="Times New Roman"/>
                <w:szCs w:val="22"/>
                <w:lang w:eastAsia="en-US"/>
              </w:rPr>
            </w:pPr>
            <w:r w:rsidRPr="00D63C6F">
              <w:rPr>
                <w:rFonts w:ascii="Times New Roman" w:hAnsi="Times New Roman"/>
                <w:szCs w:val="22"/>
                <w:lang w:eastAsia="en-US"/>
              </w:rPr>
              <w:t>Принципът „разширена отговорност на производителят” не се прилага в общината по отношение на следнте МРО- негодни за употреба батерии и акумулатори (НУБА), излязло от употреба електрическо и електронно оборудване (ИУЕЕО), излезли от употреба моторни превозни средства (ИУМПС), излезли от употреба гуми (ИУГ), отпадъчни масла и нефтопродукти.</w:t>
            </w:r>
          </w:p>
          <w:p w14:paraId="2B46CACF" w14:textId="77777777" w:rsidR="00D63C6F" w:rsidRPr="00D63C6F" w:rsidRDefault="00D63C6F" w:rsidP="00D63C6F">
            <w:pPr>
              <w:jc w:val="both"/>
              <w:rPr>
                <w:rFonts w:ascii="Times New Roman" w:hAnsi="Times New Roman"/>
                <w:szCs w:val="22"/>
                <w:lang w:eastAsia="en-US"/>
              </w:rPr>
            </w:pPr>
          </w:p>
          <w:p w14:paraId="55DF2730" w14:textId="77777777" w:rsidR="00D63C6F" w:rsidRPr="00D63C6F" w:rsidRDefault="00D63C6F" w:rsidP="00D63C6F">
            <w:pPr>
              <w:jc w:val="both"/>
              <w:rPr>
                <w:rFonts w:ascii="Times New Roman" w:hAnsi="Times New Roman"/>
                <w:szCs w:val="22"/>
                <w:lang w:eastAsia="en-US"/>
              </w:rPr>
            </w:pPr>
          </w:p>
          <w:p w14:paraId="6CEF3AEB" w14:textId="77777777" w:rsidR="00D63C6F" w:rsidRPr="00D63C6F" w:rsidRDefault="00D63C6F" w:rsidP="00D63C6F">
            <w:pPr>
              <w:spacing w:line="259" w:lineRule="auto"/>
              <w:jc w:val="both"/>
              <w:rPr>
                <w:rFonts w:ascii="Times New Roman" w:hAnsi="Times New Roman"/>
                <w:szCs w:val="22"/>
                <w:lang w:eastAsia="en-US"/>
              </w:rPr>
            </w:pPr>
            <w:r w:rsidRPr="00D63C6F">
              <w:rPr>
                <w:rFonts w:ascii="Times New Roman" w:hAnsi="Times New Roman"/>
                <w:szCs w:val="22"/>
                <w:lang w:eastAsia="en-US"/>
              </w:rPr>
              <w:t>Не се прилагат целенасочени стимули, които да допринесат за предотвратяване образуването на отпадъци и рециклиране на отпадъците.</w:t>
            </w:r>
          </w:p>
          <w:p w14:paraId="30B44B73" w14:textId="77777777" w:rsidR="00D63C6F" w:rsidRPr="00D63C6F" w:rsidRDefault="00D63C6F" w:rsidP="00D63C6F">
            <w:pPr>
              <w:rPr>
                <w:rFonts w:ascii="Times New Roman" w:hAnsi="Times New Roman"/>
                <w:szCs w:val="22"/>
                <w:lang w:eastAsia="en-US"/>
              </w:rPr>
            </w:pPr>
          </w:p>
          <w:p w14:paraId="0FBF3AD8" w14:textId="77777777" w:rsidR="00D63C6F" w:rsidRPr="00D63C6F" w:rsidRDefault="00D63C6F" w:rsidP="00D63C6F">
            <w:pPr>
              <w:spacing w:line="259" w:lineRule="auto"/>
              <w:jc w:val="both"/>
              <w:rPr>
                <w:rFonts w:ascii="Times New Roman" w:hAnsi="Times New Roman"/>
                <w:szCs w:val="22"/>
                <w:lang w:eastAsia="en-US"/>
              </w:rPr>
            </w:pPr>
            <w:r w:rsidRPr="00D63C6F">
              <w:rPr>
                <w:rFonts w:ascii="Times New Roman" w:hAnsi="Times New Roman"/>
                <w:szCs w:val="22"/>
                <w:lang w:eastAsia="en-US"/>
              </w:rPr>
              <w:t>Няма изградена мониторингова система, която да отчита удовлетвореността на обществеността и заинтересованите лица от резултатите, свързани с дейности по управление на отпадъците.</w:t>
            </w:r>
          </w:p>
          <w:p w14:paraId="0F548130" w14:textId="53DF1683" w:rsidR="00C70708" w:rsidRPr="00F85BD3" w:rsidRDefault="00C70708" w:rsidP="00D63C6F">
            <w:pPr>
              <w:spacing w:line="259" w:lineRule="auto"/>
              <w:jc w:val="both"/>
              <w:rPr>
                <w:rFonts w:ascii="Times New Roman" w:hAnsi="Times New Roman"/>
                <w:szCs w:val="22"/>
                <w:lang w:eastAsia="en-US"/>
              </w:rPr>
            </w:pPr>
          </w:p>
        </w:tc>
      </w:tr>
      <w:tr w:rsidR="00C70708" w:rsidRPr="00F85BD3" w14:paraId="7E1A40FC" w14:textId="77777777" w:rsidTr="00F85BD3">
        <w:tc>
          <w:tcPr>
            <w:tcW w:w="4531" w:type="dxa"/>
            <w:shd w:val="clear" w:color="auto" w:fill="C2D69B" w:themeFill="accent3" w:themeFillTint="99"/>
          </w:tcPr>
          <w:p w14:paraId="1427F988" w14:textId="77777777" w:rsidR="00C70708" w:rsidRPr="00F85BD3" w:rsidRDefault="00C70708" w:rsidP="00F85BD3">
            <w:pPr>
              <w:spacing w:line="259" w:lineRule="auto"/>
              <w:jc w:val="center"/>
              <w:rPr>
                <w:rFonts w:ascii="Times New Roman" w:eastAsia="Times New Roman" w:hAnsi="Times New Roman"/>
                <w:color w:val="000000"/>
                <w:szCs w:val="22"/>
                <w:lang w:eastAsia="en-US"/>
              </w:rPr>
            </w:pPr>
            <w:r w:rsidRPr="00F85BD3">
              <w:rPr>
                <w:rFonts w:ascii="Times New Roman" w:eastAsia="Times New Roman" w:hAnsi="Times New Roman"/>
                <w:b/>
                <w:color w:val="000000"/>
                <w:szCs w:val="22"/>
                <w:lang w:eastAsia="en-US"/>
              </w:rPr>
              <w:lastRenderedPageBreak/>
              <w:t>Възможности</w:t>
            </w:r>
          </w:p>
        </w:tc>
        <w:tc>
          <w:tcPr>
            <w:tcW w:w="4531" w:type="dxa"/>
            <w:shd w:val="clear" w:color="auto" w:fill="C2D69B" w:themeFill="accent3" w:themeFillTint="99"/>
          </w:tcPr>
          <w:p w14:paraId="5C9C9558" w14:textId="77777777" w:rsidR="00C70708" w:rsidRPr="00F85BD3" w:rsidRDefault="00C70708" w:rsidP="00F85BD3">
            <w:pPr>
              <w:spacing w:line="259" w:lineRule="auto"/>
              <w:jc w:val="center"/>
              <w:rPr>
                <w:rFonts w:ascii="Times New Roman" w:eastAsia="Times New Roman" w:hAnsi="Times New Roman"/>
                <w:color w:val="000000"/>
                <w:szCs w:val="22"/>
                <w:lang w:eastAsia="en-US"/>
              </w:rPr>
            </w:pPr>
            <w:r w:rsidRPr="00F85BD3">
              <w:rPr>
                <w:rFonts w:ascii="Times New Roman" w:eastAsia="Times New Roman" w:hAnsi="Times New Roman"/>
                <w:b/>
                <w:color w:val="000000"/>
                <w:szCs w:val="22"/>
                <w:lang w:eastAsia="en-US"/>
              </w:rPr>
              <w:t>Заплахи</w:t>
            </w:r>
          </w:p>
        </w:tc>
      </w:tr>
      <w:tr w:rsidR="00C70708" w:rsidRPr="00F85BD3" w14:paraId="1F6588FB" w14:textId="77777777" w:rsidTr="007518E2">
        <w:tc>
          <w:tcPr>
            <w:tcW w:w="4531" w:type="dxa"/>
          </w:tcPr>
          <w:p w14:paraId="512B8DE2" w14:textId="77777777" w:rsidR="00D63C6F" w:rsidRPr="00D63C6F" w:rsidRDefault="00D63C6F" w:rsidP="00E84DE3">
            <w:pPr>
              <w:spacing w:line="259" w:lineRule="auto"/>
              <w:jc w:val="both"/>
              <w:rPr>
                <w:rFonts w:ascii="Times New Roman" w:hAnsi="Times New Roman"/>
                <w:szCs w:val="22"/>
                <w:lang w:eastAsia="en-US"/>
              </w:rPr>
            </w:pPr>
            <w:r w:rsidRPr="00D63C6F">
              <w:rPr>
                <w:rFonts w:ascii="Times New Roman" w:hAnsi="Times New Roman"/>
                <w:szCs w:val="22"/>
                <w:lang w:eastAsia="en-US"/>
              </w:rPr>
              <w:t>Осигуряване на извънбюджетно финансиране чрез европейските и национални източници за  ефективното управление на отпадъците.</w:t>
            </w:r>
          </w:p>
          <w:p w14:paraId="0EEF0912" w14:textId="77777777" w:rsidR="00D63C6F" w:rsidRPr="00D63C6F" w:rsidRDefault="00D63C6F" w:rsidP="00E84DE3">
            <w:pPr>
              <w:spacing w:line="259" w:lineRule="auto"/>
              <w:jc w:val="both"/>
              <w:rPr>
                <w:rFonts w:ascii="Times New Roman" w:hAnsi="Times New Roman"/>
                <w:szCs w:val="22"/>
                <w:lang w:eastAsia="en-US"/>
              </w:rPr>
            </w:pPr>
          </w:p>
          <w:p w14:paraId="033BB595" w14:textId="77777777" w:rsidR="00D63C6F" w:rsidRPr="00D63C6F" w:rsidRDefault="00D63C6F" w:rsidP="00E84DE3">
            <w:pPr>
              <w:spacing w:line="259" w:lineRule="auto"/>
              <w:jc w:val="both"/>
              <w:rPr>
                <w:rFonts w:ascii="Times New Roman" w:hAnsi="Times New Roman"/>
                <w:szCs w:val="22"/>
                <w:lang w:eastAsia="en-US"/>
              </w:rPr>
            </w:pPr>
            <w:r w:rsidRPr="00D63C6F">
              <w:rPr>
                <w:rFonts w:ascii="Times New Roman" w:hAnsi="Times New Roman"/>
                <w:szCs w:val="22"/>
                <w:lang w:eastAsia="en-US"/>
              </w:rPr>
              <w:t>Промяна на обществените нагласи в полза на екологосъобразното и ефективно управление на отпадъците</w:t>
            </w:r>
          </w:p>
          <w:p w14:paraId="24B1D7E4" w14:textId="77777777" w:rsidR="00D63C6F" w:rsidRPr="00D63C6F" w:rsidRDefault="00D63C6F" w:rsidP="00E84DE3">
            <w:pPr>
              <w:spacing w:line="259" w:lineRule="auto"/>
              <w:jc w:val="both"/>
              <w:rPr>
                <w:rFonts w:ascii="Times New Roman" w:hAnsi="Times New Roman"/>
                <w:szCs w:val="22"/>
                <w:lang w:eastAsia="en-US"/>
              </w:rPr>
            </w:pPr>
          </w:p>
          <w:p w14:paraId="55B41999" w14:textId="77777777" w:rsidR="00D63C6F" w:rsidRPr="00D63C6F" w:rsidRDefault="00D63C6F" w:rsidP="00E84DE3">
            <w:pPr>
              <w:spacing w:line="259" w:lineRule="auto"/>
              <w:jc w:val="both"/>
              <w:rPr>
                <w:rFonts w:ascii="Times New Roman" w:hAnsi="Times New Roman"/>
                <w:szCs w:val="22"/>
                <w:lang w:eastAsia="en-US"/>
              </w:rPr>
            </w:pPr>
            <w:r w:rsidRPr="00D63C6F">
              <w:rPr>
                <w:rFonts w:ascii="Times New Roman" w:hAnsi="Times New Roman"/>
                <w:szCs w:val="22"/>
                <w:lang w:eastAsia="en-US"/>
              </w:rPr>
              <w:t>Използване на финансовите инструменти на ЕС за решаване на проблемите, свързани с управлението на отпадъците.</w:t>
            </w:r>
          </w:p>
          <w:p w14:paraId="7946F645" w14:textId="77777777" w:rsidR="00D63C6F" w:rsidRPr="00D63C6F" w:rsidRDefault="00D63C6F" w:rsidP="00E84DE3">
            <w:pPr>
              <w:spacing w:line="259" w:lineRule="auto"/>
              <w:jc w:val="both"/>
              <w:rPr>
                <w:rFonts w:ascii="Times New Roman" w:hAnsi="Times New Roman"/>
                <w:szCs w:val="22"/>
                <w:lang w:eastAsia="en-US"/>
              </w:rPr>
            </w:pPr>
          </w:p>
          <w:p w14:paraId="3262A04A" w14:textId="77777777" w:rsidR="00D63C6F" w:rsidRPr="00D63C6F" w:rsidRDefault="00D63C6F" w:rsidP="00E84DE3">
            <w:pPr>
              <w:spacing w:line="259" w:lineRule="auto"/>
              <w:jc w:val="both"/>
              <w:rPr>
                <w:rFonts w:ascii="Times New Roman" w:hAnsi="Times New Roman"/>
                <w:szCs w:val="22"/>
                <w:lang w:eastAsia="en-US"/>
              </w:rPr>
            </w:pPr>
            <w:r w:rsidRPr="00D63C6F">
              <w:rPr>
                <w:rFonts w:ascii="Times New Roman" w:hAnsi="Times New Roman"/>
                <w:szCs w:val="22"/>
                <w:lang w:eastAsia="en-US"/>
              </w:rPr>
              <w:t>Промяна на обществените нагласи в полза на предотвратяване образуването на отпадъците.</w:t>
            </w:r>
          </w:p>
          <w:p w14:paraId="0CAC0E07" w14:textId="77777777" w:rsidR="00D63C6F" w:rsidRPr="00D63C6F" w:rsidRDefault="00D63C6F" w:rsidP="00E84DE3">
            <w:pPr>
              <w:spacing w:line="259" w:lineRule="auto"/>
              <w:jc w:val="both"/>
              <w:rPr>
                <w:rFonts w:ascii="Times New Roman" w:hAnsi="Times New Roman"/>
                <w:szCs w:val="22"/>
                <w:lang w:eastAsia="en-US"/>
              </w:rPr>
            </w:pPr>
          </w:p>
          <w:p w14:paraId="3FA2DF89" w14:textId="77777777" w:rsidR="00D63C6F" w:rsidRPr="00D63C6F" w:rsidRDefault="00D63C6F" w:rsidP="00E84DE3">
            <w:pPr>
              <w:spacing w:line="259" w:lineRule="auto"/>
              <w:jc w:val="both"/>
              <w:rPr>
                <w:rFonts w:ascii="Times New Roman" w:hAnsi="Times New Roman"/>
                <w:szCs w:val="22"/>
                <w:lang w:eastAsia="en-US"/>
              </w:rPr>
            </w:pPr>
            <w:r w:rsidRPr="00D63C6F">
              <w:rPr>
                <w:rFonts w:ascii="Times New Roman" w:hAnsi="Times New Roman"/>
                <w:szCs w:val="22"/>
                <w:lang w:eastAsia="en-US"/>
              </w:rPr>
              <w:t>Въвеждане на нови, ефективни и екологосъобразни технологии, позволяващи достигане на високи нива на рециклиране и оползотворяване на отпадъците</w:t>
            </w:r>
          </w:p>
          <w:p w14:paraId="07F7B7B9" w14:textId="4F176FDF" w:rsidR="00C70708" w:rsidRPr="00F85BD3" w:rsidRDefault="00C70708" w:rsidP="00C9017F">
            <w:pPr>
              <w:spacing w:line="259" w:lineRule="auto"/>
              <w:rPr>
                <w:rFonts w:ascii="Times New Roman" w:hAnsi="Times New Roman"/>
                <w:szCs w:val="22"/>
                <w:lang w:eastAsia="en-US"/>
              </w:rPr>
            </w:pPr>
          </w:p>
        </w:tc>
        <w:tc>
          <w:tcPr>
            <w:tcW w:w="4531" w:type="dxa"/>
          </w:tcPr>
          <w:p w14:paraId="7C76D076" w14:textId="77777777" w:rsidR="00D63C6F" w:rsidRPr="00E84DE3" w:rsidRDefault="00D63C6F" w:rsidP="00645247">
            <w:pPr>
              <w:pStyle w:val="a6"/>
              <w:widowControl w:val="0"/>
              <w:numPr>
                <w:ilvl w:val="0"/>
                <w:numId w:val="41"/>
              </w:numPr>
              <w:ind w:left="360"/>
              <w:rPr>
                <w:rFonts w:ascii="Times New Roman" w:hAnsi="Times New Roman"/>
                <w:szCs w:val="22"/>
                <w:lang w:eastAsia="en-US"/>
              </w:rPr>
            </w:pPr>
            <w:r w:rsidRPr="00E84DE3">
              <w:rPr>
                <w:rFonts w:ascii="Times New Roman" w:hAnsi="Times New Roman"/>
                <w:szCs w:val="22"/>
                <w:lang w:eastAsia="en-US"/>
              </w:rPr>
              <w:t xml:space="preserve">Слаба покупателна способност на домакинствата и трудност на нискодоходните групи да отделят допълнителни средства за услуги и дейности, свързани с управление на отпадъците. </w:t>
            </w:r>
          </w:p>
          <w:p w14:paraId="75283494" w14:textId="77777777" w:rsidR="00D63C6F" w:rsidRPr="005C6208" w:rsidRDefault="00D63C6F" w:rsidP="00D63C6F">
            <w:pPr>
              <w:spacing w:line="259" w:lineRule="auto"/>
              <w:jc w:val="both"/>
              <w:rPr>
                <w:rFonts w:ascii="Times New Roman" w:hAnsi="Times New Roman"/>
                <w:szCs w:val="22"/>
                <w:lang w:eastAsia="en-US"/>
              </w:rPr>
            </w:pPr>
          </w:p>
          <w:p w14:paraId="2275F965" w14:textId="77777777" w:rsidR="00D63C6F" w:rsidRPr="005C6208" w:rsidRDefault="00D63C6F" w:rsidP="00645247">
            <w:pPr>
              <w:pStyle w:val="a6"/>
              <w:widowControl w:val="0"/>
              <w:numPr>
                <w:ilvl w:val="0"/>
                <w:numId w:val="41"/>
              </w:numPr>
              <w:spacing w:line="259" w:lineRule="auto"/>
              <w:ind w:left="360"/>
              <w:jc w:val="both"/>
              <w:rPr>
                <w:rFonts w:ascii="Times New Roman" w:hAnsi="Times New Roman"/>
                <w:szCs w:val="22"/>
                <w:lang w:eastAsia="en-US"/>
              </w:rPr>
            </w:pPr>
            <w:r w:rsidRPr="005C6208">
              <w:rPr>
                <w:rFonts w:ascii="Times New Roman" w:hAnsi="Times New Roman"/>
                <w:szCs w:val="22"/>
                <w:lang w:eastAsia="en-US"/>
              </w:rPr>
              <w:t>Значителни по обем необходими инвестиции и експлоатационни разходи за управление на отпадъците съобразно новите изисквания свързани с прилагане на Пакета „</w:t>
            </w:r>
            <w:r w:rsidRPr="005C6208">
              <w:rPr>
                <w:rFonts w:ascii="Times New Roman" w:hAnsi="Times New Roman"/>
                <w:i/>
                <w:iCs/>
                <w:szCs w:val="22"/>
                <w:lang w:eastAsia="en-US"/>
              </w:rPr>
              <w:t>Кръгова икономика</w:t>
            </w:r>
            <w:r w:rsidRPr="005C6208">
              <w:rPr>
                <w:rFonts w:ascii="Times New Roman" w:hAnsi="Times New Roman"/>
                <w:szCs w:val="22"/>
                <w:lang w:eastAsia="en-US"/>
              </w:rPr>
              <w:t xml:space="preserve">“. </w:t>
            </w:r>
          </w:p>
          <w:p w14:paraId="22ED5343" w14:textId="77777777" w:rsidR="00D63C6F" w:rsidRPr="005C6208" w:rsidRDefault="00D63C6F" w:rsidP="00D63C6F">
            <w:pPr>
              <w:pStyle w:val="a6"/>
              <w:spacing w:line="259" w:lineRule="auto"/>
              <w:rPr>
                <w:rFonts w:ascii="Times New Roman" w:hAnsi="Times New Roman"/>
                <w:szCs w:val="22"/>
                <w:lang w:eastAsia="en-US"/>
              </w:rPr>
            </w:pPr>
          </w:p>
          <w:p w14:paraId="249C6899" w14:textId="059FF454" w:rsidR="00FC7F11" w:rsidRPr="00F85BD3" w:rsidRDefault="00D63C6F" w:rsidP="00D63C6F">
            <w:pPr>
              <w:spacing w:line="259" w:lineRule="auto"/>
              <w:jc w:val="both"/>
              <w:rPr>
                <w:rFonts w:ascii="Times New Roman" w:hAnsi="Times New Roman"/>
                <w:szCs w:val="22"/>
                <w:lang w:eastAsia="en-US"/>
              </w:rPr>
            </w:pPr>
            <w:r w:rsidRPr="005C6208">
              <w:rPr>
                <w:rFonts w:ascii="Times New Roman" w:hAnsi="Times New Roman"/>
                <w:szCs w:val="22"/>
                <w:lang w:eastAsia="en-US"/>
              </w:rPr>
              <w:t>Значително увеличение на разходите за управление на битови отпадъци и необходимостта за повишаване на такса битови отпадъци за населението</w:t>
            </w:r>
          </w:p>
        </w:tc>
      </w:tr>
    </w:tbl>
    <w:p w14:paraId="1544BF08" w14:textId="77777777" w:rsidR="00C70708" w:rsidRPr="002B6070" w:rsidRDefault="00C70708" w:rsidP="00754FE2">
      <w:pPr>
        <w:rPr>
          <w:rFonts w:eastAsia="Times New Roman"/>
          <w:color w:val="000000"/>
          <w:sz w:val="18"/>
          <w:szCs w:val="18"/>
          <w:highlight w:val="yellow"/>
        </w:rPr>
      </w:pPr>
    </w:p>
    <w:p w14:paraId="45AB5C3F" w14:textId="24944BD3" w:rsidR="00956B50" w:rsidRDefault="00C70708" w:rsidP="00754FE2">
      <w:pPr>
        <w:rPr>
          <w:szCs w:val="24"/>
          <w:lang w:eastAsia="en-US"/>
        </w:rPr>
      </w:pPr>
      <w:r w:rsidRPr="002B6070">
        <w:rPr>
          <w:szCs w:val="24"/>
          <w:lang w:eastAsia="en-US"/>
        </w:rPr>
        <w:t>Най-силна и най-реалистична е връзката между слабите страни и възможностите. Те определят ограниченията на развитие на общината.</w:t>
      </w:r>
    </w:p>
    <w:p w14:paraId="22903503" w14:textId="3AD48930" w:rsidR="00C70708" w:rsidRDefault="00C70708" w:rsidP="00754FE2">
      <w:pPr>
        <w:rPr>
          <w:rFonts w:eastAsia="Times New Roman"/>
          <w:color w:val="000000"/>
          <w:szCs w:val="24"/>
        </w:rPr>
      </w:pPr>
    </w:p>
    <w:p w14:paraId="069FB887" w14:textId="77777777" w:rsidR="0072587A" w:rsidRPr="002B6070" w:rsidRDefault="0072587A" w:rsidP="00754FE2">
      <w:pPr>
        <w:rPr>
          <w:rFonts w:eastAsia="Times New Roman"/>
          <w:color w:val="000000"/>
          <w:szCs w:val="24"/>
        </w:rPr>
      </w:pPr>
    </w:p>
    <w:p w14:paraId="114E82D8" w14:textId="77777777" w:rsidR="00C70708" w:rsidRPr="002B6070" w:rsidRDefault="00C70708" w:rsidP="00C906FA">
      <w:pPr>
        <w:pStyle w:val="a6"/>
        <w:keepNext/>
        <w:keepLines/>
        <w:numPr>
          <w:ilvl w:val="0"/>
          <w:numId w:val="14"/>
        </w:numPr>
        <w:shd w:val="clear" w:color="auto" w:fill="C2D69B" w:themeFill="accent3" w:themeFillTint="99"/>
        <w:outlineLvl w:val="1"/>
        <w:rPr>
          <w:rFonts w:eastAsia="Times New Roman"/>
          <w:b/>
          <w:bCs/>
          <w:color w:val="000000"/>
          <w:szCs w:val="24"/>
          <w:lang w:eastAsia="en-US"/>
        </w:rPr>
      </w:pPr>
      <w:bookmarkStart w:id="251" w:name="_Toc62947697"/>
      <w:bookmarkStart w:id="252" w:name="_Toc89684339"/>
      <w:r w:rsidRPr="002B6070">
        <w:rPr>
          <w:rFonts w:eastAsia="Times New Roman"/>
          <w:b/>
          <w:bCs/>
          <w:color w:val="000000"/>
          <w:szCs w:val="24"/>
          <w:lang w:eastAsia="en-US"/>
        </w:rPr>
        <w:t>ВИЗИЯ ЗА ОПАЗВАНЕ НА ОКОЛНАТА СРЕДА</w:t>
      </w:r>
      <w:bookmarkEnd w:id="251"/>
      <w:bookmarkEnd w:id="252"/>
    </w:p>
    <w:p w14:paraId="0BFE4847" w14:textId="59FD69B6" w:rsidR="00C70708" w:rsidRPr="002B6070" w:rsidRDefault="00C70708" w:rsidP="00754FE2">
      <w:pPr>
        <w:rPr>
          <w:szCs w:val="24"/>
          <w:lang w:eastAsia="en-US"/>
        </w:rPr>
      </w:pPr>
      <w:r w:rsidRPr="002B6070">
        <w:rPr>
          <w:szCs w:val="24"/>
          <w:lang w:eastAsia="en-US"/>
        </w:rPr>
        <w:t xml:space="preserve">Визията е обобщена представа за развитието на общината в бъдеще време. Тя представя желаното и възможно състояние на средата, която общината изгражда, поддържа и развива в един дългосрочен период. Програмата за опазване на околната среда на община </w:t>
      </w:r>
      <w:r w:rsidR="00483BE9">
        <w:rPr>
          <w:szCs w:val="24"/>
          <w:lang w:eastAsia="en-US"/>
        </w:rPr>
        <w:t>Никопол</w:t>
      </w:r>
      <w:r w:rsidRPr="002B6070">
        <w:rPr>
          <w:szCs w:val="24"/>
          <w:lang w:eastAsia="en-US"/>
        </w:rPr>
        <w:t xml:space="preserve"> гарантира постигането на балансирано и устойчиво социално и икономическо развитие на общината и осигуряването на високо качество на живот на гражданите. Визията за околната среда описва перспективите в близките</w:t>
      </w:r>
      <w:r w:rsidR="006855CC" w:rsidRPr="00245A68">
        <w:rPr>
          <w:szCs w:val="24"/>
          <w:lang w:eastAsia="en-US"/>
        </w:rPr>
        <w:t xml:space="preserve"> </w:t>
      </w:r>
      <w:r w:rsidR="00245A68">
        <w:rPr>
          <w:szCs w:val="24"/>
          <w:lang w:eastAsia="en-US"/>
        </w:rPr>
        <w:t xml:space="preserve">8 </w:t>
      </w:r>
      <w:r w:rsidRPr="00245A68">
        <w:rPr>
          <w:szCs w:val="24"/>
          <w:lang w:eastAsia="en-US"/>
        </w:rPr>
        <w:t>години</w:t>
      </w:r>
      <w:r w:rsidRPr="002B6070">
        <w:rPr>
          <w:szCs w:val="24"/>
          <w:lang w:eastAsia="en-US"/>
        </w:rPr>
        <w:t xml:space="preserve"> и дава общата представа за характеристиките на околната среда в общината в контекста на концепцията за устойчиво развитие.</w:t>
      </w:r>
    </w:p>
    <w:p w14:paraId="35277AED" w14:textId="77777777" w:rsidR="00C70708" w:rsidRPr="002B6070" w:rsidRDefault="00C70708" w:rsidP="00754FE2">
      <w:pPr>
        <w:rPr>
          <w:szCs w:val="24"/>
          <w:lang w:eastAsia="en-US"/>
        </w:rPr>
      </w:pPr>
    </w:p>
    <w:p w14:paraId="46A3933D" w14:textId="77777777" w:rsidR="00C70708" w:rsidRPr="002B6070" w:rsidRDefault="00C70708" w:rsidP="00754FE2">
      <w:pPr>
        <w:rPr>
          <w:szCs w:val="24"/>
          <w:lang w:eastAsia="en-US"/>
        </w:rPr>
      </w:pPr>
      <w:r w:rsidRPr="002B6070">
        <w:rPr>
          <w:szCs w:val="24"/>
          <w:lang w:eastAsia="en-US"/>
        </w:rPr>
        <w:lastRenderedPageBreak/>
        <w:t>За да осигури по-високото качество на живот на населението, общината ще се води от следните приоритети: опазване чистотата на почвите, въздух и вода; възможности за осигуряване на по-качествена храна; повишаване на възможностите за осигурява на заетост; по-високи доходи; социална сигурност и стабилност; качествено образование, здравеопазване и култура; нови инициативи в секторите отдих, спорт и туризъм; личностна реализация и семейно благополучие.</w:t>
      </w:r>
    </w:p>
    <w:p w14:paraId="0C546D65" w14:textId="670573E1" w:rsidR="00C70708" w:rsidRPr="002B6070" w:rsidRDefault="00C70708" w:rsidP="00754FE2">
      <w:pPr>
        <w:rPr>
          <w:szCs w:val="24"/>
          <w:lang w:eastAsia="en-US"/>
        </w:rPr>
      </w:pPr>
      <w:r w:rsidRPr="002B6070">
        <w:rPr>
          <w:szCs w:val="24"/>
          <w:lang w:eastAsia="en-US"/>
        </w:rPr>
        <w:t>Постигането на горепосочените приоритети може да се осъществи, като се и биологично разнообразие, историческите и културните ценности и традиции, като се развият високоефек</w:t>
      </w:r>
      <w:r w:rsidR="00C348D7">
        <w:rPr>
          <w:szCs w:val="24"/>
          <w:lang w:eastAsia="en-US"/>
        </w:rPr>
        <w:t>тивни производства и услуги, не</w:t>
      </w:r>
      <w:r w:rsidRPr="002B6070">
        <w:rPr>
          <w:szCs w:val="24"/>
          <w:lang w:eastAsia="en-US"/>
        </w:rPr>
        <w:t xml:space="preserve">замърсяващи околната среда, </w:t>
      </w:r>
      <w:r w:rsidRPr="00245A68">
        <w:rPr>
          <w:szCs w:val="24"/>
          <w:lang w:eastAsia="en-US"/>
        </w:rPr>
        <w:t>опазване на природните богатства</w:t>
      </w:r>
      <w:r w:rsidRPr="002B6070">
        <w:rPr>
          <w:szCs w:val="24"/>
          <w:lang w:eastAsia="en-US"/>
        </w:rPr>
        <w:t>, защита здравето на хората, съвременен транспорт и комуникации.</w:t>
      </w:r>
    </w:p>
    <w:p w14:paraId="1DF57431" w14:textId="77777777" w:rsidR="00C70708" w:rsidRPr="002B6070" w:rsidRDefault="00C70708" w:rsidP="00754FE2">
      <w:pPr>
        <w:rPr>
          <w:szCs w:val="24"/>
          <w:lang w:eastAsia="en-US"/>
        </w:rPr>
      </w:pPr>
      <w:r w:rsidRPr="002B6070">
        <w:rPr>
          <w:szCs w:val="24"/>
          <w:lang w:eastAsia="en-US"/>
        </w:rPr>
        <w:t>Благоденствието и доброто състояние на околната среда се дължат на иновативна, кръгова и ресурсно ефективна икономика, в която природните ресурси се управляват по начини, които повишават устойчивостта на нашето общество.</w:t>
      </w:r>
    </w:p>
    <w:p w14:paraId="331E4B50" w14:textId="5DE1ACCB" w:rsidR="00C70708" w:rsidRPr="002B6070" w:rsidRDefault="00C70708" w:rsidP="00754FE2">
      <w:pPr>
        <w:rPr>
          <w:szCs w:val="24"/>
          <w:lang w:eastAsia="en-US"/>
        </w:rPr>
      </w:pPr>
      <w:r w:rsidRPr="002B6070">
        <w:rPr>
          <w:szCs w:val="24"/>
          <w:lang w:eastAsia="en-US"/>
        </w:rPr>
        <w:t xml:space="preserve">Общото виждане и очакване за развитие на община </w:t>
      </w:r>
      <w:r w:rsidR="00483BE9">
        <w:rPr>
          <w:szCs w:val="24"/>
          <w:lang w:eastAsia="en-US"/>
        </w:rPr>
        <w:t>Никопол</w:t>
      </w:r>
      <w:r w:rsidRPr="002B6070">
        <w:rPr>
          <w:szCs w:val="24"/>
          <w:lang w:eastAsia="en-US"/>
        </w:rPr>
        <w:t xml:space="preserve"> в рамките на </w:t>
      </w:r>
      <w:r w:rsidR="00245A68" w:rsidRPr="002B6070">
        <w:rPr>
          <w:szCs w:val="24"/>
          <w:lang w:eastAsia="en-US"/>
        </w:rPr>
        <w:t xml:space="preserve">следващите </w:t>
      </w:r>
      <w:r w:rsidR="00245A68">
        <w:rPr>
          <w:szCs w:val="24"/>
          <w:lang w:eastAsia="en-US"/>
        </w:rPr>
        <w:t xml:space="preserve">8 </w:t>
      </w:r>
      <w:r w:rsidRPr="00245A68">
        <w:rPr>
          <w:szCs w:val="24"/>
          <w:lang w:eastAsia="en-US"/>
        </w:rPr>
        <w:t>години</w:t>
      </w:r>
      <w:r w:rsidRPr="002B6070">
        <w:rPr>
          <w:szCs w:val="24"/>
          <w:lang w:eastAsia="en-US"/>
        </w:rPr>
        <w:t xml:space="preserve"> може да се формулира като:</w:t>
      </w:r>
    </w:p>
    <w:p w14:paraId="2C3BFD07" w14:textId="77777777" w:rsidR="00C70708" w:rsidRPr="00F85BD3" w:rsidRDefault="00C70708" w:rsidP="00645247">
      <w:pPr>
        <w:pStyle w:val="a6"/>
        <w:numPr>
          <w:ilvl w:val="0"/>
          <w:numId w:val="25"/>
        </w:numPr>
        <w:rPr>
          <w:szCs w:val="24"/>
          <w:lang w:eastAsia="en-US"/>
        </w:rPr>
      </w:pPr>
      <w:r w:rsidRPr="00F85BD3">
        <w:rPr>
          <w:szCs w:val="24"/>
          <w:lang w:eastAsia="en-US"/>
        </w:rPr>
        <w:t>Поддържане на високо ниво на качество на атмосферния въздух;</w:t>
      </w:r>
    </w:p>
    <w:p w14:paraId="1466BB87" w14:textId="77777777" w:rsidR="00C70708" w:rsidRPr="002B6070" w:rsidRDefault="00C70708" w:rsidP="00645247">
      <w:pPr>
        <w:pStyle w:val="a6"/>
        <w:numPr>
          <w:ilvl w:val="1"/>
          <w:numId w:val="25"/>
        </w:numPr>
        <w:ind w:left="1134"/>
        <w:rPr>
          <w:szCs w:val="24"/>
          <w:lang w:eastAsia="en-US"/>
        </w:rPr>
      </w:pPr>
      <w:r w:rsidRPr="002B6070">
        <w:rPr>
          <w:szCs w:val="24"/>
          <w:lang w:eastAsia="en-US"/>
        </w:rPr>
        <w:t>Изпълнение на мерки за запазване и допълнително подобряване на качеството на атмосферния въздух чрез допълнително намаляване на емисиите на вредни вещества от автомобилния транспорт и битовия сектор;</w:t>
      </w:r>
    </w:p>
    <w:p w14:paraId="4434F68B" w14:textId="77777777" w:rsidR="00C70708" w:rsidRPr="002B6070" w:rsidRDefault="00C70708" w:rsidP="00645247">
      <w:pPr>
        <w:pStyle w:val="a6"/>
        <w:numPr>
          <w:ilvl w:val="1"/>
          <w:numId w:val="25"/>
        </w:numPr>
        <w:ind w:left="1134"/>
        <w:rPr>
          <w:szCs w:val="24"/>
          <w:lang w:eastAsia="en-US"/>
        </w:rPr>
      </w:pPr>
      <w:r w:rsidRPr="002B6070">
        <w:rPr>
          <w:szCs w:val="24"/>
          <w:lang w:eastAsia="en-US"/>
        </w:rPr>
        <w:t>Подобряване на енергийната ефективност и използване на алтернативни източници на енергия;</w:t>
      </w:r>
    </w:p>
    <w:p w14:paraId="3EE31DCB" w14:textId="77777777" w:rsidR="00C70708" w:rsidRPr="002B6070" w:rsidRDefault="00C70708" w:rsidP="00645247">
      <w:pPr>
        <w:pStyle w:val="a6"/>
        <w:numPr>
          <w:ilvl w:val="1"/>
          <w:numId w:val="25"/>
        </w:numPr>
        <w:ind w:left="1134"/>
        <w:rPr>
          <w:szCs w:val="24"/>
          <w:lang w:eastAsia="en-US"/>
        </w:rPr>
      </w:pPr>
      <w:r w:rsidRPr="002B6070">
        <w:rPr>
          <w:szCs w:val="24"/>
          <w:lang w:eastAsia="en-US"/>
        </w:rPr>
        <w:t>Информираност на населението, повишаване на екологичната култура;</w:t>
      </w:r>
    </w:p>
    <w:p w14:paraId="29FAD2C8" w14:textId="77777777" w:rsidR="00C70708" w:rsidRPr="002B6070" w:rsidRDefault="00C70708" w:rsidP="00645247">
      <w:pPr>
        <w:pStyle w:val="a6"/>
        <w:numPr>
          <w:ilvl w:val="0"/>
          <w:numId w:val="25"/>
        </w:numPr>
        <w:rPr>
          <w:szCs w:val="24"/>
          <w:lang w:eastAsia="en-US"/>
        </w:rPr>
      </w:pPr>
      <w:r w:rsidRPr="002B6070">
        <w:rPr>
          <w:szCs w:val="24"/>
          <w:lang w:eastAsia="en-US"/>
        </w:rPr>
        <w:t>Подобряване на системата за управление на отпадъците;</w:t>
      </w:r>
    </w:p>
    <w:p w14:paraId="16751AED" w14:textId="77777777" w:rsidR="00C70708" w:rsidRPr="002B6070" w:rsidRDefault="00C70708" w:rsidP="00645247">
      <w:pPr>
        <w:pStyle w:val="a6"/>
        <w:numPr>
          <w:ilvl w:val="1"/>
          <w:numId w:val="25"/>
        </w:numPr>
        <w:ind w:left="1134"/>
        <w:rPr>
          <w:szCs w:val="24"/>
          <w:lang w:eastAsia="en-US"/>
        </w:rPr>
      </w:pPr>
      <w:r w:rsidRPr="002B6070">
        <w:rPr>
          <w:szCs w:val="24"/>
          <w:lang w:eastAsia="en-US"/>
        </w:rPr>
        <w:t>Увеличаване дела на отделените за рециклиране и оползотворяване смесени битови отпадъци;</w:t>
      </w:r>
    </w:p>
    <w:p w14:paraId="2596A887" w14:textId="77777777" w:rsidR="00C70708" w:rsidRPr="002B6070" w:rsidRDefault="00C70708" w:rsidP="00645247">
      <w:pPr>
        <w:pStyle w:val="a6"/>
        <w:numPr>
          <w:ilvl w:val="1"/>
          <w:numId w:val="25"/>
        </w:numPr>
        <w:ind w:left="1134"/>
        <w:rPr>
          <w:szCs w:val="24"/>
          <w:lang w:eastAsia="en-US"/>
        </w:rPr>
      </w:pPr>
      <w:r w:rsidRPr="002B6070">
        <w:rPr>
          <w:szCs w:val="24"/>
          <w:lang w:eastAsia="en-US"/>
        </w:rPr>
        <w:t>Предотвратяване и намаляване на образуването на отпадъци;</w:t>
      </w:r>
    </w:p>
    <w:p w14:paraId="1FCBFFE3" w14:textId="77777777" w:rsidR="00C70708" w:rsidRPr="002B6070" w:rsidRDefault="00C70708" w:rsidP="00645247">
      <w:pPr>
        <w:pStyle w:val="a6"/>
        <w:numPr>
          <w:ilvl w:val="1"/>
          <w:numId w:val="25"/>
        </w:numPr>
        <w:ind w:left="1134"/>
        <w:rPr>
          <w:szCs w:val="24"/>
          <w:lang w:eastAsia="en-US"/>
        </w:rPr>
      </w:pPr>
      <w:r w:rsidRPr="002B6070">
        <w:rPr>
          <w:szCs w:val="24"/>
          <w:lang w:eastAsia="en-US"/>
        </w:rPr>
        <w:t>Подобряване на организацията по разделяне, временно съхранение, събиране и транспортиране на отпадъците;</w:t>
      </w:r>
    </w:p>
    <w:p w14:paraId="70246DD2" w14:textId="16EDC266" w:rsidR="00C70708" w:rsidRPr="002B6070" w:rsidRDefault="00C70708" w:rsidP="00645247">
      <w:pPr>
        <w:pStyle w:val="a6"/>
        <w:numPr>
          <w:ilvl w:val="1"/>
          <w:numId w:val="25"/>
        </w:numPr>
        <w:ind w:left="1134"/>
        <w:rPr>
          <w:szCs w:val="24"/>
          <w:lang w:eastAsia="en-US"/>
        </w:rPr>
      </w:pPr>
      <w:r w:rsidRPr="002B6070">
        <w:rPr>
          <w:szCs w:val="24"/>
          <w:lang w:eastAsia="en-US"/>
        </w:rPr>
        <w:t xml:space="preserve">Екологосъобразно </w:t>
      </w:r>
      <w:r w:rsidR="005D5A2A">
        <w:rPr>
          <w:szCs w:val="24"/>
          <w:lang w:eastAsia="en-US"/>
        </w:rPr>
        <w:t>третиране</w:t>
      </w:r>
      <w:r w:rsidRPr="002B6070">
        <w:rPr>
          <w:szCs w:val="24"/>
          <w:lang w:eastAsia="en-US"/>
        </w:rPr>
        <w:t xml:space="preserve"> на отпадъците;</w:t>
      </w:r>
    </w:p>
    <w:p w14:paraId="409600A2" w14:textId="77777777" w:rsidR="00C70708" w:rsidRPr="002B6070" w:rsidRDefault="00C70708" w:rsidP="00645247">
      <w:pPr>
        <w:pStyle w:val="a6"/>
        <w:numPr>
          <w:ilvl w:val="1"/>
          <w:numId w:val="25"/>
        </w:numPr>
        <w:ind w:left="1134"/>
        <w:rPr>
          <w:szCs w:val="24"/>
          <w:lang w:eastAsia="en-US"/>
        </w:rPr>
      </w:pPr>
      <w:r w:rsidRPr="002B6070">
        <w:rPr>
          <w:szCs w:val="24"/>
          <w:lang w:eastAsia="en-US"/>
        </w:rPr>
        <w:t>Правно регулиране на управлението на отпадъците и ускоряване прилагането на законодателството и политиката в областта;</w:t>
      </w:r>
    </w:p>
    <w:p w14:paraId="55A31DB1" w14:textId="77777777" w:rsidR="00C70708" w:rsidRPr="002B6070" w:rsidRDefault="00C70708" w:rsidP="00645247">
      <w:pPr>
        <w:pStyle w:val="a6"/>
        <w:numPr>
          <w:ilvl w:val="1"/>
          <w:numId w:val="25"/>
        </w:numPr>
        <w:ind w:left="1134"/>
        <w:rPr>
          <w:szCs w:val="24"/>
          <w:lang w:eastAsia="en-US"/>
        </w:rPr>
      </w:pPr>
      <w:r w:rsidRPr="002B6070">
        <w:rPr>
          <w:szCs w:val="24"/>
          <w:lang w:eastAsia="en-US"/>
        </w:rPr>
        <w:t>Осигуряване на достатъчни и надеждни данни за отпадъците;</w:t>
      </w:r>
    </w:p>
    <w:p w14:paraId="6DB6FD25" w14:textId="77777777" w:rsidR="00C70708" w:rsidRPr="002B6070" w:rsidRDefault="00C70708" w:rsidP="00645247">
      <w:pPr>
        <w:pStyle w:val="a6"/>
        <w:numPr>
          <w:ilvl w:val="1"/>
          <w:numId w:val="25"/>
        </w:numPr>
        <w:ind w:left="1134"/>
        <w:rPr>
          <w:szCs w:val="24"/>
          <w:lang w:eastAsia="en-US"/>
        </w:rPr>
      </w:pPr>
      <w:r w:rsidRPr="002B6070">
        <w:rPr>
          <w:szCs w:val="24"/>
          <w:lang w:eastAsia="en-US"/>
        </w:rPr>
        <w:t>Въвеждане на информационни системи за събиране на информация за отпадъци;</w:t>
      </w:r>
    </w:p>
    <w:p w14:paraId="201A5939" w14:textId="77777777" w:rsidR="00C70708" w:rsidRPr="002B6070" w:rsidRDefault="00C70708" w:rsidP="00645247">
      <w:pPr>
        <w:pStyle w:val="a6"/>
        <w:numPr>
          <w:ilvl w:val="1"/>
          <w:numId w:val="25"/>
        </w:numPr>
        <w:ind w:left="1134"/>
        <w:rPr>
          <w:szCs w:val="24"/>
          <w:lang w:eastAsia="en-US"/>
        </w:rPr>
      </w:pPr>
      <w:r w:rsidRPr="002B6070">
        <w:rPr>
          <w:szCs w:val="24"/>
          <w:lang w:eastAsia="en-US"/>
        </w:rPr>
        <w:t>Укрепване на административния капацитет за управлението на отпадъците;</w:t>
      </w:r>
    </w:p>
    <w:p w14:paraId="2DDD9F06" w14:textId="527DEF64" w:rsidR="00C70708" w:rsidRPr="002B6070" w:rsidRDefault="00C70708" w:rsidP="00645247">
      <w:pPr>
        <w:pStyle w:val="a6"/>
        <w:numPr>
          <w:ilvl w:val="1"/>
          <w:numId w:val="25"/>
        </w:numPr>
        <w:ind w:left="1134"/>
        <w:rPr>
          <w:szCs w:val="24"/>
          <w:lang w:eastAsia="en-US"/>
        </w:rPr>
      </w:pPr>
      <w:r w:rsidRPr="002B6070">
        <w:rPr>
          <w:szCs w:val="24"/>
          <w:lang w:eastAsia="en-US"/>
        </w:rPr>
        <w:t>Увеличаване на инвестициите в сектора и прилагане на принципите “</w:t>
      </w:r>
      <w:r w:rsidR="005D5A2A">
        <w:rPr>
          <w:szCs w:val="24"/>
          <w:lang w:eastAsia="en-US"/>
        </w:rPr>
        <w:t xml:space="preserve">разширена </w:t>
      </w:r>
      <w:r w:rsidRPr="002B6070">
        <w:rPr>
          <w:szCs w:val="24"/>
          <w:lang w:eastAsia="en-US"/>
        </w:rPr>
        <w:t>отговорност на производителя” и “замърсителят плаща”;</w:t>
      </w:r>
    </w:p>
    <w:p w14:paraId="2A2A6F50" w14:textId="77777777" w:rsidR="00C70708" w:rsidRPr="002B6070" w:rsidRDefault="00C70708" w:rsidP="00645247">
      <w:pPr>
        <w:pStyle w:val="a6"/>
        <w:numPr>
          <w:ilvl w:val="1"/>
          <w:numId w:val="25"/>
        </w:numPr>
        <w:ind w:left="1134"/>
        <w:rPr>
          <w:szCs w:val="24"/>
          <w:lang w:eastAsia="en-US"/>
        </w:rPr>
      </w:pPr>
      <w:r w:rsidRPr="002B6070">
        <w:rPr>
          <w:szCs w:val="24"/>
          <w:lang w:eastAsia="en-US"/>
        </w:rPr>
        <w:t>Увеличаване на дела на участието на обществеността в прилагане политиките по управление на отпадъците;</w:t>
      </w:r>
    </w:p>
    <w:p w14:paraId="38FD2A80" w14:textId="77777777" w:rsidR="00C70708" w:rsidRPr="00F85BD3" w:rsidRDefault="00C70708" w:rsidP="00645247">
      <w:pPr>
        <w:pStyle w:val="a6"/>
        <w:numPr>
          <w:ilvl w:val="0"/>
          <w:numId w:val="25"/>
        </w:numPr>
        <w:rPr>
          <w:szCs w:val="24"/>
          <w:lang w:eastAsia="en-US"/>
        </w:rPr>
      </w:pPr>
      <w:r w:rsidRPr="00F85BD3">
        <w:rPr>
          <w:szCs w:val="24"/>
          <w:lang w:eastAsia="en-US"/>
        </w:rPr>
        <w:t>Съвременен стандарт на живот чрез подобряване на ВиК инфраструктурата;</w:t>
      </w:r>
    </w:p>
    <w:p w14:paraId="6354538E" w14:textId="77777777" w:rsidR="00C70708" w:rsidRPr="00F85BD3" w:rsidRDefault="00C70708" w:rsidP="00645247">
      <w:pPr>
        <w:pStyle w:val="a6"/>
        <w:numPr>
          <w:ilvl w:val="1"/>
          <w:numId w:val="25"/>
        </w:numPr>
        <w:ind w:left="1134"/>
        <w:rPr>
          <w:szCs w:val="24"/>
          <w:lang w:eastAsia="en-US"/>
        </w:rPr>
      </w:pPr>
      <w:r w:rsidRPr="00F85BD3">
        <w:rPr>
          <w:szCs w:val="24"/>
          <w:lang w:eastAsia="en-US"/>
        </w:rPr>
        <w:t>Осигуряване на достатъчни количества питейна вода за всички населени места на територията на общината;</w:t>
      </w:r>
    </w:p>
    <w:p w14:paraId="35164D5F" w14:textId="77777777" w:rsidR="00C70708" w:rsidRPr="00F85BD3" w:rsidRDefault="00C70708" w:rsidP="00645247">
      <w:pPr>
        <w:pStyle w:val="a6"/>
        <w:numPr>
          <w:ilvl w:val="1"/>
          <w:numId w:val="25"/>
        </w:numPr>
        <w:ind w:left="1134"/>
        <w:rPr>
          <w:szCs w:val="24"/>
          <w:lang w:eastAsia="en-US"/>
        </w:rPr>
      </w:pPr>
      <w:r w:rsidRPr="00F85BD3">
        <w:rPr>
          <w:szCs w:val="24"/>
          <w:lang w:eastAsia="en-US"/>
        </w:rPr>
        <w:t>Подобряване на ВиК системата в общината;</w:t>
      </w:r>
    </w:p>
    <w:p w14:paraId="33A306BC" w14:textId="77777777" w:rsidR="00C70708" w:rsidRPr="00F85BD3" w:rsidRDefault="00C70708" w:rsidP="00645247">
      <w:pPr>
        <w:pStyle w:val="a6"/>
        <w:numPr>
          <w:ilvl w:val="1"/>
          <w:numId w:val="25"/>
        </w:numPr>
        <w:ind w:left="1134"/>
        <w:rPr>
          <w:szCs w:val="24"/>
          <w:lang w:eastAsia="en-US"/>
        </w:rPr>
      </w:pPr>
      <w:r w:rsidRPr="00F85BD3">
        <w:rPr>
          <w:szCs w:val="24"/>
          <w:lang w:eastAsia="en-US"/>
        </w:rPr>
        <w:t>Формиране на съзнание и интерес за икономии на водни ресурси;</w:t>
      </w:r>
    </w:p>
    <w:p w14:paraId="1046303E" w14:textId="77777777" w:rsidR="00C70708" w:rsidRPr="00F85BD3" w:rsidRDefault="00C70708" w:rsidP="00645247">
      <w:pPr>
        <w:pStyle w:val="a6"/>
        <w:numPr>
          <w:ilvl w:val="1"/>
          <w:numId w:val="25"/>
        </w:numPr>
        <w:ind w:left="1134"/>
        <w:rPr>
          <w:szCs w:val="24"/>
          <w:lang w:eastAsia="en-US"/>
        </w:rPr>
      </w:pPr>
      <w:r w:rsidRPr="00F85BD3">
        <w:rPr>
          <w:szCs w:val="24"/>
          <w:lang w:eastAsia="en-US"/>
        </w:rPr>
        <w:t>Запазване и подобряване качеството на подземните и повърхностните води;</w:t>
      </w:r>
    </w:p>
    <w:p w14:paraId="6FB57B1C" w14:textId="77777777" w:rsidR="00C70708" w:rsidRPr="002B6070" w:rsidRDefault="00C70708" w:rsidP="00645247">
      <w:pPr>
        <w:pStyle w:val="a6"/>
        <w:numPr>
          <w:ilvl w:val="0"/>
          <w:numId w:val="25"/>
        </w:numPr>
        <w:rPr>
          <w:szCs w:val="24"/>
          <w:lang w:eastAsia="en-US"/>
        </w:rPr>
      </w:pPr>
      <w:r w:rsidRPr="002B6070">
        <w:rPr>
          <w:szCs w:val="24"/>
          <w:lang w:eastAsia="en-US"/>
        </w:rPr>
        <w:lastRenderedPageBreak/>
        <w:t>Политика за управление на околната среда, интегрирана в дейностите на стопанските отрасли на местно ниво;</w:t>
      </w:r>
    </w:p>
    <w:p w14:paraId="2040D10B" w14:textId="77777777" w:rsidR="00C70708" w:rsidRPr="002B6070" w:rsidRDefault="00C70708" w:rsidP="00645247">
      <w:pPr>
        <w:pStyle w:val="a6"/>
        <w:numPr>
          <w:ilvl w:val="1"/>
          <w:numId w:val="25"/>
        </w:numPr>
        <w:ind w:left="1134"/>
        <w:rPr>
          <w:szCs w:val="24"/>
          <w:lang w:eastAsia="en-US"/>
        </w:rPr>
      </w:pPr>
      <w:r w:rsidRPr="002B6070">
        <w:rPr>
          <w:szCs w:val="24"/>
          <w:lang w:eastAsia="en-US"/>
        </w:rPr>
        <w:t>Прилагане на превантивните инструменти за недопускане на замърсяване /ОВОС, ЕО, Разрешителни режими и др./;</w:t>
      </w:r>
    </w:p>
    <w:p w14:paraId="71A04DD0" w14:textId="77777777" w:rsidR="00C70708" w:rsidRPr="002B6070" w:rsidRDefault="00C70708" w:rsidP="00645247">
      <w:pPr>
        <w:pStyle w:val="a6"/>
        <w:numPr>
          <w:ilvl w:val="1"/>
          <w:numId w:val="25"/>
        </w:numPr>
        <w:ind w:left="1134"/>
        <w:rPr>
          <w:szCs w:val="24"/>
          <w:lang w:eastAsia="en-US"/>
        </w:rPr>
      </w:pPr>
      <w:r w:rsidRPr="002B6070">
        <w:rPr>
          <w:szCs w:val="24"/>
          <w:lang w:eastAsia="en-US"/>
        </w:rPr>
        <w:t>Развитие на екологично чисти земеделие и животновъдство;</w:t>
      </w:r>
    </w:p>
    <w:p w14:paraId="2DD614F5" w14:textId="77777777" w:rsidR="00C70708" w:rsidRPr="002B6070" w:rsidRDefault="00C70708" w:rsidP="00645247">
      <w:pPr>
        <w:pStyle w:val="a6"/>
        <w:numPr>
          <w:ilvl w:val="1"/>
          <w:numId w:val="25"/>
        </w:numPr>
        <w:ind w:left="1134"/>
        <w:rPr>
          <w:szCs w:val="24"/>
          <w:lang w:eastAsia="en-US"/>
        </w:rPr>
      </w:pPr>
      <w:r w:rsidRPr="002B6070">
        <w:rPr>
          <w:szCs w:val="24"/>
          <w:lang w:eastAsia="en-US"/>
        </w:rPr>
        <w:t>Запазване на околната среда в туристическите райони;</w:t>
      </w:r>
    </w:p>
    <w:p w14:paraId="08EEC02B" w14:textId="77777777" w:rsidR="00C70708" w:rsidRPr="002B6070" w:rsidRDefault="00C70708" w:rsidP="00645247">
      <w:pPr>
        <w:pStyle w:val="a6"/>
        <w:numPr>
          <w:ilvl w:val="1"/>
          <w:numId w:val="25"/>
        </w:numPr>
        <w:ind w:left="1134"/>
        <w:rPr>
          <w:szCs w:val="24"/>
          <w:lang w:eastAsia="en-US"/>
        </w:rPr>
      </w:pPr>
      <w:r w:rsidRPr="002B6070">
        <w:rPr>
          <w:szCs w:val="24"/>
          <w:lang w:eastAsia="en-US"/>
        </w:rPr>
        <w:t>Опазване и поддържане на богатото биологично разнообразие;</w:t>
      </w:r>
    </w:p>
    <w:p w14:paraId="4A4ED7D6" w14:textId="77777777" w:rsidR="00C70708" w:rsidRPr="002B6070" w:rsidRDefault="00C70708" w:rsidP="00645247">
      <w:pPr>
        <w:pStyle w:val="a6"/>
        <w:numPr>
          <w:ilvl w:val="1"/>
          <w:numId w:val="25"/>
        </w:numPr>
        <w:ind w:left="1134"/>
        <w:rPr>
          <w:szCs w:val="24"/>
          <w:lang w:eastAsia="en-US"/>
        </w:rPr>
      </w:pPr>
      <w:r w:rsidRPr="002B6070">
        <w:rPr>
          <w:szCs w:val="24"/>
          <w:lang w:eastAsia="en-US"/>
        </w:rPr>
        <w:t>Съхраняване и опазване на защитените територии и зони;</w:t>
      </w:r>
    </w:p>
    <w:p w14:paraId="4DBAF8A5" w14:textId="77777777" w:rsidR="00C70708" w:rsidRPr="002B6070" w:rsidRDefault="00C70708" w:rsidP="00645247">
      <w:pPr>
        <w:pStyle w:val="a6"/>
        <w:numPr>
          <w:ilvl w:val="1"/>
          <w:numId w:val="25"/>
        </w:numPr>
        <w:ind w:left="1134"/>
        <w:rPr>
          <w:szCs w:val="24"/>
          <w:lang w:eastAsia="en-US"/>
        </w:rPr>
      </w:pPr>
      <w:r w:rsidRPr="002B6070">
        <w:rPr>
          <w:szCs w:val="24"/>
          <w:lang w:eastAsia="en-US"/>
        </w:rPr>
        <w:t>Осигуряване на условия за устойчиво ползване на биологичните ресурси;</w:t>
      </w:r>
    </w:p>
    <w:p w14:paraId="18E1ABDC" w14:textId="77777777" w:rsidR="00C70708" w:rsidRPr="002B6070" w:rsidRDefault="00C70708" w:rsidP="00645247">
      <w:pPr>
        <w:pStyle w:val="a6"/>
        <w:numPr>
          <w:ilvl w:val="0"/>
          <w:numId w:val="25"/>
        </w:numPr>
        <w:rPr>
          <w:szCs w:val="24"/>
          <w:lang w:eastAsia="en-US"/>
        </w:rPr>
      </w:pPr>
      <w:r w:rsidRPr="002B6070">
        <w:rPr>
          <w:szCs w:val="24"/>
          <w:lang w:eastAsia="en-US"/>
        </w:rPr>
        <w:t>Участие на обществеността при решаване на проблемите на околната среда;</w:t>
      </w:r>
    </w:p>
    <w:p w14:paraId="248AC933" w14:textId="77777777" w:rsidR="00C70708" w:rsidRPr="002B6070" w:rsidRDefault="00C70708" w:rsidP="00645247">
      <w:pPr>
        <w:pStyle w:val="a6"/>
        <w:numPr>
          <w:ilvl w:val="1"/>
          <w:numId w:val="25"/>
        </w:numPr>
        <w:ind w:left="1134"/>
        <w:rPr>
          <w:szCs w:val="24"/>
          <w:lang w:eastAsia="en-US"/>
        </w:rPr>
      </w:pPr>
      <w:r w:rsidRPr="002B6070">
        <w:rPr>
          <w:szCs w:val="24"/>
          <w:lang w:eastAsia="en-US"/>
        </w:rPr>
        <w:t>Повишаване на обществената култура и съзнание по проблемите на околната среда;</w:t>
      </w:r>
    </w:p>
    <w:p w14:paraId="7B557ECB" w14:textId="77777777" w:rsidR="00C70708" w:rsidRPr="002B6070" w:rsidRDefault="00C70708" w:rsidP="00645247">
      <w:pPr>
        <w:pStyle w:val="a6"/>
        <w:numPr>
          <w:ilvl w:val="1"/>
          <w:numId w:val="25"/>
        </w:numPr>
        <w:ind w:left="1134"/>
        <w:rPr>
          <w:szCs w:val="24"/>
          <w:lang w:eastAsia="en-US"/>
        </w:rPr>
      </w:pPr>
      <w:r w:rsidRPr="002B6070">
        <w:rPr>
          <w:szCs w:val="24"/>
          <w:lang w:eastAsia="en-US"/>
        </w:rPr>
        <w:t>Привличане на обществеността в процеса на вземане на решения и съставяне на екологична политика;</w:t>
      </w:r>
    </w:p>
    <w:p w14:paraId="19EE26B6" w14:textId="77777777" w:rsidR="00C70708" w:rsidRPr="002B6070" w:rsidRDefault="00C70708" w:rsidP="00645247">
      <w:pPr>
        <w:pStyle w:val="a6"/>
        <w:numPr>
          <w:ilvl w:val="1"/>
          <w:numId w:val="25"/>
        </w:numPr>
        <w:ind w:left="1134"/>
        <w:rPr>
          <w:szCs w:val="24"/>
          <w:lang w:eastAsia="en-US"/>
        </w:rPr>
      </w:pPr>
      <w:r w:rsidRPr="002B6070">
        <w:rPr>
          <w:szCs w:val="24"/>
          <w:lang w:eastAsia="en-US"/>
        </w:rPr>
        <w:t>Повишаване на екологичната информираност и образование на населението;</w:t>
      </w:r>
    </w:p>
    <w:p w14:paraId="604FDC6C" w14:textId="77777777" w:rsidR="00C70708" w:rsidRPr="002B6070" w:rsidRDefault="00C70708" w:rsidP="00645247">
      <w:pPr>
        <w:pStyle w:val="a6"/>
        <w:numPr>
          <w:ilvl w:val="1"/>
          <w:numId w:val="25"/>
        </w:numPr>
        <w:ind w:left="1134"/>
        <w:rPr>
          <w:szCs w:val="24"/>
          <w:lang w:eastAsia="en-US"/>
        </w:rPr>
      </w:pPr>
      <w:r w:rsidRPr="002B6070">
        <w:rPr>
          <w:szCs w:val="24"/>
          <w:lang w:eastAsia="en-US"/>
        </w:rPr>
        <w:t>Създаване на условия за включване на населението в инициативи по опазване на околната реда;</w:t>
      </w:r>
    </w:p>
    <w:p w14:paraId="72C7FFEF" w14:textId="77777777" w:rsidR="00C70708" w:rsidRPr="002B6070" w:rsidRDefault="00C70708" w:rsidP="00645247">
      <w:pPr>
        <w:pStyle w:val="a6"/>
        <w:numPr>
          <w:ilvl w:val="1"/>
          <w:numId w:val="25"/>
        </w:numPr>
        <w:ind w:left="1134"/>
        <w:rPr>
          <w:szCs w:val="24"/>
          <w:lang w:eastAsia="en-US"/>
        </w:rPr>
      </w:pPr>
      <w:r w:rsidRPr="002B6070">
        <w:rPr>
          <w:szCs w:val="24"/>
          <w:lang w:eastAsia="en-US"/>
        </w:rPr>
        <w:t>Запознаване на населението с най-актуалните насоки в сферата на опазването на околната среда;</w:t>
      </w:r>
    </w:p>
    <w:p w14:paraId="7DB278D2" w14:textId="77777777" w:rsidR="00C70708" w:rsidRPr="002B6070" w:rsidRDefault="00C70708" w:rsidP="00645247">
      <w:pPr>
        <w:pStyle w:val="a6"/>
        <w:numPr>
          <w:ilvl w:val="1"/>
          <w:numId w:val="25"/>
        </w:numPr>
        <w:ind w:left="1134"/>
        <w:rPr>
          <w:szCs w:val="24"/>
          <w:lang w:eastAsia="en-US"/>
        </w:rPr>
      </w:pPr>
      <w:r w:rsidRPr="002B6070">
        <w:rPr>
          <w:szCs w:val="24"/>
          <w:lang w:eastAsia="en-US"/>
        </w:rPr>
        <w:t>Провеждане на информационни кампании и обучения на подрастващото поколение за опазване на околната среда и прилагане на интегриран подход.</w:t>
      </w:r>
    </w:p>
    <w:p w14:paraId="42D1FA03" w14:textId="77777777" w:rsidR="00C70708" w:rsidRPr="002B6070" w:rsidRDefault="00C70708" w:rsidP="00754FE2">
      <w:pPr>
        <w:rPr>
          <w:szCs w:val="24"/>
          <w:lang w:eastAsia="en-US"/>
        </w:rPr>
      </w:pPr>
    </w:p>
    <w:p w14:paraId="0C712A52" w14:textId="30B30263" w:rsidR="00C70708" w:rsidRPr="002B6070" w:rsidRDefault="00C70708" w:rsidP="00754FE2">
      <w:pPr>
        <w:rPr>
          <w:szCs w:val="24"/>
          <w:lang w:eastAsia="en-US"/>
        </w:rPr>
      </w:pPr>
      <w:r w:rsidRPr="002B6070">
        <w:rPr>
          <w:szCs w:val="24"/>
          <w:lang w:eastAsia="en-US"/>
        </w:rPr>
        <w:t xml:space="preserve">Съобразно принципите и политиките на община </w:t>
      </w:r>
      <w:r w:rsidR="00E27DBD">
        <w:rPr>
          <w:szCs w:val="24"/>
          <w:lang w:eastAsia="en-US"/>
        </w:rPr>
        <w:t>Никопол</w:t>
      </w:r>
      <w:r w:rsidRPr="002B6070">
        <w:rPr>
          <w:szCs w:val="24"/>
          <w:lang w:eastAsia="en-US"/>
        </w:rPr>
        <w:t>, плана за действие може да бъде допълнен и/или променен от органът, който го приема при смяна на възгледите и приоритетните цели за изграждане на политиката за опазване на околната среда в общината.</w:t>
      </w:r>
    </w:p>
    <w:p w14:paraId="6C714E79" w14:textId="77777777" w:rsidR="00C70708" w:rsidRPr="002B6070" w:rsidRDefault="00C70708" w:rsidP="00754FE2">
      <w:pPr>
        <w:ind w:right="12"/>
        <w:rPr>
          <w:rFonts w:eastAsia="Times New Roman"/>
          <w:color w:val="000000"/>
          <w:szCs w:val="24"/>
        </w:rPr>
      </w:pPr>
    </w:p>
    <w:p w14:paraId="51DC6B1F" w14:textId="08DBC9C4" w:rsidR="00C70708" w:rsidRPr="002B6070" w:rsidRDefault="00C70708" w:rsidP="00754FE2">
      <w:pPr>
        <w:rPr>
          <w:rFonts w:eastAsia="Times New Roman"/>
          <w:color w:val="000000"/>
          <w:szCs w:val="24"/>
        </w:rPr>
      </w:pPr>
    </w:p>
    <w:p w14:paraId="10066526" w14:textId="77777777" w:rsidR="00C70708" w:rsidRPr="002B6070" w:rsidRDefault="00C70708" w:rsidP="00C906FA">
      <w:pPr>
        <w:pStyle w:val="a6"/>
        <w:keepNext/>
        <w:keepLines/>
        <w:numPr>
          <w:ilvl w:val="0"/>
          <w:numId w:val="14"/>
        </w:numPr>
        <w:shd w:val="clear" w:color="auto" w:fill="C2D69B" w:themeFill="accent3" w:themeFillTint="99"/>
        <w:outlineLvl w:val="1"/>
        <w:rPr>
          <w:rFonts w:eastAsia="Times New Roman"/>
          <w:b/>
          <w:bCs/>
          <w:color w:val="000000"/>
          <w:szCs w:val="24"/>
          <w:lang w:eastAsia="en-US"/>
        </w:rPr>
      </w:pPr>
      <w:bookmarkStart w:id="253" w:name="_Toc62947698"/>
      <w:bookmarkStart w:id="254" w:name="_Toc89684340"/>
      <w:r w:rsidRPr="002B6070">
        <w:rPr>
          <w:rFonts w:eastAsia="Times New Roman"/>
          <w:b/>
          <w:bCs/>
          <w:color w:val="000000"/>
          <w:szCs w:val="24"/>
          <w:lang w:eastAsia="en-US"/>
        </w:rPr>
        <w:t>ПЛАН ЗА ДЕЙСТВИЕ</w:t>
      </w:r>
      <w:bookmarkEnd w:id="253"/>
      <w:bookmarkEnd w:id="254"/>
    </w:p>
    <w:p w14:paraId="606310F5" w14:textId="76A1C78F" w:rsidR="00C70708" w:rsidRPr="002B6070" w:rsidRDefault="00C70708" w:rsidP="00754FE2">
      <w:pPr>
        <w:ind w:right="12"/>
        <w:rPr>
          <w:szCs w:val="24"/>
          <w:lang w:eastAsia="en-US"/>
        </w:rPr>
      </w:pPr>
      <w:r w:rsidRPr="002B6070">
        <w:rPr>
          <w:szCs w:val="24"/>
          <w:lang w:eastAsia="en-US"/>
        </w:rPr>
        <w:t>Планът за действие обхваща периода 2021 – 202</w:t>
      </w:r>
      <w:r w:rsidR="00706468">
        <w:rPr>
          <w:szCs w:val="24"/>
          <w:lang w:eastAsia="en-US"/>
        </w:rPr>
        <w:t>8</w:t>
      </w:r>
      <w:r w:rsidRPr="002B6070">
        <w:rPr>
          <w:szCs w:val="24"/>
          <w:lang w:eastAsia="en-US"/>
        </w:rPr>
        <w:t xml:space="preserve"> година и включва основните мерки и дейности, предвидени за изпълнение. Структурата на Плана за действие е съобразена с целите и приоритетите на програмата и отговаря на изискванията и целите на действащото към момента законодателство. С приемането и прилагането на плана се цели да бъде постигнат оптимален баланс между различните законодателни, институционални, икономически и технически мерки и практическото реализиране на интегриран подход за опазване на околната среда и компонентите й на територията на общината.</w:t>
      </w:r>
    </w:p>
    <w:p w14:paraId="538E8302" w14:textId="77777777" w:rsidR="00C70708" w:rsidRPr="002B6070" w:rsidRDefault="00C70708" w:rsidP="00754FE2">
      <w:pPr>
        <w:ind w:right="12"/>
        <w:rPr>
          <w:szCs w:val="24"/>
          <w:lang w:eastAsia="en-US"/>
        </w:rPr>
      </w:pPr>
    </w:p>
    <w:p w14:paraId="1D44D52C" w14:textId="77777777" w:rsidR="00C70708" w:rsidRPr="002B6070" w:rsidRDefault="00C70708" w:rsidP="00C906FA">
      <w:pPr>
        <w:numPr>
          <w:ilvl w:val="0"/>
          <w:numId w:val="13"/>
        </w:numPr>
        <w:ind w:right="12" w:hanging="355"/>
        <w:rPr>
          <w:rFonts w:eastAsia="Times New Roman"/>
          <w:color w:val="000000"/>
          <w:szCs w:val="24"/>
        </w:rPr>
        <w:sectPr w:rsidR="00C70708" w:rsidRPr="002B6070" w:rsidSect="007518E2">
          <w:headerReference w:type="even" r:id="rId71"/>
          <w:headerReference w:type="default" r:id="rId72"/>
          <w:footerReference w:type="even" r:id="rId73"/>
          <w:footerReference w:type="default" r:id="rId74"/>
          <w:headerReference w:type="first" r:id="rId75"/>
          <w:footerReference w:type="first" r:id="rId76"/>
          <w:pgSz w:w="11906" w:h="16838"/>
          <w:pgMar w:top="1417" w:right="1417" w:bottom="1417" w:left="1417" w:header="708" w:footer="716" w:gutter="0"/>
          <w:cols w:space="708"/>
          <w:docGrid w:linePitch="299"/>
        </w:sectPr>
      </w:pPr>
    </w:p>
    <w:p w14:paraId="74B2AC9B" w14:textId="7929AF5F" w:rsidR="00C70708" w:rsidRDefault="00C70708" w:rsidP="000F52A2">
      <w:pPr>
        <w:widowControl w:val="0"/>
        <w:autoSpaceDE w:val="0"/>
        <w:autoSpaceDN w:val="0"/>
        <w:jc w:val="right"/>
        <w:rPr>
          <w:rFonts w:eastAsia="Times New Roman"/>
          <w:i/>
          <w:szCs w:val="24"/>
          <w:lang w:eastAsia="en-US"/>
        </w:rPr>
      </w:pPr>
      <w:bookmarkStart w:id="256" w:name="_Toc62947466"/>
      <w:bookmarkStart w:id="257" w:name="_Toc89684363"/>
      <w:r w:rsidRPr="000F52A2">
        <w:rPr>
          <w:b/>
          <w:bCs/>
          <w:i/>
          <w:szCs w:val="24"/>
          <w:lang w:eastAsia="en-US"/>
        </w:rPr>
        <w:lastRenderedPageBreak/>
        <w:t xml:space="preserve">Таблица № </w:t>
      </w:r>
      <w:r w:rsidRPr="000F52A2">
        <w:rPr>
          <w:b/>
          <w:bCs/>
          <w:i/>
          <w:szCs w:val="24"/>
          <w:lang w:eastAsia="en-US"/>
        </w:rPr>
        <w:fldChar w:fldCharType="begin"/>
      </w:r>
      <w:r w:rsidRPr="000F52A2">
        <w:rPr>
          <w:b/>
          <w:bCs/>
          <w:i/>
          <w:szCs w:val="24"/>
          <w:lang w:eastAsia="en-US"/>
        </w:rPr>
        <w:instrText xml:space="preserve"> SEQ Таблица_№ \* ARABIC </w:instrText>
      </w:r>
      <w:r w:rsidRPr="000F52A2">
        <w:rPr>
          <w:b/>
          <w:bCs/>
          <w:i/>
          <w:szCs w:val="24"/>
          <w:lang w:eastAsia="en-US"/>
        </w:rPr>
        <w:fldChar w:fldCharType="separate"/>
      </w:r>
      <w:r w:rsidR="001F0A22">
        <w:rPr>
          <w:b/>
          <w:bCs/>
          <w:i/>
          <w:noProof/>
          <w:szCs w:val="24"/>
          <w:lang w:eastAsia="en-US"/>
        </w:rPr>
        <w:t>22</w:t>
      </w:r>
      <w:r w:rsidRPr="000F52A2">
        <w:rPr>
          <w:b/>
          <w:bCs/>
          <w:i/>
          <w:szCs w:val="24"/>
          <w:lang w:eastAsia="en-US"/>
        </w:rPr>
        <w:fldChar w:fldCharType="end"/>
      </w:r>
      <w:r w:rsidRPr="000F52A2">
        <w:rPr>
          <w:rFonts w:eastAsia="Times New Roman"/>
          <w:i/>
          <w:szCs w:val="24"/>
          <w:lang w:eastAsia="en-US"/>
        </w:rPr>
        <w:t xml:space="preserve"> План за действие на програмата</w:t>
      </w:r>
      <w:bookmarkEnd w:id="256"/>
      <w:bookmarkEnd w:id="257"/>
    </w:p>
    <w:tbl>
      <w:tblPr>
        <w:tblStyle w:val="TableGrid30"/>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106" w:type="dxa"/>
          <w:right w:w="54" w:type="dxa"/>
        </w:tblCellMar>
        <w:tblLook w:val="04A0" w:firstRow="1" w:lastRow="0" w:firstColumn="1" w:lastColumn="0" w:noHBand="0" w:noVBand="1"/>
      </w:tblPr>
      <w:tblGrid>
        <w:gridCol w:w="1792"/>
        <w:gridCol w:w="4180"/>
        <w:gridCol w:w="11"/>
        <w:gridCol w:w="1883"/>
        <w:gridCol w:w="1898"/>
        <w:gridCol w:w="1189"/>
        <w:gridCol w:w="3209"/>
      </w:tblGrid>
      <w:tr w:rsidR="003762A0" w:rsidRPr="003762A0" w14:paraId="57F552D6" w14:textId="77777777" w:rsidTr="0072587A">
        <w:trPr>
          <w:trHeight w:val="20"/>
        </w:trPr>
        <w:tc>
          <w:tcPr>
            <w:tcW w:w="1771" w:type="dxa"/>
            <w:shd w:val="clear" w:color="auto" w:fill="C2D69B" w:themeFill="accent3" w:themeFillTint="99"/>
            <w:vAlign w:val="center"/>
          </w:tcPr>
          <w:p w14:paraId="649E4A04" w14:textId="4CE51165" w:rsidR="003762A0" w:rsidRPr="0072587A" w:rsidRDefault="003762A0" w:rsidP="0072587A">
            <w:pPr>
              <w:widowControl w:val="0"/>
              <w:autoSpaceDE w:val="0"/>
              <w:autoSpaceDN w:val="0"/>
              <w:spacing w:line="259" w:lineRule="auto"/>
              <w:jc w:val="center"/>
              <w:rPr>
                <w:rFonts w:ascii="Times New Roman" w:hAnsi="Times New Roman"/>
                <w:iCs/>
                <w:szCs w:val="22"/>
                <w:lang w:eastAsia="en-US"/>
              </w:rPr>
            </w:pPr>
            <w:r w:rsidRPr="0072587A">
              <w:rPr>
                <w:rFonts w:ascii="Times New Roman" w:hAnsi="Times New Roman"/>
                <w:b/>
                <w:iCs/>
                <w:szCs w:val="22"/>
                <w:lang w:eastAsia="en-US"/>
              </w:rPr>
              <w:t>№</w:t>
            </w:r>
          </w:p>
        </w:tc>
        <w:tc>
          <w:tcPr>
            <w:tcW w:w="4130" w:type="dxa"/>
            <w:shd w:val="clear" w:color="auto" w:fill="C2D69B" w:themeFill="accent3" w:themeFillTint="99"/>
            <w:vAlign w:val="center"/>
          </w:tcPr>
          <w:p w14:paraId="278A55E5" w14:textId="0AD91E4B" w:rsidR="003762A0" w:rsidRPr="0072587A" w:rsidRDefault="003762A0" w:rsidP="0072587A">
            <w:pPr>
              <w:widowControl w:val="0"/>
              <w:autoSpaceDE w:val="0"/>
              <w:autoSpaceDN w:val="0"/>
              <w:spacing w:line="259" w:lineRule="auto"/>
              <w:jc w:val="center"/>
              <w:rPr>
                <w:rFonts w:ascii="Times New Roman" w:hAnsi="Times New Roman"/>
                <w:iCs/>
                <w:szCs w:val="22"/>
                <w:lang w:eastAsia="en-US"/>
              </w:rPr>
            </w:pPr>
            <w:r w:rsidRPr="0072587A">
              <w:rPr>
                <w:rFonts w:ascii="Times New Roman" w:hAnsi="Times New Roman"/>
                <w:b/>
                <w:iCs/>
                <w:szCs w:val="22"/>
                <w:lang w:eastAsia="en-US"/>
              </w:rPr>
              <w:t>Дейност, задачи</w:t>
            </w:r>
          </w:p>
        </w:tc>
        <w:tc>
          <w:tcPr>
            <w:tcW w:w="1871" w:type="dxa"/>
            <w:gridSpan w:val="2"/>
            <w:shd w:val="clear" w:color="auto" w:fill="C2D69B" w:themeFill="accent3" w:themeFillTint="99"/>
            <w:vAlign w:val="center"/>
          </w:tcPr>
          <w:p w14:paraId="010DEEE3" w14:textId="466BEB7A" w:rsidR="003762A0" w:rsidRPr="0072587A" w:rsidRDefault="003762A0" w:rsidP="0072587A">
            <w:pPr>
              <w:widowControl w:val="0"/>
              <w:autoSpaceDE w:val="0"/>
              <w:autoSpaceDN w:val="0"/>
              <w:spacing w:line="259" w:lineRule="auto"/>
              <w:jc w:val="center"/>
              <w:rPr>
                <w:rFonts w:ascii="Times New Roman" w:hAnsi="Times New Roman"/>
                <w:iCs/>
                <w:szCs w:val="22"/>
                <w:lang w:eastAsia="en-US"/>
              </w:rPr>
            </w:pPr>
            <w:r w:rsidRPr="0072587A">
              <w:rPr>
                <w:rFonts w:ascii="Times New Roman" w:hAnsi="Times New Roman"/>
                <w:b/>
                <w:iCs/>
                <w:szCs w:val="22"/>
                <w:lang w:eastAsia="en-US"/>
              </w:rPr>
              <w:t>Срок</w:t>
            </w:r>
          </w:p>
        </w:tc>
        <w:tc>
          <w:tcPr>
            <w:tcW w:w="1875" w:type="dxa"/>
            <w:shd w:val="clear" w:color="auto" w:fill="C2D69B" w:themeFill="accent3" w:themeFillTint="99"/>
            <w:vAlign w:val="center"/>
          </w:tcPr>
          <w:p w14:paraId="0E9232E4" w14:textId="3535850E" w:rsidR="003762A0" w:rsidRPr="0072587A" w:rsidRDefault="003762A0" w:rsidP="0072587A">
            <w:pPr>
              <w:widowControl w:val="0"/>
              <w:autoSpaceDE w:val="0"/>
              <w:autoSpaceDN w:val="0"/>
              <w:spacing w:line="259" w:lineRule="auto"/>
              <w:jc w:val="center"/>
              <w:rPr>
                <w:rFonts w:ascii="Times New Roman" w:hAnsi="Times New Roman"/>
                <w:iCs/>
                <w:szCs w:val="22"/>
                <w:lang w:eastAsia="en-US"/>
              </w:rPr>
            </w:pPr>
            <w:r w:rsidRPr="0072587A">
              <w:rPr>
                <w:rFonts w:ascii="Times New Roman" w:hAnsi="Times New Roman"/>
                <w:b/>
                <w:iCs/>
                <w:szCs w:val="22"/>
                <w:lang w:eastAsia="en-US"/>
              </w:rPr>
              <w:t>Отговорен за изпълнението</w:t>
            </w:r>
          </w:p>
        </w:tc>
        <w:tc>
          <w:tcPr>
            <w:tcW w:w="1175" w:type="dxa"/>
            <w:shd w:val="clear" w:color="auto" w:fill="C2D69B" w:themeFill="accent3" w:themeFillTint="99"/>
          </w:tcPr>
          <w:p w14:paraId="19B6FFB1" w14:textId="613E4CD7" w:rsidR="003762A0" w:rsidRPr="0072587A" w:rsidRDefault="003762A0" w:rsidP="0072587A">
            <w:pPr>
              <w:widowControl w:val="0"/>
              <w:autoSpaceDE w:val="0"/>
              <w:autoSpaceDN w:val="0"/>
              <w:spacing w:line="259" w:lineRule="auto"/>
              <w:jc w:val="center"/>
              <w:rPr>
                <w:rFonts w:ascii="Times New Roman" w:hAnsi="Times New Roman"/>
                <w:iCs/>
                <w:szCs w:val="22"/>
                <w:lang w:eastAsia="en-US"/>
              </w:rPr>
            </w:pPr>
            <w:r w:rsidRPr="0072587A">
              <w:rPr>
                <w:rFonts w:ascii="Times New Roman" w:hAnsi="Times New Roman"/>
                <w:b/>
                <w:iCs/>
                <w:szCs w:val="22"/>
                <w:lang w:eastAsia="en-US"/>
              </w:rPr>
              <w:t>Очаквани разходи, хил. лева</w:t>
            </w:r>
          </w:p>
        </w:tc>
        <w:tc>
          <w:tcPr>
            <w:tcW w:w="3170" w:type="dxa"/>
            <w:shd w:val="clear" w:color="auto" w:fill="C2D69B" w:themeFill="accent3" w:themeFillTint="99"/>
            <w:vAlign w:val="center"/>
          </w:tcPr>
          <w:p w14:paraId="1C7BE462" w14:textId="77777777" w:rsidR="003762A0" w:rsidRPr="0072587A" w:rsidRDefault="003762A0" w:rsidP="0072587A">
            <w:pPr>
              <w:widowControl w:val="0"/>
              <w:autoSpaceDE w:val="0"/>
              <w:autoSpaceDN w:val="0"/>
              <w:spacing w:line="259" w:lineRule="auto"/>
              <w:jc w:val="center"/>
              <w:rPr>
                <w:rFonts w:ascii="Times New Roman" w:hAnsi="Times New Roman"/>
                <w:iCs/>
                <w:szCs w:val="22"/>
                <w:lang w:eastAsia="en-US"/>
              </w:rPr>
            </w:pPr>
            <w:r w:rsidRPr="0072587A">
              <w:rPr>
                <w:rFonts w:ascii="Times New Roman" w:hAnsi="Times New Roman"/>
                <w:b/>
                <w:iCs/>
                <w:szCs w:val="22"/>
                <w:lang w:eastAsia="en-US"/>
              </w:rPr>
              <w:t>Източници за финансиране</w:t>
            </w:r>
          </w:p>
        </w:tc>
      </w:tr>
      <w:tr w:rsidR="003762A0" w:rsidRPr="003762A0" w14:paraId="5DFC9770" w14:textId="77777777" w:rsidTr="0072587A">
        <w:trPr>
          <w:trHeight w:val="20"/>
        </w:trPr>
        <w:tc>
          <w:tcPr>
            <w:tcW w:w="1771" w:type="dxa"/>
          </w:tcPr>
          <w:p w14:paraId="7977CC05"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b/>
                <w:iCs/>
                <w:szCs w:val="22"/>
                <w:lang w:eastAsia="en-US"/>
              </w:rPr>
              <w:t xml:space="preserve">1. </w:t>
            </w:r>
          </w:p>
        </w:tc>
        <w:tc>
          <w:tcPr>
            <w:tcW w:w="4130" w:type="dxa"/>
          </w:tcPr>
          <w:p w14:paraId="03DAD01C"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b/>
                <w:iCs/>
                <w:szCs w:val="22"/>
                <w:lang w:eastAsia="en-US"/>
              </w:rPr>
              <w:t xml:space="preserve">Атмосферен въздух, води, почви </w:t>
            </w:r>
          </w:p>
        </w:tc>
        <w:tc>
          <w:tcPr>
            <w:tcW w:w="1871" w:type="dxa"/>
            <w:gridSpan w:val="2"/>
          </w:tcPr>
          <w:p w14:paraId="7C6E720C"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p>
        </w:tc>
        <w:tc>
          <w:tcPr>
            <w:tcW w:w="1875" w:type="dxa"/>
          </w:tcPr>
          <w:p w14:paraId="341A392F"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p>
        </w:tc>
        <w:tc>
          <w:tcPr>
            <w:tcW w:w="1175" w:type="dxa"/>
          </w:tcPr>
          <w:p w14:paraId="6D109F9B"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p>
        </w:tc>
        <w:tc>
          <w:tcPr>
            <w:tcW w:w="3170" w:type="dxa"/>
          </w:tcPr>
          <w:p w14:paraId="31C7EDDA"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p>
        </w:tc>
      </w:tr>
      <w:tr w:rsidR="003762A0" w:rsidRPr="003762A0" w14:paraId="2C8A79EA" w14:textId="77777777" w:rsidTr="0072587A">
        <w:trPr>
          <w:trHeight w:val="20"/>
        </w:trPr>
        <w:tc>
          <w:tcPr>
            <w:tcW w:w="1771" w:type="dxa"/>
            <w:vAlign w:val="center"/>
          </w:tcPr>
          <w:p w14:paraId="3E4A9C53"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 xml:space="preserve">1.1. </w:t>
            </w:r>
          </w:p>
        </w:tc>
        <w:tc>
          <w:tcPr>
            <w:tcW w:w="4130" w:type="dxa"/>
            <w:vAlign w:val="center"/>
          </w:tcPr>
          <w:p w14:paraId="4F5BE090" w14:textId="77777777" w:rsidR="003762A0" w:rsidRPr="0072587A" w:rsidRDefault="003762A0" w:rsidP="0072587A">
            <w:pPr>
              <w:widowControl w:val="0"/>
              <w:autoSpaceDE w:val="0"/>
              <w:autoSpaceDN w:val="0"/>
              <w:spacing w:line="259" w:lineRule="auto"/>
              <w:jc w:val="both"/>
              <w:rPr>
                <w:rFonts w:ascii="Times New Roman" w:hAnsi="Times New Roman"/>
                <w:iCs/>
                <w:szCs w:val="22"/>
                <w:lang w:eastAsia="en-US"/>
              </w:rPr>
            </w:pPr>
            <w:r w:rsidRPr="0072587A">
              <w:rPr>
                <w:rFonts w:ascii="Times New Roman" w:hAnsi="Times New Roman"/>
                <w:iCs/>
                <w:szCs w:val="22"/>
                <w:lang w:eastAsia="en-US"/>
              </w:rPr>
              <w:t>Развитие и благоустрояване на транспортната инфраструктура в общината</w:t>
            </w:r>
          </w:p>
        </w:tc>
        <w:tc>
          <w:tcPr>
            <w:tcW w:w="1871" w:type="dxa"/>
            <w:gridSpan w:val="2"/>
            <w:vAlign w:val="center"/>
          </w:tcPr>
          <w:p w14:paraId="12C2C7F0"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2021</w:t>
            </w:r>
            <w:r w:rsidRPr="0072587A">
              <w:rPr>
                <w:rFonts w:ascii="Times New Roman" w:hAnsi="Times New Roman"/>
                <w:iCs/>
                <w:szCs w:val="22"/>
                <w:lang w:val="en-US" w:eastAsia="en-US"/>
              </w:rPr>
              <w:t>-</w:t>
            </w:r>
            <w:r w:rsidRPr="0072587A">
              <w:rPr>
                <w:rFonts w:ascii="Times New Roman" w:hAnsi="Times New Roman"/>
                <w:iCs/>
                <w:szCs w:val="22"/>
                <w:lang w:eastAsia="en-US"/>
              </w:rPr>
              <w:t>2028 г.</w:t>
            </w:r>
          </w:p>
        </w:tc>
        <w:tc>
          <w:tcPr>
            <w:tcW w:w="1875" w:type="dxa"/>
            <w:vAlign w:val="center"/>
          </w:tcPr>
          <w:p w14:paraId="557CEA93"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 xml:space="preserve">Общинска администрация </w:t>
            </w:r>
          </w:p>
        </w:tc>
        <w:tc>
          <w:tcPr>
            <w:tcW w:w="1175" w:type="dxa"/>
            <w:vAlign w:val="center"/>
          </w:tcPr>
          <w:p w14:paraId="343FDF92"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 xml:space="preserve">25 </w:t>
            </w:r>
          </w:p>
        </w:tc>
        <w:tc>
          <w:tcPr>
            <w:tcW w:w="3170" w:type="dxa"/>
          </w:tcPr>
          <w:p w14:paraId="1170B989" w14:textId="77777777" w:rsidR="003762A0" w:rsidRPr="0072587A" w:rsidRDefault="003762A0" w:rsidP="0072587A">
            <w:pPr>
              <w:widowControl w:val="0"/>
              <w:autoSpaceDE w:val="0"/>
              <w:autoSpaceDN w:val="0"/>
              <w:spacing w:line="259" w:lineRule="auto"/>
              <w:jc w:val="both"/>
              <w:rPr>
                <w:rFonts w:ascii="Times New Roman" w:hAnsi="Times New Roman"/>
                <w:iCs/>
                <w:szCs w:val="22"/>
                <w:lang w:eastAsia="en-US"/>
              </w:rPr>
            </w:pPr>
            <w:r w:rsidRPr="0072587A">
              <w:rPr>
                <w:rFonts w:ascii="Times New Roman" w:hAnsi="Times New Roman"/>
                <w:iCs/>
                <w:szCs w:val="22"/>
                <w:lang w:eastAsia="en-US"/>
              </w:rPr>
              <w:t xml:space="preserve">Общински бюджет, Държавен бюджет, Фондове на ЕС, друга чуждестранна помощ </w:t>
            </w:r>
          </w:p>
        </w:tc>
      </w:tr>
      <w:tr w:rsidR="003762A0" w:rsidRPr="003762A0" w14:paraId="4354F6A7" w14:textId="77777777" w:rsidTr="0072587A">
        <w:trPr>
          <w:trHeight w:val="20"/>
        </w:trPr>
        <w:tc>
          <w:tcPr>
            <w:tcW w:w="1771" w:type="dxa"/>
            <w:vAlign w:val="center"/>
          </w:tcPr>
          <w:p w14:paraId="5773C1E0"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 xml:space="preserve">1.3. </w:t>
            </w:r>
          </w:p>
        </w:tc>
        <w:tc>
          <w:tcPr>
            <w:tcW w:w="4130" w:type="dxa"/>
            <w:vAlign w:val="center"/>
          </w:tcPr>
          <w:p w14:paraId="0EE18D3D" w14:textId="170E1027" w:rsidR="003762A0" w:rsidRPr="0072587A" w:rsidRDefault="003762A0" w:rsidP="0072587A">
            <w:pPr>
              <w:widowControl w:val="0"/>
              <w:autoSpaceDE w:val="0"/>
              <w:autoSpaceDN w:val="0"/>
              <w:spacing w:line="259" w:lineRule="auto"/>
              <w:jc w:val="both"/>
              <w:rPr>
                <w:rFonts w:ascii="Times New Roman" w:hAnsi="Times New Roman"/>
                <w:iCs/>
                <w:szCs w:val="22"/>
                <w:lang w:eastAsia="en-US"/>
              </w:rPr>
            </w:pPr>
            <w:r w:rsidRPr="0072587A">
              <w:rPr>
                <w:rFonts w:ascii="Times New Roman" w:hAnsi="Times New Roman"/>
                <w:iCs/>
                <w:szCs w:val="22"/>
                <w:lang w:eastAsia="en-US"/>
              </w:rPr>
              <w:t>Реконструкция и поддържане в добро състояние покритията на уличната мрежа на гр.</w:t>
            </w:r>
            <w:r w:rsidR="00E27DBD" w:rsidRPr="0072587A">
              <w:rPr>
                <w:rFonts w:ascii="Times New Roman" w:hAnsi="Times New Roman"/>
                <w:iCs/>
                <w:szCs w:val="22"/>
                <w:lang w:eastAsia="en-US"/>
              </w:rPr>
              <w:t xml:space="preserve"> Никопол</w:t>
            </w:r>
            <w:r w:rsidRPr="0072587A">
              <w:rPr>
                <w:rFonts w:ascii="Times New Roman" w:hAnsi="Times New Roman"/>
                <w:iCs/>
                <w:szCs w:val="22"/>
                <w:lang w:eastAsia="en-US"/>
              </w:rPr>
              <w:t xml:space="preserve"> и общинските пътища</w:t>
            </w:r>
          </w:p>
        </w:tc>
        <w:tc>
          <w:tcPr>
            <w:tcW w:w="1871" w:type="dxa"/>
            <w:gridSpan w:val="2"/>
            <w:vAlign w:val="center"/>
          </w:tcPr>
          <w:p w14:paraId="7DF40EFC"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2021</w:t>
            </w:r>
            <w:r w:rsidRPr="0072587A">
              <w:rPr>
                <w:rFonts w:ascii="Times New Roman" w:hAnsi="Times New Roman"/>
                <w:iCs/>
                <w:szCs w:val="22"/>
                <w:lang w:val="en-US" w:eastAsia="en-US"/>
              </w:rPr>
              <w:t>-</w:t>
            </w:r>
            <w:r w:rsidRPr="0072587A">
              <w:rPr>
                <w:rFonts w:ascii="Times New Roman" w:hAnsi="Times New Roman"/>
                <w:iCs/>
                <w:szCs w:val="22"/>
                <w:lang w:eastAsia="en-US"/>
              </w:rPr>
              <w:t>2028 г.</w:t>
            </w:r>
          </w:p>
        </w:tc>
        <w:tc>
          <w:tcPr>
            <w:tcW w:w="1875" w:type="dxa"/>
            <w:vAlign w:val="center"/>
          </w:tcPr>
          <w:p w14:paraId="16EFD1BC"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 xml:space="preserve">Общинска администрация </w:t>
            </w:r>
          </w:p>
        </w:tc>
        <w:tc>
          <w:tcPr>
            <w:tcW w:w="1175" w:type="dxa"/>
            <w:vAlign w:val="center"/>
          </w:tcPr>
          <w:p w14:paraId="094DDA43"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 xml:space="preserve">15 </w:t>
            </w:r>
          </w:p>
        </w:tc>
        <w:tc>
          <w:tcPr>
            <w:tcW w:w="3170" w:type="dxa"/>
          </w:tcPr>
          <w:p w14:paraId="0ABB0254" w14:textId="77777777" w:rsidR="003762A0" w:rsidRPr="0072587A" w:rsidRDefault="003762A0" w:rsidP="0072587A">
            <w:pPr>
              <w:widowControl w:val="0"/>
              <w:autoSpaceDE w:val="0"/>
              <w:autoSpaceDN w:val="0"/>
              <w:spacing w:line="259" w:lineRule="auto"/>
              <w:jc w:val="both"/>
              <w:rPr>
                <w:rFonts w:ascii="Times New Roman" w:hAnsi="Times New Roman"/>
                <w:iCs/>
                <w:szCs w:val="22"/>
                <w:lang w:eastAsia="en-US"/>
              </w:rPr>
            </w:pPr>
            <w:r w:rsidRPr="0072587A">
              <w:rPr>
                <w:rFonts w:ascii="Times New Roman" w:hAnsi="Times New Roman"/>
                <w:iCs/>
                <w:szCs w:val="22"/>
                <w:lang w:eastAsia="en-US"/>
              </w:rPr>
              <w:t xml:space="preserve">Общински бюджет, Държавен бюджет, Фондове на европейския съюз, друга чуждестранна помощ </w:t>
            </w:r>
          </w:p>
        </w:tc>
      </w:tr>
      <w:tr w:rsidR="003762A0" w:rsidRPr="003762A0" w14:paraId="06851F36" w14:textId="77777777" w:rsidTr="0072587A">
        <w:trPr>
          <w:trHeight w:val="20"/>
        </w:trPr>
        <w:tc>
          <w:tcPr>
            <w:tcW w:w="1771" w:type="dxa"/>
            <w:vAlign w:val="center"/>
          </w:tcPr>
          <w:p w14:paraId="2D874FF7"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 xml:space="preserve">1.4. </w:t>
            </w:r>
          </w:p>
        </w:tc>
        <w:tc>
          <w:tcPr>
            <w:tcW w:w="4130" w:type="dxa"/>
          </w:tcPr>
          <w:p w14:paraId="3B1394C4" w14:textId="77777777" w:rsidR="003762A0" w:rsidRPr="0072587A" w:rsidRDefault="003762A0" w:rsidP="0072587A">
            <w:pPr>
              <w:widowControl w:val="0"/>
              <w:autoSpaceDE w:val="0"/>
              <w:autoSpaceDN w:val="0"/>
              <w:spacing w:line="259" w:lineRule="auto"/>
              <w:jc w:val="both"/>
              <w:rPr>
                <w:rFonts w:ascii="Times New Roman" w:hAnsi="Times New Roman"/>
                <w:iCs/>
                <w:szCs w:val="22"/>
                <w:lang w:eastAsia="en-US"/>
              </w:rPr>
            </w:pPr>
            <w:r w:rsidRPr="0072587A">
              <w:rPr>
                <w:rFonts w:ascii="Times New Roman" w:hAnsi="Times New Roman"/>
                <w:iCs/>
                <w:szCs w:val="22"/>
                <w:lang w:eastAsia="en-US"/>
              </w:rPr>
              <w:t>Изграждане на нови паркинги в страни от главни улици и осигуряване на паркоместа при ново строителство</w:t>
            </w:r>
          </w:p>
        </w:tc>
        <w:tc>
          <w:tcPr>
            <w:tcW w:w="1871" w:type="dxa"/>
            <w:gridSpan w:val="2"/>
            <w:vAlign w:val="center"/>
          </w:tcPr>
          <w:p w14:paraId="793EFB77"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2021</w:t>
            </w:r>
            <w:r w:rsidRPr="0072587A">
              <w:rPr>
                <w:rFonts w:ascii="Times New Roman" w:hAnsi="Times New Roman"/>
                <w:iCs/>
                <w:szCs w:val="22"/>
                <w:lang w:val="en-US" w:eastAsia="en-US"/>
              </w:rPr>
              <w:t>-</w:t>
            </w:r>
            <w:r w:rsidRPr="0072587A">
              <w:rPr>
                <w:rFonts w:ascii="Times New Roman" w:hAnsi="Times New Roman"/>
                <w:iCs/>
                <w:szCs w:val="22"/>
                <w:lang w:eastAsia="en-US"/>
              </w:rPr>
              <w:t>2028 г.</w:t>
            </w:r>
          </w:p>
        </w:tc>
        <w:tc>
          <w:tcPr>
            <w:tcW w:w="1875" w:type="dxa"/>
            <w:vAlign w:val="center"/>
          </w:tcPr>
          <w:p w14:paraId="00420363"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 xml:space="preserve">Общинска администрация </w:t>
            </w:r>
          </w:p>
        </w:tc>
        <w:tc>
          <w:tcPr>
            <w:tcW w:w="1175" w:type="dxa"/>
            <w:vAlign w:val="center"/>
          </w:tcPr>
          <w:p w14:paraId="7F88A9E1"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 xml:space="preserve">- </w:t>
            </w:r>
          </w:p>
        </w:tc>
        <w:tc>
          <w:tcPr>
            <w:tcW w:w="3170" w:type="dxa"/>
            <w:vAlign w:val="center"/>
          </w:tcPr>
          <w:p w14:paraId="38EA106E" w14:textId="77777777" w:rsidR="003762A0" w:rsidRPr="0072587A" w:rsidRDefault="003762A0" w:rsidP="0072587A">
            <w:pPr>
              <w:widowControl w:val="0"/>
              <w:autoSpaceDE w:val="0"/>
              <w:autoSpaceDN w:val="0"/>
              <w:spacing w:line="259" w:lineRule="auto"/>
              <w:jc w:val="both"/>
              <w:rPr>
                <w:rFonts w:ascii="Times New Roman" w:hAnsi="Times New Roman"/>
                <w:iCs/>
                <w:szCs w:val="22"/>
                <w:lang w:eastAsia="en-US"/>
              </w:rPr>
            </w:pPr>
            <w:r w:rsidRPr="0072587A">
              <w:rPr>
                <w:rFonts w:ascii="Times New Roman" w:hAnsi="Times New Roman"/>
                <w:iCs/>
                <w:szCs w:val="22"/>
                <w:lang w:eastAsia="en-US"/>
              </w:rPr>
              <w:t xml:space="preserve">Общински бюджет </w:t>
            </w:r>
          </w:p>
        </w:tc>
      </w:tr>
      <w:tr w:rsidR="003762A0" w:rsidRPr="003762A0" w14:paraId="67A318FD" w14:textId="77777777" w:rsidTr="0072587A">
        <w:trPr>
          <w:trHeight w:val="20"/>
        </w:trPr>
        <w:tc>
          <w:tcPr>
            <w:tcW w:w="1771" w:type="dxa"/>
          </w:tcPr>
          <w:p w14:paraId="3C0B0687"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1.5</w:t>
            </w:r>
          </w:p>
        </w:tc>
        <w:tc>
          <w:tcPr>
            <w:tcW w:w="4130" w:type="dxa"/>
          </w:tcPr>
          <w:p w14:paraId="0E062D75" w14:textId="77777777" w:rsidR="003762A0" w:rsidRPr="0072587A" w:rsidRDefault="003762A0" w:rsidP="0072587A">
            <w:pPr>
              <w:widowControl w:val="0"/>
              <w:autoSpaceDE w:val="0"/>
              <w:autoSpaceDN w:val="0"/>
              <w:spacing w:line="259" w:lineRule="auto"/>
              <w:jc w:val="both"/>
              <w:rPr>
                <w:rFonts w:ascii="Times New Roman" w:hAnsi="Times New Roman"/>
                <w:iCs/>
                <w:szCs w:val="22"/>
                <w:lang w:eastAsia="en-US"/>
              </w:rPr>
            </w:pPr>
            <w:r w:rsidRPr="0072587A">
              <w:rPr>
                <w:rFonts w:ascii="Times New Roman" w:hAnsi="Times New Roman"/>
                <w:iCs/>
                <w:szCs w:val="22"/>
                <w:lang w:eastAsia="en-US"/>
              </w:rPr>
              <w:t>Поетапно обновяване на автобусния парк на организирания градски и междуселищен транспорт</w:t>
            </w:r>
          </w:p>
        </w:tc>
        <w:tc>
          <w:tcPr>
            <w:tcW w:w="1871" w:type="dxa"/>
            <w:gridSpan w:val="2"/>
            <w:vAlign w:val="center"/>
          </w:tcPr>
          <w:p w14:paraId="1E0A8EC3"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2021</w:t>
            </w:r>
            <w:r w:rsidRPr="0072587A">
              <w:rPr>
                <w:rFonts w:ascii="Times New Roman" w:hAnsi="Times New Roman"/>
                <w:iCs/>
                <w:szCs w:val="22"/>
                <w:lang w:val="en-US" w:eastAsia="en-US"/>
              </w:rPr>
              <w:t>-</w:t>
            </w:r>
            <w:r w:rsidRPr="0072587A">
              <w:rPr>
                <w:rFonts w:ascii="Times New Roman" w:hAnsi="Times New Roman"/>
                <w:iCs/>
                <w:szCs w:val="22"/>
                <w:lang w:eastAsia="en-US"/>
              </w:rPr>
              <w:t>2028 г.</w:t>
            </w:r>
          </w:p>
        </w:tc>
        <w:tc>
          <w:tcPr>
            <w:tcW w:w="1875" w:type="dxa"/>
          </w:tcPr>
          <w:p w14:paraId="16139D98"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Общинска администрация</w:t>
            </w:r>
          </w:p>
        </w:tc>
        <w:tc>
          <w:tcPr>
            <w:tcW w:w="1175" w:type="dxa"/>
          </w:tcPr>
          <w:p w14:paraId="09918007"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p>
        </w:tc>
        <w:tc>
          <w:tcPr>
            <w:tcW w:w="3170" w:type="dxa"/>
          </w:tcPr>
          <w:p w14:paraId="2DE93BAD" w14:textId="77777777" w:rsidR="003762A0" w:rsidRPr="0072587A" w:rsidRDefault="003762A0" w:rsidP="0072587A">
            <w:pPr>
              <w:widowControl w:val="0"/>
              <w:autoSpaceDE w:val="0"/>
              <w:autoSpaceDN w:val="0"/>
              <w:spacing w:line="259" w:lineRule="auto"/>
              <w:jc w:val="both"/>
              <w:rPr>
                <w:rFonts w:ascii="Times New Roman" w:hAnsi="Times New Roman"/>
                <w:iCs/>
                <w:szCs w:val="22"/>
                <w:lang w:eastAsia="en-US"/>
              </w:rPr>
            </w:pPr>
            <w:r w:rsidRPr="0072587A">
              <w:rPr>
                <w:rFonts w:ascii="Times New Roman" w:hAnsi="Times New Roman"/>
                <w:iCs/>
                <w:szCs w:val="22"/>
                <w:lang w:eastAsia="en-US"/>
              </w:rPr>
              <w:t>Общински бюджет, Държавен бюджет, Фондове на европейския съюз, друга чуждестранна помощ</w:t>
            </w:r>
          </w:p>
        </w:tc>
      </w:tr>
      <w:tr w:rsidR="003762A0" w:rsidRPr="003762A0" w14:paraId="5291641F" w14:textId="77777777" w:rsidTr="0072587A">
        <w:tblPrEx>
          <w:tblCellMar>
            <w:top w:w="58" w:type="dxa"/>
            <w:right w:w="63" w:type="dxa"/>
          </w:tblCellMar>
        </w:tblPrEx>
        <w:trPr>
          <w:trHeight w:val="20"/>
        </w:trPr>
        <w:tc>
          <w:tcPr>
            <w:tcW w:w="1771" w:type="dxa"/>
            <w:vAlign w:val="center"/>
          </w:tcPr>
          <w:p w14:paraId="6F9561D6" w14:textId="393962D8" w:rsidR="003762A0" w:rsidRPr="0072587A" w:rsidRDefault="003762A0" w:rsidP="0072587A">
            <w:pPr>
              <w:widowControl w:val="0"/>
              <w:autoSpaceDE w:val="0"/>
              <w:autoSpaceDN w:val="0"/>
              <w:spacing w:line="259" w:lineRule="auto"/>
              <w:rPr>
                <w:rFonts w:ascii="Times New Roman" w:hAnsi="Times New Roman"/>
                <w:iCs/>
                <w:szCs w:val="22"/>
                <w:lang w:val="en-US" w:eastAsia="en-US"/>
              </w:rPr>
            </w:pPr>
            <w:r w:rsidRPr="0072587A">
              <w:rPr>
                <w:rFonts w:ascii="Times New Roman" w:hAnsi="Times New Roman"/>
                <w:iCs/>
                <w:szCs w:val="22"/>
                <w:lang w:eastAsia="en-US"/>
              </w:rPr>
              <w:t>1.</w:t>
            </w:r>
            <w:r w:rsidR="0072587A">
              <w:rPr>
                <w:rFonts w:ascii="Times New Roman" w:hAnsi="Times New Roman"/>
                <w:iCs/>
                <w:szCs w:val="22"/>
                <w:lang w:eastAsia="en-US"/>
              </w:rPr>
              <w:t>6</w:t>
            </w:r>
          </w:p>
        </w:tc>
        <w:tc>
          <w:tcPr>
            <w:tcW w:w="4130" w:type="dxa"/>
            <w:vAlign w:val="center"/>
          </w:tcPr>
          <w:p w14:paraId="50D73073" w14:textId="77777777" w:rsidR="003762A0" w:rsidRPr="0072587A" w:rsidRDefault="003762A0" w:rsidP="0072587A">
            <w:pPr>
              <w:widowControl w:val="0"/>
              <w:autoSpaceDE w:val="0"/>
              <w:autoSpaceDN w:val="0"/>
              <w:spacing w:line="259" w:lineRule="auto"/>
              <w:jc w:val="both"/>
              <w:rPr>
                <w:rFonts w:ascii="Times New Roman" w:hAnsi="Times New Roman"/>
                <w:iCs/>
                <w:szCs w:val="22"/>
                <w:lang w:eastAsia="en-US"/>
              </w:rPr>
            </w:pPr>
            <w:r w:rsidRPr="0072587A">
              <w:rPr>
                <w:rFonts w:ascii="Times New Roman" w:hAnsi="Times New Roman"/>
                <w:iCs/>
                <w:szCs w:val="22"/>
                <w:lang w:eastAsia="en-US"/>
              </w:rPr>
              <w:t>Изграждане и рехабилитация на пешеходни и велоалеи и тротоари.</w:t>
            </w:r>
          </w:p>
        </w:tc>
        <w:tc>
          <w:tcPr>
            <w:tcW w:w="1871" w:type="dxa"/>
            <w:gridSpan w:val="2"/>
            <w:vAlign w:val="center"/>
          </w:tcPr>
          <w:p w14:paraId="6A6A8038"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2021</w:t>
            </w:r>
            <w:r w:rsidRPr="0072587A">
              <w:rPr>
                <w:rFonts w:ascii="Times New Roman" w:hAnsi="Times New Roman"/>
                <w:iCs/>
                <w:szCs w:val="22"/>
                <w:lang w:val="en-US" w:eastAsia="en-US"/>
              </w:rPr>
              <w:t>-</w:t>
            </w:r>
            <w:r w:rsidRPr="0072587A">
              <w:rPr>
                <w:rFonts w:ascii="Times New Roman" w:hAnsi="Times New Roman"/>
                <w:iCs/>
                <w:szCs w:val="22"/>
                <w:lang w:eastAsia="en-US"/>
              </w:rPr>
              <w:t>2028 г.</w:t>
            </w:r>
          </w:p>
        </w:tc>
        <w:tc>
          <w:tcPr>
            <w:tcW w:w="1875" w:type="dxa"/>
            <w:vAlign w:val="center"/>
          </w:tcPr>
          <w:p w14:paraId="12C5D963"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Общинска администрация</w:t>
            </w:r>
          </w:p>
        </w:tc>
        <w:tc>
          <w:tcPr>
            <w:tcW w:w="1175" w:type="dxa"/>
            <w:vAlign w:val="center"/>
          </w:tcPr>
          <w:p w14:paraId="4B3153CD"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 xml:space="preserve">500 </w:t>
            </w:r>
          </w:p>
        </w:tc>
        <w:tc>
          <w:tcPr>
            <w:tcW w:w="3170" w:type="dxa"/>
          </w:tcPr>
          <w:p w14:paraId="3E68B916" w14:textId="77777777" w:rsidR="003762A0" w:rsidRPr="0072587A" w:rsidRDefault="003762A0" w:rsidP="0072587A">
            <w:pPr>
              <w:widowControl w:val="0"/>
              <w:autoSpaceDE w:val="0"/>
              <w:autoSpaceDN w:val="0"/>
              <w:spacing w:line="259" w:lineRule="auto"/>
              <w:jc w:val="both"/>
              <w:rPr>
                <w:rFonts w:ascii="Times New Roman" w:hAnsi="Times New Roman"/>
                <w:iCs/>
                <w:szCs w:val="22"/>
                <w:lang w:eastAsia="en-US"/>
              </w:rPr>
            </w:pPr>
            <w:r w:rsidRPr="0072587A">
              <w:rPr>
                <w:rFonts w:ascii="Times New Roman" w:hAnsi="Times New Roman"/>
                <w:iCs/>
                <w:szCs w:val="22"/>
                <w:lang w:eastAsia="en-US"/>
              </w:rPr>
              <w:t>Общински бюджет, Държавен бюджет, Фондове на европейския съюз, друга чуждестранна помощ</w:t>
            </w:r>
          </w:p>
        </w:tc>
      </w:tr>
      <w:tr w:rsidR="003762A0" w:rsidRPr="003762A0" w14:paraId="34244271" w14:textId="77777777" w:rsidTr="0072587A">
        <w:tblPrEx>
          <w:tblCellMar>
            <w:top w:w="58" w:type="dxa"/>
            <w:right w:w="63" w:type="dxa"/>
          </w:tblCellMar>
        </w:tblPrEx>
        <w:trPr>
          <w:trHeight w:val="20"/>
        </w:trPr>
        <w:tc>
          <w:tcPr>
            <w:tcW w:w="1771" w:type="dxa"/>
          </w:tcPr>
          <w:p w14:paraId="1DBA8547"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b/>
                <w:iCs/>
                <w:szCs w:val="22"/>
                <w:lang w:val="en-US" w:eastAsia="en-US"/>
              </w:rPr>
              <w:t>2</w:t>
            </w:r>
            <w:r w:rsidRPr="0072587A">
              <w:rPr>
                <w:rFonts w:ascii="Times New Roman" w:hAnsi="Times New Roman"/>
                <w:b/>
                <w:iCs/>
                <w:szCs w:val="22"/>
                <w:lang w:eastAsia="en-US"/>
              </w:rPr>
              <w:t xml:space="preserve">. </w:t>
            </w:r>
          </w:p>
        </w:tc>
        <w:tc>
          <w:tcPr>
            <w:tcW w:w="12221" w:type="dxa"/>
            <w:gridSpan w:val="6"/>
          </w:tcPr>
          <w:p w14:paraId="1797C319"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b/>
                <w:iCs/>
                <w:szCs w:val="22"/>
                <w:lang w:eastAsia="en-US"/>
              </w:rPr>
              <w:t xml:space="preserve">Екологосъобразно решаване на проблема с третирането на отпадъците </w:t>
            </w:r>
          </w:p>
        </w:tc>
      </w:tr>
      <w:tr w:rsidR="003762A0" w:rsidRPr="003762A0" w14:paraId="348DDA2E" w14:textId="77777777" w:rsidTr="0072587A">
        <w:tblPrEx>
          <w:tblCellMar>
            <w:top w:w="58" w:type="dxa"/>
            <w:right w:w="63" w:type="dxa"/>
          </w:tblCellMar>
        </w:tblPrEx>
        <w:trPr>
          <w:trHeight w:val="1190"/>
        </w:trPr>
        <w:tc>
          <w:tcPr>
            <w:tcW w:w="1771" w:type="dxa"/>
            <w:vAlign w:val="center"/>
          </w:tcPr>
          <w:p w14:paraId="6E15B0E8"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val="en-US" w:eastAsia="en-US"/>
              </w:rPr>
              <w:t>2</w:t>
            </w:r>
            <w:r w:rsidRPr="0072587A">
              <w:rPr>
                <w:rFonts w:ascii="Times New Roman" w:hAnsi="Times New Roman"/>
                <w:iCs/>
                <w:szCs w:val="22"/>
                <w:lang w:eastAsia="en-US"/>
              </w:rPr>
              <w:t xml:space="preserve">.1. </w:t>
            </w:r>
          </w:p>
        </w:tc>
        <w:tc>
          <w:tcPr>
            <w:tcW w:w="4130" w:type="dxa"/>
            <w:vAlign w:val="center"/>
          </w:tcPr>
          <w:p w14:paraId="5130958A" w14:textId="77777777" w:rsidR="003762A0" w:rsidRPr="0072587A" w:rsidRDefault="003762A0" w:rsidP="0072587A">
            <w:pPr>
              <w:widowControl w:val="0"/>
              <w:autoSpaceDE w:val="0"/>
              <w:autoSpaceDN w:val="0"/>
              <w:spacing w:line="259" w:lineRule="auto"/>
              <w:jc w:val="both"/>
              <w:rPr>
                <w:rFonts w:ascii="Times New Roman" w:hAnsi="Times New Roman"/>
                <w:iCs/>
                <w:szCs w:val="22"/>
                <w:lang w:eastAsia="en-US"/>
              </w:rPr>
            </w:pPr>
            <w:r w:rsidRPr="0072587A">
              <w:rPr>
                <w:rFonts w:ascii="Times New Roman" w:hAnsi="Times New Roman"/>
                <w:iCs/>
                <w:szCs w:val="22"/>
                <w:lang w:eastAsia="en-US"/>
              </w:rPr>
              <w:t>Мониторинг на изпълнение на включените в програмата мерки за предотвратяване образуването на отпадъци</w:t>
            </w:r>
          </w:p>
        </w:tc>
        <w:tc>
          <w:tcPr>
            <w:tcW w:w="1871" w:type="dxa"/>
            <w:gridSpan w:val="2"/>
            <w:shd w:val="clear" w:color="auto" w:fill="FFFFFF" w:themeFill="background1"/>
            <w:vAlign w:val="center"/>
          </w:tcPr>
          <w:p w14:paraId="4FE5A048"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2021-2028 г.</w:t>
            </w:r>
          </w:p>
        </w:tc>
        <w:tc>
          <w:tcPr>
            <w:tcW w:w="1875" w:type="dxa"/>
            <w:vAlign w:val="center"/>
          </w:tcPr>
          <w:p w14:paraId="3742B922"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Общинска администрация</w:t>
            </w:r>
          </w:p>
        </w:tc>
        <w:tc>
          <w:tcPr>
            <w:tcW w:w="1175" w:type="dxa"/>
            <w:vAlign w:val="center"/>
          </w:tcPr>
          <w:p w14:paraId="15C51210"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w:t>
            </w:r>
          </w:p>
        </w:tc>
        <w:tc>
          <w:tcPr>
            <w:tcW w:w="3170" w:type="dxa"/>
          </w:tcPr>
          <w:p w14:paraId="4452B8F1"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Общински бюджет</w:t>
            </w:r>
          </w:p>
        </w:tc>
      </w:tr>
      <w:tr w:rsidR="003762A0" w:rsidRPr="003762A0" w14:paraId="5FB229C7" w14:textId="77777777" w:rsidTr="0072587A">
        <w:tblPrEx>
          <w:tblCellMar>
            <w:top w:w="51" w:type="dxa"/>
            <w:right w:w="55" w:type="dxa"/>
          </w:tblCellMar>
        </w:tblPrEx>
        <w:trPr>
          <w:trHeight w:val="20"/>
        </w:trPr>
        <w:tc>
          <w:tcPr>
            <w:tcW w:w="1771" w:type="dxa"/>
            <w:vAlign w:val="center"/>
          </w:tcPr>
          <w:p w14:paraId="00C00375" w14:textId="02EECE4F"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val="en-US" w:eastAsia="en-US"/>
              </w:rPr>
              <w:t>2</w:t>
            </w:r>
            <w:r w:rsidRPr="0072587A">
              <w:rPr>
                <w:rFonts w:ascii="Times New Roman" w:hAnsi="Times New Roman"/>
                <w:iCs/>
                <w:szCs w:val="22"/>
                <w:lang w:eastAsia="en-US"/>
              </w:rPr>
              <w:t>.</w:t>
            </w:r>
            <w:r w:rsidR="0072587A">
              <w:rPr>
                <w:rFonts w:ascii="Times New Roman" w:hAnsi="Times New Roman"/>
                <w:iCs/>
                <w:szCs w:val="22"/>
                <w:lang w:eastAsia="en-US"/>
              </w:rPr>
              <w:t>2</w:t>
            </w:r>
            <w:r w:rsidRPr="0072587A">
              <w:rPr>
                <w:rFonts w:ascii="Times New Roman" w:hAnsi="Times New Roman"/>
                <w:iCs/>
                <w:szCs w:val="22"/>
                <w:lang w:eastAsia="en-US"/>
              </w:rPr>
              <w:t xml:space="preserve">. </w:t>
            </w:r>
          </w:p>
        </w:tc>
        <w:tc>
          <w:tcPr>
            <w:tcW w:w="4130" w:type="dxa"/>
            <w:vAlign w:val="center"/>
          </w:tcPr>
          <w:p w14:paraId="6151433E" w14:textId="15C8CC02" w:rsidR="003762A0" w:rsidRPr="0072587A" w:rsidRDefault="00C559B4" w:rsidP="0072587A">
            <w:pPr>
              <w:widowControl w:val="0"/>
              <w:autoSpaceDE w:val="0"/>
              <w:autoSpaceDN w:val="0"/>
              <w:spacing w:line="259" w:lineRule="auto"/>
              <w:jc w:val="both"/>
              <w:rPr>
                <w:rFonts w:ascii="Times New Roman" w:hAnsi="Times New Roman"/>
                <w:iCs/>
                <w:szCs w:val="22"/>
                <w:lang w:eastAsia="en-US"/>
              </w:rPr>
            </w:pPr>
            <w:r w:rsidRPr="0072587A">
              <w:rPr>
                <w:rFonts w:ascii="Times New Roman" w:hAnsi="Times New Roman"/>
                <w:iCs/>
                <w:szCs w:val="22"/>
                <w:lang w:eastAsia="en-US"/>
              </w:rPr>
              <w:t xml:space="preserve">Обучение относно </w:t>
            </w:r>
            <w:r w:rsidR="0072587A">
              <w:rPr>
                <w:rFonts w:ascii="Times New Roman" w:hAnsi="Times New Roman"/>
                <w:iCs/>
                <w:szCs w:val="22"/>
                <w:lang w:eastAsia="en-US"/>
              </w:rPr>
              <w:t>„З</w:t>
            </w:r>
            <w:r w:rsidRPr="0072587A">
              <w:rPr>
                <w:rFonts w:ascii="Times New Roman" w:hAnsi="Times New Roman"/>
                <w:iCs/>
                <w:szCs w:val="22"/>
                <w:lang w:eastAsia="en-US"/>
              </w:rPr>
              <w:t xml:space="preserve">елени обществени </w:t>
            </w:r>
            <w:r w:rsidRPr="0072587A">
              <w:rPr>
                <w:rFonts w:ascii="Times New Roman" w:hAnsi="Times New Roman"/>
                <w:iCs/>
                <w:szCs w:val="22"/>
                <w:lang w:eastAsia="en-US"/>
              </w:rPr>
              <w:lastRenderedPageBreak/>
              <w:t>поръчки</w:t>
            </w:r>
            <w:r w:rsidR="0072587A">
              <w:rPr>
                <w:rFonts w:ascii="Times New Roman" w:hAnsi="Times New Roman"/>
                <w:iCs/>
                <w:szCs w:val="22"/>
                <w:lang w:eastAsia="en-US"/>
              </w:rPr>
              <w:t>“</w:t>
            </w:r>
            <w:r w:rsidRPr="0072587A">
              <w:rPr>
                <w:rFonts w:ascii="Times New Roman" w:hAnsi="Times New Roman"/>
                <w:iCs/>
                <w:szCs w:val="22"/>
                <w:lang w:eastAsia="en-US"/>
              </w:rPr>
              <w:t xml:space="preserve"> на служители от  звената от общинската администрация с отговорности, свързани с възлагане на обществени поръчки – разработване на изисквания към изпълнителите и технически спецификации.</w:t>
            </w:r>
          </w:p>
        </w:tc>
        <w:tc>
          <w:tcPr>
            <w:tcW w:w="1871" w:type="dxa"/>
            <w:gridSpan w:val="2"/>
            <w:shd w:val="clear" w:color="auto" w:fill="FFFFFF" w:themeFill="background1"/>
            <w:vAlign w:val="center"/>
          </w:tcPr>
          <w:p w14:paraId="058D9405"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lastRenderedPageBreak/>
              <w:t>2021-2028 г.</w:t>
            </w:r>
          </w:p>
        </w:tc>
        <w:tc>
          <w:tcPr>
            <w:tcW w:w="1875" w:type="dxa"/>
            <w:vAlign w:val="center"/>
          </w:tcPr>
          <w:p w14:paraId="23743160" w14:textId="6118EB1E" w:rsidR="003762A0" w:rsidRPr="0072587A" w:rsidRDefault="00C559B4"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 xml:space="preserve">Общинска </w:t>
            </w:r>
            <w:r w:rsidRPr="0072587A">
              <w:rPr>
                <w:rFonts w:ascii="Times New Roman" w:hAnsi="Times New Roman"/>
                <w:iCs/>
                <w:szCs w:val="22"/>
                <w:lang w:eastAsia="en-US"/>
              </w:rPr>
              <w:lastRenderedPageBreak/>
              <w:t>администрация</w:t>
            </w:r>
          </w:p>
        </w:tc>
        <w:tc>
          <w:tcPr>
            <w:tcW w:w="1175" w:type="dxa"/>
            <w:vAlign w:val="center"/>
          </w:tcPr>
          <w:p w14:paraId="3B96F423"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lastRenderedPageBreak/>
              <w:t>-</w:t>
            </w:r>
          </w:p>
        </w:tc>
        <w:tc>
          <w:tcPr>
            <w:tcW w:w="3170" w:type="dxa"/>
          </w:tcPr>
          <w:p w14:paraId="64E9280B" w14:textId="7D7B3DF6" w:rsidR="003762A0" w:rsidRPr="0072587A" w:rsidRDefault="00C559B4"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Общинска администрация</w:t>
            </w:r>
          </w:p>
        </w:tc>
      </w:tr>
      <w:tr w:rsidR="003762A0" w:rsidRPr="003762A0" w14:paraId="136CA42C" w14:textId="77777777" w:rsidTr="0072587A">
        <w:tblPrEx>
          <w:tblCellMar>
            <w:top w:w="51" w:type="dxa"/>
            <w:right w:w="55" w:type="dxa"/>
          </w:tblCellMar>
        </w:tblPrEx>
        <w:trPr>
          <w:trHeight w:val="20"/>
        </w:trPr>
        <w:tc>
          <w:tcPr>
            <w:tcW w:w="1771" w:type="dxa"/>
            <w:vAlign w:val="center"/>
          </w:tcPr>
          <w:p w14:paraId="50F993D4" w14:textId="6CCC4922"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val="en-US" w:eastAsia="en-US"/>
              </w:rPr>
              <w:lastRenderedPageBreak/>
              <w:t>2</w:t>
            </w:r>
            <w:r w:rsidRPr="0072587A">
              <w:rPr>
                <w:rFonts w:ascii="Times New Roman" w:hAnsi="Times New Roman"/>
                <w:iCs/>
                <w:szCs w:val="22"/>
                <w:lang w:eastAsia="en-US"/>
              </w:rPr>
              <w:t>.</w:t>
            </w:r>
            <w:r w:rsidR="0072587A">
              <w:rPr>
                <w:rFonts w:ascii="Times New Roman" w:hAnsi="Times New Roman"/>
                <w:iCs/>
                <w:szCs w:val="22"/>
                <w:lang w:eastAsia="en-US"/>
              </w:rPr>
              <w:t>3</w:t>
            </w:r>
            <w:r w:rsidRPr="0072587A">
              <w:rPr>
                <w:rFonts w:ascii="Times New Roman" w:hAnsi="Times New Roman"/>
                <w:iCs/>
                <w:szCs w:val="22"/>
                <w:lang w:eastAsia="en-US"/>
              </w:rPr>
              <w:t xml:space="preserve">. </w:t>
            </w:r>
          </w:p>
        </w:tc>
        <w:tc>
          <w:tcPr>
            <w:tcW w:w="4130" w:type="dxa"/>
          </w:tcPr>
          <w:p w14:paraId="11A9125F" w14:textId="1A6E5030" w:rsidR="003762A0" w:rsidRPr="0072587A" w:rsidRDefault="00C559B4" w:rsidP="0072587A">
            <w:pPr>
              <w:widowControl w:val="0"/>
              <w:autoSpaceDE w:val="0"/>
              <w:autoSpaceDN w:val="0"/>
              <w:spacing w:line="259" w:lineRule="auto"/>
              <w:jc w:val="both"/>
              <w:rPr>
                <w:rFonts w:ascii="Times New Roman" w:hAnsi="Times New Roman"/>
                <w:iCs/>
                <w:szCs w:val="22"/>
                <w:lang w:eastAsia="en-US"/>
              </w:rPr>
            </w:pPr>
            <w:r w:rsidRPr="0072587A">
              <w:rPr>
                <w:rFonts w:ascii="Times New Roman" w:hAnsi="Times New Roman"/>
                <w:iCs/>
                <w:szCs w:val="22"/>
                <w:lang w:eastAsia="en-US"/>
              </w:rPr>
              <w:t>Определяне на патентния данък по ЗМДТ до допустимия минимум за тези данъчно задължени лица, чиято дейност пряко води до повторна употреба на дадени продукти (напр. ремонт на обувки, мебели, дрехи, домакински уреди и пр.) и оттам и до ПО</w:t>
            </w:r>
          </w:p>
        </w:tc>
        <w:tc>
          <w:tcPr>
            <w:tcW w:w="1871" w:type="dxa"/>
            <w:gridSpan w:val="2"/>
            <w:shd w:val="clear" w:color="auto" w:fill="FFFFFF" w:themeFill="background1"/>
            <w:vAlign w:val="center"/>
          </w:tcPr>
          <w:p w14:paraId="1E327EA3"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2021-2028 г.</w:t>
            </w:r>
          </w:p>
        </w:tc>
        <w:tc>
          <w:tcPr>
            <w:tcW w:w="1875" w:type="dxa"/>
            <w:shd w:val="clear" w:color="auto" w:fill="FFFFFF" w:themeFill="background1"/>
          </w:tcPr>
          <w:p w14:paraId="1230E891"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Общинска администрация</w:t>
            </w:r>
          </w:p>
        </w:tc>
        <w:tc>
          <w:tcPr>
            <w:tcW w:w="1175" w:type="dxa"/>
            <w:vAlign w:val="center"/>
          </w:tcPr>
          <w:p w14:paraId="7956C2BC"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50</w:t>
            </w:r>
          </w:p>
        </w:tc>
        <w:tc>
          <w:tcPr>
            <w:tcW w:w="3170" w:type="dxa"/>
          </w:tcPr>
          <w:p w14:paraId="27B2DA47" w14:textId="60391798" w:rsidR="003762A0" w:rsidRPr="0072587A" w:rsidRDefault="00C559B4"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Общински съвет</w:t>
            </w:r>
          </w:p>
        </w:tc>
      </w:tr>
      <w:tr w:rsidR="003762A0" w:rsidRPr="003762A0" w14:paraId="6621B2C1" w14:textId="77777777" w:rsidTr="0072587A">
        <w:tblPrEx>
          <w:tblCellMar>
            <w:top w:w="51" w:type="dxa"/>
            <w:right w:w="55" w:type="dxa"/>
          </w:tblCellMar>
        </w:tblPrEx>
        <w:trPr>
          <w:trHeight w:val="20"/>
        </w:trPr>
        <w:tc>
          <w:tcPr>
            <w:tcW w:w="1771" w:type="dxa"/>
            <w:vAlign w:val="center"/>
          </w:tcPr>
          <w:p w14:paraId="49E2DF4F" w14:textId="54E589E3"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val="en-US" w:eastAsia="en-US"/>
              </w:rPr>
              <w:t>2</w:t>
            </w:r>
            <w:r w:rsidRPr="0072587A">
              <w:rPr>
                <w:rFonts w:ascii="Times New Roman" w:hAnsi="Times New Roman"/>
                <w:iCs/>
                <w:szCs w:val="22"/>
                <w:lang w:eastAsia="en-US"/>
              </w:rPr>
              <w:t>.</w:t>
            </w:r>
            <w:r w:rsidR="0072587A">
              <w:rPr>
                <w:rFonts w:ascii="Times New Roman" w:hAnsi="Times New Roman"/>
                <w:iCs/>
                <w:szCs w:val="22"/>
                <w:lang w:eastAsia="en-US"/>
              </w:rPr>
              <w:t>4</w:t>
            </w:r>
            <w:r w:rsidRPr="0072587A">
              <w:rPr>
                <w:rFonts w:ascii="Times New Roman" w:hAnsi="Times New Roman"/>
                <w:iCs/>
                <w:szCs w:val="22"/>
                <w:lang w:eastAsia="en-US"/>
              </w:rPr>
              <w:t xml:space="preserve">. </w:t>
            </w:r>
          </w:p>
        </w:tc>
        <w:tc>
          <w:tcPr>
            <w:tcW w:w="4130" w:type="dxa"/>
            <w:vAlign w:val="center"/>
          </w:tcPr>
          <w:p w14:paraId="1F9DC3CD" w14:textId="04E7AFE5" w:rsidR="003762A0" w:rsidRPr="0072587A" w:rsidRDefault="00C559B4" w:rsidP="0072587A">
            <w:pPr>
              <w:widowControl w:val="0"/>
              <w:autoSpaceDE w:val="0"/>
              <w:autoSpaceDN w:val="0"/>
              <w:spacing w:line="259" w:lineRule="auto"/>
              <w:jc w:val="both"/>
              <w:rPr>
                <w:rFonts w:ascii="Times New Roman" w:hAnsi="Times New Roman"/>
                <w:iCs/>
                <w:szCs w:val="22"/>
                <w:lang w:eastAsia="en-US"/>
              </w:rPr>
            </w:pPr>
            <w:r w:rsidRPr="0072587A">
              <w:rPr>
                <w:rFonts w:ascii="Times New Roman" w:hAnsi="Times New Roman"/>
                <w:iCs/>
                <w:szCs w:val="22"/>
                <w:lang w:eastAsia="en-US"/>
              </w:rPr>
              <w:t>Провеждане на периодични информационни кампании за предотвратяване образуването на отпадъци</w:t>
            </w:r>
          </w:p>
        </w:tc>
        <w:tc>
          <w:tcPr>
            <w:tcW w:w="1871" w:type="dxa"/>
            <w:gridSpan w:val="2"/>
            <w:shd w:val="clear" w:color="auto" w:fill="FFFFFF" w:themeFill="background1"/>
            <w:vAlign w:val="center"/>
          </w:tcPr>
          <w:p w14:paraId="026D4ABF"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2021-2028 г.</w:t>
            </w:r>
          </w:p>
        </w:tc>
        <w:tc>
          <w:tcPr>
            <w:tcW w:w="1875" w:type="dxa"/>
            <w:shd w:val="clear" w:color="auto" w:fill="FFFFFF" w:themeFill="background1"/>
            <w:vAlign w:val="center"/>
          </w:tcPr>
          <w:p w14:paraId="35D92880"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Общинска администрация</w:t>
            </w:r>
          </w:p>
        </w:tc>
        <w:tc>
          <w:tcPr>
            <w:tcW w:w="1175" w:type="dxa"/>
            <w:vAlign w:val="center"/>
          </w:tcPr>
          <w:p w14:paraId="66F3894C"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50</w:t>
            </w:r>
          </w:p>
        </w:tc>
        <w:tc>
          <w:tcPr>
            <w:tcW w:w="3170" w:type="dxa"/>
          </w:tcPr>
          <w:p w14:paraId="27E70E70" w14:textId="4DA04285" w:rsidR="003762A0" w:rsidRPr="0072587A" w:rsidRDefault="00C559B4"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средства от отчисления по чл. 64 от ЗУО спонсорство от партньори</w:t>
            </w:r>
          </w:p>
        </w:tc>
      </w:tr>
      <w:tr w:rsidR="003762A0" w:rsidRPr="003762A0" w14:paraId="48EF9AF8" w14:textId="77777777" w:rsidTr="0072587A">
        <w:tblPrEx>
          <w:tblCellMar>
            <w:top w:w="51" w:type="dxa"/>
            <w:right w:w="47" w:type="dxa"/>
          </w:tblCellMar>
        </w:tblPrEx>
        <w:trPr>
          <w:trHeight w:val="20"/>
        </w:trPr>
        <w:tc>
          <w:tcPr>
            <w:tcW w:w="1771" w:type="dxa"/>
            <w:vAlign w:val="center"/>
          </w:tcPr>
          <w:p w14:paraId="35D38EAD" w14:textId="6EABD8BF"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2.</w:t>
            </w:r>
            <w:r w:rsidR="0072587A">
              <w:rPr>
                <w:rFonts w:ascii="Times New Roman" w:hAnsi="Times New Roman"/>
                <w:iCs/>
                <w:szCs w:val="22"/>
                <w:lang w:eastAsia="en-US"/>
              </w:rPr>
              <w:t>5</w:t>
            </w:r>
            <w:r w:rsidRPr="0072587A">
              <w:rPr>
                <w:rFonts w:ascii="Times New Roman" w:hAnsi="Times New Roman"/>
                <w:iCs/>
                <w:szCs w:val="22"/>
                <w:lang w:eastAsia="en-US"/>
              </w:rPr>
              <w:t xml:space="preserve">. </w:t>
            </w:r>
          </w:p>
        </w:tc>
        <w:tc>
          <w:tcPr>
            <w:tcW w:w="4141" w:type="dxa"/>
            <w:gridSpan w:val="2"/>
            <w:shd w:val="clear" w:color="auto" w:fill="FFFFFF" w:themeFill="background1"/>
            <w:vAlign w:val="center"/>
          </w:tcPr>
          <w:p w14:paraId="1015404B" w14:textId="05F8FA89" w:rsidR="003762A0" w:rsidRPr="0072587A" w:rsidRDefault="00C559B4" w:rsidP="0072587A">
            <w:pPr>
              <w:widowControl w:val="0"/>
              <w:autoSpaceDE w:val="0"/>
              <w:autoSpaceDN w:val="0"/>
              <w:spacing w:line="259" w:lineRule="auto"/>
              <w:jc w:val="both"/>
              <w:rPr>
                <w:rFonts w:ascii="Times New Roman" w:hAnsi="Times New Roman"/>
                <w:iCs/>
                <w:szCs w:val="22"/>
                <w:lang w:eastAsia="en-US"/>
              </w:rPr>
            </w:pPr>
            <w:r w:rsidRPr="0072587A">
              <w:rPr>
                <w:rFonts w:ascii="Times New Roman" w:hAnsi="Times New Roman"/>
                <w:iCs/>
                <w:szCs w:val="22"/>
                <w:lang w:eastAsia="en-US"/>
              </w:rPr>
              <w:t>Провеждане на масови прояви в рамките на Европейска седмица за намаляване на отпадъците</w:t>
            </w:r>
          </w:p>
        </w:tc>
        <w:tc>
          <w:tcPr>
            <w:tcW w:w="1860" w:type="dxa"/>
            <w:shd w:val="clear" w:color="auto" w:fill="FFFFFF" w:themeFill="background1"/>
            <w:vAlign w:val="center"/>
          </w:tcPr>
          <w:p w14:paraId="1A502EA0"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2021-2028 г.</w:t>
            </w:r>
          </w:p>
        </w:tc>
        <w:tc>
          <w:tcPr>
            <w:tcW w:w="1875" w:type="dxa"/>
          </w:tcPr>
          <w:p w14:paraId="11197E81"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Общинска администрация</w:t>
            </w:r>
          </w:p>
        </w:tc>
        <w:tc>
          <w:tcPr>
            <w:tcW w:w="1175" w:type="dxa"/>
            <w:vAlign w:val="center"/>
          </w:tcPr>
          <w:p w14:paraId="1A16CE31"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5</w:t>
            </w:r>
          </w:p>
        </w:tc>
        <w:tc>
          <w:tcPr>
            <w:tcW w:w="3170" w:type="dxa"/>
          </w:tcPr>
          <w:p w14:paraId="716EF666" w14:textId="4A1044B9" w:rsidR="003762A0" w:rsidRPr="0072587A" w:rsidRDefault="00C559B4"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средства от отчисления по чл. 64 от ЗУО</w:t>
            </w:r>
          </w:p>
        </w:tc>
      </w:tr>
      <w:tr w:rsidR="003762A0" w:rsidRPr="003762A0" w14:paraId="453A62BB" w14:textId="77777777" w:rsidTr="0072587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6" w:type="dxa"/>
            <w:right w:w="63" w:type="dxa"/>
          </w:tblCellMar>
        </w:tblPrEx>
        <w:trPr>
          <w:trHeight w:val="20"/>
        </w:trPr>
        <w:tc>
          <w:tcPr>
            <w:tcW w:w="1771" w:type="dxa"/>
            <w:tcBorders>
              <w:top w:val="single" w:sz="8" w:space="0" w:color="000000"/>
              <w:left w:val="single" w:sz="4" w:space="0" w:color="000000"/>
              <w:bottom w:val="single" w:sz="8" w:space="0" w:color="000000"/>
              <w:right w:val="single" w:sz="8" w:space="0" w:color="000000"/>
            </w:tcBorders>
          </w:tcPr>
          <w:p w14:paraId="5C04D240"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b/>
                <w:iCs/>
                <w:szCs w:val="22"/>
                <w:lang w:eastAsia="en-US"/>
              </w:rPr>
              <w:t xml:space="preserve">3. </w:t>
            </w:r>
          </w:p>
        </w:tc>
        <w:tc>
          <w:tcPr>
            <w:tcW w:w="12221" w:type="dxa"/>
            <w:gridSpan w:val="6"/>
            <w:tcBorders>
              <w:top w:val="single" w:sz="8" w:space="0" w:color="000000"/>
              <w:left w:val="single" w:sz="8" w:space="0" w:color="000000"/>
              <w:bottom w:val="single" w:sz="8" w:space="0" w:color="000000"/>
              <w:right w:val="single" w:sz="4" w:space="0" w:color="000000"/>
            </w:tcBorders>
          </w:tcPr>
          <w:p w14:paraId="4002C488" w14:textId="671F30DB"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b/>
                <w:iCs/>
                <w:szCs w:val="22"/>
                <w:lang w:eastAsia="en-US"/>
              </w:rPr>
              <w:t>Зелени системи. Защитени територии и биоразнообразие.</w:t>
            </w:r>
            <w:r w:rsidR="006855CC" w:rsidRPr="0072587A">
              <w:rPr>
                <w:rFonts w:ascii="Times New Roman" w:hAnsi="Times New Roman"/>
                <w:b/>
                <w:iCs/>
                <w:szCs w:val="22"/>
                <w:lang w:eastAsia="en-US"/>
              </w:rPr>
              <w:t xml:space="preserve"> </w:t>
            </w:r>
            <w:r w:rsidRPr="0072587A">
              <w:rPr>
                <w:rFonts w:ascii="Times New Roman" w:hAnsi="Times New Roman"/>
                <w:b/>
                <w:iCs/>
                <w:szCs w:val="22"/>
                <w:lang w:eastAsia="en-US"/>
              </w:rPr>
              <w:t>Туризъм</w:t>
            </w:r>
          </w:p>
        </w:tc>
      </w:tr>
      <w:tr w:rsidR="003762A0" w:rsidRPr="003762A0" w14:paraId="5C979F27" w14:textId="77777777" w:rsidTr="0072587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6" w:type="dxa"/>
            <w:right w:w="63" w:type="dxa"/>
          </w:tblCellMar>
        </w:tblPrEx>
        <w:trPr>
          <w:trHeight w:val="20"/>
        </w:trPr>
        <w:tc>
          <w:tcPr>
            <w:tcW w:w="1771" w:type="dxa"/>
            <w:tcBorders>
              <w:top w:val="single" w:sz="8" w:space="0" w:color="000000"/>
              <w:left w:val="single" w:sz="4" w:space="0" w:color="000000"/>
              <w:bottom w:val="single" w:sz="8" w:space="0" w:color="000000"/>
              <w:right w:val="single" w:sz="8" w:space="0" w:color="000000"/>
            </w:tcBorders>
            <w:vAlign w:val="center"/>
          </w:tcPr>
          <w:p w14:paraId="6BEA8B27"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 xml:space="preserve">3.1.  </w:t>
            </w:r>
          </w:p>
        </w:tc>
        <w:tc>
          <w:tcPr>
            <w:tcW w:w="4141" w:type="dxa"/>
            <w:gridSpan w:val="2"/>
            <w:tcBorders>
              <w:top w:val="single" w:sz="8" w:space="0" w:color="000000"/>
              <w:left w:val="single" w:sz="8" w:space="0" w:color="000000"/>
              <w:bottom w:val="single" w:sz="8" w:space="0" w:color="000000"/>
              <w:right w:val="single" w:sz="8" w:space="0" w:color="000000"/>
            </w:tcBorders>
            <w:vAlign w:val="center"/>
          </w:tcPr>
          <w:p w14:paraId="1FE9549A" w14:textId="53DB547F"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Опазване и поддържане на зелената система в общината</w:t>
            </w:r>
            <w:r w:rsidR="0072587A">
              <w:rPr>
                <w:rFonts w:ascii="Times New Roman" w:hAnsi="Times New Roman"/>
                <w:iCs/>
                <w:szCs w:val="22"/>
                <w:lang w:eastAsia="en-US"/>
              </w:rPr>
              <w:t>.</w:t>
            </w:r>
          </w:p>
        </w:tc>
        <w:tc>
          <w:tcPr>
            <w:tcW w:w="1860" w:type="dxa"/>
            <w:tcBorders>
              <w:top w:val="single" w:sz="8" w:space="0" w:color="000000"/>
              <w:left w:val="single" w:sz="8" w:space="0" w:color="000000"/>
              <w:bottom w:val="single" w:sz="8" w:space="0" w:color="000000"/>
              <w:right w:val="single" w:sz="8" w:space="0" w:color="000000"/>
            </w:tcBorders>
            <w:vAlign w:val="center"/>
          </w:tcPr>
          <w:p w14:paraId="555F4E1E"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2021-2028 г.</w:t>
            </w:r>
          </w:p>
        </w:tc>
        <w:tc>
          <w:tcPr>
            <w:tcW w:w="1875" w:type="dxa"/>
            <w:tcBorders>
              <w:top w:val="single" w:sz="8" w:space="0" w:color="000000"/>
              <w:left w:val="single" w:sz="8" w:space="0" w:color="000000"/>
              <w:bottom w:val="single" w:sz="8" w:space="0" w:color="000000"/>
              <w:right w:val="single" w:sz="8" w:space="0" w:color="000000"/>
            </w:tcBorders>
            <w:vAlign w:val="center"/>
          </w:tcPr>
          <w:p w14:paraId="4444BB40"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 xml:space="preserve">Общинска администрация </w:t>
            </w:r>
          </w:p>
        </w:tc>
        <w:tc>
          <w:tcPr>
            <w:tcW w:w="1175" w:type="dxa"/>
            <w:tcBorders>
              <w:top w:val="single" w:sz="8" w:space="0" w:color="000000"/>
              <w:left w:val="single" w:sz="8" w:space="0" w:color="000000"/>
              <w:bottom w:val="single" w:sz="8" w:space="0" w:color="000000"/>
              <w:right w:val="single" w:sz="8" w:space="0" w:color="000000"/>
            </w:tcBorders>
            <w:vAlign w:val="center"/>
          </w:tcPr>
          <w:p w14:paraId="1BD064BD"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 xml:space="preserve">3000 </w:t>
            </w:r>
          </w:p>
        </w:tc>
        <w:tc>
          <w:tcPr>
            <w:tcW w:w="3170" w:type="dxa"/>
            <w:tcBorders>
              <w:top w:val="single" w:sz="8" w:space="0" w:color="000000"/>
              <w:left w:val="single" w:sz="8" w:space="0" w:color="000000"/>
              <w:bottom w:val="single" w:sz="8" w:space="0" w:color="000000"/>
              <w:right w:val="single" w:sz="4" w:space="0" w:color="000000"/>
            </w:tcBorders>
          </w:tcPr>
          <w:p w14:paraId="24B55C03"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 xml:space="preserve">Общински бюджет, Държавен бюджет, Фондове на ЕС, друга чуждестранна помощ </w:t>
            </w:r>
          </w:p>
        </w:tc>
      </w:tr>
      <w:tr w:rsidR="003762A0" w:rsidRPr="003762A0" w14:paraId="7C636D61" w14:textId="77777777" w:rsidTr="0072587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6" w:type="dxa"/>
            <w:right w:w="63" w:type="dxa"/>
          </w:tblCellMar>
        </w:tblPrEx>
        <w:trPr>
          <w:trHeight w:val="20"/>
        </w:trPr>
        <w:tc>
          <w:tcPr>
            <w:tcW w:w="1771" w:type="dxa"/>
            <w:tcBorders>
              <w:top w:val="single" w:sz="8" w:space="0" w:color="000000"/>
              <w:left w:val="single" w:sz="4" w:space="0" w:color="000000"/>
              <w:bottom w:val="single" w:sz="8" w:space="0" w:color="000000"/>
              <w:right w:val="single" w:sz="8" w:space="0" w:color="000000"/>
            </w:tcBorders>
            <w:vAlign w:val="center"/>
          </w:tcPr>
          <w:p w14:paraId="3FC1809F"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 xml:space="preserve">3.2. </w:t>
            </w:r>
          </w:p>
        </w:tc>
        <w:tc>
          <w:tcPr>
            <w:tcW w:w="4141" w:type="dxa"/>
            <w:gridSpan w:val="2"/>
            <w:tcBorders>
              <w:top w:val="single" w:sz="8" w:space="0" w:color="000000"/>
              <w:left w:val="single" w:sz="8" w:space="0" w:color="000000"/>
              <w:bottom w:val="single" w:sz="8" w:space="0" w:color="000000"/>
              <w:right w:val="single" w:sz="8" w:space="0" w:color="000000"/>
            </w:tcBorders>
            <w:vAlign w:val="center"/>
          </w:tcPr>
          <w:p w14:paraId="7D702B59"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 xml:space="preserve">Ремонт на поливни водопроводи и изграждане на нови за поддържане на зелените площи  </w:t>
            </w:r>
          </w:p>
        </w:tc>
        <w:tc>
          <w:tcPr>
            <w:tcW w:w="1860" w:type="dxa"/>
            <w:tcBorders>
              <w:top w:val="single" w:sz="8" w:space="0" w:color="000000"/>
              <w:left w:val="single" w:sz="8" w:space="0" w:color="000000"/>
              <w:bottom w:val="single" w:sz="8" w:space="0" w:color="000000"/>
              <w:right w:val="single" w:sz="8" w:space="0" w:color="000000"/>
            </w:tcBorders>
          </w:tcPr>
          <w:p w14:paraId="533C027F"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2021-2028 г.</w:t>
            </w:r>
          </w:p>
        </w:tc>
        <w:tc>
          <w:tcPr>
            <w:tcW w:w="1875" w:type="dxa"/>
            <w:tcBorders>
              <w:top w:val="single" w:sz="8" w:space="0" w:color="000000"/>
              <w:left w:val="single" w:sz="8" w:space="0" w:color="000000"/>
              <w:bottom w:val="single" w:sz="8" w:space="0" w:color="000000"/>
              <w:right w:val="single" w:sz="8" w:space="0" w:color="000000"/>
            </w:tcBorders>
            <w:vAlign w:val="center"/>
          </w:tcPr>
          <w:p w14:paraId="4038A411"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 xml:space="preserve">Общинска администрация </w:t>
            </w:r>
          </w:p>
        </w:tc>
        <w:tc>
          <w:tcPr>
            <w:tcW w:w="1175" w:type="dxa"/>
            <w:tcBorders>
              <w:top w:val="single" w:sz="8" w:space="0" w:color="000000"/>
              <w:left w:val="single" w:sz="8" w:space="0" w:color="000000"/>
              <w:bottom w:val="single" w:sz="8" w:space="0" w:color="000000"/>
              <w:right w:val="single" w:sz="8" w:space="0" w:color="000000"/>
            </w:tcBorders>
            <w:vAlign w:val="center"/>
          </w:tcPr>
          <w:p w14:paraId="57FB0986"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 xml:space="preserve">100 </w:t>
            </w:r>
          </w:p>
        </w:tc>
        <w:tc>
          <w:tcPr>
            <w:tcW w:w="3170" w:type="dxa"/>
            <w:tcBorders>
              <w:top w:val="single" w:sz="8" w:space="0" w:color="000000"/>
              <w:left w:val="single" w:sz="8" w:space="0" w:color="000000"/>
              <w:bottom w:val="single" w:sz="8" w:space="0" w:color="000000"/>
              <w:right w:val="single" w:sz="4" w:space="0" w:color="000000"/>
            </w:tcBorders>
          </w:tcPr>
          <w:p w14:paraId="54A9425B"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 xml:space="preserve">Общински бюджет, Държавен бюджет, Фондове на ЕС, друга чуждестранна помощ </w:t>
            </w:r>
          </w:p>
        </w:tc>
      </w:tr>
      <w:tr w:rsidR="003762A0" w:rsidRPr="003762A0" w14:paraId="1B02025A" w14:textId="77777777" w:rsidTr="0072587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6" w:type="dxa"/>
            <w:right w:w="63" w:type="dxa"/>
          </w:tblCellMar>
        </w:tblPrEx>
        <w:trPr>
          <w:trHeight w:val="20"/>
        </w:trPr>
        <w:tc>
          <w:tcPr>
            <w:tcW w:w="1771" w:type="dxa"/>
            <w:tcBorders>
              <w:top w:val="single" w:sz="8" w:space="0" w:color="000000"/>
              <w:left w:val="single" w:sz="4" w:space="0" w:color="000000"/>
              <w:bottom w:val="single" w:sz="8" w:space="0" w:color="000000"/>
              <w:right w:val="single" w:sz="8" w:space="0" w:color="000000"/>
            </w:tcBorders>
            <w:vAlign w:val="center"/>
          </w:tcPr>
          <w:p w14:paraId="0D6817A8"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 xml:space="preserve">3.3. </w:t>
            </w:r>
          </w:p>
        </w:tc>
        <w:tc>
          <w:tcPr>
            <w:tcW w:w="4141" w:type="dxa"/>
            <w:gridSpan w:val="2"/>
            <w:tcBorders>
              <w:top w:val="single" w:sz="8" w:space="0" w:color="000000"/>
              <w:left w:val="single" w:sz="8" w:space="0" w:color="000000"/>
              <w:bottom w:val="single" w:sz="8" w:space="0" w:color="000000"/>
              <w:right w:val="single" w:sz="8" w:space="0" w:color="000000"/>
            </w:tcBorders>
            <w:vAlign w:val="center"/>
          </w:tcPr>
          <w:p w14:paraId="6D602D6B"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 xml:space="preserve">Изграждане и поддържане на база данни за защитените обекти на територията на общината  </w:t>
            </w:r>
          </w:p>
        </w:tc>
        <w:tc>
          <w:tcPr>
            <w:tcW w:w="1860" w:type="dxa"/>
            <w:tcBorders>
              <w:top w:val="single" w:sz="8" w:space="0" w:color="000000"/>
              <w:left w:val="single" w:sz="8" w:space="0" w:color="000000"/>
              <w:bottom w:val="single" w:sz="8" w:space="0" w:color="000000"/>
              <w:right w:val="single" w:sz="8" w:space="0" w:color="000000"/>
            </w:tcBorders>
          </w:tcPr>
          <w:p w14:paraId="1DBB5437"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2021-2028 г.</w:t>
            </w:r>
          </w:p>
        </w:tc>
        <w:tc>
          <w:tcPr>
            <w:tcW w:w="1875" w:type="dxa"/>
            <w:tcBorders>
              <w:top w:val="single" w:sz="8" w:space="0" w:color="000000"/>
              <w:left w:val="single" w:sz="8" w:space="0" w:color="000000"/>
              <w:bottom w:val="single" w:sz="8" w:space="0" w:color="000000"/>
              <w:right w:val="single" w:sz="8" w:space="0" w:color="000000"/>
            </w:tcBorders>
            <w:vAlign w:val="center"/>
          </w:tcPr>
          <w:p w14:paraId="369A7CA6"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 xml:space="preserve">Общинска администрация </w:t>
            </w:r>
          </w:p>
        </w:tc>
        <w:tc>
          <w:tcPr>
            <w:tcW w:w="1175" w:type="dxa"/>
            <w:tcBorders>
              <w:top w:val="single" w:sz="8" w:space="0" w:color="000000"/>
              <w:left w:val="single" w:sz="8" w:space="0" w:color="000000"/>
              <w:bottom w:val="single" w:sz="8" w:space="0" w:color="000000"/>
              <w:right w:val="single" w:sz="8" w:space="0" w:color="000000"/>
            </w:tcBorders>
            <w:vAlign w:val="center"/>
          </w:tcPr>
          <w:p w14:paraId="5FACCEC2"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 xml:space="preserve">35 </w:t>
            </w:r>
          </w:p>
        </w:tc>
        <w:tc>
          <w:tcPr>
            <w:tcW w:w="3170" w:type="dxa"/>
            <w:tcBorders>
              <w:top w:val="single" w:sz="8" w:space="0" w:color="000000"/>
              <w:left w:val="single" w:sz="8" w:space="0" w:color="000000"/>
              <w:bottom w:val="single" w:sz="8" w:space="0" w:color="000000"/>
              <w:right w:val="single" w:sz="4" w:space="0" w:color="000000"/>
            </w:tcBorders>
          </w:tcPr>
          <w:p w14:paraId="0384DC3F"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 xml:space="preserve">Общински бюджет, Държавен бюджет, Фондове на ЕС, друга чуждестранна помощ </w:t>
            </w:r>
          </w:p>
        </w:tc>
      </w:tr>
      <w:tr w:rsidR="003762A0" w:rsidRPr="003762A0" w14:paraId="7334E769" w14:textId="77777777" w:rsidTr="0072587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6" w:type="dxa"/>
            <w:right w:w="63" w:type="dxa"/>
          </w:tblCellMar>
        </w:tblPrEx>
        <w:trPr>
          <w:trHeight w:val="20"/>
        </w:trPr>
        <w:tc>
          <w:tcPr>
            <w:tcW w:w="1771" w:type="dxa"/>
            <w:tcBorders>
              <w:top w:val="single" w:sz="8" w:space="0" w:color="000000"/>
              <w:left w:val="single" w:sz="4" w:space="0" w:color="000000"/>
              <w:bottom w:val="single" w:sz="8" w:space="0" w:color="000000"/>
              <w:right w:val="single" w:sz="8" w:space="0" w:color="000000"/>
            </w:tcBorders>
            <w:vAlign w:val="center"/>
          </w:tcPr>
          <w:p w14:paraId="372109A4"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lastRenderedPageBreak/>
              <w:t xml:space="preserve">3.4.  </w:t>
            </w:r>
          </w:p>
        </w:tc>
        <w:tc>
          <w:tcPr>
            <w:tcW w:w="4141" w:type="dxa"/>
            <w:gridSpan w:val="2"/>
            <w:tcBorders>
              <w:top w:val="single" w:sz="8" w:space="0" w:color="000000"/>
              <w:left w:val="single" w:sz="8" w:space="0" w:color="000000"/>
              <w:bottom w:val="single" w:sz="8" w:space="0" w:color="000000"/>
              <w:right w:val="single" w:sz="8" w:space="0" w:color="000000"/>
            </w:tcBorders>
          </w:tcPr>
          <w:p w14:paraId="097BB558" w14:textId="77777777" w:rsidR="003762A0" w:rsidRPr="0072587A" w:rsidRDefault="003762A0" w:rsidP="0072587A">
            <w:pPr>
              <w:widowControl w:val="0"/>
              <w:autoSpaceDE w:val="0"/>
              <w:autoSpaceDN w:val="0"/>
              <w:spacing w:line="259" w:lineRule="auto"/>
              <w:jc w:val="both"/>
              <w:rPr>
                <w:rFonts w:ascii="Times New Roman" w:hAnsi="Times New Roman"/>
                <w:iCs/>
                <w:szCs w:val="22"/>
                <w:lang w:eastAsia="en-US"/>
              </w:rPr>
            </w:pPr>
            <w:r w:rsidRPr="0072587A">
              <w:rPr>
                <w:rFonts w:ascii="Times New Roman" w:hAnsi="Times New Roman"/>
                <w:iCs/>
                <w:szCs w:val="22"/>
                <w:lang w:eastAsia="en-US"/>
              </w:rPr>
              <w:t xml:space="preserve">Подобряване на информираността и повишаване активността на обществото за опазване на биологичното разнообразие  </w:t>
            </w:r>
          </w:p>
        </w:tc>
        <w:tc>
          <w:tcPr>
            <w:tcW w:w="1860" w:type="dxa"/>
            <w:tcBorders>
              <w:top w:val="single" w:sz="8" w:space="0" w:color="000000"/>
              <w:left w:val="single" w:sz="8" w:space="0" w:color="000000"/>
              <w:bottom w:val="single" w:sz="8" w:space="0" w:color="000000"/>
              <w:right w:val="single" w:sz="8" w:space="0" w:color="000000"/>
            </w:tcBorders>
          </w:tcPr>
          <w:p w14:paraId="69E89F7F"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2021-2028 г.</w:t>
            </w:r>
          </w:p>
        </w:tc>
        <w:tc>
          <w:tcPr>
            <w:tcW w:w="1875" w:type="dxa"/>
            <w:tcBorders>
              <w:top w:val="single" w:sz="8" w:space="0" w:color="000000"/>
              <w:left w:val="single" w:sz="8" w:space="0" w:color="000000"/>
              <w:bottom w:val="single" w:sz="8" w:space="0" w:color="000000"/>
              <w:right w:val="single" w:sz="8" w:space="0" w:color="000000"/>
            </w:tcBorders>
            <w:vAlign w:val="center"/>
          </w:tcPr>
          <w:p w14:paraId="1C3BC3A0"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 xml:space="preserve">Общинска администрация </w:t>
            </w:r>
          </w:p>
        </w:tc>
        <w:tc>
          <w:tcPr>
            <w:tcW w:w="1175" w:type="dxa"/>
            <w:tcBorders>
              <w:top w:val="single" w:sz="8" w:space="0" w:color="000000"/>
              <w:left w:val="single" w:sz="8" w:space="0" w:color="000000"/>
              <w:bottom w:val="single" w:sz="8" w:space="0" w:color="000000"/>
              <w:right w:val="single" w:sz="8" w:space="0" w:color="000000"/>
            </w:tcBorders>
            <w:vAlign w:val="center"/>
          </w:tcPr>
          <w:p w14:paraId="3BCC8799"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 xml:space="preserve">10 </w:t>
            </w:r>
          </w:p>
        </w:tc>
        <w:tc>
          <w:tcPr>
            <w:tcW w:w="3170" w:type="dxa"/>
            <w:tcBorders>
              <w:top w:val="single" w:sz="8" w:space="0" w:color="000000"/>
              <w:left w:val="single" w:sz="8" w:space="0" w:color="000000"/>
              <w:bottom w:val="single" w:sz="8" w:space="0" w:color="000000"/>
              <w:right w:val="single" w:sz="4" w:space="0" w:color="000000"/>
            </w:tcBorders>
          </w:tcPr>
          <w:p w14:paraId="307AD472"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 xml:space="preserve">Общински бюджет, Държавен бюджет, Фондове на ЕС, друга чуждестранна помощ </w:t>
            </w:r>
          </w:p>
        </w:tc>
      </w:tr>
      <w:tr w:rsidR="003762A0" w:rsidRPr="003762A0" w14:paraId="4DB2DFF3" w14:textId="77777777" w:rsidTr="0072587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6" w:type="dxa"/>
            <w:right w:w="63" w:type="dxa"/>
          </w:tblCellMar>
        </w:tblPrEx>
        <w:trPr>
          <w:trHeight w:val="20"/>
        </w:trPr>
        <w:tc>
          <w:tcPr>
            <w:tcW w:w="1771" w:type="dxa"/>
            <w:tcBorders>
              <w:top w:val="single" w:sz="8" w:space="0" w:color="000000"/>
              <w:left w:val="single" w:sz="4" w:space="0" w:color="000000"/>
              <w:bottom w:val="single" w:sz="8" w:space="0" w:color="000000"/>
              <w:right w:val="single" w:sz="8" w:space="0" w:color="000000"/>
            </w:tcBorders>
            <w:vAlign w:val="center"/>
          </w:tcPr>
          <w:p w14:paraId="7A261472" w14:textId="42F3B746"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3.</w:t>
            </w:r>
            <w:r w:rsidR="0072587A">
              <w:rPr>
                <w:rFonts w:ascii="Times New Roman" w:hAnsi="Times New Roman"/>
                <w:iCs/>
                <w:szCs w:val="22"/>
                <w:lang w:eastAsia="en-US"/>
              </w:rPr>
              <w:t>5</w:t>
            </w:r>
            <w:r w:rsidRPr="0072587A">
              <w:rPr>
                <w:rFonts w:ascii="Times New Roman" w:hAnsi="Times New Roman"/>
                <w:iCs/>
                <w:szCs w:val="22"/>
                <w:lang w:eastAsia="en-US"/>
              </w:rPr>
              <w:t xml:space="preserve">. </w:t>
            </w:r>
          </w:p>
        </w:tc>
        <w:tc>
          <w:tcPr>
            <w:tcW w:w="4141" w:type="dxa"/>
            <w:gridSpan w:val="2"/>
            <w:tcBorders>
              <w:top w:val="single" w:sz="8" w:space="0" w:color="000000"/>
              <w:left w:val="single" w:sz="8" w:space="0" w:color="000000"/>
              <w:bottom w:val="single" w:sz="8" w:space="0" w:color="000000"/>
              <w:right w:val="single" w:sz="8" w:space="0" w:color="000000"/>
            </w:tcBorders>
            <w:vAlign w:val="center"/>
          </w:tcPr>
          <w:p w14:paraId="21EB57AC" w14:textId="77777777" w:rsidR="003762A0" w:rsidRPr="0072587A" w:rsidRDefault="003762A0" w:rsidP="0072587A">
            <w:pPr>
              <w:widowControl w:val="0"/>
              <w:autoSpaceDE w:val="0"/>
              <w:autoSpaceDN w:val="0"/>
              <w:spacing w:line="259" w:lineRule="auto"/>
              <w:jc w:val="both"/>
              <w:rPr>
                <w:rFonts w:ascii="Times New Roman" w:hAnsi="Times New Roman"/>
                <w:iCs/>
                <w:szCs w:val="22"/>
                <w:lang w:eastAsia="en-US"/>
              </w:rPr>
            </w:pPr>
            <w:r w:rsidRPr="0072587A">
              <w:rPr>
                <w:rFonts w:ascii="Times New Roman" w:hAnsi="Times New Roman"/>
                <w:iCs/>
                <w:szCs w:val="22"/>
                <w:lang w:eastAsia="en-US"/>
              </w:rPr>
              <w:t xml:space="preserve">Реставриране, опазване и адаптиране на недвижимите културни ценности на територията на общината и терените около тях  </w:t>
            </w:r>
          </w:p>
        </w:tc>
        <w:tc>
          <w:tcPr>
            <w:tcW w:w="1860" w:type="dxa"/>
            <w:tcBorders>
              <w:top w:val="single" w:sz="8" w:space="0" w:color="000000"/>
              <w:left w:val="single" w:sz="8" w:space="0" w:color="000000"/>
              <w:bottom w:val="single" w:sz="8" w:space="0" w:color="000000"/>
              <w:right w:val="single" w:sz="8" w:space="0" w:color="000000"/>
            </w:tcBorders>
          </w:tcPr>
          <w:p w14:paraId="5C8F1782"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2021-2028 г.</w:t>
            </w:r>
          </w:p>
        </w:tc>
        <w:tc>
          <w:tcPr>
            <w:tcW w:w="1875" w:type="dxa"/>
            <w:tcBorders>
              <w:top w:val="single" w:sz="8" w:space="0" w:color="000000"/>
              <w:left w:val="single" w:sz="8" w:space="0" w:color="000000"/>
              <w:bottom w:val="single" w:sz="8" w:space="0" w:color="000000"/>
              <w:right w:val="single" w:sz="8" w:space="0" w:color="000000"/>
            </w:tcBorders>
            <w:vAlign w:val="center"/>
          </w:tcPr>
          <w:p w14:paraId="7885AEA4"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 xml:space="preserve">Общинска администрация </w:t>
            </w:r>
          </w:p>
        </w:tc>
        <w:tc>
          <w:tcPr>
            <w:tcW w:w="1175" w:type="dxa"/>
            <w:tcBorders>
              <w:top w:val="single" w:sz="8" w:space="0" w:color="000000"/>
              <w:left w:val="single" w:sz="8" w:space="0" w:color="000000"/>
              <w:bottom w:val="single" w:sz="8" w:space="0" w:color="000000"/>
              <w:right w:val="single" w:sz="8" w:space="0" w:color="000000"/>
            </w:tcBorders>
            <w:vAlign w:val="center"/>
          </w:tcPr>
          <w:p w14:paraId="3B89B04E"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 xml:space="preserve">2000 </w:t>
            </w:r>
          </w:p>
        </w:tc>
        <w:tc>
          <w:tcPr>
            <w:tcW w:w="3170" w:type="dxa"/>
            <w:tcBorders>
              <w:top w:val="single" w:sz="8" w:space="0" w:color="000000"/>
              <w:left w:val="single" w:sz="8" w:space="0" w:color="000000"/>
              <w:bottom w:val="single" w:sz="8" w:space="0" w:color="000000"/>
              <w:right w:val="single" w:sz="4" w:space="0" w:color="000000"/>
            </w:tcBorders>
          </w:tcPr>
          <w:p w14:paraId="2C3D7B60"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 xml:space="preserve">Общински бюджет, Държавен бюджет, Фондове на ЕС, друга чуждестранна помощ </w:t>
            </w:r>
          </w:p>
        </w:tc>
      </w:tr>
      <w:tr w:rsidR="003762A0" w:rsidRPr="003762A0" w14:paraId="1E4EA67D" w14:textId="77777777" w:rsidTr="0072587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6" w:type="dxa"/>
            <w:right w:w="63" w:type="dxa"/>
          </w:tblCellMar>
        </w:tblPrEx>
        <w:trPr>
          <w:trHeight w:val="20"/>
        </w:trPr>
        <w:tc>
          <w:tcPr>
            <w:tcW w:w="1771" w:type="dxa"/>
            <w:tcBorders>
              <w:top w:val="single" w:sz="8" w:space="0" w:color="000000"/>
              <w:left w:val="single" w:sz="4" w:space="0" w:color="000000"/>
              <w:bottom w:val="single" w:sz="8" w:space="0" w:color="000000"/>
              <w:right w:val="single" w:sz="8" w:space="0" w:color="000000"/>
            </w:tcBorders>
            <w:vAlign w:val="center"/>
          </w:tcPr>
          <w:p w14:paraId="0497F72C" w14:textId="708A22E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3.</w:t>
            </w:r>
            <w:r w:rsidR="0072587A">
              <w:rPr>
                <w:rFonts w:ascii="Times New Roman" w:hAnsi="Times New Roman"/>
                <w:iCs/>
                <w:szCs w:val="22"/>
                <w:lang w:eastAsia="en-US"/>
              </w:rPr>
              <w:t>6</w:t>
            </w:r>
            <w:r w:rsidRPr="0072587A">
              <w:rPr>
                <w:rFonts w:ascii="Times New Roman" w:hAnsi="Times New Roman"/>
                <w:iCs/>
                <w:szCs w:val="22"/>
                <w:lang w:eastAsia="en-US"/>
              </w:rPr>
              <w:t xml:space="preserve">. </w:t>
            </w:r>
          </w:p>
        </w:tc>
        <w:tc>
          <w:tcPr>
            <w:tcW w:w="4141" w:type="dxa"/>
            <w:gridSpan w:val="2"/>
            <w:tcBorders>
              <w:top w:val="single" w:sz="8" w:space="0" w:color="000000"/>
              <w:left w:val="single" w:sz="8" w:space="0" w:color="000000"/>
              <w:bottom w:val="single" w:sz="8" w:space="0" w:color="000000"/>
              <w:right w:val="single" w:sz="8" w:space="0" w:color="000000"/>
            </w:tcBorders>
            <w:vAlign w:val="center"/>
          </w:tcPr>
          <w:p w14:paraId="54F20F13" w14:textId="77777777" w:rsidR="003762A0" w:rsidRPr="0072587A" w:rsidRDefault="003762A0" w:rsidP="0072587A">
            <w:pPr>
              <w:widowControl w:val="0"/>
              <w:autoSpaceDE w:val="0"/>
              <w:autoSpaceDN w:val="0"/>
              <w:spacing w:line="259" w:lineRule="auto"/>
              <w:jc w:val="both"/>
              <w:rPr>
                <w:rFonts w:ascii="Times New Roman" w:hAnsi="Times New Roman"/>
                <w:iCs/>
                <w:szCs w:val="22"/>
                <w:lang w:eastAsia="en-US"/>
              </w:rPr>
            </w:pPr>
            <w:r w:rsidRPr="0072587A">
              <w:rPr>
                <w:rFonts w:ascii="Times New Roman" w:hAnsi="Times New Roman"/>
                <w:iCs/>
                <w:szCs w:val="22"/>
                <w:lang w:eastAsia="en-US"/>
              </w:rPr>
              <w:t xml:space="preserve">Подобряване на туристическа инфраструктура /оборудване на туристически екопътеки за пешеходен и велотуризъм/  </w:t>
            </w:r>
          </w:p>
        </w:tc>
        <w:tc>
          <w:tcPr>
            <w:tcW w:w="1860" w:type="dxa"/>
            <w:tcBorders>
              <w:top w:val="single" w:sz="8" w:space="0" w:color="000000"/>
              <w:left w:val="single" w:sz="8" w:space="0" w:color="000000"/>
              <w:bottom w:val="single" w:sz="8" w:space="0" w:color="000000"/>
              <w:right w:val="single" w:sz="8" w:space="0" w:color="000000"/>
            </w:tcBorders>
          </w:tcPr>
          <w:p w14:paraId="33B49D04" w14:textId="77777777" w:rsidR="00151698" w:rsidRPr="0072587A" w:rsidRDefault="00151698" w:rsidP="0072587A">
            <w:pPr>
              <w:widowControl w:val="0"/>
              <w:autoSpaceDE w:val="0"/>
              <w:autoSpaceDN w:val="0"/>
              <w:spacing w:line="259" w:lineRule="auto"/>
              <w:rPr>
                <w:rFonts w:ascii="Times New Roman" w:hAnsi="Times New Roman"/>
                <w:iCs/>
                <w:szCs w:val="22"/>
                <w:lang w:eastAsia="en-US"/>
              </w:rPr>
            </w:pPr>
          </w:p>
          <w:p w14:paraId="65393FAA" w14:textId="06D1A506"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2021-2028 г.</w:t>
            </w:r>
          </w:p>
        </w:tc>
        <w:tc>
          <w:tcPr>
            <w:tcW w:w="1875" w:type="dxa"/>
            <w:tcBorders>
              <w:top w:val="single" w:sz="8" w:space="0" w:color="000000"/>
              <w:left w:val="single" w:sz="8" w:space="0" w:color="000000"/>
              <w:bottom w:val="single" w:sz="8" w:space="0" w:color="000000"/>
              <w:right w:val="single" w:sz="8" w:space="0" w:color="000000"/>
            </w:tcBorders>
            <w:vAlign w:val="center"/>
          </w:tcPr>
          <w:p w14:paraId="604C4EF2"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Общинска администрация</w:t>
            </w:r>
          </w:p>
        </w:tc>
        <w:tc>
          <w:tcPr>
            <w:tcW w:w="1175" w:type="dxa"/>
            <w:tcBorders>
              <w:top w:val="single" w:sz="8" w:space="0" w:color="000000"/>
              <w:left w:val="single" w:sz="8" w:space="0" w:color="000000"/>
              <w:bottom w:val="single" w:sz="8" w:space="0" w:color="000000"/>
              <w:right w:val="single" w:sz="8" w:space="0" w:color="000000"/>
            </w:tcBorders>
            <w:vAlign w:val="center"/>
          </w:tcPr>
          <w:p w14:paraId="6A7D9338"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 xml:space="preserve">2 </w:t>
            </w:r>
          </w:p>
        </w:tc>
        <w:tc>
          <w:tcPr>
            <w:tcW w:w="3170" w:type="dxa"/>
            <w:tcBorders>
              <w:top w:val="single" w:sz="8" w:space="0" w:color="000000"/>
              <w:left w:val="single" w:sz="8" w:space="0" w:color="000000"/>
              <w:bottom w:val="single" w:sz="8" w:space="0" w:color="000000"/>
              <w:right w:val="single" w:sz="4" w:space="0" w:color="000000"/>
            </w:tcBorders>
          </w:tcPr>
          <w:p w14:paraId="6E85CE77"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 xml:space="preserve">Общински бюджет, Държавен бюджет, Фондове на ЕС, друга чуждестранна помощ </w:t>
            </w:r>
          </w:p>
        </w:tc>
      </w:tr>
      <w:tr w:rsidR="003762A0" w:rsidRPr="003762A0" w14:paraId="78BC0946" w14:textId="77777777" w:rsidTr="0072587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6" w:type="dxa"/>
            <w:right w:w="63" w:type="dxa"/>
          </w:tblCellMar>
        </w:tblPrEx>
        <w:trPr>
          <w:trHeight w:val="20"/>
        </w:trPr>
        <w:tc>
          <w:tcPr>
            <w:tcW w:w="1771" w:type="dxa"/>
            <w:tcBorders>
              <w:top w:val="single" w:sz="8" w:space="0" w:color="000000"/>
              <w:left w:val="single" w:sz="4" w:space="0" w:color="000000"/>
              <w:bottom w:val="single" w:sz="8" w:space="0" w:color="000000"/>
              <w:right w:val="single" w:sz="8" w:space="0" w:color="000000"/>
            </w:tcBorders>
            <w:vAlign w:val="center"/>
          </w:tcPr>
          <w:p w14:paraId="4A55DB9B" w14:textId="0084B87D" w:rsidR="003762A0" w:rsidRPr="0072587A" w:rsidRDefault="003762A0" w:rsidP="0072587A">
            <w:pPr>
              <w:widowControl w:val="0"/>
              <w:autoSpaceDE w:val="0"/>
              <w:autoSpaceDN w:val="0"/>
              <w:spacing w:line="259" w:lineRule="auto"/>
              <w:jc w:val="both"/>
              <w:rPr>
                <w:rFonts w:ascii="Times New Roman" w:hAnsi="Times New Roman"/>
                <w:iCs/>
                <w:szCs w:val="22"/>
                <w:lang w:eastAsia="en-US"/>
              </w:rPr>
            </w:pPr>
            <w:r w:rsidRPr="0072587A">
              <w:rPr>
                <w:rFonts w:ascii="Times New Roman" w:hAnsi="Times New Roman"/>
                <w:iCs/>
                <w:szCs w:val="22"/>
                <w:lang w:eastAsia="en-US"/>
              </w:rPr>
              <w:t>4.</w:t>
            </w:r>
          </w:p>
        </w:tc>
        <w:tc>
          <w:tcPr>
            <w:tcW w:w="12221" w:type="dxa"/>
            <w:gridSpan w:val="6"/>
            <w:tcBorders>
              <w:top w:val="single" w:sz="8" w:space="0" w:color="000000"/>
              <w:left w:val="single" w:sz="8" w:space="0" w:color="000000"/>
              <w:bottom w:val="single" w:sz="8" w:space="0" w:color="000000"/>
              <w:right w:val="single" w:sz="4" w:space="0" w:color="000000"/>
            </w:tcBorders>
            <w:vAlign w:val="center"/>
          </w:tcPr>
          <w:p w14:paraId="5AD6AD1D" w14:textId="103D9649" w:rsidR="003762A0" w:rsidRPr="0072587A" w:rsidRDefault="003762A0" w:rsidP="0072587A">
            <w:pPr>
              <w:widowControl w:val="0"/>
              <w:autoSpaceDE w:val="0"/>
              <w:autoSpaceDN w:val="0"/>
              <w:spacing w:line="259" w:lineRule="auto"/>
              <w:rPr>
                <w:rFonts w:ascii="Times New Roman" w:hAnsi="Times New Roman"/>
                <w:b/>
                <w:iCs/>
                <w:szCs w:val="22"/>
                <w:lang w:eastAsia="en-US"/>
              </w:rPr>
            </w:pPr>
            <w:r w:rsidRPr="0072587A">
              <w:rPr>
                <w:rFonts w:ascii="Times New Roman" w:hAnsi="Times New Roman"/>
                <w:b/>
                <w:iCs/>
                <w:szCs w:val="22"/>
                <w:lang w:eastAsia="en-US"/>
              </w:rPr>
              <w:t>Административен капацитет</w:t>
            </w:r>
          </w:p>
        </w:tc>
      </w:tr>
      <w:tr w:rsidR="003762A0" w:rsidRPr="003762A0" w14:paraId="33F55853" w14:textId="77777777" w:rsidTr="0072587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6" w:type="dxa"/>
            <w:right w:w="63" w:type="dxa"/>
          </w:tblCellMar>
        </w:tblPrEx>
        <w:trPr>
          <w:trHeight w:val="20"/>
        </w:trPr>
        <w:tc>
          <w:tcPr>
            <w:tcW w:w="1771" w:type="dxa"/>
            <w:tcBorders>
              <w:top w:val="single" w:sz="8" w:space="0" w:color="000000"/>
              <w:left w:val="single" w:sz="4" w:space="0" w:color="000000"/>
              <w:bottom w:val="single" w:sz="8" w:space="0" w:color="000000"/>
              <w:right w:val="single" w:sz="8" w:space="0" w:color="000000"/>
            </w:tcBorders>
            <w:vAlign w:val="center"/>
          </w:tcPr>
          <w:p w14:paraId="60BCB72B"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 xml:space="preserve">4.1. </w:t>
            </w:r>
          </w:p>
        </w:tc>
        <w:tc>
          <w:tcPr>
            <w:tcW w:w="4141" w:type="dxa"/>
            <w:gridSpan w:val="2"/>
            <w:tcBorders>
              <w:top w:val="single" w:sz="8" w:space="0" w:color="000000"/>
              <w:left w:val="single" w:sz="8" w:space="0" w:color="000000"/>
              <w:bottom w:val="single" w:sz="8" w:space="0" w:color="000000"/>
              <w:right w:val="single" w:sz="8" w:space="0" w:color="000000"/>
            </w:tcBorders>
          </w:tcPr>
          <w:p w14:paraId="42CBC676" w14:textId="77777777" w:rsidR="003762A0" w:rsidRPr="0072587A" w:rsidRDefault="003762A0" w:rsidP="0072587A">
            <w:pPr>
              <w:widowControl w:val="0"/>
              <w:autoSpaceDE w:val="0"/>
              <w:autoSpaceDN w:val="0"/>
              <w:spacing w:line="259" w:lineRule="auto"/>
              <w:jc w:val="both"/>
              <w:rPr>
                <w:rFonts w:ascii="Times New Roman" w:hAnsi="Times New Roman"/>
                <w:iCs/>
                <w:szCs w:val="22"/>
                <w:lang w:eastAsia="en-US"/>
              </w:rPr>
            </w:pPr>
            <w:r w:rsidRPr="0072587A">
              <w:rPr>
                <w:rFonts w:ascii="Times New Roman" w:hAnsi="Times New Roman"/>
                <w:iCs/>
                <w:szCs w:val="22"/>
                <w:lang w:eastAsia="en-US"/>
              </w:rPr>
              <w:t>Поддържане на информационна система и база данни за състоянието на компонентите на околната среда</w:t>
            </w:r>
          </w:p>
        </w:tc>
        <w:tc>
          <w:tcPr>
            <w:tcW w:w="1860" w:type="dxa"/>
            <w:tcBorders>
              <w:top w:val="single" w:sz="8" w:space="0" w:color="000000"/>
              <w:left w:val="single" w:sz="8" w:space="0" w:color="000000"/>
              <w:bottom w:val="single" w:sz="8" w:space="0" w:color="000000"/>
              <w:right w:val="single" w:sz="8" w:space="0" w:color="000000"/>
            </w:tcBorders>
          </w:tcPr>
          <w:p w14:paraId="1E896E8B"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2021-2028 г.</w:t>
            </w:r>
          </w:p>
        </w:tc>
        <w:tc>
          <w:tcPr>
            <w:tcW w:w="1875" w:type="dxa"/>
            <w:tcBorders>
              <w:top w:val="single" w:sz="8" w:space="0" w:color="000000"/>
              <w:left w:val="single" w:sz="8" w:space="0" w:color="000000"/>
              <w:bottom w:val="single" w:sz="8" w:space="0" w:color="000000"/>
              <w:right w:val="single" w:sz="8" w:space="0" w:color="000000"/>
            </w:tcBorders>
            <w:vAlign w:val="center"/>
          </w:tcPr>
          <w:p w14:paraId="19627D86"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Общинска администрация</w:t>
            </w:r>
          </w:p>
        </w:tc>
        <w:tc>
          <w:tcPr>
            <w:tcW w:w="1175" w:type="dxa"/>
            <w:tcBorders>
              <w:top w:val="single" w:sz="8" w:space="0" w:color="000000"/>
              <w:left w:val="single" w:sz="8" w:space="0" w:color="000000"/>
              <w:bottom w:val="single" w:sz="8" w:space="0" w:color="000000"/>
              <w:right w:val="single" w:sz="8" w:space="0" w:color="000000"/>
            </w:tcBorders>
            <w:vAlign w:val="center"/>
          </w:tcPr>
          <w:p w14:paraId="72764BE7"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 xml:space="preserve">- </w:t>
            </w:r>
          </w:p>
        </w:tc>
        <w:tc>
          <w:tcPr>
            <w:tcW w:w="3170" w:type="dxa"/>
            <w:tcBorders>
              <w:top w:val="single" w:sz="8" w:space="0" w:color="000000"/>
              <w:left w:val="single" w:sz="8" w:space="0" w:color="000000"/>
              <w:bottom w:val="single" w:sz="8" w:space="0" w:color="000000"/>
              <w:right w:val="single" w:sz="4" w:space="0" w:color="000000"/>
            </w:tcBorders>
          </w:tcPr>
          <w:p w14:paraId="3F4ACF09"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Общински бюджет</w:t>
            </w:r>
          </w:p>
        </w:tc>
      </w:tr>
      <w:tr w:rsidR="003762A0" w:rsidRPr="003762A0" w14:paraId="6E55A797" w14:textId="77777777" w:rsidTr="0072587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6" w:type="dxa"/>
            <w:right w:w="63" w:type="dxa"/>
          </w:tblCellMar>
        </w:tblPrEx>
        <w:trPr>
          <w:trHeight w:val="20"/>
        </w:trPr>
        <w:tc>
          <w:tcPr>
            <w:tcW w:w="1771" w:type="dxa"/>
            <w:tcBorders>
              <w:top w:val="single" w:sz="8" w:space="0" w:color="000000"/>
              <w:left w:val="single" w:sz="4" w:space="0" w:color="000000"/>
              <w:bottom w:val="single" w:sz="8" w:space="0" w:color="000000"/>
              <w:right w:val="single" w:sz="8" w:space="0" w:color="000000"/>
            </w:tcBorders>
            <w:vAlign w:val="center"/>
          </w:tcPr>
          <w:p w14:paraId="664A29A3"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 xml:space="preserve">4.2. </w:t>
            </w:r>
          </w:p>
        </w:tc>
        <w:tc>
          <w:tcPr>
            <w:tcW w:w="4141" w:type="dxa"/>
            <w:gridSpan w:val="2"/>
            <w:tcBorders>
              <w:top w:val="single" w:sz="8" w:space="0" w:color="000000"/>
              <w:left w:val="single" w:sz="8" w:space="0" w:color="000000"/>
              <w:bottom w:val="single" w:sz="8" w:space="0" w:color="000000"/>
              <w:right w:val="single" w:sz="8" w:space="0" w:color="000000"/>
            </w:tcBorders>
          </w:tcPr>
          <w:p w14:paraId="462C48FA" w14:textId="77777777" w:rsidR="003762A0" w:rsidRPr="0072587A" w:rsidRDefault="003762A0" w:rsidP="0072587A">
            <w:pPr>
              <w:widowControl w:val="0"/>
              <w:autoSpaceDE w:val="0"/>
              <w:autoSpaceDN w:val="0"/>
              <w:spacing w:line="259" w:lineRule="auto"/>
              <w:jc w:val="both"/>
              <w:rPr>
                <w:rFonts w:ascii="Times New Roman" w:hAnsi="Times New Roman"/>
                <w:iCs/>
                <w:szCs w:val="22"/>
                <w:lang w:eastAsia="en-US"/>
              </w:rPr>
            </w:pPr>
            <w:r w:rsidRPr="0072587A">
              <w:rPr>
                <w:rFonts w:ascii="Times New Roman" w:hAnsi="Times New Roman"/>
                <w:iCs/>
                <w:szCs w:val="22"/>
                <w:lang w:eastAsia="en-US"/>
              </w:rPr>
              <w:t>Обучение и повишаване на капацитета на служителите на общинска администрация за прилагане на екологичното законодателство</w:t>
            </w:r>
          </w:p>
        </w:tc>
        <w:tc>
          <w:tcPr>
            <w:tcW w:w="1860" w:type="dxa"/>
            <w:tcBorders>
              <w:top w:val="single" w:sz="8" w:space="0" w:color="000000"/>
              <w:left w:val="single" w:sz="8" w:space="0" w:color="000000"/>
              <w:bottom w:val="single" w:sz="8" w:space="0" w:color="000000"/>
              <w:right w:val="single" w:sz="8" w:space="0" w:color="000000"/>
            </w:tcBorders>
          </w:tcPr>
          <w:p w14:paraId="2BF874D7"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2021-2028 г.</w:t>
            </w:r>
          </w:p>
        </w:tc>
        <w:tc>
          <w:tcPr>
            <w:tcW w:w="1875" w:type="dxa"/>
            <w:tcBorders>
              <w:top w:val="single" w:sz="8" w:space="0" w:color="000000"/>
              <w:left w:val="single" w:sz="8" w:space="0" w:color="000000"/>
              <w:bottom w:val="single" w:sz="8" w:space="0" w:color="000000"/>
              <w:right w:val="single" w:sz="8" w:space="0" w:color="000000"/>
            </w:tcBorders>
            <w:vAlign w:val="center"/>
          </w:tcPr>
          <w:p w14:paraId="75A723A9"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Общинска администрация</w:t>
            </w:r>
          </w:p>
        </w:tc>
        <w:tc>
          <w:tcPr>
            <w:tcW w:w="1175" w:type="dxa"/>
            <w:tcBorders>
              <w:top w:val="single" w:sz="8" w:space="0" w:color="000000"/>
              <w:left w:val="single" w:sz="8" w:space="0" w:color="000000"/>
              <w:bottom w:val="single" w:sz="8" w:space="0" w:color="000000"/>
              <w:right w:val="single" w:sz="8" w:space="0" w:color="000000"/>
            </w:tcBorders>
            <w:vAlign w:val="center"/>
          </w:tcPr>
          <w:p w14:paraId="280FF625"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w:t>
            </w:r>
          </w:p>
        </w:tc>
        <w:tc>
          <w:tcPr>
            <w:tcW w:w="3170" w:type="dxa"/>
            <w:tcBorders>
              <w:top w:val="single" w:sz="8" w:space="0" w:color="000000"/>
              <w:left w:val="single" w:sz="8" w:space="0" w:color="000000"/>
              <w:bottom w:val="single" w:sz="8" w:space="0" w:color="000000"/>
              <w:right w:val="single" w:sz="4" w:space="0" w:color="000000"/>
            </w:tcBorders>
          </w:tcPr>
          <w:p w14:paraId="0762A4B7"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Общински бюджет</w:t>
            </w:r>
          </w:p>
        </w:tc>
      </w:tr>
      <w:tr w:rsidR="003762A0" w:rsidRPr="003762A0" w14:paraId="784C5A18" w14:textId="77777777" w:rsidTr="0072587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6" w:type="dxa"/>
            <w:right w:w="63" w:type="dxa"/>
          </w:tblCellMar>
        </w:tblPrEx>
        <w:trPr>
          <w:trHeight w:val="20"/>
        </w:trPr>
        <w:tc>
          <w:tcPr>
            <w:tcW w:w="1771" w:type="dxa"/>
            <w:tcBorders>
              <w:top w:val="single" w:sz="8" w:space="0" w:color="000000"/>
              <w:left w:val="single" w:sz="4" w:space="0" w:color="000000"/>
              <w:bottom w:val="single" w:sz="4" w:space="0" w:color="000000"/>
              <w:right w:val="single" w:sz="8" w:space="0" w:color="000000"/>
            </w:tcBorders>
            <w:vAlign w:val="center"/>
          </w:tcPr>
          <w:p w14:paraId="670B4503"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 xml:space="preserve">4.3. </w:t>
            </w:r>
          </w:p>
        </w:tc>
        <w:tc>
          <w:tcPr>
            <w:tcW w:w="4141" w:type="dxa"/>
            <w:gridSpan w:val="2"/>
            <w:tcBorders>
              <w:top w:val="single" w:sz="8" w:space="0" w:color="000000"/>
              <w:left w:val="single" w:sz="8" w:space="0" w:color="000000"/>
              <w:bottom w:val="single" w:sz="4" w:space="0" w:color="000000"/>
              <w:right w:val="single" w:sz="8" w:space="0" w:color="000000"/>
            </w:tcBorders>
            <w:vAlign w:val="center"/>
          </w:tcPr>
          <w:p w14:paraId="3663795B" w14:textId="77777777" w:rsidR="003762A0" w:rsidRPr="0072587A" w:rsidRDefault="003762A0" w:rsidP="0072587A">
            <w:pPr>
              <w:widowControl w:val="0"/>
              <w:autoSpaceDE w:val="0"/>
              <w:autoSpaceDN w:val="0"/>
              <w:spacing w:line="259" w:lineRule="auto"/>
              <w:jc w:val="both"/>
              <w:rPr>
                <w:rFonts w:ascii="Times New Roman" w:hAnsi="Times New Roman"/>
                <w:iCs/>
                <w:szCs w:val="22"/>
                <w:lang w:eastAsia="en-US"/>
              </w:rPr>
            </w:pPr>
            <w:r w:rsidRPr="0072587A">
              <w:rPr>
                <w:rFonts w:ascii="Times New Roman" w:hAnsi="Times New Roman"/>
                <w:iCs/>
                <w:szCs w:val="22"/>
                <w:lang w:eastAsia="en-US"/>
              </w:rPr>
              <w:t>Своевременна актуализация и допълване на общинските наредби и програми с отношение към опазване на околната среда</w:t>
            </w:r>
          </w:p>
        </w:tc>
        <w:tc>
          <w:tcPr>
            <w:tcW w:w="1860" w:type="dxa"/>
            <w:tcBorders>
              <w:top w:val="single" w:sz="8" w:space="0" w:color="000000"/>
              <w:left w:val="single" w:sz="8" w:space="0" w:color="000000"/>
              <w:bottom w:val="single" w:sz="8" w:space="0" w:color="000000"/>
              <w:right w:val="single" w:sz="8" w:space="0" w:color="000000"/>
            </w:tcBorders>
          </w:tcPr>
          <w:p w14:paraId="213355CD"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2021-2028 г.</w:t>
            </w:r>
          </w:p>
        </w:tc>
        <w:tc>
          <w:tcPr>
            <w:tcW w:w="1875" w:type="dxa"/>
            <w:tcBorders>
              <w:top w:val="single" w:sz="8" w:space="0" w:color="000000"/>
              <w:left w:val="single" w:sz="8" w:space="0" w:color="000000"/>
              <w:bottom w:val="single" w:sz="8" w:space="0" w:color="000000"/>
              <w:right w:val="single" w:sz="8" w:space="0" w:color="000000"/>
            </w:tcBorders>
            <w:vAlign w:val="center"/>
          </w:tcPr>
          <w:p w14:paraId="496F66B9"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Общинска администрация</w:t>
            </w:r>
          </w:p>
        </w:tc>
        <w:tc>
          <w:tcPr>
            <w:tcW w:w="1175" w:type="dxa"/>
            <w:tcBorders>
              <w:top w:val="single" w:sz="8" w:space="0" w:color="000000"/>
              <w:left w:val="single" w:sz="8" w:space="0" w:color="000000"/>
              <w:bottom w:val="single" w:sz="4" w:space="0" w:color="000000"/>
              <w:right w:val="single" w:sz="8" w:space="0" w:color="000000"/>
            </w:tcBorders>
            <w:vAlign w:val="center"/>
          </w:tcPr>
          <w:p w14:paraId="51C4AB76"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w:t>
            </w:r>
          </w:p>
        </w:tc>
        <w:tc>
          <w:tcPr>
            <w:tcW w:w="3170" w:type="dxa"/>
            <w:tcBorders>
              <w:top w:val="single" w:sz="8" w:space="0" w:color="000000"/>
              <w:left w:val="single" w:sz="8" w:space="0" w:color="000000"/>
              <w:bottom w:val="single" w:sz="4" w:space="0" w:color="000000"/>
              <w:right w:val="single" w:sz="4" w:space="0" w:color="000000"/>
            </w:tcBorders>
          </w:tcPr>
          <w:p w14:paraId="00F2A90F" w14:textId="77777777" w:rsidR="003762A0" w:rsidRPr="0072587A" w:rsidRDefault="003762A0" w:rsidP="0072587A">
            <w:pPr>
              <w:widowControl w:val="0"/>
              <w:autoSpaceDE w:val="0"/>
              <w:autoSpaceDN w:val="0"/>
              <w:spacing w:line="259" w:lineRule="auto"/>
              <w:rPr>
                <w:rFonts w:ascii="Times New Roman" w:hAnsi="Times New Roman"/>
                <w:iCs/>
                <w:szCs w:val="22"/>
                <w:lang w:eastAsia="en-US"/>
              </w:rPr>
            </w:pPr>
            <w:r w:rsidRPr="0072587A">
              <w:rPr>
                <w:rFonts w:ascii="Times New Roman" w:hAnsi="Times New Roman"/>
                <w:iCs/>
                <w:szCs w:val="22"/>
                <w:lang w:eastAsia="en-US"/>
              </w:rPr>
              <w:t>Общински бюджет</w:t>
            </w:r>
          </w:p>
        </w:tc>
      </w:tr>
    </w:tbl>
    <w:p w14:paraId="23289D3C" w14:textId="6824C2AA" w:rsidR="00C2201D" w:rsidRDefault="00C2201D" w:rsidP="000F52A2">
      <w:pPr>
        <w:widowControl w:val="0"/>
        <w:autoSpaceDE w:val="0"/>
        <w:autoSpaceDN w:val="0"/>
        <w:jc w:val="right"/>
        <w:rPr>
          <w:rFonts w:eastAsia="Times New Roman"/>
          <w:i/>
          <w:szCs w:val="24"/>
          <w:lang w:eastAsia="en-US"/>
        </w:rPr>
      </w:pPr>
    </w:p>
    <w:p w14:paraId="38952B39" w14:textId="77777777" w:rsidR="00C70708" w:rsidRPr="002B6070" w:rsidRDefault="00C70708" w:rsidP="00754FE2">
      <w:pPr>
        <w:rPr>
          <w:b/>
          <w:color w:val="000000"/>
          <w:szCs w:val="24"/>
          <w:lang w:eastAsia="en-US"/>
        </w:rPr>
        <w:sectPr w:rsidR="00C70708" w:rsidRPr="002B6070" w:rsidSect="007518E2">
          <w:headerReference w:type="default" r:id="rId77"/>
          <w:footerReference w:type="default" r:id="rId78"/>
          <w:pgSz w:w="16838" w:h="11906" w:orient="landscape"/>
          <w:pgMar w:top="1418" w:right="1418" w:bottom="1418" w:left="1418" w:header="709" w:footer="709" w:gutter="0"/>
          <w:cols w:space="708"/>
          <w:titlePg/>
          <w:docGrid w:linePitch="360"/>
        </w:sectPr>
      </w:pPr>
    </w:p>
    <w:p w14:paraId="033CA818" w14:textId="740907CC" w:rsidR="000F52A2" w:rsidRPr="00CD4A4E" w:rsidRDefault="00C70708" w:rsidP="000F52A2">
      <w:pPr>
        <w:pStyle w:val="a6"/>
        <w:keepNext/>
        <w:keepLines/>
        <w:numPr>
          <w:ilvl w:val="0"/>
          <w:numId w:val="14"/>
        </w:numPr>
        <w:shd w:val="clear" w:color="auto" w:fill="C2D69B" w:themeFill="accent3" w:themeFillTint="99"/>
        <w:outlineLvl w:val="1"/>
        <w:rPr>
          <w:color w:val="000000"/>
          <w:szCs w:val="24"/>
          <w:lang w:eastAsia="en-US"/>
        </w:rPr>
      </w:pPr>
      <w:bookmarkStart w:id="258" w:name="_TOC_250000"/>
      <w:bookmarkStart w:id="259" w:name="_Toc428012467"/>
      <w:bookmarkStart w:id="260" w:name="_Toc436929568"/>
      <w:bookmarkStart w:id="261" w:name="_Toc62947699"/>
      <w:bookmarkStart w:id="262" w:name="_Toc89684341"/>
      <w:r w:rsidRPr="002B6070">
        <w:rPr>
          <w:b/>
          <w:bCs/>
          <w:spacing w:val="-3"/>
          <w:w w:val="105"/>
          <w:szCs w:val="24"/>
          <w:lang w:eastAsia="en-US"/>
        </w:rPr>
        <w:lastRenderedPageBreak/>
        <w:t>ИЗПЪЛНЕНИЕ НА ПРОГРАМАТА</w:t>
      </w:r>
      <w:bookmarkEnd w:id="258"/>
      <w:bookmarkEnd w:id="259"/>
      <w:bookmarkEnd w:id="260"/>
      <w:bookmarkEnd w:id="261"/>
      <w:bookmarkEnd w:id="262"/>
    </w:p>
    <w:p w14:paraId="6F9255FA" w14:textId="19A08FB3" w:rsidR="00CD4A4E" w:rsidRPr="00CD4A4E" w:rsidRDefault="00CD4A4E" w:rsidP="00CD4A4E">
      <w:pPr>
        <w:rPr>
          <w:szCs w:val="24"/>
          <w:lang w:eastAsia="en-US"/>
        </w:rPr>
      </w:pPr>
      <w:r w:rsidRPr="00CD4A4E">
        <w:rPr>
          <w:szCs w:val="24"/>
          <w:lang w:eastAsia="en-US"/>
        </w:rPr>
        <w:t>Орган за контрол по изпълнение на програмата за управление на отпадъците е общинският съвет. Кметът на общината информира ежегодно общинския съвет и обществеността за изпълнението на програмата през предходната календарна година, чрез подготовката на отчет за изпълнение на програмата. Отчетът следва да се представя в срок до 31 март, като копие от него се изпраща на РИОСВ-П</w:t>
      </w:r>
      <w:r w:rsidR="00C559B4">
        <w:rPr>
          <w:szCs w:val="24"/>
          <w:lang w:eastAsia="en-US"/>
        </w:rPr>
        <w:t>левен</w:t>
      </w:r>
      <w:r w:rsidRPr="00CD4A4E">
        <w:rPr>
          <w:szCs w:val="24"/>
          <w:lang w:eastAsia="en-US"/>
        </w:rPr>
        <w:t xml:space="preserve">. Целта на отчета за изпълнение на програмата е да се проследи напредъкът при изпълнението през предходната календарна година и да се идентифицират необходимите промени или адаптиране на програмата за текущата година на изпълнение. </w:t>
      </w:r>
    </w:p>
    <w:p w14:paraId="5BF93F1C" w14:textId="77777777" w:rsidR="00CD4A4E" w:rsidRPr="00CD4A4E" w:rsidRDefault="00CD4A4E" w:rsidP="00CD4A4E">
      <w:pPr>
        <w:rPr>
          <w:szCs w:val="24"/>
          <w:lang w:eastAsia="en-US"/>
        </w:rPr>
      </w:pPr>
      <w:r w:rsidRPr="00CD4A4E">
        <w:rPr>
          <w:szCs w:val="24"/>
          <w:lang w:eastAsia="en-US"/>
        </w:rPr>
        <w:t>Отчетът се изготвя на достъпен език, използвайки общо приета и общо позната нотация, като се препоръчва да включва графики, фигури, таблици и др. елементи, чрез които да се илюстрират по леснодостъпен начин напредъка по изпълнение на мерките и поставените с програмата цели.</w:t>
      </w:r>
    </w:p>
    <w:p w14:paraId="03F6EAF8" w14:textId="77777777" w:rsidR="00CD4A4E" w:rsidRPr="00CD4A4E" w:rsidRDefault="00CD4A4E" w:rsidP="00CD4A4E">
      <w:pPr>
        <w:rPr>
          <w:szCs w:val="24"/>
          <w:lang w:eastAsia="en-US"/>
        </w:rPr>
      </w:pPr>
      <w:r w:rsidRPr="00CD4A4E">
        <w:rPr>
          <w:szCs w:val="24"/>
          <w:lang w:eastAsia="en-US"/>
        </w:rPr>
        <w:t>Контрол по изпълнението на програмата може да се осъществява чрез провеждане на мониторинг с цел отбелязване на отклоненията от плана достатъчно рано, за да бъде възможно тяхното коригиране, преди последствията от тях да станат толкова сериозни, че да не могат да бъдат преодолени. Определянето кога да се извършват наблюденията е процес, който следва да отчита много фактори, свързани със същността на програмата, но и да се съобразява с икономическите и финансовите възможности.</w:t>
      </w:r>
    </w:p>
    <w:p w14:paraId="32A0DEBF" w14:textId="77777777" w:rsidR="00CD4A4E" w:rsidRPr="00CD4A4E" w:rsidRDefault="00CD4A4E" w:rsidP="00CD4A4E">
      <w:pPr>
        <w:rPr>
          <w:szCs w:val="24"/>
          <w:lang w:eastAsia="en-US"/>
        </w:rPr>
      </w:pPr>
      <w:r w:rsidRPr="00CD4A4E">
        <w:rPr>
          <w:szCs w:val="24"/>
          <w:lang w:eastAsia="en-US"/>
        </w:rPr>
        <w:t>Освен като финансова поносимост, предлаганата система на мониторинг трябва да отговаря и на други изисквания, като например:</w:t>
      </w:r>
    </w:p>
    <w:p w14:paraId="608E1722" w14:textId="77777777" w:rsidR="00CD4A4E" w:rsidRPr="00CD4A4E" w:rsidRDefault="00CD4A4E" w:rsidP="00645247">
      <w:pPr>
        <w:numPr>
          <w:ilvl w:val="0"/>
          <w:numId w:val="26"/>
        </w:numPr>
        <w:rPr>
          <w:szCs w:val="24"/>
          <w:lang w:eastAsia="en-US"/>
        </w:rPr>
      </w:pPr>
      <w:r w:rsidRPr="00CD4A4E">
        <w:rPr>
          <w:szCs w:val="24"/>
          <w:lang w:eastAsia="en-US"/>
        </w:rPr>
        <w:t>Системата трябва да бъде разбирана от хората, които ще я използват и ще получават информация от нея;</w:t>
      </w:r>
    </w:p>
    <w:p w14:paraId="461A53B6" w14:textId="77777777" w:rsidR="00CD4A4E" w:rsidRPr="00CD4A4E" w:rsidRDefault="00CD4A4E" w:rsidP="00645247">
      <w:pPr>
        <w:numPr>
          <w:ilvl w:val="0"/>
          <w:numId w:val="26"/>
        </w:numPr>
        <w:rPr>
          <w:szCs w:val="24"/>
          <w:lang w:eastAsia="en-US"/>
        </w:rPr>
      </w:pPr>
      <w:r w:rsidRPr="00CD4A4E">
        <w:rPr>
          <w:szCs w:val="24"/>
          <w:lang w:eastAsia="en-US"/>
        </w:rPr>
        <w:t>Системата трябва да съобщава за отклоненията от плана през определени интервали от време така, че да бъде възможно предприемането на корективни действия преди последиците да са станали прекалено сериозни;</w:t>
      </w:r>
    </w:p>
    <w:p w14:paraId="7B0A3738" w14:textId="77777777" w:rsidR="00CD4A4E" w:rsidRPr="00CD4A4E" w:rsidRDefault="00CD4A4E" w:rsidP="00645247">
      <w:pPr>
        <w:numPr>
          <w:ilvl w:val="0"/>
          <w:numId w:val="26"/>
        </w:numPr>
        <w:rPr>
          <w:szCs w:val="24"/>
          <w:lang w:eastAsia="en-US"/>
        </w:rPr>
      </w:pPr>
      <w:r w:rsidRPr="00CD4A4E">
        <w:rPr>
          <w:szCs w:val="24"/>
          <w:lang w:eastAsia="en-US"/>
        </w:rPr>
        <w:t>Системата трябва да посочва характера на корективните действия, които да върнат проекта обратно към плана;</w:t>
      </w:r>
    </w:p>
    <w:p w14:paraId="51F551D5" w14:textId="77777777" w:rsidR="00CD4A4E" w:rsidRPr="00CD4A4E" w:rsidRDefault="00CD4A4E" w:rsidP="00645247">
      <w:pPr>
        <w:numPr>
          <w:ilvl w:val="0"/>
          <w:numId w:val="26"/>
        </w:numPr>
        <w:rPr>
          <w:szCs w:val="24"/>
          <w:lang w:eastAsia="en-US"/>
        </w:rPr>
      </w:pPr>
      <w:r w:rsidRPr="00CD4A4E">
        <w:rPr>
          <w:szCs w:val="24"/>
          <w:lang w:eastAsia="en-US"/>
        </w:rPr>
        <w:t>Системата трябва да бъде представена в широко позната и лесно разбираема нотация;</w:t>
      </w:r>
    </w:p>
    <w:p w14:paraId="4B514733" w14:textId="4F15B4E2" w:rsidR="00CD4A4E" w:rsidRPr="00CD4A4E" w:rsidRDefault="00CD4A4E" w:rsidP="00645247">
      <w:pPr>
        <w:numPr>
          <w:ilvl w:val="0"/>
          <w:numId w:val="26"/>
        </w:numPr>
        <w:rPr>
          <w:szCs w:val="24"/>
          <w:lang w:eastAsia="en-US"/>
        </w:rPr>
      </w:pPr>
      <w:r w:rsidRPr="00CD4A4E">
        <w:rPr>
          <w:szCs w:val="24"/>
          <w:lang w:eastAsia="en-US"/>
        </w:rPr>
        <w:t xml:space="preserve">Системата за управленски контрол трябва да бъде разработена с активното участие на всички хора и групи, включени в дейностите по опазване на околната среда на община </w:t>
      </w:r>
      <w:r w:rsidR="00E27DBD" w:rsidRPr="00E27DBD">
        <w:rPr>
          <w:iCs/>
          <w:szCs w:val="24"/>
          <w:lang w:eastAsia="en-US"/>
        </w:rPr>
        <w:t>Никопол</w:t>
      </w:r>
      <w:r w:rsidRPr="00CD4A4E">
        <w:rPr>
          <w:szCs w:val="24"/>
          <w:lang w:eastAsia="en-US"/>
        </w:rPr>
        <w:t>.</w:t>
      </w:r>
    </w:p>
    <w:p w14:paraId="2F4594DE" w14:textId="77777777" w:rsidR="0072587A" w:rsidRPr="000F52A2" w:rsidRDefault="0072587A" w:rsidP="000F52A2">
      <w:pPr>
        <w:rPr>
          <w:szCs w:val="24"/>
          <w:lang w:eastAsia="en-US"/>
        </w:rPr>
      </w:pPr>
    </w:p>
    <w:p w14:paraId="24862FF0" w14:textId="77777777" w:rsidR="00C70708" w:rsidRPr="000F52A2" w:rsidRDefault="00C70708" w:rsidP="000F52A2">
      <w:pPr>
        <w:keepNext/>
        <w:keepLines/>
        <w:shd w:val="clear" w:color="auto" w:fill="C2D69B" w:themeFill="accent3" w:themeFillTint="99"/>
        <w:outlineLvl w:val="1"/>
        <w:rPr>
          <w:b/>
          <w:caps/>
          <w:color w:val="000000"/>
          <w:szCs w:val="24"/>
          <w:lang w:eastAsia="en-US"/>
        </w:rPr>
      </w:pPr>
      <w:bookmarkStart w:id="263" w:name="_Toc503428111"/>
      <w:bookmarkStart w:id="264" w:name="_Toc62947700"/>
      <w:bookmarkStart w:id="265" w:name="_Toc89684342"/>
      <w:r w:rsidRPr="000F52A2">
        <w:rPr>
          <w:b/>
          <w:caps/>
          <w:szCs w:val="24"/>
          <w:lang w:eastAsia="en-US"/>
        </w:rPr>
        <w:t>Използвани източници на информация</w:t>
      </w:r>
      <w:bookmarkEnd w:id="263"/>
      <w:bookmarkEnd w:id="264"/>
      <w:bookmarkEnd w:id="265"/>
    </w:p>
    <w:p w14:paraId="16F01440" w14:textId="78189E64" w:rsidR="00CD4A4E" w:rsidRDefault="00CD4A4E" w:rsidP="00645247">
      <w:pPr>
        <w:pStyle w:val="a6"/>
        <w:numPr>
          <w:ilvl w:val="0"/>
          <w:numId w:val="27"/>
        </w:numPr>
        <w:rPr>
          <w:color w:val="000000"/>
          <w:szCs w:val="24"/>
          <w:lang w:eastAsia="en-US"/>
        </w:rPr>
      </w:pPr>
      <w:r>
        <w:rPr>
          <w:color w:val="000000"/>
          <w:szCs w:val="24"/>
          <w:lang w:eastAsia="en-US"/>
        </w:rPr>
        <w:t>Национално законодателство, свързано с опазване на околната среда</w:t>
      </w:r>
    </w:p>
    <w:p w14:paraId="13458836" w14:textId="629C3006" w:rsidR="00CD4A4E" w:rsidRPr="00282363" w:rsidRDefault="00CD4A4E" w:rsidP="00645247">
      <w:pPr>
        <w:pStyle w:val="a6"/>
        <w:numPr>
          <w:ilvl w:val="0"/>
          <w:numId w:val="27"/>
        </w:numPr>
        <w:rPr>
          <w:color w:val="000000"/>
          <w:szCs w:val="24"/>
          <w:lang w:eastAsia="en-US"/>
        </w:rPr>
      </w:pPr>
      <w:r>
        <w:rPr>
          <w:color w:val="000000"/>
          <w:szCs w:val="24"/>
          <w:lang w:eastAsia="en-US"/>
        </w:rPr>
        <w:t xml:space="preserve">Нормативни актове на община </w:t>
      </w:r>
      <w:r w:rsidR="00C559B4">
        <w:rPr>
          <w:color w:val="000000"/>
          <w:szCs w:val="24"/>
          <w:lang w:eastAsia="en-US"/>
        </w:rPr>
        <w:t>Никопол</w:t>
      </w:r>
    </w:p>
    <w:p w14:paraId="6D87327E" w14:textId="27110BD7" w:rsidR="00CD4A4E" w:rsidRPr="00282363" w:rsidRDefault="00CD4A4E" w:rsidP="00645247">
      <w:pPr>
        <w:pStyle w:val="a6"/>
        <w:numPr>
          <w:ilvl w:val="0"/>
          <w:numId w:val="27"/>
        </w:numPr>
        <w:rPr>
          <w:color w:val="000000"/>
          <w:szCs w:val="24"/>
          <w:lang w:eastAsia="en-US"/>
        </w:rPr>
      </w:pPr>
      <w:r w:rsidRPr="00282363">
        <w:rPr>
          <w:color w:val="000000"/>
          <w:szCs w:val="24"/>
          <w:lang w:eastAsia="en-US"/>
        </w:rPr>
        <w:t xml:space="preserve">План за </w:t>
      </w:r>
      <w:r>
        <w:rPr>
          <w:color w:val="000000"/>
          <w:szCs w:val="24"/>
          <w:lang w:eastAsia="en-US"/>
        </w:rPr>
        <w:t xml:space="preserve">интегрирано </w:t>
      </w:r>
      <w:r w:rsidRPr="00282363">
        <w:rPr>
          <w:color w:val="000000"/>
          <w:szCs w:val="24"/>
          <w:lang w:eastAsia="en-US"/>
        </w:rPr>
        <w:t xml:space="preserve">развитие на община </w:t>
      </w:r>
      <w:r w:rsidR="00C559B4">
        <w:rPr>
          <w:color w:val="000000"/>
          <w:szCs w:val="24"/>
          <w:lang w:eastAsia="en-US"/>
        </w:rPr>
        <w:t xml:space="preserve">Никопол </w:t>
      </w:r>
      <w:r>
        <w:rPr>
          <w:color w:val="000000"/>
          <w:szCs w:val="24"/>
          <w:lang w:eastAsia="en-US"/>
        </w:rPr>
        <w:t>2021-2027 г.</w:t>
      </w:r>
      <w:r w:rsidRPr="00282363">
        <w:rPr>
          <w:color w:val="000000"/>
          <w:szCs w:val="24"/>
          <w:lang w:eastAsia="en-US"/>
        </w:rPr>
        <w:t>;</w:t>
      </w:r>
    </w:p>
    <w:p w14:paraId="76A8F26C" w14:textId="4F8A5310" w:rsidR="00CD4A4E" w:rsidRPr="00F50A86" w:rsidRDefault="00CD4A4E" w:rsidP="00645247">
      <w:pPr>
        <w:pStyle w:val="a6"/>
        <w:numPr>
          <w:ilvl w:val="0"/>
          <w:numId w:val="27"/>
        </w:numPr>
        <w:rPr>
          <w:color w:val="000000"/>
          <w:szCs w:val="24"/>
          <w:lang w:eastAsia="en-US"/>
        </w:rPr>
      </w:pPr>
      <w:r w:rsidRPr="00282363">
        <w:rPr>
          <w:color w:val="000000"/>
          <w:szCs w:val="24"/>
          <w:lang w:eastAsia="en-US"/>
        </w:rPr>
        <w:t xml:space="preserve">Областна стратегия за развитие на област </w:t>
      </w:r>
      <w:r w:rsidR="00C559B4">
        <w:rPr>
          <w:color w:val="000000"/>
          <w:szCs w:val="24"/>
          <w:lang w:eastAsia="en-US"/>
        </w:rPr>
        <w:t>Плевен</w:t>
      </w:r>
      <w:r w:rsidRPr="00282363">
        <w:rPr>
          <w:color w:val="000000"/>
          <w:szCs w:val="24"/>
          <w:lang w:eastAsia="en-US"/>
        </w:rPr>
        <w:t>;</w:t>
      </w:r>
    </w:p>
    <w:p w14:paraId="4A6913BE" w14:textId="5AD4195C" w:rsidR="00CD4A4E" w:rsidRPr="006C7E6F" w:rsidRDefault="00CD4A4E" w:rsidP="00645247">
      <w:pPr>
        <w:pStyle w:val="a6"/>
        <w:numPr>
          <w:ilvl w:val="0"/>
          <w:numId w:val="27"/>
        </w:numPr>
        <w:rPr>
          <w:color w:val="000000"/>
          <w:szCs w:val="24"/>
          <w:lang w:eastAsia="en-US"/>
        </w:rPr>
      </w:pPr>
      <w:r>
        <w:rPr>
          <w:color w:val="000000"/>
          <w:szCs w:val="24"/>
          <w:lang w:eastAsia="en-US"/>
        </w:rPr>
        <w:t>П</w:t>
      </w:r>
      <w:r w:rsidRPr="006C7E6F">
        <w:rPr>
          <w:color w:val="000000"/>
          <w:szCs w:val="24"/>
          <w:lang w:eastAsia="en-US"/>
        </w:rPr>
        <w:t xml:space="preserve">рограма за управление на отпадъците на община </w:t>
      </w:r>
      <w:r w:rsidR="00C559B4">
        <w:rPr>
          <w:color w:val="000000"/>
          <w:szCs w:val="24"/>
          <w:lang w:eastAsia="en-US"/>
        </w:rPr>
        <w:t>Плевен</w:t>
      </w:r>
      <w:r w:rsidR="00C559B4" w:rsidRPr="006C7E6F">
        <w:rPr>
          <w:color w:val="000000"/>
          <w:szCs w:val="24"/>
          <w:lang w:eastAsia="en-US"/>
        </w:rPr>
        <w:t xml:space="preserve"> </w:t>
      </w:r>
      <w:r w:rsidRPr="006C7E6F">
        <w:rPr>
          <w:color w:val="000000"/>
          <w:szCs w:val="24"/>
          <w:lang w:eastAsia="en-US"/>
        </w:rPr>
        <w:t>- 2021-2028 г.;</w:t>
      </w:r>
    </w:p>
    <w:p w14:paraId="3C273943" w14:textId="5F8BA31D" w:rsidR="00CD4A4E" w:rsidRPr="006C7E6F" w:rsidRDefault="00CD4A4E" w:rsidP="00645247">
      <w:pPr>
        <w:pStyle w:val="a6"/>
        <w:numPr>
          <w:ilvl w:val="0"/>
          <w:numId w:val="27"/>
        </w:numPr>
        <w:rPr>
          <w:color w:val="000000"/>
          <w:szCs w:val="24"/>
          <w:lang w:eastAsia="en-US"/>
        </w:rPr>
      </w:pPr>
      <w:r w:rsidRPr="006C7E6F">
        <w:rPr>
          <w:color w:val="000000"/>
          <w:szCs w:val="24"/>
          <w:lang w:eastAsia="en-US"/>
        </w:rPr>
        <w:t xml:space="preserve">Доклад за състоянието на околната среда - РИОСВ </w:t>
      </w:r>
      <w:r>
        <w:rPr>
          <w:color w:val="000000"/>
          <w:szCs w:val="24"/>
          <w:lang w:eastAsia="en-US"/>
        </w:rPr>
        <w:t xml:space="preserve">– </w:t>
      </w:r>
      <w:r w:rsidR="00C559B4">
        <w:rPr>
          <w:color w:val="000000"/>
          <w:szCs w:val="24"/>
          <w:lang w:eastAsia="en-US"/>
        </w:rPr>
        <w:t>Плевен,</w:t>
      </w:r>
      <w:r>
        <w:rPr>
          <w:color w:val="000000"/>
          <w:szCs w:val="24"/>
          <w:lang w:eastAsia="en-US"/>
        </w:rPr>
        <w:t xml:space="preserve"> 2019 г.</w:t>
      </w:r>
      <w:r w:rsidRPr="006C7E6F">
        <w:rPr>
          <w:color w:val="000000"/>
          <w:szCs w:val="24"/>
          <w:lang w:eastAsia="en-US"/>
        </w:rPr>
        <w:t>;</w:t>
      </w:r>
    </w:p>
    <w:p w14:paraId="47CCA5FE" w14:textId="59E1814A" w:rsidR="00CD4A4E" w:rsidRPr="006C7E6F" w:rsidRDefault="00CD4A4E" w:rsidP="00645247">
      <w:pPr>
        <w:pStyle w:val="a6"/>
        <w:numPr>
          <w:ilvl w:val="0"/>
          <w:numId w:val="27"/>
        </w:numPr>
        <w:rPr>
          <w:color w:val="000000"/>
          <w:szCs w:val="24"/>
          <w:lang w:eastAsia="en-US"/>
        </w:rPr>
      </w:pPr>
      <w:r w:rsidRPr="006C7E6F">
        <w:rPr>
          <w:color w:val="000000"/>
          <w:szCs w:val="24"/>
          <w:lang w:eastAsia="en-US"/>
        </w:rPr>
        <w:t xml:space="preserve">Годишен доклад за качеството на повърхностните води предназначени за питейно битово водоснабдяване в обхвата на </w:t>
      </w:r>
      <w:r>
        <w:rPr>
          <w:color w:val="000000"/>
          <w:szCs w:val="24"/>
          <w:lang w:eastAsia="en-US"/>
        </w:rPr>
        <w:t>Басейнова дирекция „</w:t>
      </w:r>
      <w:r w:rsidR="00A67CA6" w:rsidRPr="00A67CA6">
        <w:rPr>
          <w:color w:val="000000"/>
          <w:szCs w:val="24"/>
          <w:lang w:eastAsia="en-US"/>
        </w:rPr>
        <w:t>Дунавски район</w:t>
      </w:r>
      <w:r>
        <w:rPr>
          <w:color w:val="000000"/>
          <w:szCs w:val="24"/>
          <w:lang w:eastAsia="en-US"/>
        </w:rPr>
        <w:t>“</w:t>
      </w:r>
      <w:r w:rsidRPr="006C7E6F">
        <w:rPr>
          <w:color w:val="000000"/>
          <w:szCs w:val="24"/>
          <w:lang w:eastAsia="en-US"/>
        </w:rPr>
        <w:t>;</w:t>
      </w:r>
    </w:p>
    <w:p w14:paraId="0C0DB481" w14:textId="20C2FF24" w:rsidR="00C63E84" w:rsidRPr="00727548" w:rsidRDefault="00CD4A4E" w:rsidP="00645247">
      <w:pPr>
        <w:pStyle w:val="a6"/>
        <w:numPr>
          <w:ilvl w:val="0"/>
          <w:numId w:val="27"/>
        </w:numPr>
        <w:rPr>
          <w:szCs w:val="24"/>
          <w:lang w:eastAsia="en-US"/>
        </w:rPr>
      </w:pPr>
      <w:r w:rsidRPr="0072587A">
        <w:rPr>
          <w:color w:val="000000"/>
          <w:szCs w:val="24"/>
          <w:lang w:eastAsia="en-US"/>
        </w:rPr>
        <w:t>Други.</w:t>
      </w:r>
    </w:p>
    <w:p w14:paraId="3C650833" w14:textId="5EB86AE4" w:rsidR="009F6807" w:rsidRPr="0065518E" w:rsidRDefault="009F6807" w:rsidP="009F6807">
      <w:pPr>
        <w:ind w:left="6381" w:firstLine="709"/>
        <w:rPr>
          <w:b/>
          <w:bCs/>
          <w:szCs w:val="24"/>
          <w:lang w:eastAsia="en-US"/>
        </w:rPr>
      </w:pPr>
      <w:r w:rsidRPr="0065518E">
        <w:rPr>
          <w:b/>
          <w:bCs/>
          <w:szCs w:val="24"/>
          <w:lang w:eastAsia="en-US"/>
        </w:rPr>
        <w:lastRenderedPageBreak/>
        <w:t>Приложение №1</w:t>
      </w:r>
    </w:p>
    <w:p w14:paraId="0AF86459" w14:textId="77777777" w:rsidR="009F6807" w:rsidRPr="0065518E" w:rsidRDefault="009F6807" w:rsidP="009F6807">
      <w:pPr>
        <w:rPr>
          <w:szCs w:val="24"/>
          <w:lang w:eastAsia="en-US"/>
        </w:rPr>
      </w:pPr>
    </w:p>
    <w:p w14:paraId="762E594F" w14:textId="77777777" w:rsidR="009F6807" w:rsidRPr="0065518E" w:rsidRDefault="009F6807" w:rsidP="009F6807">
      <w:pPr>
        <w:jc w:val="center"/>
        <w:rPr>
          <w:b/>
          <w:bCs/>
          <w:szCs w:val="24"/>
          <w:lang w:eastAsia="en-US"/>
        </w:rPr>
      </w:pPr>
      <w:r w:rsidRPr="0065518E">
        <w:rPr>
          <w:b/>
          <w:bCs/>
          <w:szCs w:val="24"/>
          <w:lang w:eastAsia="en-US"/>
        </w:rPr>
        <w:t>Обща характеристика и оценка на ресурсните възможности за използване и запазване на генофонда от лечебни растения на територията на община гр. Никопол</w:t>
      </w:r>
    </w:p>
    <w:p w14:paraId="6B2527A1" w14:textId="77777777" w:rsidR="009F6807" w:rsidRPr="0065518E" w:rsidRDefault="009F6807" w:rsidP="009F6807">
      <w:pPr>
        <w:rPr>
          <w:szCs w:val="24"/>
          <w:lang w:eastAsia="en-US"/>
        </w:rPr>
      </w:pPr>
    </w:p>
    <w:p w14:paraId="0B6E361D" w14:textId="77777777" w:rsidR="009F6807" w:rsidRPr="0065518E" w:rsidRDefault="009F6807" w:rsidP="009F6807">
      <w:pPr>
        <w:rPr>
          <w:szCs w:val="24"/>
          <w:lang w:eastAsia="en-US"/>
        </w:rPr>
      </w:pPr>
      <w:r w:rsidRPr="0065518E">
        <w:rPr>
          <w:szCs w:val="24"/>
          <w:lang w:eastAsia="en-US"/>
        </w:rPr>
        <w:t>Община НИКОПОЛ се намира в Плевенска област. Във физико-географско отношение тя попада в Дунавската равнина в непосредствена близост до р. Дунав, която се явява нейна северна граница и северна граница на страната. Общината се състои от един град Никопол (общински център) и 13 села: Черковица, Драгаш войвода, Жернов, Въбел, Лозица, Любеново, Евлогиево, Муселиево, Дебово, Асеново, Новачене, Санадиново и Бацова махала.</w:t>
      </w:r>
    </w:p>
    <w:p w14:paraId="1E1EBC4C" w14:textId="77777777" w:rsidR="009F6807" w:rsidRPr="0065518E" w:rsidRDefault="009F6807" w:rsidP="009F6807">
      <w:pPr>
        <w:rPr>
          <w:szCs w:val="24"/>
          <w:lang w:eastAsia="en-US"/>
        </w:rPr>
      </w:pPr>
      <w:r w:rsidRPr="0065518E">
        <w:rPr>
          <w:szCs w:val="24"/>
          <w:lang w:eastAsia="en-US"/>
        </w:rPr>
        <w:t>Релефът се определя основно от асиметричната долина на р. Осъм заграждаща от запад и юг Никополското плато и от река Дунав от север. В миналото Дунав заливала Свищовско - Беленската низина, чийто най-западни части попадат в общината. Никополското плато представлява льосова повърхнина с прояви на слягане на льоса и льосови форми - свлачища , степни блюдца. По склоновете се разкриват горнокредни варовици. Тази повърхнина е разчленена от няколко малки рекички, притоци на Осъм и Дунав (Драгашка бара, Ряката, Мършовица и др.). Те често пресъхват през лятото и са с пролетно пълноводие. Най-голям и непресъхващ ляв приток на р. Осъм е Коиловска бара. Река Дунав и р. Осъм формират своя основен оток извън територията на общината. Климатът е умерено-континентален с големи средногодишни температурни амплитуди и продължителен период на засушаване (февруари и юли-август). Отводняването на Беленската низина и коригирането на течението на р. Осъм допълнително се е отразило отрицателно на общата запасеност на почвата с влажност и е допринесло за деструктивни процеси в алувиално-ливадните и блатни почви развити на тези места. По склоновете на Никополското плато почти липсва почвена покривка, но на върха, върху льоса има слабомощни карбонатни черноземи, които отдавна се използват за обработка. Запазени са тревни съобщества (отворени, полуотворени, затворени), деградирали гори и непроходими храсталаци главно по неподходящи за обработка места по склоновете. По характерни гори (главно липови) има по Дунавските тераси (с. Драгаш войвода). Условно местообитанията на “лечебните растения определени като такива с приложение към ”Закона за лечебните растения обнародван в ДВ бр. 29 от 23.02.2000 г. могат да бъдат разделени в следните групи:</w:t>
      </w:r>
    </w:p>
    <w:p w14:paraId="1C2A6735" w14:textId="77777777" w:rsidR="009F6807" w:rsidRPr="0065518E" w:rsidRDefault="009F6807" w:rsidP="009F6807">
      <w:pPr>
        <w:rPr>
          <w:szCs w:val="24"/>
          <w:lang w:eastAsia="en-US"/>
        </w:rPr>
      </w:pPr>
      <w:r w:rsidRPr="0065518E">
        <w:rPr>
          <w:szCs w:val="24"/>
          <w:lang w:eastAsia="en-US"/>
        </w:rPr>
        <w:t>1.</w:t>
      </w:r>
      <w:r w:rsidRPr="0065518E">
        <w:rPr>
          <w:szCs w:val="24"/>
          <w:lang w:eastAsia="en-US"/>
        </w:rPr>
        <w:tab/>
        <w:t>Водни и крайводни местообитания, населявани от хигрофитни и хидрофитни лечебни растения.</w:t>
      </w:r>
    </w:p>
    <w:p w14:paraId="21C62D8E" w14:textId="77777777" w:rsidR="009F6807" w:rsidRPr="0065518E" w:rsidRDefault="009F6807" w:rsidP="009F6807">
      <w:pPr>
        <w:rPr>
          <w:szCs w:val="24"/>
          <w:lang w:eastAsia="en-US"/>
        </w:rPr>
      </w:pPr>
      <w:r w:rsidRPr="0065518E">
        <w:rPr>
          <w:szCs w:val="24"/>
          <w:lang w:eastAsia="en-US"/>
        </w:rPr>
        <w:t>В миналото условията за тази група са били по благоприятни поради големите разливи на р. Дунав и р. Осъм. Създадената мрежа от изкуствени водоеми - канали, рибарници, микроязовири не може да компенсира изчезването на естествените водоеми.</w:t>
      </w:r>
    </w:p>
    <w:p w14:paraId="4ACE5722" w14:textId="77777777" w:rsidR="009F6807" w:rsidRPr="0065518E" w:rsidRDefault="009F6807" w:rsidP="009F6807">
      <w:pPr>
        <w:rPr>
          <w:szCs w:val="24"/>
          <w:lang w:eastAsia="en-US"/>
        </w:rPr>
      </w:pPr>
      <w:r w:rsidRPr="0065518E">
        <w:rPr>
          <w:szCs w:val="24"/>
          <w:lang w:eastAsia="en-US"/>
        </w:rPr>
        <w:t>2.</w:t>
      </w:r>
      <w:r w:rsidRPr="0065518E">
        <w:rPr>
          <w:szCs w:val="24"/>
          <w:lang w:eastAsia="en-US"/>
        </w:rPr>
        <w:tab/>
        <w:t>Влажни ливади, развити предимно в доловете и подходящи за лечебни растения с умерени изисквания към влажността.</w:t>
      </w:r>
    </w:p>
    <w:p w14:paraId="68F1962E" w14:textId="77777777" w:rsidR="009F6807" w:rsidRPr="0065518E" w:rsidRDefault="009F6807" w:rsidP="009F6807">
      <w:pPr>
        <w:rPr>
          <w:szCs w:val="24"/>
          <w:lang w:eastAsia="en-US"/>
        </w:rPr>
      </w:pPr>
      <w:r w:rsidRPr="0065518E">
        <w:rPr>
          <w:szCs w:val="24"/>
          <w:lang w:eastAsia="en-US"/>
        </w:rPr>
        <w:t>3.</w:t>
      </w:r>
      <w:r w:rsidRPr="0065518E">
        <w:rPr>
          <w:szCs w:val="24"/>
          <w:lang w:eastAsia="en-US"/>
        </w:rPr>
        <w:tab/>
        <w:t>Сухи ливади по хълмове и склонове, подходящи за сухолюбиви тревни видове лечебни растения. Това е широко разпространено местообитание в общината.</w:t>
      </w:r>
    </w:p>
    <w:p w14:paraId="171B52F5" w14:textId="77777777" w:rsidR="009F6807" w:rsidRPr="0065518E" w:rsidRDefault="009F6807" w:rsidP="009F6807">
      <w:pPr>
        <w:rPr>
          <w:szCs w:val="24"/>
          <w:lang w:eastAsia="en-US"/>
        </w:rPr>
      </w:pPr>
      <w:r w:rsidRPr="0065518E">
        <w:rPr>
          <w:szCs w:val="24"/>
          <w:lang w:eastAsia="en-US"/>
        </w:rPr>
        <w:t>4.</w:t>
      </w:r>
      <w:r w:rsidRPr="0065518E">
        <w:rPr>
          <w:szCs w:val="24"/>
          <w:lang w:eastAsia="en-US"/>
        </w:rPr>
        <w:tab/>
        <w:t>Скали сипеи и скални откоси, подходящи за калцифилни, сухолюбиви предимно тревни видове. Широко разпространено местообитание.</w:t>
      </w:r>
    </w:p>
    <w:p w14:paraId="0E4A383B" w14:textId="77777777" w:rsidR="009F6807" w:rsidRPr="0065518E" w:rsidRDefault="009F6807" w:rsidP="009F6807">
      <w:pPr>
        <w:rPr>
          <w:szCs w:val="24"/>
          <w:lang w:eastAsia="en-US"/>
        </w:rPr>
      </w:pPr>
      <w:r w:rsidRPr="0065518E">
        <w:rPr>
          <w:szCs w:val="24"/>
          <w:lang w:eastAsia="en-US"/>
        </w:rPr>
        <w:lastRenderedPageBreak/>
        <w:t>5.</w:t>
      </w:r>
      <w:r w:rsidRPr="0065518E">
        <w:rPr>
          <w:szCs w:val="24"/>
          <w:lang w:eastAsia="en-US"/>
        </w:rPr>
        <w:tab/>
        <w:t>Гори и храсталаци, подходящи за горски видове лечебни растения. Много ограничено по отношение на ресурсните си възможности местообитание поради почти пълната липса на гори.</w:t>
      </w:r>
    </w:p>
    <w:p w14:paraId="505BDDE3" w14:textId="77777777" w:rsidR="009F6807" w:rsidRPr="0065518E" w:rsidRDefault="009F6807" w:rsidP="009F6807">
      <w:pPr>
        <w:rPr>
          <w:szCs w:val="24"/>
          <w:lang w:eastAsia="en-US"/>
        </w:rPr>
      </w:pPr>
    </w:p>
    <w:p w14:paraId="6F5C3EFB" w14:textId="77777777" w:rsidR="009F6807" w:rsidRPr="0065518E" w:rsidRDefault="009F6807" w:rsidP="009F6807">
      <w:pPr>
        <w:rPr>
          <w:szCs w:val="24"/>
          <w:lang w:eastAsia="en-US"/>
        </w:rPr>
      </w:pPr>
      <w:r w:rsidRPr="0065518E">
        <w:rPr>
          <w:szCs w:val="24"/>
          <w:lang w:eastAsia="en-US"/>
        </w:rPr>
        <w:t>Общият извод, който се налага е, че общината предлага най-добри условия за групите 3 и 4 и частично 1, а за група 2 и 5 почти няма условия.</w:t>
      </w:r>
    </w:p>
    <w:p w14:paraId="40E90424" w14:textId="77777777" w:rsidR="009F6807" w:rsidRPr="0065518E" w:rsidRDefault="009F6807" w:rsidP="009F6807">
      <w:pPr>
        <w:rPr>
          <w:szCs w:val="24"/>
          <w:lang w:eastAsia="en-US"/>
        </w:rPr>
      </w:pPr>
      <w:r w:rsidRPr="0065518E">
        <w:rPr>
          <w:szCs w:val="24"/>
          <w:lang w:eastAsia="en-US"/>
        </w:rPr>
        <w:t>Във връзка с използваните в текста някои по специфични термини, налага се те да бъдат обяснени по долу:</w:t>
      </w:r>
    </w:p>
    <w:p w14:paraId="4650B4B7" w14:textId="77777777" w:rsidR="009F6807" w:rsidRPr="0065518E" w:rsidRDefault="009F6807" w:rsidP="009F6807">
      <w:pPr>
        <w:rPr>
          <w:szCs w:val="24"/>
          <w:lang w:eastAsia="en-US"/>
        </w:rPr>
      </w:pPr>
      <w:r w:rsidRPr="0065518E">
        <w:rPr>
          <w:szCs w:val="24"/>
          <w:lang w:eastAsia="en-US"/>
        </w:rPr>
        <w:t>1)</w:t>
      </w:r>
      <w:r w:rsidRPr="0065518E">
        <w:rPr>
          <w:szCs w:val="24"/>
          <w:lang w:eastAsia="en-US"/>
        </w:rPr>
        <w:tab/>
        <w:t>рудерал - вид, срещащ се в селищата и на антропогенно нарушени терени, но не навлизащ масово в обработваеми площи.</w:t>
      </w:r>
    </w:p>
    <w:p w14:paraId="2131AFF1" w14:textId="77777777" w:rsidR="009F6807" w:rsidRPr="0065518E" w:rsidRDefault="009F6807" w:rsidP="009F6807">
      <w:pPr>
        <w:rPr>
          <w:szCs w:val="24"/>
          <w:lang w:eastAsia="en-US"/>
        </w:rPr>
      </w:pPr>
      <w:r w:rsidRPr="0065518E">
        <w:rPr>
          <w:szCs w:val="24"/>
          <w:lang w:eastAsia="en-US"/>
        </w:rPr>
        <w:t>2)</w:t>
      </w:r>
      <w:r w:rsidRPr="0065518E">
        <w:rPr>
          <w:szCs w:val="24"/>
          <w:lang w:eastAsia="en-US"/>
        </w:rPr>
        <w:tab/>
        <w:t>плевел - вид навлизащ масово в обработваемите площи и конкуриращ културните растения.</w:t>
      </w:r>
    </w:p>
    <w:p w14:paraId="0A3773C4" w14:textId="77777777" w:rsidR="009F6807" w:rsidRPr="0065518E" w:rsidRDefault="009F6807" w:rsidP="009F6807">
      <w:pPr>
        <w:rPr>
          <w:szCs w:val="24"/>
          <w:lang w:eastAsia="en-US"/>
        </w:rPr>
      </w:pPr>
      <w:r w:rsidRPr="0065518E">
        <w:rPr>
          <w:szCs w:val="24"/>
          <w:lang w:eastAsia="en-US"/>
        </w:rPr>
        <w:t>3)</w:t>
      </w:r>
      <w:r w:rsidRPr="0065518E">
        <w:rPr>
          <w:szCs w:val="24"/>
          <w:lang w:eastAsia="en-US"/>
        </w:rPr>
        <w:tab/>
        <w:t>спорадично разпространение - разпространение на изолирани и отделени едно от друго места.</w:t>
      </w:r>
    </w:p>
    <w:p w14:paraId="0C60D70F" w14:textId="77777777" w:rsidR="009F6807" w:rsidRPr="0065518E" w:rsidRDefault="009F6807" w:rsidP="009F6807">
      <w:pPr>
        <w:rPr>
          <w:szCs w:val="24"/>
          <w:lang w:eastAsia="en-US"/>
        </w:rPr>
      </w:pPr>
    </w:p>
    <w:p w14:paraId="7A271E68" w14:textId="77777777" w:rsidR="009F6807" w:rsidRPr="0065518E" w:rsidRDefault="009F6807" w:rsidP="009F6807">
      <w:pPr>
        <w:jc w:val="center"/>
        <w:rPr>
          <w:b/>
          <w:bCs/>
          <w:i/>
          <w:iCs/>
          <w:szCs w:val="24"/>
          <w:lang w:eastAsia="en-US"/>
        </w:rPr>
      </w:pPr>
      <w:r w:rsidRPr="0065518E">
        <w:rPr>
          <w:b/>
          <w:bCs/>
          <w:i/>
          <w:iCs/>
          <w:szCs w:val="24"/>
          <w:lang w:eastAsia="en-US"/>
        </w:rPr>
        <w:t>Асегасеае - Кленови</w:t>
      </w:r>
    </w:p>
    <w:p w14:paraId="49C67251" w14:textId="77777777" w:rsidR="009F6807" w:rsidRPr="0065518E" w:rsidRDefault="009F6807" w:rsidP="009F6807">
      <w:pPr>
        <w:rPr>
          <w:szCs w:val="24"/>
          <w:lang w:eastAsia="en-US"/>
        </w:rPr>
      </w:pPr>
      <w:r w:rsidRPr="0065518E">
        <w:rPr>
          <w:szCs w:val="24"/>
          <w:lang w:eastAsia="en-US"/>
        </w:rPr>
        <w:t>Acer tataricum L. - мекиш. Среща се предимно в горски фонд и по -рядко в окрайнините му и извън него - гр. Никопол и островите на р. Дунав, с. Любеново, с. Въбел, с. Муселиево, с. Жернов, с.Новачене, с.Лозица, с. Драгаш войвода, с. Санадиново, с. Черковица, с. Бацова махала. Ресурсите му са ограничено използваеми.</w:t>
      </w:r>
    </w:p>
    <w:p w14:paraId="5D1C750D" w14:textId="77777777" w:rsidR="009F6807" w:rsidRPr="0065518E" w:rsidRDefault="009F6807" w:rsidP="009F6807">
      <w:pPr>
        <w:rPr>
          <w:szCs w:val="24"/>
          <w:lang w:eastAsia="en-US"/>
        </w:rPr>
      </w:pPr>
    </w:p>
    <w:p w14:paraId="27C35595" w14:textId="77777777" w:rsidR="009F6807" w:rsidRPr="0065518E" w:rsidRDefault="009F6807" w:rsidP="009F6807">
      <w:pPr>
        <w:jc w:val="center"/>
        <w:rPr>
          <w:b/>
          <w:bCs/>
          <w:i/>
          <w:iCs/>
          <w:szCs w:val="24"/>
          <w:lang w:eastAsia="en-US"/>
        </w:rPr>
      </w:pPr>
      <w:r w:rsidRPr="0065518E">
        <w:rPr>
          <w:b/>
          <w:bCs/>
          <w:i/>
          <w:iCs/>
          <w:szCs w:val="24"/>
          <w:lang w:eastAsia="en-US"/>
        </w:rPr>
        <w:t>Alismataceae - Лаваницови</w:t>
      </w:r>
    </w:p>
    <w:p w14:paraId="0BB6F126" w14:textId="77777777" w:rsidR="009F6807" w:rsidRPr="0065518E" w:rsidRDefault="009F6807" w:rsidP="009F6807">
      <w:pPr>
        <w:rPr>
          <w:szCs w:val="24"/>
          <w:lang w:eastAsia="en-US"/>
        </w:rPr>
      </w:pPr>
      <w:r w:rsidRPr="0065518E">
        <w:rPr>
          <w:szCs w:val="24"/>
          <w:lang w:eastAsia="en-US"/>
        </w:rPr>
        <w:t>Alisma plantago-aquatca L - лаваница, жаблек. Среща се край водоеми предимно със стоящи води (стари корита, рибарници, канали) - край р. Осъм, с. Санадиново (рибарници), с. Новачене, с. Дебово, с. Муселиево, с. Жернов, с. Бацова махала, в канали - с. Черковица, с. Драгаш войвода, нарядко край р. Дунав и островите (Никопол, Драгаш войвода). Ресурсите му са ограничено използваеми.</w:t>
      </w:r>
    </w:p>
    <w:p w14:paraId="044E053E" w14:textId="77777777" w:rsidR="009F6807" w:rsidRPr="0065518E" w:rsidRDefault="009F6807" w:rsidP="009F6807">
      <w:pPr>
        <w:rPr>
          <w:szCs w:val="24"/>
          <w:lang w:eastAsia="en-US"/>
        </w:rPr>
      </w:pPr>
    </w:p>
    <w:p w14:paraId="402BC51C" w14:textId="77777777" w:rsidR="009F6807" w:rsidRPr="0065518E" w:rsidRDefault="009F6807" w:rsidP="009F6807">
      <w:pPr>
        <w:jc w:val="center"/>
        <w:rPr>
          <w:b/>
          <w:bCs/>
          <w:i/>
          <w:iCs/>
          <w:szCs w:val="24"/>
          <w:lang w:eastAsia="en-US"/>
        </w:rPr>
      </w:pPr>
      <w:r w:rsidRPr="0065518E">
        <w:rPr>
          <w:b/>
          <w:bCs/>
          <w:i/>
          <w:iCs/>
          <w:szCs w:val="24"/>
          <w:lang w:eastAsia="en-US"/>
        </w:rPr>
        <w:t>Anacardiaceae - Анакардиеви</w:t>
      </w:r>
    </w:p>
    <w:p w14:paraId="6A3595BE" w14:textId="77777777" w:rsidR="009F6807" w:rsidRPr="0065518E" w:rsidRDefault="009F6807" w:rsidP="009F6807">
      <w:pPr>
        <w:rPr>
          <w:szCs w:val="24"/>
          <w:lang w:eastAsia="en-US"/>
        </w:rPr>
      </w:pPr>
      <w:r w:rsidRPr="0065518E">
        <w:rPr>
          <w:szCs w:val="24"/>
          <w:lang w:eastAsia="en-US"/>
        </w:rPr>
        <w:t>Cotinus coggygria Scop. - смрадлика. Среща се предимно в горски фонд (Никопол, Драгаш войвода, Лозица, с. Любеново, с. Евлогиево, с. Муселиево, с. Жернов ), но и по скалисти сипеи по десния бряг на р. Осъм (с. Санадиново, с. Новачене, с. Любеново, с. Евлогиево, с. Муселиево, с. Жернов, гр. Никопол) и по Дунавските тераси (Никопол, Драгаш войвода, Черковица). Ресурсите му са използваеми.</w:t>
      </w:r>
    </w:p>
    <w:p w14:paraId="24BE7A4F" w14:textId="77777777" w:rsidR="009F6807" w:rsidRPr="0065518E" w:rsidRDefault="009F6807" w:rsidP="009F6807">
      <w:pPr>
        <w:rPr>
          <w:szCs w:val="24"/>
          <w:lang w:eastAsia="en-US"/>
        </w:rPr>
      </w:pPr>
    </w:p>
    <w:p w14:paraId="3A66EBD6" w14:textId="77777777" w:rsidR="009F6807" w:rsidRPr="0065518E" w:rsidRDefault="009F6807" w:rsidP="009F6807">
      <w:pPr>
        <w:jc w:val="center"/>
        <w:rPr>
          <w:b/>
          <w:bCs/>
          <w:i/>
          <w:iCs/>
          <w:szCs w:val="24"/>
          <w:lang w:eastAsia="en-US"/>
        </w:rPr>
      </w:pPr>
      <w:r w:rsidRPr="0065518E">
        <w:rPr>
          <w:b/>
          <w:bCs/>
          <w:i/>
          <w:iCs/>
          <w:szCs w:val="24"/>
          <w:lang w:eastAsia="en-US"/>
        </w:rPr>
        <w:t>Amarilidaceae - Амарилисови</w:t>
      </w:r>
    </w:p>
    <w:p w14:paraId="197240FE" w14:textId="77777777" w:rsidR="009F6807" w:rsidRPr="0065518E" w:rsidRDefault="009F6807" w:rsidP="009F6807">
      <w:pPr>
        <w:rPr>
          <w:szCs w:val="24"/>
          <w:lang w:eastAsia="en-US"/>
        </w:rPr>
      </w:pPr>
      <w:r w:rsidRPr="0065518E">
        <w:rPr>
          <w:szCs w:val="24"/>
          <w:lang w:eastAsia="en-US"/>
        </w:rPr>
        <w:t>Galanthus elwesii Hook fill.- елвезиево кокиче. Среща се нарядко в горски фонд (липов) и окрайнините му - с. Драгаш войвода, с. Новачене, с. Санадиново. Ресурсите му са неизползваеми.</w:t>
      </w:r>
    </w:p>
    <w:p w14:paraId="4F34185B" w14:textId="77777777" w:rsidR="009F6807" w:rsidRPr="0065518E" w:rsidRDefault="009F6807" w:rsidP="009F6807">
      <w:pPr>
        <w:rPr>
          <w:szCs w:val="24"/>
          <w:lang w:eastAsia="en-US"/>
        </w:rPr>
      </w:pPr>
      <w:r w:rsidRPr="0065518E">
        <w:rPr>
          <w:szCs w:val="24"/>
          <w:lang w:eastAsia="en-US"/>
        </w:rPr>
        <w:t>* Leucojum aestivum L. - блатно кокиче. Среща се в заливни гори - Никополските острови (Средняк, Палец, Лакът). Ресурсите му са практически неизползваеми.</w:t>
      </w:r>
    </w:p>
    <w:p w14:paraId="1C972ADC" w14:textId="77777777" w:rsidR="009F6807" w:rsidRPr="0065518E" w:rsidRDefault="009F6807" w:rsidP="009F6807">
      <w:pPr>
        <w:rPr>
          <w:szCs w:val="24"/>
          <w:lang w:eastAsia="en-US"/>
        </w:rPr>
      </w:pPr>
    </w:p>
    <w:p w14:paraId="6E53FE8E" w14:textId="77777777" w:rsidR="009F6807" w:rsidRPr="0065518E" w:rsidRDefault="009F6807" w:rsidP="009F6807">
      <w:pPr>
        <w:jc w:val="center"/>
        <w:rPr>
          <w:b/>
          <w:bCs/>
          <w:i/>
          <w:iCs/>
          <w:szCs w:val="24"/>
          <w:lang w:eastAsia="en-US"/>
        </w:rPr>
      </w:pPr>
      <w:r w:rsidRPr="0065518E">
        <w:rPr>
          <w:b/>
          <w:bCs/>
          <w:i/>
          <w:iCs/>
          <w:szCs w:val="24"/>
          <w:lang w:eastAsia="en-US"/>
        </w:rPr>
        <w:t>Apiaceae - Сенникоцветни</w:t>
      </w:r>
    </w:p>
    <w:p w14:paraId="2759761D" w14:textId="77777777" w:rsidR="009F6807" w:rsidRPr="0065518E" w:rsidRDefault="009F6807" w:rsidP="009F6807">
      <w:pPr>
        <w:rPr>
          <w:szCs w:val="24"/>
          <w:lang w:eastAsia="en-US"/>
        </w:rPr>
      </w:pPr>
      <w:r w:rsidRPr="0065518E">
        <w:rPr>
          <w:szCs w:val="24"/>
          <w:lang w:eastAsia="en-US"/>
        </w:rPr>
        <w:t>Anethum graveolens L. - обикновен копър- култивиран навсякъде на територията на община като растение за подправка.</w:t>
      </w:r>
    </w:p>
    <w:p w14:paraId="2E14F8FF" w14:textId="77777777" w:rsidR="009F6807" w:rsidRPr="0065518E" w:rsidRDefault="009F6807" w:rsidP="009F6807">
      <w:pPr>
        <w:rPr>
          <w:szCs w:val="24"/>
          <w:lang w:eastAsia="en-US"/>
        </w:rPr>
      </w:pPr>
      <w:r w:rsidRPr="0065518E">
        <w:rPr>
          <w:szCs w:val="24"/>
          <w:lang w:eastAsia="en-US"/>
        </w:rPr>
        <w:lastRenderedPageBreak/>
        <w:t>Angélica sylvestris L. - лечебна пищялка. Среща се нарядко край реки, по влажни места, дори и в регулацията на селищата - край р. Осъм ( с.Санадиново, с. Бацова махала, с. Новачене, с. Дебово, с. Евлогиево, с. Муселиево, с. Жернов ) край р. Дунав (Никопол, с. Черковица, с. Драгаш войвода), край Драгашка бара (с. Лозица, с. Въбел, с.Драгаш войвода), край Коиловска бара (с. Асеново, с. Дебово). Ресурсите му са използваеми.</w:t>
      </w:r>
    </w:p>
    <w:p w14:paraId="75A12CE5" w14:textId="77777777" w:rsidR="009F6807" w:rsidRPr="0065518E" w:rsidRDefault="009F6807" w:rsidP="009F6807">
      <w:pPr>
        <w:rPr>
          <w:szCs w:val="24"/>
          <w:lang w:eastAsia="en-US"/>
        </w:rPr>
      </w:pPr>
    </w:p>
    <w:p w14:paraId="43443A5D" w14:textId="77777777" w:rsidR="009F6807" w:rsidRPr="0065518E" w:rsidRDefault="009F6807" w:rsidP="009F6807">
      <w:pPr>
        <w:rPr>
          <w:szCs w:val="24"/>
          <w:lang w:eastAsia="en-US"/>
        </w:rPr>
      </w:pPr>
      <w:r w:rsidRPr="0065518E">
        <w:rPr>
          <w:szCs w:val="24"/>
          <w:lang w:eastAsia="en-US"/>
        </w:rPr>
        <w:t>Anthriscus cerefolium (L.) Hofm. - азмацуг /див керевиз/ - Видът е широко разпространен на територията на цялата общината, включително и в регулация на селищата, най-често като бурен или плевел край огради, пътища и по-рядко в обработваеми площи. Ресурсите му са максимално използваеми.</w:t>
      </w:r>
    </w:p>
    <w:p w14:paraId="2B7FCE4A" w14:textId="77777777" w:rsidR="009F6807" w:rsidRPr="0065518E" w:rsidRDefault="009F6807" w:rsidP="009F6807">
      <w:pPr>
        <w:rPr>
          <w:szCs w:val="24"/>
          <w:lang w:eastAsia="en-US"/>
        </w:rPr>
      </w:pPr>
      <w:r w:rsidRPr="0065518E">
        <w:rPr>
          <w:szCs w:val="24"/>
          <w:lang w:eastAsia="en-US"/>
        </w:rPr>
        <w:t>Bifora radians Bieb. - лъчисто- колендро. Видът е широко разпространен на територията на цялата общината най-често като плевел в ниви (слънчоглед, царевица, пшеница). Ресурсите му са максимално използваеми.</w:t>
      </w:r>
    </w:p>
    <w:p w14:paraId="6119B1D1" w14:textId="77777777" w:rsidR="009F6807" w:rsidRPr="0065518E" w:rsidRDefault="009F6807" w:rsidP="009F6807">
      <w:pPr>
        <w:rPr>
          <w:szCs w:val="24"/>
          <w:lang w:eastAsia="en-US"/>
        </w:rPr>
      </w:pPr>
      <w:r w:rsidRPr="0065518E">
        <w:rPr>
          <w:szCs w:val="24"/>
          <w:lang w:eastAsia="en-US"/>
        </w:rPr>
        <w:t>Bupleurum rotundifolium L. - кръглолистна урока. Видът е разпространен на територията на цялата общината най-често край ниви (слънчоглед, царевица, пшеница) и рядко навлиза в тях, но е много рядък с ниска численост. Ресурсите му са практически неизползваеми.</w:t>
      </w:r>
    </w:p>
    <w:p w14:paraId="31C77CF6" w14:textId="77777777" w:rsidR="009F6807" w:rsidRPr="0065518E" w:rsidRDefault="009F6807" w:rsidP="009F6807">
      <w:pPr>
        <w:rPr>
          <w:szCs w:val="24"/>
          <w:lang w:eastAsia="en-US"/>
        </w:rPr>
      </w:pPr>
      <w:r w:rsidRPr="0065518E">
        <w:rPr>
          <w:szCs w:val="24"/>
          <w:lang w:eastAsia="en-US"/>
        </w:rPr>
        <w:t>Conium maculatum L. - петнист бучиниш (цволика). Видът е широко разпространен на територията на цялата общината, включително и в регулация на селищата, най-често като бурен или плевел край огради, пътища и в обработваеми площи. Ресурсите му са максимално използваеми.</w:t>
      </w:r>
    </w:p>
    <w:p w14:paraId="4D11C1A2" w14:textId="77777777" w:rsidR="009F6807" w:rsidRPr="0065518E" w:rsidRDefault="009F6807" w:rsidP="009F6807">
      <w:pPr>
        <w:rPr>
          <w:szCs w:val="24"/>
          <w:lang w:eastAsia="en-US"/>
        </w:rPr>
      </w:pPr>
      <w:r w:rsidRPr="0065518E">
        <w:rPr>
          <w:szCs w:val="24"/>
          <w:lang w:eastAsia="en-US"/>
        </w:rPr>
        <w:t>Eryngium campestre L. - полски ветрогон. Среща се навсякъде по ливади, пасища, крайселски мери - гр. Никопол- м. “Плавала“, м. “Карачдере“, м. “Караджа баир“, м. “Тусака“, м. “Чалана“, с. Черковица, м. “Могилата“, м. „Черковски дол“, с. Драгаш войвода - м. “Ерменли баир”, м. “Казака“, м. “Бараница, м. “Шовене“, с. Въбел - м. “Големия камък“, м. “Лапатица“, м. “Задвица“, м. “Пашов орман“, м. “Върбица“, м. „Три кладенци“, с. Лозица - м. “Извора“, м. “Студен кладенец“, м.“Припека“, м. “Чардака“, м. “Черешите“, с. Жернов - м. “Дола“, м. “Гавалов дол“, с. Любеново - м. “Тетов връх“, м. “Манастира“, м. ”Въртиловец“, с. Евлогиево - м.“Табаков дол”, м. “Камъка“, м. “Катарлаците“, м. “Дервиш”, с. Муселиево - м. “Нанин камък“, м. “Мореница“, м. “Точищата“, м. “Германски път”, с. Дебово - около селото, м. “Малък медовец“, с. Асеново - м. “Керметли“, м. “Късите ливади“, с. Новачене - м. “Ряката“, м. “Голо бърдо“, м.”Дренов дол“, м.”Марян“, м. ”Бъзовец“, край селото, с. Санадиново - м. “Широки дол“, м.“Студена“, м. “Кръстат дол“, м. “Поселището“, с. Бацова махала - м. “Зевгели“, м. “Елията“. Ресурсите му са използваеми.</w:t>
      </w:r>
    </w:p>
    <w:p w14:paraId="3D3E3CA4" w14:textId="77777777" w:rsidR="009F6807" w:rsidRPr="0065518E" w:rsidRDefault="009F6807" w:rsidP="009F6807">
      <w:pPr>
        <w:rPr>
          <w:szCs w:val="24"/>
          <w:lang w:eastAsia="en-US"/>
        </w:rPr>
      </w:pPr>
      <w:r w:rsidRPr="0065518E">
        <w:rPr>
          <w:szCs w:val="24"/>
          <w:lang w:eastAsia="en-US"/>
        </w:rPr>
        <w:t>Ferulago sylvatica (Bess.) Rchb. - горска зимянка. Среща се нарядко. Установен в м. “Въртиловец“ -с. Любеново. Без ресурсно значение.</w:t>
      </w:r>
    </w:p>
    <w:p w14:paraId="17A942C9" w14:textId="77777777" w:rsidR="009F6807" w:rsidRPr="0065518E" w:rsidRDefault="009F6807" w:rsidP="009F6807">
      <w:pPr>
        <w:rPr>
          <w:szCs w:val="24"/>
          <w:lang w:eastAsia="en-US"/>
        </w:rPr>
      </w:pPr>
      <w:r w:rsidRPr="0065518E">
        <w:rPr>
          <w:szCs w:val="24"/>
          <w:lang w:eastAsia="en-US"/>
        </w:rPr>
        <w:t>Foeniculum vulgare Mill. - резене (морач) - култивира се нарядко и подивява (край огради и градини). Ресурсите му са ограничено използваеми.</w:t>
      </w:r>
    </w:p>
    <w:p w14:paraId="5373DF60" w14:textId="77777777" w:rsidR="009F6807" w:rsidRPr="0065518E" w:rsidRDefault="009F6807" w:rsidP="009F6807">
      <w:pPr>
        <w:rPr>
          <w:szCs w:val="24"/>
          <w:lang w:eastAsia="en-US"/>
        </w:rPr>
      </w:pPr>
      <w:r w:rsidRPr="0065518E">
        <w:rPr>
          <w:szCs w:val="24"/>
          <w:lang w:eastAsia="en-US"/>
        </w:rPr>
        <w:t>Heracleum sibiricum L - сибирски девесил. Среща се нарядко край реки, по влажни места, дори и в регулацията на селищата - край р. Осъм (с. Санадиново, с. Бацова махала, с. Новачене, с. Дебово, с. Евлогиево, с. Муселиево, с. Жернов), край р. Дунав (Никопол, с. Черковица, с. Драгаш войвода), край Драгашка бара (с. Лозица, с. Въбел, с. Драгаш войвода), край Коиловска бара (с. Асеново, с. Дебово). Ресурсите му са използваеми.</w:t>
      </w:r>
    </w:p>
    <w:p w14:paraId="1F4D5539" w14:textId="77777777" w:rsidR="009F6807" w:rsidRPr="0065518E" w:rsidRDefault="009F6807" w:rsidP="009F6807">
      <w:pPr>
        <w:rPr>
          <w:szCs w:val="24"/>
          <w:lang w:eastAsia="en-US"/>
        </w:rPr>
      </w:pPr>
      <w:r w:rsidRPr="0065518E">
        <w:rPr>
          <w:szCs w:val="24"/>
          <w:lang w:eastAsia="en-US"/>
        </w:rPr>
        <w:lastRenderedPageBreak/>
        <w:t>Laser trilobum (L.) Borkh. - загърличе. Среща се нарядко в горски фонд и окрайнините му - с. Любеново, с. Муселиево, с. Новачене, с. Санадиново - единични растения. Без ресурсно значение.</w:t>
      </w:r>
    </w:p>
    <w:p w14:paraId="74CB1C08" w14:textId="77777777" w:rsidR="009F6807" w:rsidRPr="0065518E" w:rsidRDefault="009F6807" w:rsidP="009F6807">
      <w:pPr>
        <w:rPr>
          <w:szCs w:val="24"/>
          <w:lang w:eastAsia="en-US"/>
        </w:rPr>
      </w:pPr>
      <w:r w:rsidRPr="0065518E">
        <w:rPr>
          <w:szCs w:val="24"/>
          <w:lang w:eastAsia="en-US"/>
        </w:rPr>
        <w:t>Oenanthe aquatica L. - обикновен воден морач. Среща се нарядко край реки, по влажни места, дори и в регулацията на селищата - край р. Осъм (с. Санадиново, с. Бацова махала, с. Новачене, с. Дебово, с. Евлогиево, с. Муселиево, с. Жернов) край р. Дунав (Никопол, с. Черковица, с. Драгаш войвода), край Драгашка бара (с. Лозица, с. Въбел, с. Драгаш войвода), край Коиловска бара (с. Асеново, с. Дебово), край р. Дунав. Ресурсите му са неизползваеми.</w:t>
      </w:r>
    </w:p>
    <w:p w14:paraId="2EFF652E" w14:textId="77777777" w:rsidR="009F6807" w:rsidRPr="0065518E" w:rsidRDefault="009F6807" w:rsidP="009F6807">
      <w:pPr>
        <w:rPr>
          <w:szCs w:val="24"/>
          <w:lang w:eastAsia="en-US"/>
        </w:rPr>
      </w:pPr>
      <w:r w:rsidRPr="0065518E">
        <w:rPr>
          <w:szCs w:val="24"/>
          <w:lang w:eastAsia="en-US"/>
        </w:rPr>
        <w:t>Seseli rigidum W. et K. - бодлив порезник - Среща се нарядко по скали и сипеи - гр. Никопол - м. “Плавала“, м. “Караджа баир“, м. “Тусака”, м.”Чалана“ , с. Жернов - м. “Гавалов дол“, с. Въбел - м. “Големия камък”, с. Муселиево - м. “Нанин камък“, м. “Мореница“, с. Евлогиево - м. “Камъка“, м. “Катарлаците“, м. “Дервиш“, с. Любеново - м. “Въртиловец“, с. Новачене - м. “Голо бърдо“. Ресурсите му са ограничено използваеми.</w:t>
      </w:r>
    </w:p>
    <w:p w14:paraId="16D95C5F" w14:textId="77777777" w:rsidR="009F6807" w:rsidRPr="0065518E" w:rsidRDefault="009F6807" w:rsidP="009F6807">
      <w:pPr>
        <w:rPr>
          <w:szCs w:val="24"/>
          <w:lang w:eastAsia="en-US"/>
        </w:rPr>
      </w:pPr>
      <w:r w:rsidRPr="0065518E">
        <w:rPr>
          <w:szCs w:val="24"/>
          <w:lang w:eastAsia="en-US"/>
        </w:rPr>
        <w:t>Tordyllum maximum L. - обикновена нузла. Видът е широко разпространен на територията на цялата общината най-често като плевел в ниви (слънчоглед, царевица, пшеница) и край пътища. Ресурсите му са максимално използваеми.</w:t>
      </w:r>
    </w:p>
    <w:p w14:paraId="2BB96701" w14:textId="77777777" w:rsidR="009F6807" w:rsidRPr="0065518E" w:rsidRDefault="009F6807" w:rsidP="009F6807">
      <w:pPr>
        <w:rPr>
          <w:szCs w:val="24"/>
          <w:lang w:eastAsia="en-US"/>
        </w:rPr>
      </w:pPr>
      <w:r w:rsidRPr="0065518E">
        <w:rPr>
          <w:szCs w:val="24"/>
          <w:lang w:eastAsia="en-US"/>
        </w:rPr>
        <w:t>Torilis arvensis (Huds.) Link. - полски торилис. Видът е широко разпространен на територията на цялата общината най-често като плевел в ниви (слънчоглед, царевица, пшеница). Ресурсите му са максимално използваеми.</w:t>
      </w:r>
    </w:p>
    <w:p w14:paraId="02B15793" w14:textId="77777777" w:rsidR="009F6807" w:rsidRPr="0065518E" w:rsidRDefault="009F6807" w:rsidP="009F6807">
      <w:pPr>
        <w:rPr>
          <w:szCs w:val="24"/>
          <w:lang w:eastAsia="en-US"/>
        </w:rPr>
      </w:pPr>
    </w:p>
    <w:p w14:paraId="68795D72" w14:textId="77777777" w:rsidR="009F6807" w:rsidRPr="0065518E" w:rsidRDefault="009F6807" w:rsidP="009F6807">
      <w:pPr>
        <w:jc w:val="center"/>
        <w:rPr>
          <w:szCs w:val="24"/>
          <w:lang w:eastAsia="en-US"/>
        </w:rPr>
      </w:pPr>
      <w:r w:rsidRPr="0065518E">
        <w:rPr>
          <w:b/>
          <w:bCs/>
          <w:i/>
          <w:iCs/>
          <w:szCs w:val="24"/>
          <w:lang w:eastAsia="en-US"/>
        </w:rPr>
        <w:t>Аросупасеае - Тойнови</w:t>
      </w:r>
    </w:p>
    <w:p w14:paraId="1302BD5B" w14:textId="77777777" w:rsidR="009F6807" w:rsidRPr="0065518E" w:rsidRDefault="009F6807" w:rsidP="009F6807">
      <w:pPr>
        <w:rPr>
          <w:szCs w:val="24"/>
          <w:lang w:eastAsia="en-US"/>
        </w:rPr>
      </w:pPr>
      <w:r w:rsidRPr="0065518E">
        <w:rPr>
          <w:szCs w:val="24"/>
          <w:lang w:eastAsia="en-US"/>
        </w:rPr>
        <w:t>Vinca herbacea W. et K. - тревист зимзелен. Среща се често по скали и сухи места - гр. Никопол - м. “Плавала“, м. “Караджа баир“, м. “Тусака“,м. “Чалана“, с. Драгаш войвода - м. “Казака“, с. Черковица - м. “Могилата“, с. Жернов - м. “Гавалов дол“, с. Въбел - м. “Големия камък“, м. “Лапатица“, с. Муселиево - м. “Нанин камък“, м. “Мореница“, с. Евлогиево - м. “Камъка“, м. “Катарлаците“, м. “Дервиш“, с. Любеново - м. “Въртиловец“, м. “Манастира“, с. Новачене - м. “Голо бърдо“, м. “Дренов дол“, с. Санадиново - м. “Широки дол”, м. “Студена“, м. “Поселището“. Ресурсите му са използваеми.</w:t>
      </w:r>
    </w:p>
    <w:p w14:paraId="6B26F57E" w14:textId="77777777" w:rsidR="009F6807" w:rsidRPr="0065518E" w:rsidRDefault="009F6807" w:rsidP="009F6807">
      <w:pPr>
        <w:jc w:val="center"/>
        <w:rPr>
          <w:szCs w:val="24"/>
          <w:lang w:eastAsia="en-US"/>
        </w:rPr>
      </w:pPr>
      <w:r w:rsidRPr="0065518E">
        <w:rPr>
          <w:b/>
          <w:bCs/>
          <w:i/>
          <w:iCs/>
          <w:szCs w:val="24"/>
          <w:lang w:eastAsia="en-US"/>
        </w:rPr>
        <w:t>Агасеае - Змиярникови</w:t>
      </w:r>
    </w:p>
    <w:p w14:paraId="50A4CDC5" w14:textId="77777777" w:rsidR="009F6807" w:rsidRPr="0065518E" w:rsidRDefault="009F6807" w:rsidP="009F6807">
      <w:pPr>
        <w:rPr>
          <w:szCs w:val="24"/>
          <w:lang w:eastAsia="en-US"/>
        </w:rPr>
      </w:pPr>
      <w:r w:rsidRPr="0065518E">
        <w:rPr>
          <w:szCs w:val="24"/>
          <w:lang w:eastAsia="en-US"/>
        </w:rPr>
        <w:t>Arum maculatum L. - петнист змиярник. Среща се предимно в горски фонд и по-рядко в окрайнините му и извън него - гр. Никопол и островите на р. Дунав, с. Любеново, с. Въбел, с. Муселиево, с. Жернов, с. Новачене, с. Лозица, с. Драгаш войвода, с. Санадиново, с. Черковица. Ресурсите му са използваеми.</w:t>
      </w:r>
    </w:p>
    <w:p w14:paraId="5D76E717" w14:textId="77777777" w:rsidR="009F6807" w:rsidRPr="0065518E" w:rsidRDefault="009F6807" w:rsidP="009F6807">
      <w:pPr>
        <w:jc w:val="center"/>
        <w:rPr>
          <w:b/>
          <w:bCs/>
          <w:i/>
          <w:iCs/>
          <w:szCs w:val="24"/>
          <w:lang w:eastAsia="en-US"/>
        </w:rPr>
      </w:pPr>
      <w:r w:rsidRPr="0065518E">
        <w:rPr>
          <w:b/>
          <w:bCs/>
          <w:i/>
          <w:iCs/>
          <w:szCs w:val="24"/>
          <w:lang w:eastAsia="en-US"/>
        </w:rPr>
        <w:t>АгаПасеае - Аралиеви</w:t>
      </w:r>
    </w:p>
    <w:p w14:paraId="358C461B" w14:textId="77777777" w:rsidR="009F6807" w:rsidRPr="0065518E" w:rsidRDefault="009F6807" w:rsidP="009F6807">
      <w:pPr>
        <w:rPr>
          <w:szCs w:val="24"/>
          <w:lang w:eastAsia="en-US"/>
        </w:rPr>
      </w:pPr>
      <w:r w:rsidRPr="0065518E">
        <w:rPr>
          <w:szCs w:val="24"/>
          <w:lang w:eastAsia="en-US"/>
        </w:rPr>
        <w:t>Hedera helix L. - бръшлян Среща се нарядко в горски фонд (предимно липов) и окрайнините му - с. Драгаш войвода, с. Новачене, с. Санадиново. Ресурсите му са неизползваеми.</w:t>
      </w:r>
    </w:p>
    <w:p w14:paraId="616A5119" w14:textId="2D3F9ED9" w:rsidR="009F6807" w:rsidRPr="0065518E" w:rsidRDefault="009F6807" w:rsidP="009F6807">
      <w:pPr>
        <w:jc w:val="center"/>
        <w:rPr>
          <w:b/>
          <w:bCs/>
          <w:i/>
          <w:iCs/>
          <w:szCs w:val="24"/>
          <w:lang w:eastAsia="en-US"/>
        </w:rPr>
      </w:pPr>
      <w:r w:rsidRPr="0065518E">
        <w:rPr>
          <w:b/>
          <w:bCs/>
          <w:i/>
          <w:iCs/>
          <w:szCs w:val="24"/>
          <w:lang w:eastAsia="en-US"/>
        </w:rPr>
        <w:t>Aristolochiaceae Вълчеябълкови</w:t>
      </w:r>
    </w:p>
    <w:p w14:paraId="46B61D60" w14:textId="77777777" w:rsidR="009F6807" w:rsidRPr="0065518E" w:rsidRDefault="009F6807" w:rsidP="009F6807">
      <w:pPr>
        <w:rPr>
          <w:szCs w:val="24"/>
          <w:lang w:eastAsia="en-US"/>
        </w:rPr>
      </w:pPr>
      <w:r w:rsidRPr="0065518E">
        <w:rPr>
          <w:szCs w:val="24"/>
          <w:lang w:eastAsia="en-US"/>
        </w:rPr>
        <w:t>V Aristolochia clematitis L. - обикновена вълча ябълка. Видът е широко разпространен на територията на цялата общината най-често като плевел в ниви (слънчоглед, царевица, пшеница), зеленчукови градини и лозя. Ресурсите му са максимално използваеми.</w:t>
      </w:r>
    </w:p>
    <w:p w14:paraId="5391B7ED" w14:textId="77777777" w:rsidR="009F6807" w:rsidRPr="0065518E" w:rsidRDefault="009F6807" w:rsidP="009F6807">
      <w:pPr>
        <w:rPr>
          <w:szCs w:val="24"/>
          <w:lang w:eastAsia="en-US"/>
        </w:rPr>
      </w:pPr>
      <w:r w:rsidRPr="0065518E">
        <w:rPr>
          <w:szCs w:val="24"/>
          <w:lang w:eastAsia="en-US"/>
        </w:rPr>
        <w:t>Asclepiadaceae -Асклепиадови</w:t>
      </w:r>
    </w:p>
    <w:p w14:paraId="1849E6F3" w14:textId="77777777" w:rsidR="009F6807" w:rsidRPr="0065518E" w:rsidRDefault="009F6807" w:rsidP="009F6807">
      <w:pPr>
        <w:rPr>
          <w:szCs w:val="24"/>
          <w:lang w:eastAsia="en-US"/>
        </w:rPr>
      </w:pPr>
      <w:r w:rsidRPr="0065518E">
        <w:rPr>
          <w:szCs w:val="24"/>
          <w:lang w:eastAsia="en-US"/>
        </w:rPr>
        <w:lastRenderedPageBreak/>
        <w:t>Vincetoxicum hirundinaria Medic, лечебен устрел. Среща се нарядко по ливади и каменисти места - с. Муселиево - м. “Мореница“, гр. Никопол - м. “Чалана“, с. Въбел -м. “Големия камък“, м. “Лапатица“, с. Евлогиево - м. “Камъка“, м. “Катарлаците“, с. Любеново - м. “Въртиловец“, м. “Манастира“, с. Новачене - м. “Голо бърдо“. Навсякъде единични растения. Ресурсите му са практически неизползваеми.</w:t>
      </w:r>
    </w:p>
    <w:p w14:paraId="662DC8AC" w14:textId="77777777" w:rsidR="009F6807" w:rsidRPr="0065518E" w:rsidRDefault="009F6807" w:rsidP="009F6807">
      <w:pPr>
        <w:rPr>
          <w:szCs w:val="24"/>
          <w:lang w:eastAsia="en-US"/>
        </w:rPr>
      </w:pPr>
    </w:p>
    <w:p w14:paraId="05786ADF" w14:textId="77777777" w:rsidR="009F6807" w:rsidRPr="0065518E" w:rsidRDefault="009F6807" w:rsidP="009F6807">
      <w:pPr>
        <w:jc w:val="center"/>
        <w:rPr>
          <w:szCs w:val="24"/>
          <w:lang w:eastAsia="en-US"/>
        </w:rPr>
      </w:pPr>
      <w:r w:rsidRPr="0065518E">
        <w:rPr>
          <w:b/>
          <w:bCs/>
          <w:i/>
          <w:iCs/>
          <w:szCs w:val="24"/>
          <w:lang w:eastAsia="en-US"/>
        </w:rPr>
        <w:t>Aspleniaceae - Изтравничеви</w:t>
      </w:r>
    </w:p>
    <w:p w14:paraId="77A88E34" w14:textId="77777777" w:rsidR="009F6807" w:rsidRPr="0065518E" w:rsidRDefault="009F6807" w:rsidP="009F6807">
      <w:pPr>
        <w:rPr>
          <w:szCs w:val="24"/>
          <w:lang w:eastAsia="en-US"/>
        </w:rPr>
      </w:pPr>
      <w:r w:rsidRPr="0065518E">
        <w:rPr>
          <w:szCs w:val="24"/>
          <w:lang w:eastAsia="en-US"/>
        </w:rPr>
        <w:t>Asplénium ruta-muraria L. - стенно изтравниче (страшниче). Среща се нарядко по скали -с. Муселиево -м. “Нанин камък“, м. “Мореница“, с. Евлогиево - м. “ Камъка“. Ресурсите му са неизползваеми.</w:t>
      </w:r>
    </w:p>
    <w:p w14:paraId="18644CA4" w14:textId="77777777" w:rsidR="009F6807" w:rsidRPr="0065518E" w:rsidRDefault="009F6807" w:rsidP="009F6807">
      <w:pPr>
        <w:jc w:val="center"/>
        <w:rPr>
          <w:b/>
          <w:bCs/>
          <w:i/>
          <w:iCs/>
          <w:szCs w:val="24"/>
          <w:lang w:eastAsia="en-US"/>
        </w:rPr>
      </w:pPr>
      <w:r w:rsidRPr="0065518E">
        <w:rPr>
          <w:b/>
          <w:bCs/>
          <w:i/>
          <w:iCs/>
          <w:szCs w:val="24"/>
          <w:lang w:eastAsia="en-US"/>
        </w:rPr>
        <w:t>Asteraceae - Сложноцветни</w:t>
      </w:r>
    </w:p>
    <w:p w14:paraId="5ADCEAD8" w14:textId="77777777" w:rsidR="009F6807" w:rsidRPr="0065518E" w:rsidRDefault="009F6807" w:rsidP="009F6807">
      <w:pPr>
        <w:rPr>
          <w:szCs w:val="24"/>
          <w:lang w:eastAsia="en-US"/>
        </w:rPr>
      </w:pPr>
      <w:r w:rsidRPr="0065518E">
        <w:rPr>
          <w:szCs w:val="24"/>
          <w:lang w:eastAsia="en-US"/>
        </w:rPr>
        <w:t>Achillea millefolium gr. - хилядолистен / бял / равнец. Видът е широко разпространен на територията на цялата общината, включително и в регулация на селищата, най-често като бурен или плевел край огради, пътища и по-рядко в обработваеми площи. Ресурсите му са максимално използваеми</w:t>
      </w:r>
    </w:p>
    <w:p w14:paraId="682A544E" w14:textId="77777777" w:rsidR="009F6807" w:rsidRPr="0065518E" w:rsidRDefault="009F6807" w:rsidP="009F6807">
      <w:pPr>
        <w:rPr>
          <w:szCs w:val="24"/>
          <w:lang w:eastAsia="en-US"/>
        </w:rPr>
      </w:pPr>
    </w:p>
    <w:p w14:paraId="3AF12D7F" w14:textId="77777777" w:rsidR="009F6807" w:rsidRPr="0065518E" w:rsidRDefault="009F6807" w:rsidP="009F6807">
      <w:pPr>
        <w:rPr>
          <w:szCs w:val="24"/>
          <w:lang w:eastAsia="en-US"/>
        </w:rPr>
      </w:pPr>
      <w:r w:rsidRPr="0065518E">
        <w:rPr>
          <w:szCs w:val="24"/>
          <w:lang w:eastAsia="en-US"/>
        </w:rPr>
        <w:t>Anthemis cotula L. - полско подрумиче /бяла paгa/. Среща се нарядко по влажни места край селищата, по сметища и край огради. Ресурсите му са неизползваеми.</w:t>
      </w:r>
    </w:p>
    <w:p w14:paraId="516B2FF6" w14:textId="77777777" w:rsidR="009F6807" w:rsidRPr="0065518E" w:rsidRDefault="009F6807" w:rsidP="009F6807">
      <w:pPr>
        <w:rPr>
          <w:szCs w:val="24"/>
          <w:lang w:eastAsia="en-US"/>
        </w:rPr>
      </w:pPr>
      <w:r w:rsidRPr="0065518E">
        <w:rPr>
          <w:szCs w:val="24"/>
          <w:lang w:eastAsia="en-US"/>
        </w:rPr>
        <w:t>Anthemis tinctoria L. - жълто подрумиче /бяла paгa/. Видът е разпространен на територията на цялата община най-често по сухи рудерализирани места и в запустели ниви, на ерозирали терени. Ресурсите му са максимално използваеми.</w:t>
      </w:r>
    </w:p>
    <w:p w14:paraId="181BCD81" w14:textId="77777777" w:rsidR="009F6807" w:rsidRPr="0065518E" w:rsidRDefault="009F6807" w:rsidP="009F6807">
      <w:pPr>
        <w:rPr>
          <w:szCs w:val="24"/>
          <w:lang w:eastAsia="en-US"/>
        </w:rPr>
      </w:pPr>
      <w:r w:rsidRPr="0065518E">
        <w:rPr>
          <w:szCs w:val="24"/>
          <w:lang w:eastAsia="en-US"/>
        </w:rPr>
        <w:t>Arctium minus Bernh. - малък репей. Видът е широко разпространен на територията на цялата общината, включително и в регулация на селищата, най-често като бурен или плевел край огради, пътища и по-рядко в обработваеми площи. Ресурсите му са максимално използваеми.</w:t>
      </w:r>
    </w:p>
    <w:p w14:paraId="7DA79F3B" w14:textId="77777777" w:rsidR="009F6807" w:rsidRPr="0065518E" w:rsidRDefault="009F6807" w:rsidP="009F6807">
      <w:pPr>
        <w:rPr>
          <w:szCs w:val="24"/>
          <w:lang w:eastAsia="en-US"/>
        </w:rPr>
      </w:pPr>
      <w:r w:rsidRPr="0065518E">
        <w:rPr>
          <w:szCs w:val="24"/>
          <w:lang w:eastAsia="en-US"/>
        </w:rPr>
        <w:t>Arctium tomentosum Mill. - мъхнат репей. Видът е широко разпространен на територията на цялата общината, включително и в регулация на селищата, най-често като бурен или плевел край огради, пътища и по-рядко в обработваеми площи. Ресурсите му са максимално използваеми.</w:t>
      </w:r>
    </w:p>
    <w:p w14:paraId="2294A4AE" w14:textId="77777777" w:rsidR="009F6807" w:rsidRPr="0065518E" w:rsidRDefault="009F6807" w:rsidP="009F6807">
      <w:pPr>
        <w:rPr>
          <w:szCs w:val="24"/>
          <w:lang w:eastAsia="en-US"/>
        </w:rPr>
      </w:pPr>
      <w:r w:rsidRPr="0065518E">
        <w:rPr>
          <w:szCs w:val="24"/>
          <w:lang w:eastAsia="en-US"/>
        </w:rPr>
        <w:t>Artemisia absinthium L. - горчив пелин. Видът е широко разпространен на територията на цялата общината, включително и в регулация на селищата, най-често като бурен или плевел край огради, пътища и по-рядко в обработваеми площи. Ресурсите му са максимално използваеми.</w:t>
      </w:r>
    </w:p>
    <w:p w14:paraId="3B7E5FA2" w14:textId="77777777" w:rsidR="009F6807" w:rsidRPr="0065518E" w:rsidRDefault="009F6807" w:rsidP="009F6807">
      <w:pPr>
        <w:rPr>
          <w:szCs w:val="24"/>
          <w:lang w:eastAsia="en-US"/>
        </w:rPr>
      </w:pPr>
      <w:r w:rsidRPr="0065518E">
        <w:rPr>
          <w:szCs w:val="24"/>
          <w:lang w:eastAsia="en-US"/>
        </w:rPr>
        <w:t>Artemisia annua L. - едногодишен пелин. Видът е широко разпространен на територията на цялата общината, включително и в регулация на селищата, най-често като бурен или плевел край огради и пътища. Ресурсите му са максимално използваеми.</w:t>
      </w:r>
    </w:p>
    <w:p w14:paraId="7A279B12" w14:textId="77777777" w:rsidR="009F6807" w:rsidRPr="0065518E" w:rsidRDefault="009F6807" w:rsidP="009F6807">
      <w:pPr>
        <w:rPr>
          <w:szCs w:val="24"/>
          <w:lang w:eastAsia="en-US"/>
        </w:rPr>
      </w:pPr>
      <w:r w:rsidRPr="0065518E">
        <w:rPr>
          <w:szCs w:val="24"/>
          <w:lang w:eastAsia="en-US"/>
        </w:rPr>
        <w:t>A-Artemisia vulgaris L - обикновен пелин. Видът е широко разпространен на територията на цялата общината, включително и в регулация на селищата, най-често като бурен или плевел край огради, пътища и по-рядко в обработваеми площи. Ресурсите му са максимално използваеми.</w:t>
      </w:r>
    </w:p>
    <w:p w14:paraId="5C74FDD8" w14:textId="77777777" w:rsidR="009F6807" w:rsidRPr="0065518E" w:rsidRDefault="009F6807" w:rsidP="009F6807">
      <w:pPr>
        <w:rPr>
          <w:szCs w:val="24"/>
          <w:lang w:eastAsia="en-US"/>
        </w:rPr>
      </w:pPr>
      <w:r w:rsidRPr="0065518E">
        <w:rPr>
          <w:szCs w:val="24"/>
          <w:lang w:eastAsia="en-US"/>
        </w:rPr>
        <w:t>A Beilis perennis L. - паричка. Среща се често в горски фонд, по влажни долове и в регулацията на селищата - най-често край р. Осъм, р. Драгашка, р. Коиловска бара. Ресурсите му са използваеми.</w:t>
      </w:r>
    </w:p>
    <w:p w14:paraId="0F3B2E80" w14:textId="77777777" w:rsidR="009F6807" w:rsidRPr="0065518E" w:rsidRDefault="009F6807" w:rsidP="009F6807">
      <w:pPr>
        <w:rPr>
          <w:szCs w:val="24"/>
          <w:lang w:eastAsia="en-US"/>
        </w:rPr>
      </w:pPr>
      <w:r w:rsidRPr="0065518E">
        <w:rPr>
          <w:szCs w:val="24"/>
          <w:lang w:eastAsia="en-US"/>
        </w:rPr>
        <w:t xml:space="preserve">Carduus acanthoides L. - късодръжков магарешки бодил. Видът е широко разпространен на територията на цялата общината, включително и в регулация на селищата, най- </w:t>
      </w:r>
      <w:r w:rsidRPr="0065518E">
        <w:rPr>
          <w:szCs w:val="24"/>
          <w:lang w:eastAsia="en-US"/>
        </w:rPr>
        <w:lastRenderedPageBreak/>
        <w:t>често като бурен или плевел край огради, пътища и в обработваеми площи. Ресурсите му са максимално използваеми.</w:t>
      </w:r>
    </w:p>
    <w:p w14:paraId="6C738E9B" w14:textId="77777777" w:rsidR="009F6807" w:rsidRPr="0065518E" w:rsidRDefault="009F6807" w:rsidP="009F6807">
      <w:pPr>
        <w:rPr>
          <w:szCs w:val="24"/>
          <w:lang w:eastAsia="en-US"/>
        </w:rPr>
      </w:pPr>
      <w:r w:rsidRPr="0065518E">
        <w:rPr>
          <w:szCs w:val="24"/>
          <w:lang w:eastAsia="en-US"/>
        </w:rPr>
        <w:t>Carlina vulgaris L - обикновена решетка. Среща се нарядко по сухи места -гр. Никопол -м. “Плавала “, м. “Караджа баир м. “Тусака“,м. “Чалана“, с. Драгаш войвода - м. “Казака“, с. Черковица - м. “Могилата“, с. Жернов - м. “Гавалов дол“, с. Въбел - м. “Големия камък“, м. “Лапатица“,с. Муселиево - м. “Нанин камък“, м. “Мореница“, с. Евлогиево - м. “Камъка“, м. “Катарлаците“, м. “Дервиш“, с. Любеново - м. “Въртиловец“, м. “Манастира“, с. Новачене - м. “Голо бърдо“, м. “Дренов дол“, с. Санадиново - м. “Широки дол”, м. “Студена“, м. “Поселището“. Ресурсите му са ограничено използваеми.</w:t>
      </w:r>
    </w:p>
    <w:p w14:paraId="2832D3A9" w14:textId="77777777" w:rsidR="009F6807" w:rsidRPr="0065518E" w:rsidRDefault="009F6807" w:rsidP="009F6807">
      <w:pPr>
        <w:rPr>
          <w:szCs w:val="24"/>
          <w:lang w:eastAsia="en-US"/>
        </w:rPr>
      </w:pPr>
      <w:r w:rsidRPr="0065518E">
        <w:rPr>
          <w:szCs w:val="24"/>
          <w:lang w:eastAsia="en-US"/>
        </w:rPr>
        <w:t>Carthamus lanatus L. - вълнест аспрут. Среща се често по сухи каменисти места - гр. Никопол - м. “Плавала“, м. “Тусака“, м. “Чалана“, с. Черковица - м. “Могилата“, м. “Черковски дол“, с. Драгаш войвода - м. “Ерменли баир“, м. “Казака“, с. Въбел - м. “Големия камък“, м. “Лапатица“, м. “Три кладенци“, с. Лозица - м. “Припека“, м. “Чардака“, с. Жернов - м. “Дола“, м. “Гавалов дол“, с. Любеново - м. “Тетов връх“, м. “Манастира“, м. “Въртиловец“, с. Евлогиево - м. “Камъка“, м. “Катарлаците“, м. “Дервиш“, с. Муселиево - м. “Мореница“, м. “Нанин камък“, м. “Германски път“, с. Дебово - м. “Малък медовец“, с. Асеново - м. “Керметли“, м. “Късите ливади“, с. Новачене - м. “Ряката“, м. “Голо бърдо“, м. “Дренов дол”, с. Санадиново - м. „Широки дол”, м. “Студена”, м. “Поселището“, с. Бацова махала - м. “Елията“. Ресурсите му са използваеми.</w:t>
      </w:r>
    </w:p>
    <w:p w14:paraId="40EEBDE8" w14:textId="77777777" w:rsidR="009F6807" w:rsidRPr="0065518E" w:rsidRDefault="009F6807" w:rsidP="009F6807">
      <w:pPr>
        <w:rPr>
          <w:szCs w:val="24"/>
          <w:lang w:eastAsia="en-US"/>
        </w:rPr>
      </w:pPr>
      <w:r w:rsidRPr="0065518E">
        <w:rPr>
          <w:szCs w:val="24"/>
          <w:lang w:eastAsia="en-US"/>
        </w:rPr>
        <w:t>Chamomilla suaveolens (Pursh.) Rydb. - езичестоцветна лайка. Видът е широко разпространен на територията на цялата общината, включително и в регулация на селищата, най-често като бурен край огради и пътища. Ресурсите му са ограничено използваеми поради забележимата тенденция към намаляване през последните години.</w:t>
      </w:r>
    </w:p>
    <w:p w14:paraId="21F83A03" w14:textId="77777777" w:rsidR="009F6807" w:rsidRPr="0065518E" w:rsidRDefault="009F6807" w:rsidP="009F6807">
      <w:pPr>
        <w:rPr>
          <w:szCs w:val="24"/>
          <w:lang w:eastAsia="en-US"/>
        </w:rPr>
      </w:pPr>
      <w:r w:rsidRPr="0065518E">
        <w:rPr>
          <w:szCs w:val="24"/>
          <w:lang w:eastAsia="en-US"/>
        </w:rPr>
        <w:t>Centaurea calcitrapa L. - дълго иглеста метличина. Видът е широко разпространен на територията на цялата общината, включително и в регулация на селищата, най-често като бурен или плевел край огради, пътища и по-рядко в обработваеми площи. Ресурсите му са максимално използваеми.</w:t>
      </w:r>
    </w:p>
    <w:p w14:paraId="4AD63891" w14:textId="77777777" w:rsidR="009F6807" w:rsidRPr="0065518E" w:rsidRDefault="009F6807" w:rsidP="009F6807">
      <w:pPr>
        <w:rPr>
          <w:szCs w:val="24"/>
          <w:lang w:eastAsia="en-US"/>
        </w:rPr>
      </w:pPr>
      <w:r w:rsidRPr="0065518E">
        <w:rPr>
          <w:szCs w:val="24"/>
          <w:lang w:eastAsia="en-US"/>
        </w:rPr>
        <w:t>Centaurea cyanus L. - полска метличина. Видът е широко разпространен на територията на цялата общината най-често като плевел в ниви (слънчоглед, царевица, пшеница). Ресурсите му са максимално използваеми.</w:t>
      </w:r>
    </w:p>
    <w:p w14:paraId="1744E45A" w14:textId="77777777" w:rsidR="009F6807" w:rsidRPr="0065518E" w:rsidRDefault="009F6807" w:rsidP="009F6807">
      <w:pPr>
        <w:rPr>
          <w:szCs w:val="24"/>
          <w:lang w:eastAsia="en-US"/>
        </w:rPr>
      </w:pPr>
      <w:r w:rsidRPr="0065518E">
        <w:rPr>
          <w:szCs w:val="24"/>
          <w:lang w:eastAsia="en-US"/>
        </w:rPr>
        <w:t>Centaurea solstitiaiis L. - средиземноморска метличина. Видът е широко разпространен на територията на цялата общината, включително и в регулация на селищата, най-често като бурен или плевел край огради, пътища и в обработваеми площи. Ресурсите му са максимално използваеми.</w:t>
      </w:r>
    </w:p>
    <w:p w14:paraId="48F903B9" w14:textId="77777777" w:rsidR="009F6807" w:rsidRPr="0065518E" w:rsidRDefault="009F6807" w:rsidP="009F6807">
      <w:pPr>
        <w:rPr>
          <w:szCs w:val="24"/>
          <w:lang w:eastAsia="en-US"/>
        </w:rPr>
      </w:pPr>
      <w:r w:rsidRPr="0065518E">
        <w:rPr>
          <w:szCs w:val="24"/>
          <w:lang w:eastAsia="en-US"/>
        </w:rPr>
        <w:t>Cichorium inthybus L. - грапавоплодна синя жлъчка. Видът е широко разпространен на територията на цялата общината, включително и в регулация на селищата, най-често като бурен или плевел край огради, пътища и в обработваеми площи. Ресурсите му са максимално използваеми.</w:t>
      </w:r>
    </w:p>
    <w:p w14:paraId="14109E6F" w14:textId="77777777" w:rsidR="009F6807" w:rsidRPr="0065518E" w:rsidRDefault="009F6807" w:rsidP="009F6807">
      <w:pPr>
        <w:rPr>
          <w:szCs w:val="24"/>
          <w:lang w:eastAsia="en-US"/>
        </w:rPr>
      </w:pPr>
      <w:r w:rsidRPr="0065518E">
        <w:rPr>
          <w:szCs w:val="24"/>
          <w:lang w:eastAsia="en-US"/>
        </w:rPr>
        <w:t>Echinops sphaerocephalus L - кръглоглав челядник. Среща се нарядко в горски фонд и окрайнините му - с. Любеново, с. Муселиево, с. Новачене, с. Санадиново - единични растения. Без ресурсно значение.</w:t>
      </w:r>
    </w:p>
    <w:p w14:paraId="5C9AD413" w14:textId="77777777" w:rsidR="009F6807" w:rsidRPr="0065518E" w:rsidRDefault="009F6807" w:rsidP="009F6807">
      <w:pPr>
        <w:rPr>
          <w:szCs w:val="24"/>
          <w:lang w:eastAsia="en-US"/>
        </w:rPr>
      </w:pPr>
      <w:r w:rsidRPr="0065518E">
        <w:rPr>
          <w:szCs w:val="24"/>
          <w:lang w:eastAsia="en-US"/>
        </w:rPr>
        <w:t xml:space="preserve">Filago vulgaris Lam. - полска Вещица (обикновена). Среща се нарядко по ливади и каменисти места - с. Муселиево - м. “Мореница“, гр. Никопол - м. “Чалана“, с. Въбел -м. “Големия камък“, м. “Лапатица“, с. Евлогиево - м. “Камъка“, м. “Катарлаците“, с. </w:t>
      </w:r>
      <w:r w:rsidRPr="0065518E">
        <w:rPr>
          <w:szCs w:val="24"/>
          <w:lang w:eastAsia="en-US"/>
        </w:rPr>
        <w:lastRenderedPageBreak/>
        <w:t>Любеново - м. “Въртиловец“, м. “Манастира“, с. Новачене - м. “Голо бърдо“. Навсякъде единични растения. Ресурсите му са практически неизползваеми.</w:t>
      </w:r>
    </w:p>
    <w:p w14:paraId="3AC6CF3E" w14:textId="77777777" w:rsidR="009F6807" w:rsidRPr="0065518E" w:rsidRDefault="009F6807" w:rsidP="009F6807">
      <w:pPr>
        <w:rPr>
          <w:szCs w:val="24"/>
          <w:lang w:eastAsia="en-US"/>
        </w:rPr>
      </w:pPr>
      <w:r w:rsidRPr="0065518E">
        <w:rPr>
          <w:szCs w:val="24"/>
          <w:lang w:eastAsia="en-US"/>
        </w:rPr>
        <w:t>Filaginella uliginosa (L.) Opiz. - смилче (бял смил). Среща се по алувиални наноси край р. Дунав - Никопол, с. Черковица, с. Драгаш войвода. Ресурсите му са ограничено използваеми.</w:t>
      </w:r>
    </w:p>
    <w:p w14:paraId="78095E67" w14:textId="77777777" w:rsidR="009F6807" w:rsidRPr="0065518E" w:rsidRDefault="009F6807" w:rsidP="009F6807">
      <w:pPr>
        <w:rPr>
          <w:szCs w:val="24"/>
          <w:lang w:eastAsia="en-US"/>
        </w:rPr>
      </w:pPr>
      <w:r w:rsidRPr="0065518E">
        <w:rPr>
          <w:szCs w:val="24"/>
          <w:lang w:eastAsia="en-US"/>
        </w:rPr>
        <w:t>Galinsoga parviflora Cav. - перуанска лайкучка. Среща се в регулацията на селищата - Никопол. Ресурсите му са неизползваеми.</w:t>
      </w:r>
    </w:p>
    <w:p w14:paraId="1A77904E" w14:textId="77777777" w:rsidR="009F6807" w:rsidRPr="0065518E" w:rsidRDefault="009F6807" w:rsidP="009F6807">
      <w:pPr>
        <w:rPr>
          <w:szCs w:val="24"/>
          <w:lang w:eastAsia="en-US"/>
        </w:rPr>
      </w:pPr>
      <w:r w:rsidRPr="0065518E">
        <w:rPr>
          <w:szCs w:val="24"/>
          <w:lang w:eastAsia="en-US"/>
        </w:rPr>
        <w:t>Hieracium pilosella L. - миши уши. Среща се често по сухи ливади по хълмове - гр. Никопол - м. “Чалана“, с. Въбел - м. “Големия камък“, м. “Лапатица“, с. Жернов - м. “Гавалов дол“, с. Муселиево - м. “Нанин камък“, м. “Мореница“, с. Евлогиево - м. “Средния връх“, м. “Камъка“, с. Любеново - м. “Тетов връх“, м. “Въртиловец“, с. Новачене - м. “Ряката“, м. “Голо бърдо“, с. Санадиново - м. “Поселището“, м. “Широки дол“. Ресурсите му са използваеми.</w:t>
      </w:r>
    </w:p>
    <w:p w14:paraId="77E7AF9D" w14:textId="77777777" w:rsidR="009F6807" w:rsidRPr="0065518E" w:rsidRDefault="009F6807" w:rsidP="009F6807">
      <w:pPr>
        <w:rPr>
          <w:szCs w:val="24"/>
          <w:lang w:eastAsia="en-US"/>
        </w:rPr>
      </w:pPr>
      <w:r w:rsidRPr="0065518E">
        <w:rPr>
          <w:szCs w:val="24"/>
          <w:lang w:eastAsia="en-US"/>
        </w:rPr>
        <w:t>Inula ensifolia L - успореднонишков (менолистен) оман. Среща се нарядко по ливади и каменисти места - с. Муселиево - м. “ “Мореница“, гр. Никопол - м. “Чалана“ с. Въбел -м. “Големия камък“, м. “Лапатица“, с. Евлогиево - м. “Камъка“, м. “Катарлаците“, с. Любеново - м. “Въртиловец“, м. “Манастира“, с. Новачене - м. “Голо бърдо“. Навсякъде единични растения. Ресурсите му са практически неизползваеми.</w:t>
      </w:r>
    </w:p>
    <w:p w14:paraId="0E490B7B" w14:textId="77777777" w:rsidR="009F6807" w:rsidRPr="0065518E" w:rsidRDefault="009F6807" w:rsidP="009F6807">
      <w:pPr>
        <w:rPr>
          <w:szCs w:val="24"/>
          <w:lang w:eastAsia="en-US"/>
        </w:rPr>
      </w:pPr>
      <w:r w:rsidRPr="0065518E">
        <w:rPr>
          <w:szCs w:val="24"/>
          <w:lang w:eastAsia="en-US"/>
        </w:rPr>
        <w:t>Lactuca serriola L. - компасна салата. Видът е широко разпространен на територията на цялата община, включително и в регулация на селищата, най-често като бурен или плевел край огради, пътища и в обработваеми площи. Ресурсите му са максимално използваеми.</w:t>
      </w:r>
    </w:p>
    <w:p w14:paraId="234A2176" w14:textId="77777777" w:rsidR="009F6807" w:rsidRPr="0065518E" w:rsidRDefault="009F6807" w:rsidP="009F6807">
      <w:pPr>
        <w:rPr>
          <w:szCs w:val="24"/>
          <w:lang w:eastAsia="en-US"/>
        </w:rPr>
      </w:pPr>
      <w:r w:rsidRPr="0065518E">
        <w:rPr>
          <w:szCs w:val="24"/>
          <w:lang w:eastAsia="en-US"/>
        </w:rPr>
        <w:t>Leucanthemum vulgare Lam. - обикновена маргаритка. Среща се много рядко по влажни места. Ресурсите му са неизползваеми.</w:t>
      </w:r>
    </w:p>
    <w:p w14:paraId="6DF2730C" w14:textId="77777777" w:rsidR="009F6807" w:rsidRPr="0065518E" w:rsidRDefault="009F6807" w:rsidP="009F6807">
      <w:pPr>
        <w:rPr>
          <w:szCs w:val="24"/>
          <w:lang w:eastAsia="en-US"/>
        </w:rPr>
      </w:pPr>
      <w:r w:rsidRPr="0065518E">
        <w:rPr>
          <w:szCs w:val="24"/>
          <w:lang w:eastAsia="en-US"/>
        </w:rPr>
        <w:t>Matricaria trichophylla (Boiss.) Boiss. - влакнеста лайкучка. Видът е широко разпространен на територията на цялата общината най-често като плевел в ниви (слънчоглед, царевица, пшеница). Ресурсите му са максимално използваеми.</w:t>
      </w:r>
    </w:p>
    <w:p w14:paraId="093482A2" w14:textId="77777777" w:rsidR="009F6807" w:rsidRPr="0065518E" w:rsidRDefault="009F6807" w:rsidP="009F6807">
      <w:pPr>
        <w:rPr>
          <w:szCs w:val="24"/>
          <w:lang w:eastAsia="en-US"/>
        </w:rPr>
      </w:pPr>
      <w:r w:rsidRPr="0065518E">
        <w:rPr>
          <w:szCs w:val="24"/>
          <w:lang w:eastAsia="en-US"/>
        </w:rPr>
        <w:t>Onopordum acahthium L. - жълтеникав онопордум. Видът е широко разпространен на територията на цялата община, включително и в регулация на селищата, най-често като бурен или плевел край огради, пътища и в обработваеми площи. Ресурсите му са максимално използваеми.</w:t>
      </w:r>
    </w:p>
    <w:p w14:paraId="3E842A4A" w14:textId="77777777" w:rsidR="009F6807" w:rsidRPr="0065518E" w:rsidRDefault="009F6807" w:rsidP="009F6807">
      <w:pPr>
        <w:rPr>
          <w:szCs w:val="24"/>
          <w:lang w:eastAsia="en-US"/>
        </w:rPr>
      </w:pPr>
      <w:r w:rsidRPr="0065518E">
        <w:rPr>
          <w:szCs w:val="24"/>
          <w:lang w:eastAsia="en-US"/>
        </w:rPr>
        <w:t>Pulicaria dysentheria (L.) Bernh. - дизинтерийна блъшница. Видът е широко разпространен на територията на цялата община, включително и в регулация на селищата, най-често по влажни места (край огради канавки, утаители, чешми, водоеми), като бурен и по-рядко в обработваеми площи. Ресурсите му са максимално използваеми.</w:t>
      </w:r>
    </w:p>
    <w:p w14:paraId="6F571D84" w14:textId="77777777" w:rsidR="009F6807" w:rsidRPr="0065518E" w:rsidRDefault="009F6807" w:rsidP="009F6807">
      <w:pPr>
        <w:rPr>
          <w:szCs w:val="24"/>
          <w:lang w:eastAsia="en-US"/>
        </w:rPr>
      </w:pPr>
      <w:r w:rsidRPr="0065518E">
        <w:rPr>
          <w:szCs w:val="24"/>
          <w:lang w:eastAsia="en-US"/>
        </w:rPr>
        <w:t>Pulicaria vulgaris Gaerth. - обикновена блъшница. Среща се по алувиални наноси край р. Дунав - Никопол, с. Черковица, с. Драгаш войвода. Ресурсите му са ограничено използваеми.</w:t>
      </w:r>
    </w:p>
    <w:p w14:paraId="7C14397A" w14:textId="77777777" w:rsidR="009F6807" w:rsidRPr="0065518E" w:rsidRDefault="009F6807" w:rsidP="009F6807">
      <w:pPr>
        <w:rPr>
          <w:szCs w:val="24"/>
          <w:lang w:eastAsia="en-US"/>
        </w:rPr>
      </w:pPr>
      <w:r w:rsidRPr="0065518E">
        <w:rPr>
          <w:szCs w:val="24"/>
          <w:lang w:eastAsia="en-US"/>
        </w:rPr>
        <w:t>Senecio jacobaea L. – якобов спореж. Среща се нарядко по ливади и каменисти места - с. Муселиево - м.“Мореница“, гр. Никопол - м. “Чалана“, с. Въбел - м. “Големия камък“, м. “Лапатица“, с. Евлогиево - м. “Камъка“, м. “Катарлаците“, с. Любеново - м. “Въртиловец“, м. “Манастира“, с. Новачене - м. “Голо бърдо“. Навсякъде единични растения. Ресурсите му са практически неизползваеми.</w:t>
      </w:r>
    </w:p>
    <w:p w14:paraId="2EEDE625" w14:textId="77777777" w:rsidR="009F6807" w:rsidRPr="0065518E" w:rsidRDefault="009F6807" w:rsidP="009F6807">
      <w:pPr>
        <w:rPr>
          <w:szCs w:val="24"/>
          <w:lang w:eastAsia="en-US"/>
        </w:rPr>
      </w:pPr>
      <w:r w:rsidRPr="0065518E">
        <w:rPr>
          <w:szCs w:val="24"/>
          <w:lang w:eastAsia="en-US"/>
        </w:rPr>
        <w:t xml:space="preserve">Senecio vulgaris L. - обикновен спореж. Видът е широко разпространен на територията на цялата общината, включително и в регулация на селищата, най-често като бурен или </w:t>
      </w:r>
      <w:r w:rsidRPr="0065518E">
        <w:rPr>
          <w:szCs w:val="24"/>
          <w:lang w:eastAsia="en-US"/>
        </w:rPr>
        <w:lastRenderedPageBreak/>
        <w:t>плевел край огради, пътища и в обработваеми площи (ниви, зеленчукови градини, лозя). Ресурсите му са максимално използваеми.</w:t>
      </w:r>
    </w:p>
    <w:p w14:paraId="77A2F7C6" w14:textId="77777777" w:rsidR="009F6807" w:rsidRPr="0065518E" w:rsidRDefault="009F6807" w:rsidP="009F6807">
      <w:pPr>
        <w:rPr>
          <w:szCs w:val="24"/>
          <w:lang w:eastAsia="en-US"/>
        </w:rPr>
      </w:pPr>
      <w:r w:rsidRPr="0065518E">
        <w:rPr>
          <w:szCs w:val="24"/>
          <w:lang w:eastAsia="en-US"/>
        </w:rPr>
        <w:t>Solidago virga-aurea L. - обикновена Златица (златна пръчица). Среща се по влажни скали край р. Дунав - с. Черковица и гр. Никопол. Ресурсите му са ограничено използваеми.</w:t>
      </w:r>
    </w:p>
    <w:p w14:paraId="42085B12" w14:textId="77777777" w:rsidR="009F6807" w:rsidRPr="0065518E" w:rsidRDefault="009F6807" w:rsidP="009F6807">
      <w:pPr>
        <w:rPr>
          <w:szCs w:val="24"/>
          <w:lang w:eastAsia="en-US"/>
        </w:rPr>
      </w:pPr>
      <w:r w:rsidRPr="0065518E">
        <w:rPr>
          <w:szCs w:val="24"/>
          <w:lang w:eastAsia="en-US"/>
        </w:rPr>
        <w:t>Tanacetum vulgare L - обикновена вратига. Среща се навсякъде на територията на общината по влажни места, край водоеми - река Дунав (по рядко) р. Осъм, р. Драгашка бара, р. Коиловска бара, край рибарници, стари корита, микроязовири. Ресурсите му са използваеми.</w:t>
      </w:r>
    </w:p>
    <w:p w14:paraId="559A89FE" w14:textId="77777777" w:rsidR="009F6807" w:rsidRPr="0065518E" w:rsidRDefault="009F6807" w:rsidP="009F6807">
      <w:pPr>
        <w:rPr>
          <w:szCs w:val="24"/>
          <w:lang w:eastAsia="en-US"/>
        </w:rPr>
      </w:pPr>
      <w:r w:rsidRPr="0065518E">
        <w:rPr>
          <w:szCs w:val="24"/>
          <w:lang w:eastAsia="en-US"/>
        </w:rPr>
        <w:t>Taraxacum officinale Web. - лечебно глухарче. Видът е широко разпространен на територията на цялата общината, включително и в регулация на селищата, най-често като бурен или плевел край огради, пътища и в обработваеми площи (ниви, зеленчукови градини, лозя /. Ресурсите му са максимално използваеми .</w:t>
      </w:r>
    </w:p>
    <w:p w14:paraId="24ACC7EA" w14:textId="77777777" w:rsidR="009F6807" w:rsidRPr="0065518E" w:rsidRDefault="009F6807" w:rsidP="009F6807">
      <w:pPr>
        <w:rPr>
          <w:szCs w:val="24"/>
          <w:lang w:eastAsia="en-US"/>
        </w:rPr>
      </w:pPr>
      <w:r w:rsidRPr="0065518E">
        <w:rPr>
          <w:szCs w:val="24"/>
          <w:lang w:eastAsia="en-US"/>
        </w:rPr>
        <w:t>-* Tussilago farfara L. - подбел.Среща се навсякъде на територията на общината по влажни места, край реки, в селищата в изкопи, край огради и пътища, в канавки.Ресурсите му са ограничено използваеми.</w:t>
      </w:r>
    </w:p>
    <w:p w14:paraId="137E3267" w14:textId="77777777" w:rsidR="009F6807" w:rsidRPr="0065518E" w:rsidRDefault="009F6807" w:rsidP="009F6807">
      <w:pPr>
        <w:rPr>
          <w:szCs w:val="24"/>
          <w:lang w:eastAsia="en-US"/>
        </w:rPr>
      </w:pPr>
      <w:r w:rsidRPr="0065518E">
        <w:rPr>
          <w:szCs w:val="24"/>
          <w:lang w:eastAsia="en-US"/>
        </w:rPr>
        <w:t>ч Xanthium spinosum L. - бодлив казашки бодил / рогачица / . Видът е широко разпространен на територията на цялата общината най- често като плевел в ниви / слънчоглед, царевица, пшеница / Ресурсите му са максимално използваеми .</w:t>
      </w:r>
    </w:p>
    <w:p w14:paraId="6B605D73" w14:textId="77777777" w:rsidR="009F6807" w:rsidRPr="0065518E" w:rsidRDefault="009F6807" w:rsidP="009F6807">
      <w:pPr>
        <w:rPr>
          <w:szCs w:val="24"/>
          <w:lang w:eastAsia="en-US"/>
        </w:rPr>
      </w:pPr>
      <w:r w:rsidRPr="0065518E">
        <w:rPr>
          <w:szCs w:val="24"/>
          <w:lang w:eastAsia="en-US"/>
        </w:rPr>
        <w:t>t Xanthium strumarium L. -влакнест казашки бодил . Видът е широко разпространен на територията на цялата общината , включително и в регулация на селищата , най- често като бурен или плевел край огради , пътища и в обработваеми площи / ниви , зеленчукови градини , лозя). Ресурсите му са максимално използваеми.</w:t>
      </w:r>
    </w:p>
    <w:p w14:paraId="6AEE0248" w14:textId="77777777" w:rsidR="009F6807" w:rsidRPr="0065518E" w:rsidRDefault="009F6807" w:rsidP="009F6807">
      <w:pPr>
        <w:rPr>
          <w:szCs w:val="24"/>
          <w:lang w:eastAsia="en-US"/>
        </w:rPr>
      </w:pPr>
      <w:r w:rsidRPr="0065518E">
        <w:rPr>
          <w:szCs w:val="24"/>
          <w:lang w:eastAsia="en-US"/>
        </w:rPr>
        <w:t>Xeranthemum annuum L. - едногодишно безсмъртниче. Видът е широко разпространен на територията на цялата община, включително и в регулация на селищата, най-често като бурен или плевел край огради и пътища. Ресурсите му са максимално използваеми.</w:t>
      </w:r>
    </w:p>
    <w:p w14:paraId="47DA6796" w14:textId="77777777" w:rsidR="009F6807" w:rsidRPr="00E94EA6" w:rsidRDefault="009F6807" w:rsidP="009F6807">
      <w:pPr>
        <w:rPr>
          <w:szCs w:val="24"/>
          <w:highlight w:val="yellow"/>
          <w:lang w:eastAsia="en-US"/>
        </w:rPr>
      </w:pPr>
    </w:p>
    <w:p w14:paraId="20C4C0D5" w14:textId="77777777" w:rsidR="009F6807" w:rsidRPr="0065518E" w:rsidRDefault="009F6807" w:rsidP="009F6807">
      <w:pPr>
        <w:jc w:val="center"/>
        <w:rPr>
          <w:b/>
          <w:bCs/>
          <w:i/>
          <w:iCs/>
          <w:szCs w:val="24"/>
          <w:lang w:eastAsia="en-US"/>
        </w:rPr>
      </w:pPr>
      <w:r w:rsidRPr="0065518E">
        <w:rPr>
          <w:b/>
          <w:bCs/>
          <w:i/>
          <w:iCs/>
          <w:szCs w:val="24"/>
          <w:lang w:eastAsia="en-US"/>
        </w:rPr>
        <w:t>Betulaceae – Брезови</w:t>
      </w:r>
    </w:p>
    <w:p w14:paraId="37266EF7" w14:textId="77777777" w:rsidR="009F6807" w:rsidRPr="0065518E" w:rsidRDefault="009F6807" w:rsidP="009F6807">
      <w:pPr>
        <w:rPr>
          <w:szCs w:val="24"/>
          <w:lang w:eastAsia="en-US"/>
        </w:rPr>
      </w:pPr>
      <w:r w:rsidRPr="0065518E">
        <w:rPr>
          <w:szCs w:val="24"/>
          <w:lang w:eastAsia="en-US"/>
        </w:rPr>
        <w:t>Alnus glutinosa ( L.) Gaerth. - черна елша. Среща ce нарядко по влажни места - по Дунавските острови (Павел, Средняк, Лакът и др.), край р. Осъм и по рядко на други места. Ресурсите му са ограничено използваеми.</w:t>
      </w:r>
    </w:p>
    <w:p w14:paraId="587BCD6D" w14:textId="77777777" w:rsidR="009F6807" w:rsidRPr="0065518E" w:rsidRDefault="009F6807" w:rsidP="009F6807">
      <w:pPr>
        <w:rPr>
          <w:szCs w:val="24"/>
          <w:lang w:eastAsia="en-US"/>
        </w:rPr>
      </w:pPr>
      <w:r w:rsidRPr="0065518E">
        <w:rPr>
          <w:szCs w:val="24"/>
          <w:lang w:eastAsia="en-US"/>
        </w:rPr>
        <w:t>Betula péndula Rothm. - бреза. Среща се нарядко като декоративно дърво в Никопол и някои села. Ресурсите му са неизползваеми.</w:t>
      </w:r>
    </w:p>
    <w:p w14:paraId="2084A451" w14:textId="77777777" w:rsidR="009F6807" w:rsidRPr="0065518E" w:rsidRDefault="009F6807" w:rsidP="009F6807">
      <w:pPr>
        <w:rPr>
          <w:szCs w:val="24"/>
          <w:lang w:eastAsia="en-US"/>
        </w:rPr>
      </w:pPr>
      <w:r w:rsidRPr="0065518E">
        <w:rPr>
          <w:szCs w:val="24"/>
          <w:lang w:eastAsia="en-US"/>
        </w:rPr>
        <w:t>Carpinus betulus L. - обикновен габър. Среща се нарядко по Дунавските тераси в горски фонд и по Дунавските острови. Без ресурсно значение.</w:t>
      </w:r>
    </w:p>
    <w:p w14:paraId="1BA0897A" w14:textId="77777777" w:rsidR="009F6807" w:rsidRPr="0065518E" w:rsidRDefault="009F6807" w:rsidP="009F6807">
      <w:pPr>
        <w:rPr>
          <w:szCs w:val="24"/>
          <w:lang w:eastAsia="en-US"/>
        </w:rPr>
      </w:pPr>
    </w:p>
    <w:p w14:paraId="78C6BCD2" w14:textId="77777777" w:rsidR="009F6807" w:rsidRPr="0065518E" w:rsidRDefault="009F6807" w:rsidP="009F6807">
      <w:pPr>
        <w:jc w:val="center"/>
        <w:rPr>
          <w:b/>
          <w:bCs/>
          <w:i/>
          <w:iCs/>
          <w:szCs w:val="24"/>
          <w:lang w:eastAsia="en-US"/>
        </w:rPr>
      </w:pPr>
      <w:r w:rsidRPr="0065518E">
        <w:rPr>
          <w:b/>
          <w:bCs/>
          <w:i/>
          <w:iCs/>
          <w:szCs w:val="24"/>
          <w:lang w:eastAsia="en-US"/>
        </w:rPr>
        <w:t>Borraginaceae - Грапаволистни</w:t>
      </w:r>
    </w:p>
    <w:p w14:paraId="7B46CAA2" w14:textId="77777777" w:rsidR="009F6807" w:rsidRPr="0065518E" w:rsidRDefault="009F6807" w:rsidP="009F6807">
      <w:pPr>
        <w:rPr>
          <w:szCs w:val="24"/>
          <w:lang w:eastAsia="en-US"/>
        </w:rPr>
      </w:pPr>
      <w:r w:rsidRPr="0065518E">
        <w:rPr>
          <w:szCs w:val="24"/>
          <w:lang w:eastAsia="en-US"/>
        </w:rPr>
        <w:t>Anchusa officinalis L. - лечебно Винче. Видът е широко разпространен на територията на цялата община, включително и в регулация на селищата, най-често като бурен или плевел край огради и пътища и по рядко в обработваеми площи. Ресурсите му са максимално използваеми.</w:t>
      </w:r>
    </w:p>
    <w:p w14:paraId="65D89CEA" w14:textId="77777777" w:rsidR="009F6807" w:rsidRPr="0065518E" w:rsidRDefault="009F6807" w:rsidP="009F6807">
      <w:pPr>
        <w:rPr>
          <w:szCs w:val="24"/>
          <w:lang w:eastAsia="en-US"/>
        </w:rPr>
      </w:pPr>
      <w:r w:rsidRPr="0065518E">
        <w:rPr>
          <w:szCs w:val="24"/>
          <w:lang w:eastAsia="en-US"/>
        </w:rPr>
        <w:t>Buglossoides an/ensis L. - полска белоочица. Видът е широко разпространен на територията на цялата община, включително и в регулация на селищата, най-често като бурен или плевел край огради и пътища и по рядко в обработваеми площи. Ресурсите му са максимално използваеми.</w:t>
      </w:r>
    </w:p>
    <w:p w14:paraId="4208A4C9" w14:textId="77777777" w:rsidR="009F6807" w:rsidRPr="0065518E" w:rsidRDefault="009F6807" w:rsidP="009F6807">
      <w:pPr>
        <w:rPr>
          <w:szCs w:val="24"/>
          <w:lang w:eastAsia="en-US"/>
        </w:rPr>
      </w:pPr>
      <w:r w:rsidRPr="0065518E">
        <w:rPr>
          <w:szCs w:val="24"/>
          <w:lang w:eastAsia="en-US"/>
        </w:rPr>
        <w:lastRenderedPageBreak/>
        <w:t>Buglossoides purpureo-coeruleum L. - Виолетова белоочица. Среща се предимно в горски фонд и по-рядко в окрайнините му и извън него - гр. Никопол, с. Любеново, с. Въбел, с. Муселиево, с. Жернов, с. Новачене, с. Лозица, с. Драгаш войвода, с. Санадиново, с. Черковица, с. Бацова махала. Ресурсите му са ограничено използваеми.</w:t>
      </w:r>
    </w:p>
    <w:p w14:paraId="60A67C73" w14:textId="77777777" w:rsidR="009F6807" w:rsidRPr="0065518E" w:rsidRDefault="009F6807" w:rsidP="009F6807">
      <w:pPr>
        <w:rPr>
          <w:szCs w:val="24"/>
          <w:lang w:eastAsia="en-US"/>
        </w:rPr>
      </w:pPr>
      <w:r w:rsidRPr="0065518E">
        <w:rPr>
          <w:szCs w:val="24"/>
          <w:lang w:eastAsia="en-US"/>
        </w:rPr>
        <w:t>Cerinthe minor L. - малък меденик. Среща се често по сухи ливади по хълмове - гр. Никопол- м. “Чалана“, с. Въбел - м. “Големия камък“, м. “Лапатица“, с. Жернов - м. “Гавалов дол“, с. Муселиево - м. “Нанин камък“, м. “Мореница“, с. Евлогиево - м. “Средния връх“, м. “Камъка“, с. Любеново - м. “Тетов връх“, м. “Въртиловец“, с. Новачене - м. “Ряката“, м. “Голо бърдо“, с. Санадиново - м. “Поселището“, м. “Широки дол“. Ресурсите му са използваеми.</w:t>
      </w:r>
    </w:p>
    <w:p w14:paraId="6E0121EA" w14:textId="77777777" w:rsidR="009F6807" w:rsidRPr="0065518E" w:rsidRDefault="009F6807" w:rsidP="009F6807">
      <w:pPr>
        <w:rPr>
          <w:szCs w:val="24"/>
          <w:lang w:eastAsia="en-US"/>
        </w:rPr>
      </w:pPr>
      <w:r w:rsidRPr="0065518E">
        <w:rPr>
          <w:szCs w:val="24"/>
          <w:lang w:eastAsia="en-US"/>
        </w:rPr>
        <w:t>Cynoglossum officinale L. - лечебна наумка. Видът е широко разпространен но с ограничена численост на територията на цялата община, включително и в регулация на селищата, най-често като бурен или плевел край огради и пътища и по рядко в обработваеми площи. Ресурсите му са ограничено използваеми.</w:t>
      </w:r>
    </w:p>
    <w:p w14:paraId="3C7EFB8E" w14:textId="77777777" w:rsidR="009F6807" w:rsidRPr="0065518E" w:rsidRDefault="009F6807" w:rsidP="009F6807">
      <w:pPr>
        <w:rPr>
          <w:szCs w:val="24"/>
          <w:lang w:eastAsia="en-US"/>
        </w:rPr>
      </w:pPr>
      <w:r w:rsidRPr="0065518E">
        <w:rPr>
          <w:szCs w:val="24"/>
          <w:lang w:eastAsia="en-US"/>
        </w:rPr>
        <w:t>Echium italicum L - италианско усойниче. Видът е широко разпространен на територията на цялата община, включително и в регулация на селищата, най-често като бурен или плевел край огради и пътища и по рядко в обработваеми площи. Ресурсите му са максимално използваеми.</w:t>
      </w:r>
    </w:p>
    <w:p w14:paraId="6E853FA3" w14:textId="77777777" w:rsidR="009F6807" w:rsidRPr="0065518E" w:rsidRDefault="009F6807" w:rsidP="009F6807">
      <w:pPr>
        <w:rPr>
          <w:szCs w:val="24"/>
          <w:lang w:eastAsia="en-US"/>
        </w:rPr>
      </w:pPr>
      <w:r w:rsidRPr="0065518E">
        <w:rPr>
          <w:szCs w:val="24"/>
          <w:lang w:eastAsia="en-US"/>
        </w:rPr>
        <w:t>Echium vulgare L. - обикновено усойниче. Видът е широко разпространен на територията на цялата община, включително и в регулация на селищата, най-често като бурен или плевел край огради и пътища и по рядко в обработваеми площи. Ресурсите му са максимално използваеми.</w:t>
      </w:r>
    </w:p>
    <w:p w14:paraId="08E7543E" w14:textId="77777777" w:rsidR="009F6807" w:rsidRPr="0065518E" w:rsidRDefault="009F6807" w:rsidP="009F6807">
      <w:pPr>
        <w:rPr>
          <w:szCs w:val="24"/>
          <w:lang w:eastAsia="en-US"/>
        </w:rPr>
      </w:pPr>
      <w:r w:rsidRPr="0065518E">
        <w:rPr>
          <w:szCs w:val="24"/>
          <w:lang w:eastAsia="en-US"/>
        </w:rPr>
        <w:t>Heliotropium europaeum L. - обикновена подсунка. Видът е широко разпространен на територията на цялата община, най-често като плевел в ниви (слънчоглед, царевица, пшеница), ниви, зеленчукови градини лозя. Ресурсите му са максимално използваеми.</w:t>
      </w:r>
    </w:p>
    <w:p w14:paraId="2D978419" w14:textId="77777777" w:rsidR="009F6807" w:rsidRPr="0065518E" w:rsidRDefault="009F6807" w:rsidP="009F6807">
      <w:pPr>
        <w:rPr>
          <w:szCs w:val="24"/>
          <w:lang w:eastAsia="en-US"/>
        </w:rPr>
      </w:pPr>
      <w:r w:rsidRPr="0065518E">
        <w:rPr>
          <w:szCs w:val="24"/>
          <w:lang w:eastAsia="en-US"/>
        </w:rPr>
        <w:t>Pulmonaria officinalis L. - лечебна медуница. Среща се нарядко в горски фонд (липов) и окрайнините му - с. Драгаш войвода, с. Новачене, с. Санадиново. Ресурсите му са неизползваеми.</w:t>
      </w:r>
    </w:p>
    <w:p w14:paraId="28B3880D" w14:textId="77777777" w:rsidR="009F6807" w:rsidRPr="0065518E" w:rsidRDefault="009F6807" w:rsidP="009F6807">
      <w:pPr>
        <w:rPr>
          <w:szCs w:val="24"/>
          <w:lang w:eastAsia="en-US"/>
        </w:rPr>
      </w:pPr>
      <w:r w:rsidRPr="0065518E">
        <w:rPr>
          <w:szCs w:val="24"/>
          <w:lang w:eastAsia="en-US"/>
        </w:rPr>
        <w:t>Symphytum officinale L. - зарасличе (черен оман). Срещат се често край р. Дунав и Никополските острови (Палец, Лакът, Средняк, Бахча и др.) и по рядко по влажни места край р. Осъм, Драгашка бара, р. Коиловска бара и др. Ресурсите му са ограничено използваеми.</w:t>
      </w:r>
    </w:p>
    <w:p w14:paraId="0A7733D1" w14:textId="77777777" w:rsidR="009F6807" w:rsidRPr="0065518E" w:rsidRDefault="009F6807" w:rsidP="009F6807">
      <w:pPr>
        <w:rPr>
          <w:szCs w:val="24"/>
          <w:lang w:eastAsia="en-US"/>
        </w:rPr>
      </w:pPr>
    </w:p>
    <w:p w14:paraId="1A0B8B48" w14:textId="77777777" w:rsidR="009F6807" w:rsidRPr="0065518E" w:rsidRDefault="009F6807" w:rsidP="009F6807">
      <w:pPr>
        <w:jc w:val="center"/>
        <w:rPr>
          <w:b/>
          <w:bCs/>
          <w:i/>
          <w:iCs/>
          <w:szCs w:val="24"/>
          <w:lang w:eastAsia="en-US"/>
        </w:rPr>
      </w:pPr>
      <w:r w:rsidRPr="0065518E">
        <w:rPr>
          <w:b/>
          <w:bCs/>
          <w:i/>
          <w:iCs/>
          <w:szCs w:val="24"/>
          <w:lang w:eastAsia="en-US"/>
        </w:rPr>
        <w:t>Brassicaceae -Кръстоцветни</w:t>
      </w:r>
    </w:p>
    <w:p w14:paraId="47EAFF08" w14:textId="77777777" w:rsidR="009F6807" w:rsidRPr="0065518E" w:rsidRDefault="009F6807" w:rsidP="009F6807">
      <w:pPr>
        <w:rPr>
          <w:szCs w:val="24"/>
          <w:lang w:eastAsia="en-US"/>
        </w:rPr>
      </w:pPr>
      <w:r w:rsidRPr="0065518E">
        <w:rPr>
          <w:szCs w:val="24"/>
          <w:lang w:eastAsia="en-US"/>
        </w:rPr>
        <w:t>Alliaria petiolata (Bieb.) Cavata et Graub. - лъжичина. Видът е широко разпространен на територията на цялата община, включително и в регулация на селищата, най-често като бурен край огради, пътища и гори от всякакъв вид. Ресурсите му са максимално използваеми.</w:t>
      </w:r>
    </w:p>
    <w:p w14:paraId="1D46A063" w14:textId="77777777" w:rsidR="009F6807" w:rsidRPr="0065518E" w:rsidRDefault="009F6807" w:rsidP="009F6807">
      <w:pPr>
        <w:rPr>
          <w:szCs w:val="24"/>
          <w:lang w:eastAsia="en-US"/>
        </w:rPr>
      </w:pPr>
      <w:r w:rsidRPr="0065518E">
        <w:rPr>
          <w:szCs w:val="24"/>
          <w:lang w:eastAsia="en-US"/>
        </w:rPr>
        <w:t>Alyssum alyssoides L. - игловръх. Видът е широко разпространен на територията на цялата община, включително и в регулация на селищата, най-често като бурен или плевел край огради и пътища. Ресурсите му са максимално използваеми.</w:t>
      </w:r>
    </w:p>
    <w:p w14:paraId="3983BE92" w14:textId="77777777" w:rsidR="009F6807" w:rsidRPr="0065518E" w:rsidRDefault="009F6807" w:rsidP="009F6807">
      <w:pPr>
        <w:rPr>
          <w:szCs w:val="24"/>
          <w:lang w:eastAsia="en-US"/>
        </w:rPr>
      </w:pPr>
      <w:r w:rsidRPr="0065518E">
        <w:rPr>
          <w:szCs w:val="24"/>
          <w:lang w:eastAsia="en-US"/>
        </w:rPr>
        <w:t>Brassica nigra (L.) Koch. - черен синап. Видът е широко разпространен на територията на цялата община, най-често като плевел в ниви (слънчоглед, царевица), зеленчукови градини лозя. Ресурсите му са максимално използваеми.</w:t>
      </w:r>
    </w:p>
    <w:p w14:paraId="0E32C142" w14:textId="77777777" w:rsidR="009F6807" w:rsidRPr="0065518E" w:rsidRDefault="009F6807" w:rsidP="009F6807">
      <w:pPr>
        <w:rPr>
          <w:szCs w:val="24"/>
          <w:lang w:eastAsia="en-US"/>
        </w:rPr>
      </w:pPr>
      <w:r w:rsidRPr="0065518E">
        <w:rPr>
          <w:szCs w:val="24"/>
          <w:lang w:eastAsia="en-US"/>
        </w:rPr>
        <w:t xml:space="preserve">Capssela bursa-pastoris (L.) Medie. - овчарска торбичка. Видът е широко разпространен на територията на цялата община, включително и в регулация на селищата, най-често </w:t>
      </w:r>
      <w:r w:rsidRPr="0065518E">
        <w:rPr>
          <w:szCs w:val="24"/>
          <w:lang w:eastAsia="en-US"/>
        </w:rPr>
        <w:lastRenderedPageBreak/>
        <w:t>като бурен или плевел край огради, пътища и в обработваеми площи (ниви, люцерна, зеленчукови градини, лозя). Ресурсите му са максимално използваеми.</w:t>
      </w:r>
    </w:p>
    <w:p w14:paraId="4C2CA8C3" w14:textId="77777777" w:rsidR="009F6807" w:rsidRPr="0065518E" w:rsidRDefault="009F6807" w:rsidP="009F6807">
      <w:pPr>
        <w:rPr>
          <w:szCs w:val="24"/>
          <w:lang w:eastAsia="en-US"/>
        </w:rPr>
      </w:pPr>
      <w:r w:rsidRPr="0065518E">
        <w:rPr>
          <w:szCs w:val="24"/>
          <w:lang w:eastAsia="en-US"/>
        </w:rPr>
        <w:t>Descurainia sophia (L.) Webb. ex Prauntl. – войничица. Видът е широко разпространен на територията на цялата общината най-често като плевел в ниви (слънчоглед, царевица, пшеница). Ресурсите му са максимално използваеми.</w:t>
      </w:r>
    </w:p>
    <w:p w14:paraId="68532BFC" w14:textId="77777777" w:rsidR="009F6807" w:rsidRPr="0065518E" w:rsidRDefault="009F6807" w:rsidP="009F6807">
      <w:pPr>
        <w:rPr>
          <w:szCs w:val="24"/>
          <w:lang w:eastAsia="en-US"/>
        </w:rPr>
      </w:pPr>
      <w:r w:rsidRPr="0065518E">
        <w:rPr>
          <w:szCs w:val="24"/>
          <w:lang w:eastAsia="en-US"/>
        </w:rPr>
        <w:t>Diplotaxis tenuifolia (L.) DC - тънколистна двуредка. Среща се нарядко по сухи каменисти места и по льосови стени. Установен при с. Драгаш войвода - м. “Казака“ и м. “Ерменлибаир”, с. Черковица - м. “Черковски дол“, м. “Могилата“, а вероятно се среща и на други места. Ресурсите му са неизползваеми.</w:t>
      </w:r>
    </w:p>
    <w:p w14:paraId="59CB5902" w14:textId="77777777" w:rsidR="009F6807" w:rsidRPr="0065518E" w:rsidRDefault="009F6807" w:rsidP="009F6807">
      <w:pPr>
        <w:rPr>
          <w:szCs w:val="24"/>
          <w:lang w:eastAsia="en-US"/>
        </w:rPr>
      </w:pPr>
      <w:r w:rsidRPr="0065518E">
        <w:rPr>
          <w:szCs w:val="24"/>
          <w:lang w:eastAsia="en-US"/>
        </w:rPr>
        <w:t>Lepidium campetre (L.) R. Br. - полска горуха. Видът е широко разпространен на територията на цялата община, най-често като плевел в ниви (слънчоглед, царевица, пшеница). Ресурсите му са максимално използваеми.</w:t>
      </w:r>
    </w:p>
    <w:p w14:paraId="6922823B" w14:textId="77777777" w:rsidR="009F6807" w:rsidRPr="0065518E" w:rsidRDefault="009F6807" w:rsidP="009F6807">
      <w:pPr>
        <w:rPr>
          <w:szCs w:val="24"/>
          <w:lang w:eastAsia="en-US"/>
        </w:rPr>
      </w:pPr>
      <w:r w:rsidRPr="0065518E">
        <w:rPr>
          <w:szCs w:val="24"/>
          <w:lang w:eastAsia="en-US"/>
        </w:rPr>
        <w:t>Lepidium perfoliatum L - пронизанолистна горуха. Среща се по буренливи и рудерални места на територията на цялата община, край селищата, но рядко. Ресурсите му са неизползваеми.</w:t>
      </w:r>
    </w:p>
    <w:p w14:paraId="6BEB0FD6" w14:textId="77777777" w:rsidR="009F6807" w:rsidRPr="0065518E" w:rsidRDefault="009F6807" w:rsidP="009F6807">
      <w:pPr>
        <w:rPr>
          <w:szCs w:val="24"/>
          <w:lang w:eastAsia="en-US"/>
        </w:rPr>
      </w:pPr>
      <w:r w:rsidRPr="0065518E">
        <w:rPr>
          <w:szCs w:val="24"/>
          <w:lang w:eastAsia="en-US"/>
        </w:rPr>
        <w:t>Nasturtium sylvestris L. - горска поточарка. Видът е широко разпространен на територията на цялата община, включително и в регулация на селищата, най-често по влажни места (край огради канавки, утаители, чешми, водоеми), като бурен и по-рядко в обработваеми площи. Ресурсите му са максимално използваеми.</w:t>
      </w:r>
    </w:p>
    <w:p w14:paraId="33CB6EFE" w14:textId="77777777" w:rsidR="009F6807" w:rsidRPr="0065518E" w:rsidRDefault="009F6807" w:rsidP="009F6807">
      <w:pPr>
        <w:rPr>
          <w:szCs w:val="24"/>
          <w:lang w:eastAsia="en-US"/>
        </w:rPr>
      </w:pPr>
      <w:r w:rsidRPr="0065518E">
        <w:rPr>
          <w:szCs w:val="24"/>
          <w:lang w:eastAsia="en-US"/>
        </w:rPr>
        <w:t>Raphanus raphanistrum L. - дива ряпа. Видът е широко разпространен но с ограничена численост на територията на цялата община, включително и в регулация на селищата, най-често като бурен или плевел в ниви и зеленчукови градини. Ресурсите му са ограничено използваеми.</w:t>
      </w:r>
    </w:p>
    <w:p w14:paraId="1E6DCFA1" w14:textId="77777777" w:rsidR="009F6807" w:rsidRPr="0065518E" w:rsidRDefault="009F6807" w:rsidP="009F6807">
      <w:pPr>
        <w:rPr>
          <w:szCs w:val="24"/>
          <w:lang w:eastAsia="en-US"/>
        </w:rPr>
      </w:pPr>
      <w:r w:rsidRPr="0065518E">
        <w:rPr>
          <w:szCs w:val="24"/>
          <w:lang w:eastAsia="en-US"/>
        </w:rPr>
        <w:t>Rorippa austriaca (Crantz.) Bess. - австрийски пореч. Среща се по влажни честа край р. Осъм и старите и корита - с. Бацова махала, с. Санадиново, с. Новачене, с. Дебово, с. Евлогиево, с. Муселиево, с. Жернов. Ресурсите му са ограничено използваеми.</w:t>
      </w:r>
    </w:p>
    <w:p w14:paraId="75C326A8" w14:textId="77777777" w:rsidR="009F6807" w:rsidRPr="0065518E" w:rsidRDefault="009F6807" w:rsidP="009F6807">
      <w:pPr>
        <w:rPr>
          <w:szCs w:val="24"/>
          <w:lang w:eastAsia="en-US"/>
        </w:rPr>
      </w:pPr>
      <w:r w:rsidRPr="0065518E">
        <w:rPr>
          <w:szCs w:val="24"/>
          <w:lang w:eastAsia="en-US"/>
        </w:rPr>
        <w:t>Sisimbrium officinalis (L.) Scop. - лечебна мъдрица. Среща се нарядко предимно в селищата и околностите им - с. Бацова махала, с. Санадинов, с. Новачене, с. Муселиево, с. Дебово. Ресурсите му са ограничено използваеми.</w:t>
      </w:r>
    </w:p>
    <w:p w14:paraId="5AAEECB2" w14:textId="77777777" w:rsidR="009F6807" w:rsidRPr="0065518E" w:rsidRDefault="009F6807" w:rsidP="009F6807">
      <w:pPr>
        <w:rPr>
          <w:szCs w:val="24"/>
          <w:lang w:eastAsia="en-US"/>
        </w:rPr>
      </w:pPr>
      <w:r w:rsidRPr="0065518E">
        <w:rPr>
          <w:szCs w:val="24"/>
          <w:lang w:eastAsia="en-US"/>
        </w:rPr>
        <w:t>Thlaspi alliaceum L. - лукова попова лъжичка. Видът е широко разпространен на територията на цялата общината най-често като плевел в ниви (слънчоглед, царевица, пшеница). Ресурсите му са максимално използваеми.</w:t>
      </w:r>
    </w:p>
    <w:p w14:paraId="03BB57A3" w14:textId="77777777" w:rsidR="009F6807" w:rsidRPr="0065518E" w:rsidRDefault="009F6807" w:rsidP="009F6807">
      <w:pPr>
        <w:rPr>
          <w:szCs w:val="24"/>
          <w:lang w:eastAsia="en-US"/>
        </w:rPr>
      </w:pPr>
      <w:r w:rsidRPr="0065518E">
        <w:rPr>
          <w:szCs w:val="24"/>
          <w:lang w:eastAsia="en-US"/>
        </w:rPr>
        <w:t>Thlaspi arvense L. - полска попова лъжичка. Видът е широко разпространен на територията на цялата общината най-често като плевел в ниви (слънчоглед, царевица, пшеница). Ресурсите му са максимално използваеми.</w:t>
      </w:r>
    </w:p>
    <w:p w14:paraId="451DBC11" w14:textId="77777777" w:rsidR="009F6807" w:rsidRPr="0065518E" w:rsidRDefault="009F6807" w:rsidP="009F6807">
      <w:pPr>
        <w:rPr>
          <w:szCs w:val="24"/>
          <w:lang w:eastAsia="en-US"/>
        </w:rPr>
      </w:pPr>
    </w:p>
    <w:p w14:paraId="20C4A654" w14:textId="3D1AF05D" w:rsidR="009F6807" w:rsidRPr="0065518E" w:rsidRDefault="009F6807" w:rsidP="009F6807">
      <w:pPr>
        <w:jc w:val="center"/>
        <w:rPr>
          <w:b/>
          <w:bCs/>
          <w:i/>
          <w:iCs/>
          <w:szCs w:val="24"/>
          <w:lang w:eastAsia="en-US"/>
        </w:rPr>
      </w:pPr>
      <w:r w:rsidRPr="0065518E">
        <w:rPr>
          <w:b/>
          <w:bCs/>
          <w:i/>
          <w:iCs/>
          <w:szCs w:val="24"/>
          <w:lang w:eastAsia="en-US"/>
        </w:rPr>
        <w:t>Butomaceae - Водолюбиви</w:t>
      </w:r>
    </w:p>
    <w:p w14:paraId="332DA94D" w14:textId="77777777" w:rsidR="009F6807" w:rsidRPr="0065518E" w:rsidRDefault="009F6807" w:rsidP="009F6807">
      <w:pPr>
        <w:rPr>
          <w:szCs w:val="24"/>
          <w:lang w:eastAsia="en-US"/>
        </w:rPr>
      </w:pPr>
      <w:r w:rsidRPr="0065518E">
        <w:rPr>
          <w:szCs w:val="24"/>
          <w:lang w:eastAsia="en-US"/>
        </w:rPr>
        <w:t>Butomus umbelatus L. – водолюб. Среща се край водоеми предимно със стоящи води (стари корита, рибарници, канали) - край р. Осъм - с. Санадиново (рибарници), с. Новачене, с. Дебово, с. Муселиево, с. Жернов, с. Бацова махала, в канали - с. Черковица, с. Драгаш войвода, нарядко край р. Дунав и островите (Никопол, Драгаш войвода). Ресурсите му са ограничено използваеми.</w:t>
      </w:r>
    </w:p>
    <w:p w14:paraId="79C4BF11" w14:textId="77777777" w:rsidR="009F6807" w:rsidRPr="0065518E" w:rsidRDefault="009F6807" w:rsidP="009F6807">
      <w:pPr>
        <w:rPr>
          <w:szCs w:val="24"/>
          <w:lang w:eastAsia="en-US"/>
        </w:rPr>
      </w:pPr>
    </w:p>
    <w:p w14:paraId="0BE2F60D" w14:textId="77777777" w:rsidR="009F6807" w:rsidRPr="0065518E" w:rsidRDefault="009F6807" w:rsidP="009F6807">
      <w:pPr>
        <w:jc w:val="center"/>
        <w:rPr>
          <w:b/>
          <w:bCs/>
          <w:i/>
          <w:iCs/>
          <w:szCs w:val="24"/>
          <w:lang w:eastAsia="en-US"/>
        </w:rPr>
      </w:pPr>
      <w:r w:rsidRPr="0065518E">
        <w:rPr>
          <w:b/>
          <w:bCs/>
          <w:i/>
          <w:iCs/>
          <w:szCs w:val="24"/>
          <w:lang w:eastAsia="en-US"/>
        </w:rPr>
        <w:t>Caprifoliaceae - Бъзови</w:t>
      </w:r>
    </w:p>
    <w:p w14:paraId="1D060267" w14:textId="77777777" w:rsidR="009F6807" w:rsidRPr="0065518E" w:rsidRDefault="009F6807" w:rsidP="009F6807">
      <w:pPr>
        <w:rPr>
          <w:szCs w:val="24"/>
          <w:lang w:eastAsia="en-US"/>
        </w:rPr>
      </w:pPr>
      <w:r w:rsidRPr="0065518E">
        <w:rPr>
          <w:szCs w:val="24"/>
          <w:lang w:eastAsia="en-US"/>
        </w:rPr>
        <w:t xml:space="preserve">Sambucus ebulus L. - нисък бъз. Видът е широко разпространен на територията на цялата община, включително и в регулация на селищата, най-често като бурен или </w:t>
      </w:r>
      <w:r w:rsidRPr="0065518E">
        <w:rPr>
          <w:szCs w:val="24"/>
          <w:lang w:eastAsia="en-US"/>
        </w:rPr>
        <w:lastRenderedPageBreak/>
        <w:t>плевел край огради, пътища и в обработваеми площи. Ресурсите му са максимално използваеми.</w:t>
      </w:r>
    </w:p>
    <w:p w14:paraId="0A96ED4E" w14:textId="77777777" w:rsidR="009F6807" w:rsidRPr="0065518E" w:rsidRDefault="009F6807" w:rsidP="009F6807">
      <w:pPr>
        <w:rPr>
          <w:szCs w:val="24"/>
          <w:lang w:eastAsia="en-US"/>
        </w:rPr>
      </w:pPr>
      <w:r w:rsidRPr="0065518E">
        <w:rPr>
          <w:szCs w:val="24"/>
          <w:lang w:eastAsia="en-US"/>
        </w:rPr>
        <w:t>Sambucus nigra L. - черен бъз. Среща се често като единично дърво по влажни места в низини и долове - край р. Осъм (с. Бацова махала, с. Санадиново, с. Дебово, с. Муселиево, с. Новачене, с. Евлогиево, с. Жернов) край Драгашка бара(с. Въбел, с. Лозица, с. Любеново, с. Драгаш войвода), край Коиловска бара, (с. Асеново), край р. Дунав (Никопол, Черковица, Драгаш войвода) и островите (Павел, Средняк, Лакът). Ресурсите му са използваеми.</w:t>
      </w:r>
    </w:p>
    <w:p w14:paraId="5B1A928A" w14:textId="77777777" w:rsidR="009F6807" w:rsidRPr="0065518E" w:rsidRDefault="009F6807" w:rsidP="009F6807">
      <w:pPr>
        <w:rPr>
          <w:szCs w:val="24"/>
          <w:lang w:eastAsia="en-US"/>
        </w:rPr>
      </w:pPr>
    </w:p>
    <w:p w14:paraId="2574A3BB" w14:textId="77777777" w:rsidR="009F6807" w:rsidRPr="0065518E" w:rsidRDefault="009F6807" w:rsidP="009F6807">
      <w:pPr>
        <w:jc w:val="center"/>
        <w:rPr>
          <w:b/>
          <w:bCs/>
          <w:i/>
          <w:iCs/>
          <w:szCs w:val="24"/>
          <w:lang w:eastAsia="en-US"/>
        </w:rPr>
      </w:pPr>
      <w:r w:rsidRPr="0065518E">
        <w:rPr>
          <w:b/>
          <w:bCs/>
          <w:i/>
          <w:iCs/>
          <w:szCs w:val="24"/>
          <w:lang w:eastAsia="en-US"/>
        </w:rPr>
        <w:t>Caryophyllaceae - Карамфилови</w:t>
      </w:r>
    </w:p>
    <w:p w14:paraId="06BA107C" w14:textId="77777777" w:rsidR="009F6807" w:rsidRPr="0065518E" w:rsidRDefault="009F6807" w:rsidP="009F6807">
      <w:pPr>
        <w:rPr>
          <w:szCs w:val="24"/>
          <w:lang w:eastAsia="en-US"/>
        </w:rPr>
      </w:pPr>
      <w:r w:rsidRPr="0065518E">
        <w:rPr>
          <w:szCs w:val="24"/>
          <w:lang w:eastAsia="en-US"/>
        </w:rPr>
        <w:t>Agrostemma githago L - къклица. Видът е широко разпространен на територията на цялата община най-често като плевел в ниви (слънчоглед, царевица, пшеница). Ресурсите му са максимално използваеми.</w:t>
      </w:r>
    </w:p>
    <w:p w14:paraId="2B170677" w14:textId="77777777" w:rsidR="009F6807" w:rsidRPr="0065518E" w:rsidRDefault="009F6807" w:rsidP="009F6807">
      <w:pPr>
        <w:rPr>
          <w:szCs w:val="24"/>
          <w:lang w:eastAsia="en-US"/>
        </w:rPr>
      </w:pPr>
      <w:r w:rsidRPr="0065518E">
        <w:rPr>
          <w:szCs w:val="24"/>
          <w:lang w:eastAsia="en-US"/>
        </w:rPr>
        <w:t>Herniaria hirsuta L. - Влакнесто изсипливче. Среща се нарядко по ливади и каменисти места - с. Муселиево - м. “Мореница“, гр. Никопол - м. “Чалана“, с. Въбел - м. “Големия камък“, м. “Лапатица“, с. Евлогиево - м. “Камъка“, м. “Катарлаците“, с. Любеново - м. “Въртиловец“, м. “Манастира“, с. Новачене - м. “Голо бърдо“. Навсякъде единични растения. Ресурсите му са практически неизползваеми.</w:t>
      </w:r>
    </w:p>
    <w:p w14:paraId="2D5FDD85" w14:textId="77777777" w:rsidR="009F6807" w:rsidRPr="0065518E" w:rsidRDefault="009F6807" w:rsidP="009F6807">
      <w:pPr>
        <w:rPr>
          <w:szCs w:val="24"/>
          <w:lang w:eastAsia="en-US"/>
        </w:rPr>
      </w:pPr>
      <w:r w:rsidRPr="0065518E">
        <w:rPr>
          <w:szCs w:val="24"/>
          <w:lang w:eastAsia="en-US"/>
        </w:rPr>
        <w:t>Minuartia setacea (Thurill) Hay. - четиновидна мишовка. Среща се нарядко по скали и сипеи - гр. Никопол - м. “Плавала“, м. “Караджа баир“, м. “Тусака”, м.’’Чалана“, с. Жернов - м. “Гавалов дол“, с. Въбел - м. “Големия камък”, с. Муселиево - м. “Нанин камък“, м. “Мореница“, с. Евлогиево“, м. “Камъка“, м. “Катарлаците“, м. “Дервиш“, с. Любеново - м. “Въртиловец“, с. Новачене - м. “Голо бърдо“. Ресурсите му са ограничено използваеми.</w:t>
      </w:r>
    </w:p>
    <w:p w14:paraId="51C20C6F" w14:textId="77777777" w:rsidR="009F6807" w:rsidRPr="0065518E" w:rsidRDefault="009F6807" w:rsidP="009F6807">
      <w:pPr>
        <w:rPr>
          <w:szCs w:val="24"/>
          <w:lang w:eastAsia="en-US"/>
        </w:rPr>
      </w:pPr>
      <w:r w:rsidRPr="0065518E">
        <w:rPr>
          <w:szCs w:val="24"/>
          <w:lang w:eastAsia="en-US"/>
        </w:rPr>
        <w:t>Saponaria officinalis L. - лечебно сапунче. Видът е разпространен на територията на цялата община най-често на влажни места (край реки и други водоеми), но и в регулацията на селищата. Среща се спорадично с ниска численост. Ресурсите му са ограничено използваеми.</w:t>
      </w:r>
    </w:p>
    <w:p w14:paraId="1C63E55A" w14:textId="77777777" w:rsidR="009F6807" w:rsidRPr="0065518E" w:rsidRDefault="009F6807" w:rsidP="009F6807">
      <w:pPr>
        <w:rPr>
          <w:szCs w:val="24"/>
          <w:lang w:eastAsia="en-US"/>
        </w:rPr>
      </w:pPr>
      <w:r w:rsidRPr="0065518E">
        <w:rPr>
          <w:szCs w:val="24"/>
          <w:lang w:eastAsia="en-US"/>
        </w:rPr>
        <w:t>Scleranthus annuus L. - едногодишна хрущялка. Среща се нарядко по ливади и каменисти места - с. Муселиево - м.“Мореница“, гр. Никопол - м. “Чалана“, с. Въбел - м. “Големия камък“, м. “Лапатица“, с. Евлогиево - м. “Камъка“, м. “Катарлаците“, с. Любеново - м. “Въртиловец“, м. “Манастира“, с. Новачене - м. “Голо бърдо“. Навсякъде единични растения. Ресурсите му са практически неизползваеми.</w:t>
      </w:r>
    </w:p>
    <w:p w14:paraId="3F627E2B" w14:textId="77777777" w:rsidR="009F6807" w:rsidRPr="0065518E" w:rsidRDefault="009F6807" w:rsidP="009F6807">
      <w:pPr>
        <w:rPr>
          <w:szCs w:val="24"/>
          <w:lang w:eastAsia="en-US"/>
        </w:rPr>
      </w:pPr>
      <w:r w:rsidRPr="0065518E">
        <w:rPr>
          <w:szCs w:val="24"/>
          <w:lang w:eastAsia="en-US"/>
        </w:rPr>
        <w:t>Silene otites (L.) Wibel. - ушно плюскавиче. Среща се често в състава на сухотревни съобщества - гр. Никопол - м. “Плавала“, м. “Караджа баир“, м. “Тусака“, м. “Чалана“, с. Жернов - м. “Гавалов дол“, с. Въбел - м. “Големия камък“, м. “Лапатица“, с. Муселиево - м. “Нанин камък“, м. “Мореница“, с. Евлогиево - м. “Камъка“, м. “Катарлаците“, м. “Дервиш“, с. Любеново - м. “Въртиловец“, м. “Манастира“, с. Новачене - м. “Голо бърдо“, м. ”Ряката”, м. “Дренов дол“ ,с. Санадиново - м. “Широки дол”, м. “Студена“, м. “Поселището“. Ресурсите му са използваеми.</w:t>
      </w:r>
    </w:p>
    <w:p w14:paraId="408F149B" w14:textId="77777777" w:rsidR="009F6807" w:rsidRPr="0065518E" w:rsidRDefault="009F6807" w:rsidP="009F6807">
      <w:pPr>
        <w:rPr>
          <w:szCs w:val="24"/>
          <w:lang w:eastAsia="en-US"/>
        </w:rPr>
      </w:pPr>
      <w:r w:rsidRPr="0065518E">
        <w:rPr>
          <w:szCs w:val="24"/>
          <w:lang w:eastAsia="en-US"/>
        </w:rPr>
        <w:t>Stellaria graminea L. - тревна звездица. Среща се много рядко по влажни места. Ресурсите му са неизползваеми.</w:t>
      </w:r>
    </w:p>
    <w:p w14:paraId="4C16681B" w14:textId="77777777" w:rsidR="009F6807" w:rsidRPr="0065518E" w:rsidRDefault="009F6807" w:rsidP="009F6807">
      <w:pPr>
        <w:rPr>
          <w:szCs w:val="24"/>
          <w:lang w:eastAsia="en-US"/>
        </w:rPr>
      </w:pPr>
      <w:r w:rsidRPr="0065518E">
        <w:rPr>
          <w:szCs w:val="24"/>
          <w:lang w:eastAsia="en-US"/>
        </w:rPr>
        <w:t>Stellaria media (L.) Vill. - средна звездица. Видът е широко разпространен на територията на цялата община, включително и в регулация на селищата, най-често като бурен или плевел край огради, пътища и в обработваеми площи. Ресурсите му са максимално използваеми.</w:t>
      </w:r>
    </w:p>
    <w:p w14:paraId="12A4BFEF" w14:textId="77777777" w:rsidR="009F6807" w:rsidRPr="0065518E" w:rsidRDefault="009F6807" w:rsidP="009F6807">
      <w:pPr>
        <w:rPr>
          <w:szCs w:val="24"/>
          <w:lang w:eastAsia="en-US"/>
        </w:rPr>
      </w:pPr>
    </w:p>
    <w:p w14:paraId="5563EB6C" w14:textId="77777777" w:rsidR="009F6807" w:rsidRPr="0065518E" w:rsidRDefault="009F6807" w:rsidP="009F6807">
      <w:pPr>
        <w:jc w:val="center"/>
        <w:rPr>
          <w:b/>
          <w:bCs/>
          <w:i/>
          <w:iCs/>
          <w:szCs w:val="24"/>
          <w:lang w:eastAsia="en-US"/>
        </w:rPr>
      </w:pPr>
      <w:r w:rsidRPr="0065518E">
        <w:rPr>
          <w:b/>
          <w:bCs/>
          <w:i/>
          <w:iCs/>
          <w:szCs w:val="24"/>
          <w:lang w:eastAsia="en-US"/>
        </w:rPr>
        <w:t>Celastraceae - Целастрови</w:t>
      </w:r>
    </w:p>
    <w:p w14:paraId="754B5F87" w14:textId="77777777" w:rsidR="009F6807" w:rsidRPr="0065518E" w:rsidRDefault="009F6807" w:rsidP="009F6807">
      <w:pPr>
        <w:rPr>
          <w:szCs w:val="24"/>
          <w:lang w:eastAsia="en-US"/>
        </w:rPr>
      </w:pPr>
      <w:r w:rsidRPr="0065518E">
        <w:rPr>
          <w:szCs w:val="24"/>
          <w:lang w:eastAsia="en-US"/>
        </w:rPr>
        <w:t>Euonymus europaeus L. - европейски чашкодрян. Среща се предимно в горски фонд и по-рядко в окрайнините му и извън него, но и в селища, по влажни места край бари и канавки - гр. Никопол и островите на р. Дунав, с. Любеново, с. Въбел, с. Муселиево, с. Жернов, с. Новачене, с. Лозица, с. Драгаш войвода, с. Санадиново, с. Черковица, с. Бацова махала. Ресурсите му са ограничено използваеми.</w:t>
      </w:r>
    </w:p>
    <w:p w14:paraId="679CC151" w14:textId="77777777" w:rsidR="009F6807" w:rsidRPr="0065518E" w:rsidRDefault="009F6807" w:rsidP="009F6807">
      <w:pPr>
        <w:rPr>
          <w:szCs w:val="24"/>
          <w:lang w:eastAsia="en-US"/>
        </w:rPr>
      </w:pPr>
    </w:p>
    <w:p w14:paraId="03B12343" w14:textId="77777777" w:rsidR="009F6807" w:rsidRPr="0065518E" w:rsidRDefault="009F6807" w:rsidP="009F6807">
      <w:pPr>
        <w:jc w:val="center"/>
        <w:rPr>
          <w:b/>
          <w:bCs/>
          <w:i/>
          <w:iCs/>
          <w:szCs w:val="24"/>
          <w:lang w:eastAsia="en-US"/>
        </w:rPr>
      </w:pPr>
      <w:r w:rsidRPr="0065518E">
        <w:rPr>
          <w:b/>
          <w:bCs/>
          <w:i/>
          <w:iCs/>
          <w:szCs w:val="24"/>
          <w:lang w:eastAsia="en-US"/>
        </w:rPr>
        <w:t>Chenopodiaceae - Лободови</w:t>
      </w:r>
    </w:p>
    <w:p w14:paraId="3DA264DB" w14:textId="77777777" w:rsidR="009F6807" w:rsidRPr="0065518E" w:rsidRDefault="009F6807" w:rsidP="009F6807">
      <w:pPr>
        <w:rPr>
          <w:szCs w:val="24"/>
          <w:lang w:eastAsia="en-US"/>
        </w:rPr>
      </w:pPr>
      <w:r w:rsidRPr="0065518E">
        <w:rPr>
          <w:szCs w:val="24"/>
          <w:lang w:eastAsia="en-US"/>
        </w:rPr>
        <w:t>Chenopodium album L. - бяла куча лобода. Видът е широко разпространен на територията на цялата община, включително и в регулация на селищата, най-често като бурен или плевел край огради, пътища и в обработваеми площи. Ресурсите му са максимално използваеми.</w:t>
      </w:r>
    </w:p>
    <w:p w14:paraId="1A040326" w14:textId="77777777" w:rsidR="009F6807" w:rsidRPr="0065518E" w:rsidRDefault="009F6807" w:rsidP="009F6807">
      <w:pPr>
        <w:rPr>
          <w:szCs w:val="24"/>
          <w:lang w:eastAsia="en-US"/>
        </w:rPr>
      </w:pPr>
      <w:r w:rsidRPr="0065518E">
        <w:rPr>
          <w:szCs w:val="24"/>
          <w:lang w:eastAsia="en-US"/>
        </w:rPr>
        <w:t>Chenopodium botrys L. - огниче.Среща се доста често по чакълести места и алувиални наноси, край р. Дунав (с. Драгаш войвода, гр. Никопол, с. Черковица) и по рядко край селищата и край река Осъм (Бацова махала, с. Санадиново, с. Новачене, с. Дебово, с. Муселиево, с. Жернов ). Ресурсите му са използваеми.</w:t>
      </w:r>
    </w:p>
    <w:p w14:paraId="26F97743" w14:textId="77777777" w:rsidR="009F6807" w:rsidRPr="0065518E" w:rsidRDefault="009F6807" w:rsidP="009F6807">
      <w:pPr>
        <w:rPr>
          <w:szCs w:val="24"/>
          <w:lang w:eastAsia="en-US"/>
        </w:rPr>
      </w:pPr>
      <w:r w:rsidRPr="0065518E">
        <w:rPr>
          <w:szCs w:val="24"/>
          <w:lang w:eastAsia="en-US"/>
        </w:rPr>
        <w:t>Chenopodium hybridum L - хибридна куча лобода. Среща се нарядко край селища и по-често край р. Дунав (с.Черковица, гр. Никопол, с. Драгаш войвода). Ресурсите му са ограничено използваеми.</w:t>
      </w:r>
    </w:p>
    <w:p w14:paraId="4B61107E" w14:textId="77777777" w:rsidR="009F6807" w:rsidRPr="0065518E" w:rsidRDefault="009F6807" w:rsidP="009F6807">
      <w:pPr>
        <w:rPr>
          <w:szCs w:val="24"/>
          <w:lang w:eastAsia="en-US"/>
        </w:rPr>
      </w:pPr>
      <w:r w:rsidRPr="0065518E">
        <w:rPr>
          <w:szCs w:val="24"/>
          <w:lang w:eastAsia="en-US"/>
        </w:rPr>
        <w:t>Chenopodium polyspermum L. - многосеменна куча лобода. Среща се доста често по чакълести места и алувиални наноси, край р. Дунав (с. Драгаш войвода, гр. Никопол, с. Черковица) и по-рядко край селищата и край река Осъм (Бацова махала, с. Санадиново, с. Новачене, с. Дебово, с. Муселиево, с. Жернов). Ресурсите му са използваеми.</w:t>
      </w:r>
    </w:p>
    <w:p w14:paraId="65C292BB" w14:textId="77777777" w:rsidR="009F6807" w:rsidRPr="0065518E" w:rsidRDefault="009F6807" w:rsidP="009F6807">
      <w:pPr>
        <w:rPr>
          <w:szCs w:val="24"/>
          <w:lang w:eastAsia="en-US"/>
        </w:rPr>
      </w:pPr>
      <w:r w:rsidRPr="0065518E">
        <w:rPr>
          <w:szCs w:val="24"/>
          <w:lang w:eastAsia="en-US"/>
        </w:rPr>
        <w:t>Chenopodium rubrum L - червена куча лобода. Среща се нарядко край селища и по-често край р. Дунав (с.Черковица, гр. Никопол, с. Драгаш войвода). Ресурсите му са ограничено използваеми.</w:t>
      </w:r>
    </w:p>
    <w:p w14:paraId="7483EB6B" w14:textId="77777777" w:rsidR="009F6807" w:rsidRPr="0065518E" w:rsidRDefault="009F6807" w:rsidP="009F6807">
      <w:pPr>
        <w:rPr>
          <w:szCs w:val="24"/>
          <w:lang w:eastAsia="en-US"/>
        </w:rPr>
      </w:pPr>
      <w:r w:rsidRPr="0065518E">
        <w:rPr>
          <w:szCs w:val="24"/>
          <w:lang w:eastAsia="en-US"/>
        </w:rPr>
        <w:t>Salsola ruthenica L. - руско вълмо. Среща се често по сухи каменисти места - гр. Никопол - м. “Плавала“, м. “Тусака“, м. “Чалана“, с. Черковица - м. “Могилата“, м. “Черковски дол“, с. Драгаш войвода - м. “Ерменли баир“, м. “Казака“, с. Въбел - м. “Големия камък“, м. “Лапатица“, м. “Три кладенци“- с. Лозица - м. “Припека“, м. “Чардака“, с. Жернов - м. “Дола“, м. “Гавалов дол“, с. Любеново - м. “Тетов връх“, м. “Манастира“, м. “Въртиловец“, с. Евлогиево - м. “Камъка“, м. “Катарлаците“, м. “Дервиш“, с. Муселиево - м. “Мореница“, м. “Нанин камък“, м. “Германски път“, с. Дебово - м. “Малък медовец“, с. Асеново - м. “Керметли“, м. “Късите ливади“, с. Новачене - м. “Ряката“, м. “Голо бърдо“, м. “Дренов дол”, с. Санадиново - м.’’Широки дол”, м. “Студена”, м. “Поселището“. Ресурсите му са използваеми.</w:t>
      </w:r>
    </w:p>
    <w:p w14:paraId="03EB5FC3" w14:textId="77777777" w:rsidR="009F6807" w:rsidRPr="0065518E" w:rsidRDefault="009F6807" w:rsidP="009F6807">
      <w:pPr>
        <w:rPr>
          <w:szCs w:val="24"/>
          <w:lang w:eastAsia="en-US"/>
        </w:rPr>
      </w:pPr>
    </w:p>
    <w:p w14:paraId="77C560ED" w14:textId="77777777" w:rsidR="009F6807" w:rsidRPr="0065518E" w:rsidRDefault="009F6807" w:rsidP="009F6807">
      <w:pPr>
        <w:jc w:val="center"/>
        <w:rPr>
          <w:b/>
          <w:bCs/>
          <w:i/>
          <w:iCs/>
          <w:szCs w:val="24"/>
          <w:lang w:eastAsia="en-US"/>
        </w:rPr>
      </w:pPr>
      <w:r w:rsidRPr="0065518E">
        <w:rPr>
          <w:b/>
          <w:bCs/>
          <w:i/>
          <w:iCs/>
          <w:szCs w:val="24"/>
          <w:lang w:eastAsia="en-US"/>
        </w:rPr>
        <w:t>Convolvulaceae - Поветицови</w:t>
      </w:r>
    </w:p>
    <w:p w14:paraId="6A2460ED" w14:textId="77777777" w:rsidR="009F6807" w:rsidRPr="0065518E" w:rsidRDefault="009F6807" w:rsidP="009F6807">
      <w:pPr>
        <w:rPr>
          <w:szCs w:val="24"/>
          <w:lang w:eastAsia="en-US"/>
        </w:rPr>
      </w:pPr>
      <w:r w:rsidRPr="0065518E">
        <w:rPr>
          <w:szCs w:val="24"/>
          <w:lang w:eastAsia="en-US"/>
        </w:rPr>
        <w:t>Calystegia sepium (L.) R. Br. - дребноцветно чадърче. Видът е разпространен на територията на цялата община най-често на влажни места (край реки и други водоеми), гори, но и в регулацията на селищата. Среща се сравнително рядко с ниска численост. Ресурсите му са ограничено използваеми.</w:t>
      </w:r>
    </w:p>
    <w:p w14:paraId="10A7559E" w14:textId="77777777" w:rsidR="009F6807" w:rsidRPr="0065518E" w:rsidRDefault="009F6807" w:rsidP="009F6807">
      <w:pPr>
        <w:rPr>
          <w:szCs w:val="24"/>
          <w:lang w:eastAsia="en-US"/>
        </w:rPr>
      </w:pPr>
      <w:r w:rsidRPr="0065518E">
        <w:rPr>
          <w:szCs w:val="24"/>
          <w:lang w:eastAsia="en-US"/>
        </w:rPr>
        <w:t xml:space="preserve">Convolvulus arvensis L. - полска поветица. Видът е широко разпространен на територията на цялата община, включително и в регулация на селищата, най-често като </w:t>
      </w:r>
      <w:r w:rsidRPr="0065518E">
        <w:rPr>
          <w:szCs w:val="24"/>
          <w:lang w:eastAsia="en-US"/>
        </w:rPr>
        <w:lastRenderedPageBreak/>
        <w:t>бурен или плевел край огради, пътища и в обработваеми площи. Ресурсите му са максимално използваеми.</w:t>
      </w:r>
    </w:p>
    <w:p w14:paraId="7E8C48FD" w14:textId="77777777" w:rsidR="009F6807" w:rsidRPr="0065518E" w:rsidRDefault="009F6807" w:rsidP="009F6807">
      <w:pPr>
        <w:rPr>
          <w:szCs w:val="24"/>
          <w:lang w:eastAsia="en-US"/>
        </w:rPr>
      </w:pPr>
    </w:p>
    <w:p w14:paraId="66D913C2" w14:textId="77777777" w:rsidR="009F6807" w:rsidRPr="0065518E" w:rsidRDefault="009F6807" w:rsidP="009F6807">
      <w:pPr>
        <w:jc w:val="center"/>
        <w:rPr>
          <w:b/>
          <w:bCs/>
          <w:i/>
          <w:iCs/>
          <w:szCs w:val="24"/>
          <w:lang w:eastAsia="en-US"/>
        </w:rPr>
      </w:pPr>
      <w:r w:rsidRPr="0065518E">
        <w:rPr>
          <w:b/>
          <w:bCs/>
          <w:i/>
          <w:iCs/>
          <w:szCs w:val="24"/>
          <w:lang w:eastAsia="en-US"/>
        </w:rPr>
        <w:t>Согпасеае - Дрянови</w:t>
      </w:r>
    </w:p>
    <w:p w14:paraId="30D7F170" w14:textId="77777777" w:rsidR="009F6807" w:rsidRPr="0065518E" w:rsidRDefault="009F6807" w:rsidP="009F6807">
      <w:pPr>
        <w:rPr>
          <w:szCs w:val="24"/>
          <w:lang w:eastAsia="en-US"/>
        </w:rPr>
      </w:pPr>
      <w:r w:rsidRPr="0065518E">
        <w:rPr>
          <w:szCs w:val="24"/>
          <w:lang w:eastAsia="en-US"/>
        </w:rPr>
        <w:t>Cornus mas L. – дрян. Среща се нарядко в горски фонд, в окрайнините му и извън него, но и в селища, по влажни места край бари и канавки - гр. Никопол и островите на р. Дунав, с. Любеново, с. Въбел, с. Муселиево, с. Жернов, с. Новачене, с. Лозица, с. Драгаш войвода, с. Санадиново, с. Черковица, с. Бацова махала. Ресурсите му са ограничено използваеми.</w:t>
      </w:r>
    </w:p>
    <w:p w14:paraId="6756281B" w14:textId="77777777" w:rsidR="009F6807" w:rsidRPr="0065518E" w:rsidRDefault="009F6807" w:rsidP="009F6807">
      <w:pPr>
        <w:rPr>
          <w:szCs w:val="24"/>
          <w:lang w:eastAsia="en-US"/>
        </w:rPr>
      </w:pPr>
    </w:p>
    <w:p w14:paraId="6F4D8C84" w14:textId="77777777" w:rsidR="009F6807" w:rsidRPr="0065518E" w:rsidRDefault="009F6807" w:rsidP="009F6807">
      <w:pPr>
        <w:jc w:val="center"/>
        <w:rPr>
          <w:b/>
          <w:bCs/>
          <w:i/>
          <w:iCs/>
          <w:szCs w:val="24"/>
          <w:lang w:eastAsia="en-US"/>
        </w:rPr>
      </w:pPr>
      <w:r w:rsidRPr="0065518E">
        <w:rPr>
          <w:b/>
          <w:bCs/>
          <w:i/>
          <w:iCs/>
          <w:szCs w:val="24"/>
          <w:lang w:eastAsia="en-US"/>
        </w:rPr>
        <w:t>Crassulaceae - Дебелецови</w:t>
      </w:r>
    </w:p>
    <w:p w14:paraId="0D1495B3" w14:textId="77777777" w:rsidR="009F6807" w:rsidRPr="0065518E" w:rsidRDefault="009F6807" w:rsidP="009F6807">
      <w:pPr>
        <w:rPr>
          <w:szCs w:val="24"/>
          <w:lang w:eastAsia="en-US"/>
        </w:rPr>
      </w:pPr>
      <w:r w:rsidRPr="0065518E">
        <w:rPr>
          <w:szCs w:val="24"/>
          <w:lang w:eastAsia="en-US"/>
        </w:rPr>
        <w:t>Sedum maximum (L) Suter.- голяма тлъстига. Среща се нарядко по скалисти места - с. Муселиево - м. “Нанин камък“, м. “Мореница“, с. Евлогиево - м. “Камъка“, с. Любеново - м. “Въртиловец“, а и на други места. Ресурсите му са неизползваеми.</w:t>
      </w:r>
    </w:p>
    <w:p w14:paraId="69BF9D50" w14:textId="77777777" w:rsidR="009F6807" w:rsidRPr="0065518E" w:rsidRDefault="009F6807" w:rsidP="009F6807">
      <w:pPr>
        <w:rPr>
          <w:szCs w:val="24"/>
          <w:lang w:eastAsia="en-US"/>
        </w:rPr>
      </w:pPr>
    </w:p>
    <w:p w14:paraId="7702E31F" w14:textId="77777777" w:rsidR="009F6807" w:rsidRPr="0065518E" w:rsidRDefault="009F6807" w:rsidP="009F6807">
      <w:pPr>
        <w:rPr>
          <w:szCs w:val="24"/>
          <w:lang w:eastAsia="en-US"/>
        </w:rPr>
      </w:pPr>
    </w:p>
    <w:p w14:paraId="44D00D07" w14:textId="77777777" w:rsidR="009F6807" w:rsidRPr="0065518E" w:rsidRDefault="009F6807" w:rsidP="009F6807">
      <w:pPr>
        <w:jc w:val="center"/>
        <w:rPr>
          <w:b/>
          <w:bCs/>
          <w:i/>
          <w:iCs/>
          <w:szCs w:val="24"/>
          <w:lang w:eastAsia="en-US"/>
        </w:rPr>
      </w:pPr>
      <w:r w:rsidRPr="0065518E">
        <w:rPr>
          <w:b/>
          <w:bCs/>
          <w:i/>
          <w:iCs/>
          <w:szCs w:val="24"/>
          <w:lang w:eastAsia="en-US"/>
        </w:rPr>
        <w:t>Cucurbitaceae - Тиквови</w:t>
      </w:r>
    </w:p>
    <w:p w14:paraId="7C90AD9D" w14:textId="77777777" w:rsidR="009F6807" w:rsidRPr="0065518E" w:rsidRDefault="009F6807" w:rsidP="009F6807">
      <w:pPr>
        <w:rPr>
          <w:szCs w:val="24"/>
          <w:lang w:eastAsia="en-US"/>
        </w:rPr>
      </w:pPr>
      <w:r w:rsidRPr="0065518E">
        <w:rPr>
          <w:szCs w:val="24"/>
          <w:lang w:eastAsia="en-US"/>
        </w:rPr>
        <w:t>Bryonia alba L. - бяла дива тиква. Среща се нарядко по влажни места в крайречни гори - край р. Осъм, р. Дунав и островите, край някои рекички - Драгашка, Коиловска бара и др. Ресурсите му са неизползваеми.</w:t>
      </w:r>
    </w:p>
    <w:p w14:paraId="55616BB3" w14:textId="77777777" w:rsidR="009F6807" w:rsidRPr="0065518E" w:rsidRDefault="009F6807" w:rsidP="009F6807">
      <w:pPr>
        <w:rPr>
          <w:szCs w:val="24"/>
          <w:lang w:eastAsia="en-US"/>
        </w:rPr>
      </w:pPr>
    </w:p>
    <w:p w14:paraId="156DA20C" w14:textId="77777777" w:rsidR="009F6807" w:rsidRPr="0065518E" w:rsidRDefault="009F6807" w:rsidP="009F6807">
      <w:pPr>
        <w:jc w:val="center"/>
        <w:rPr>
          <w:b/>
          <w:bCs/>
          <w:i/>
          <w:iCs/>
          <w:szCs w:val="24"/>
          <w:lang w:eastAsia="en-US"/>
        </w:rPr>
      </w:pPr>
      <w:r w:rsidRPr="0065518E">
        <w:rPr>
          <w:b/>
          <w:bCs/>
          <w:i/>
          <w:iCs/>
          <w:szCs w:val="24"/>
          <w:lang w:eastAsia="en-US"/>
        </w:rPr>
        <w:t>Cuscutaceae - Кукумичопреждови</w:t>
      </w:r>
    </w:p>
    <w:p w14:paraId="29EE6F0B" w14:textId="77777777" w:rsidR="009F6807" w:rsidRPr="0065518E" w:rsidRDefault="009F6807" w:rsidP="009F6807">
      <w:pPr>
        <w:rPr>
          <w:szCs w:val="24"/>
          <w:lang w:eastAsia="en-US"/>
        </w:rPr>
      </w:pPr>
      <w:r w:rsidRPr="0065518E">
        <w:rPr>
          <w:szCs w:val="24"/>
          <w:lang w:eastAsia="en-US"/>
        </w:rPr>
        <w:t>Cuscuta europaea L - европейска кукувича прежда. Широко разпространен на територията на цялата община, най-често като паразит в зеленчукови градини но и край пътища и по диви растения. Ресурсите му са максимално използваем.</w:t>
      </w:r>
    </w:p>
    <w:p w14:paraId="3B26B3D1" w14:textId="77777777" w:rsidR="009F6807" w:rsidRPr="0065518E" w:rsidRDefault="009F6807" w:rsidP="009F6807">
      <w:pPr>
        <w:rPr>
          <w:szCs w:val="24"/>
          <w:lang w:eastAsia="en-US"/>
        </w:rPr>
      </w:pPr>
    </w:p>
    <w:p w14:paraId="56CD22F4" w14:textId="77777777" w:rsidR="009F6807" w:rsidRPr="0065518E" w:rsidRDefault="009F6807" w:rsidP="009F6807">
      <w:pPr>
        <w:jc w:val="center"/>
        <w:rPr>
          <w:b/>
          <w:bCs/>
          <w:i/>
          <w:iCs/>
          <w:szCs w:val="24"/>
          <w:lang w:eastAsia="en-US"/>
        </w:rPr>
      </w:pPr>
      <w:r w:rsidRPr="0065518E">
        <w:rPr>
          <w:b/>
          <w:bCs/>
          <w:i/>
          <w:iCs/>
          <w:szCs w:val="24"/>
          <w:lang w:eastAsia="en-US"/>
        </w:rPr>
        <w:t>Dipsacaceae - Лугачкови</w:t>
      </w:r>
    </w:p>
    <w:p w14:paraId="16C2D62A" w14:textId="77777777" w:rsidR="009F6807" w:rsidRPr="0065518E" w:rsidRDefault="009F6807" w:rsidP="009F6807">
      <w:pPr>
        <w:rPr>
          <w:szCs w:val="24"/>
          <w:lang w:eastAsia="en-US"/>
        </w:rPr>
      </w:pPr>
      <w:r w:rsidRPr="0065518E">
        <w:rPr>
          <w:szCs w:val="24"/>
          <w:lang w:eastAsia="en-US"/>
        </w:rPr>
        <w:t>Knautia arvensis L. - полско червено главче. Среща се често по влажни ливади - край р. Осъм, в долове и край рекички - с. Драгаш войвода - м. “Ерменли баир”, с. Въбел - м. ”Лапатица“, м. “Върбица“, м. “Задвица“, м. “Три кладенци“, м. “Пашов орман“, с. Лозица - м. “Извора“, м. “Студен кладенец“, с. Любеново - м. “Мършовица“, с. Жернов - м. “Гавалов дол“, с. Санадиново - м. “Поселището“, гр. Никопол - м. “Карачдере“.Ресурсите му са използваеми.</w:t>
      </w:r>
    </w:p>
    <w:p w14:paraId="4B9ED5D6" w14:textId="77777777" w:rsidR="009F6807" w:rsidRPr="0065518E" w:rsidRDefault="009F6807" w:rsidP="009F6807">
      <w:pPr>
        <w:rPr>
          <w:szCs w:val="24"/>
          <w:lang w:eastAsia="en-US"/>
        </w:rPr>
      </w:pPr>
      <w:r w:rsidRPr="0065518E">
        <w:rPr>
          <w:szCs w:val="24"/>
          <w:lang w:eastAsia="en-US"/>
        </w:rPr>
        <w:t>Scabiosa ochroleuca L. - жълтеникава самогризка Среща се често в състава на сухотревни съобщества -гр. Никопол -м. “Плавала “, м. “Караджа баир “, м. “Тусака “,м. “Чалана “, с. Жернов - м. “Гавалов дол “, с. Въбел -м. “Големия камък “, м. “Лапатица “,с. Муселиево - м. “Нанин камък “,м. “Мореница “, с. Евлогиево-м. “Камъка “, м. “Катарлаците “, м. “Дервиш “, с. Любеново - м. “Въртиловец м. “Манастира “, с. Новачене -м. “Голо бърдо “ ,м.”Ряката”, м. “Дренов дол “ ,с.</w:t>
      </w:r>
    </w:p>
    <w:p w14:paraId="277E3EA5" w14:textId="77777777" w:rsidR="009F6807" w:rsidRPr="0065518E" w:rsidRDefault="009F6807" w:rsidP="009F6807">
      <w:pPr>
        <w:rPr>
          <w:szCs w:val="24"/>
          <w:lang w:eastAsia="en-US"/>
        </w:rPr>
      </w:pPr>
      <w:r w:rsidRPr="0065518E">
        <w:rPr>
          <w:szCs w:val="24"/>
          <w:lang w:eastAsia="en-US"/>
        </w:rPr>
        <w:t>15</w:t>
      </w:r>
    </w:p>
    <w:p w14:paraId="313619DB" w14:textId="77777777" w:rsidR="009F6807" w:rsidRPr="0065518E" w:rsidRDefault="009F6807" w:rsidP="009F6807">
      <w:pPr>
        <w:rPr>
          <w:szCs w:val="24"/>
          <w:lang w:eastAsia="en-US"/>
        </w:rPr>
      </w:pPr>
      <w:r w:rsidRPr="0065518E">
        <w:rPr>
          <w:szCs w:val="24"/>
          <w:lang w:eastAsia="en-US"/>
        </w:rPr>
        <w:t xml:space="preserve"> </w:t>
      </w:r>
    </w:p>
    <w:p w14:paraId="038ABF34" w14:textId="77777777" w:rsidR="009F6807" w:rsidRPr="0065518E" w:rsidRDefault="009F6807" w:rsidP="009F6807">
      <w:pPr>
        <w:rPr>
          <w:szCs w:val="24"/>
          <w:lang w:eastAsia="en-US"/>
        </w:rPr>
      </w:pPr>
      <w:r w:rsidRPr="0065518E">
        <w:rPr>
          <w:szCs w:val="24"/>
          <w:lang w:eastAsia="en-US"/>
        </w:rPr>
        <w:t>Санадиново -м. “Широки дол”, м. “Студена м. “Поселището Ресурсите му са използваеми.</w:t>
      </w:r>
    </w:p>
    <w:p w14:paraId="7CD5DCCB" w14:textId="7767DA37" w:rsidR="009F6807" w:rsidRPr="0065518E" w:rsidRDefault="009F6807" w:rsidP="009F6807">
      <w:pPr>
        <w:jc w:val="center"/>
        <w:rPr>
          <w:b/>
          <w:bCs/>
          <w:i/>
          <w:iCs/>
          <w:szCs w:val="24"/>
          <w:lang w:eastAsia="en-US"/>
        </w:rPr>
      </w:pPr>
      <w:r w:rsidRPr="0065518E">
        <w:rPr>
          <w:b/>
          <w:bCs/>
          <w:i/>
          <w:iCs/>
          <w:szCs w:val="24"/>
          <w:lang w:eastAsia="en-US"/>
        </w:rPr>
        <w:t>Eleagnaceae - Миризливовърбови</w:t>
      </w:r>
    </w:p>
    <w:p w14:paraId="33844CB6" w14:textId="77777777" w:rsidR="009F6807" w:rsidRPr="0065518E" w:rsidRDefault="009F6807" w:rsidP="009F6807">
      <w:pPr>
        <w:rPr>
          <w:szCs w:val="24"/>
          <w:lang w:eastAsia="en-US"/>
        </w:rPr>
      </w:pPr>
      <w:r w:rsidRPr="0065518E">
        <w:rPr>
          <w:szCs w:val="24"/>
          <w:lang w:eastAsia="en-US"/>
        </w:rPr>
        <w:t xml:space="preserve">Eleagnus angustifolia L. - миризлива върба - култивира се.Среща се нарядко по влажни места, като адвентивен вид- край р. Дунав (с.Черковица, гр. Никопол , с.Драгаш </w:t>
      </w:r>
      <w:r w:rsidRPr="0065518E">
        <w:rPr>
          <w:szCs w:val="24"/>
          <w:lang w:eastAsia="en-US"/>
        </w:rPr>
        <w:lastRenderedPageBreak/>
        <w:t>войвода ), край р. Осъм(с.Бацова махала, с. Санадиново, с.Новачене, с.Муселиево, с. Дебово). Ресурсите му са ограничено използваеми.</w:t>
      </w:r>
    </w:p>
    <w:p w14:paraId="757FAA6C" w14:textId="77777777" w:rsidR="009F6807" w:rsidRPr="0065518E" w:rsidRDefault="009F6807" w:rsidP="009F6807">
      <w:pPr>
        <w:rPr>
          <w:szCs w:val="24"/>
          <w:lang w:eastAsia="en-US"/>
        </w:rPr>
      </w:pPr>
    </w:p>
    <w:p w14:paraId="3DB9D5F0" w14:textId="77777777" w:rsidR="009F6807" w:rsidRPr="0065518E" w:rsidRDefault="009F6807" w:rsidP="009F6807">
      <w:pPr>
        <w:jc w:val="center"/>
        <w:rPr>
          <w:b/>
          <w:bCs/>
          <w:i/>
          <w:iCs/>
          <w:szCs w:val="24"/>
          <w:lang w:eastAsia="en-US"/>
        </w:rPr>
      </w:pPr>
      <w:r w:rsidRPr="0065518E">
        <w:rPr>
          <w:b/>
          <w:bCs/>
          <w:i/>
          <w:iCs/>
          <w:szCs w:val="24"/>
          <w:lang w:eastAsia="en-US"/>
        </w:rPr>
        <w:t>Ephedraceae - Ефедрови</w:t>
      </w:r>
    </w:p>
    <w:p w14:paraId="1D5136D3" w14:textId="77777777" w:rsidR="009F6807" w:rsidRPr="0065518E" w:rsidRDefault="009F6807" w:rsidP="009F6807">
      <w:pPr>
        <w:rPr>
          <w:szCs w:val="24"/>
          <w:lang w:eastAsia="en-US"/>
        </w:rPr>
      </w:pPr>
      <w:r w:rsidRPr="0065518E">
        <w:rPr>
          <w:szCs w:val="24"/>
          <w:lang w:eastAsia="en-US"/>
        </w:rPr>
        <w:t>Ephedra distachya L. - обикновена ефедра. Установен в единично находище на скали - с. Любеново -м. “Въртиловец“. Ресурсите му са неизползваеми.</w:t>
      </w:r>
    </w:p>
    <w:p w14:paraId="4FB0FFF0" w14:textId="77777777" w:rsidR="009F6807" w:rsidRPr="0065518E" w:rsidRDefault="009F6807" w:rsidP="009F6807">
      <w:pPr>
        <w:rPr>
          <w:szCs w:val="24"/>
          <w:lang w:eastAsia="en-US"/>
        </w:rPr>
      </w:pPr>
    </w:p>
    <w:p w14:paraId="5457785F" w14:textId="77777777" w:rsidR="009F6807" w:rsidRPr="0065518E" w:rsidRDefault="009F6807" w:rsidP="009F6807">
      <w:pPr>
        <w:jc w:val="center"/>
        <w:rPr>
          <w:b/>
          <w:bCs/>
          <w:i/>
          <w:iCs/>
          <w:szCs w:val="24"/>
          <w:lang w:eastAsia="en-US"/>
        </w:rPr>
      </w:pPr>
      <w:r w:rsidRPr="0065518E">
        <w:rPr>
          <w:b/>
          <w:bCs/>
          <w:i/>
          <w:iCs/>
          <w:szCs w:val="24"/>
          <w:lang w:eastAsia="en-US"/>
        </w:rPr>
        <w:t>Equisetaceae - Хвощови</w:t>
      </w:r>
    </w:p>
    <w:p w14:paraId="3AB1BAB7" w14:textId="77777777" w:rsidR="009F6807" w:rsidRPr="0065518E" w:rsidRDefault="009F6807" w:rsidP="009F6807">
      <w:pPr>
        <w:rPr>
          <w:szCs w:val="24"/>
          <w:lang w:eastAsia="en-US"/>
        </w:rPr>
      </w:pPr>
      <w:r w:rsidRPr="0065518E">
        <w:rPr>
          <w:szCs w:val="24"/>
          <w:lang w:eastAsia="en-US"/>
        </w:rPr>
        <w:t>Equisetum arvense L. - полски хвощ. Среща се често навсякъде по влажни места и край селищата на територията на общината, край водоеми - река Дунав (по рядко) р. Осъм, р. Драгашка бара, р. Коиловска бара, край рибарници, стари корита, микроязовири. Ресурсите му са използваеми.</w:t>
      </w:r>
    </w:p>
    <w:p w14:paraId="4F54CF07" w14:textId="77777777" w:rsidR="009F6807" w:rsidRPr="0065518E" w:rsidRDefault="009F6807" w:rsidP="009F6807">
      <w:pPr>
        <w:rPr>
          <w:szCs w:val="24"/>
          <w:lang w:eastAsia="en-US"/>
        </w:rPr>
      </w:pPr>
      <w:r w:rsidRPr="0065518E">
        <w:rPr>
          <w:szCs w:val="24"/>
          <w:lang w:eastAsia="en-US"/>
        </w:rPr>
        <w:t>Equisetum palustris L - блатен хвощ. Среща се нарядко по влажни места край рекички. Установен при с. Драгаш войвода - край язовира. Възможно е да се среща и на други места. Много ограничено използваем.</w:t>
      </w:r>
    </w:p>
    <w:p w14:paraId="03972380" w14:textId="77777777" w:rsidR="009F6807" w:rsidRPr="0065518E" w:rsidRDefault="009F6807" w:rsidP="009F6807">
      <w:pPr>
        <w:rPr>
          <w:szCs w:val="24"/>
          <w:lang w:eastAsia="en-US"/>
        </w:rPr>
      </w:pPr>
      <w:r w:rsidRPr="0065518E">
        <w:rPr>
          <w:szCs w:val="24"/>
          <w:lang w:eastAsia="en-US"/>
        </w:rPr>
        <w:t>Equisetum telmateja Ehrh. - голям хвощ. Среща се по влажни места край рекички, канали и канавки - край р. Осъм, р.Дунав - в Беленската низина (с.Драгаш войвода), край Драгашка и Коиловска бари. Ресурсите му са ограничено използваеми.</w:t>
      </w:r>
    </w:p>
    <w:p w14:paraId="5839A4D0" w14:textId="77777777" w:rsidR="009F6807" w:rsidRPr="0065518E" w:rsidRDefault="009F6807" w:rsidP="009F6807">
      <w:pPr>
        <w:rPr>
          <w:szCs w:val="24"/>
          <w:lang w:eastAsia="en-US"/>
        </w:rPr>
      </w:pPr>
    </w:p>
    <w:p w14:paraId="3674AC0F" w14:textId="77777777" w:rsidR="009F6807" w:rsidRPr="0065518E" w:rsidRDefault="009F6807" w:rsidP="009F6807">
      <w:pPr>
        <w:jc w:val="center"/>
        <w:rPr>
          <w:b/>
          <w:bCs/>
          <w:i/>
          <w:iCs/>
          <w:szCs w:val="24"/>
          <w:lang w:eastAsia="en-US"/>
        </w:rPr>
      </w:pPr>
      <w:r w:rsidRPr="0065518E">
        <w:rPr>
          <w:b/>
          <w:bCs/>
          <w:i/>
          <w:iCs/>
          <w:szCs w:val="24"/>
          <w:lang w:eastAsia="en-US"/>
        </w:rPr>
        <w:t>Euphorbiaceae - Млечкови</w:t>
      </w:r>
    </w:p>
    <w:p w14:paraId="34F995E3" w14:textId="77777777" w:rsidR="009F6807" w:rsidRPr="0065518E" w:rsidRDefault="009F6807" w:rsidP="009F6807">
      <w:pPr>
        <w:rPr>
          <w:szCs w:val="24"/>
          <w:lang w:eastAsia="en-US"/>
        </w:rPr>
      </w:pPr>
      <w:r w:rsidRPr="0065518E">
        <w:rPr>
          <w:szCs w:val="24"/>
          <w:lang w:eastAsia="en-US"/>
        </w:rPr>
        <w:t>Euphorbia amygdaloides L - горска (бадемолистна) млечка. Среща се нарядко в горски фонд (липов) и окрайнините му - с. Драгаш войвода, с. Новачене, с. Санадиново. Ресурсите му са неизползваеми.</w:t>
      </w:r>
    </w:p>
    <w:p w14:paraId="65F80885" w14:textId="77777777" w:rsidR="009F6807" w:rsidRPr="0065518E" w:rsidRDefault="009F6807" w:rsidP="009F6807">
      <w:pPr>
        <w:rPr>
          <w:szCs w:val="24"/>
          <w:lang w:eastAsia="en-US"/>
        </w:rPr>
      </w:pPr>
      <w:r w:rsidRPr="0065518E">
        <w:rPr>
          <w:szCs w:val="24"/>
          <w:lang w:eastAsia="en-US"/>
        </w:rPr>
        <w:t>Euphorbia ciparissias Host. - обикновена (кипарисова) млечка. Широко разпространен на територията на цялата община най-често по пасища но и край селищата, като рудерал. Ресурсите му са максимално използваеми.</w:t>
      </w:r>
    </w:p>
    <w:p w14:paraId="776BB519" w14:textId="77777777" w:rsidR="009F6807" w:rsidRPr="0065518E" w:rsidRDefault="009F6807" w:rsidP="009F6807">
      <w:pPr>
        <w:rPr>
          <w:szCs w:val="24"/>
          <w:lang w:eastAsia="en-US"/>
        </w:rPr>
      </w:pPr>
      <w:r w:rsidRPr="0065518E">
        <w:rPr>
          <w:szCs w:val="24"/>
          <w:lang w:eastAsia="en-US"/>
        </w:rPr>
        <w:t>Mercurialis perennis L. - многогодишен пролез. Среща се нарядко в горски фонд (липов) и окрайнините му - с. Драгаш войвода, с. Новачене, с. Санадиново. Ресурсите му са неизползваеми.</w:t>
      </w:r>
    </w:p>
    <w:p w14:paraId="7A0F77AA" w14:textId="77777777" w:rsidR="009F6807" w:rsidRPr="0065518E" w:rsidRDefault="009F6807" w:rsidP="009F6807">
      <w:pPr>
        <w:rPr>
          <w:szCs w:val="24"/>
          <w:lang w:eastAsia="en-US"/>
        </w:rPr>
      </w:pPr>
    </w:p>
    <w:p w14:paraId="3E6EB110" w14:textId="77777777" w:rsidR="009F6807" w:rsidRPr="0065518E" w:rsidRDefault="009F6807" w:rsidP="009F6807">
      <w:pPr>
        <w:jc w:val="center"/>
        <w:rPr>
          <w:b/>
          <w:bCs/>
          <w:i/>
          <w:iCs/>
          <w:szCs w:val="24"/>
          <w:lang w:eastAsia="en-US"/>
        </w:rPr>
      </w:pPr>
      <w:r w:rsidRPr="0065518E">
        <w:rPr>
          <w:b/>
          <w:bCs/>
          <w:i/>
          <w:iCs/>
          <w:szCs w:val="24"/>
          <w:lang w:eastAsia="en-US"/>
        </w:rPr>
        <w:t>Fabaceae - Бобови (Пеперудоцветни)</w:t>
      </w:r>
    </w:p>
    <w:p w14:paraId="378B99D7" w14:textId="77777777" w:rsidR="009F6807" w:rsidRPr="0065518E" w:rsidRDefault="009F6807" w:rsidP="009F6807">
      <w:pPr>
        <w:rPr>
          <w:szCs w:val="24"/>
          <w:lang w:eastAsia="en-US"/>
        </w:rPr>
      </w:pPr>
      <w:r w:rsidRPr="0065518E">
        <w:rPr>
          <w:szCs w:val="24"/>
          <w:lang w:eastAsia="en-US"/>
        </w:rPr>
        <w:t>Bituminaria bituminosa (L.) Stirt. - битуминария. Видът е широко разпространен на територията на цялата община, включително и в регулация на селищата, най-често като бурен или плевел край огради и пътища, но е с ниска численост. Ресурсите му са ограничено използваеми.</w:t>
      </w:r>
    </w:p>
    <w:p w14:paraId="01999D95" w14:textId="77777777" w:rsidR="009F6807" w:rsidRPr="0065518E" w:rsidRDefault="009F6807" w:rsidP="009F6807">
      <w:pPr>
        <w:rPr>
          <w:szCs w:val="24"/>
          <w:lang w:eastAsia="en-US"/>
        </w:rPr>
      </w:pPr>
      <w:r w:rsidRPr="0065518E">
        <w:rPr>
          <w:szCs w:val="24"/>
          <w:lang w:eastAsia="en-US"/>
        </w:rPr>
        <w:t>Galega officinalis L. - конски ребра (жаблек). Среща се навсякъде на територията на общината по влажни места, край водоеми - река Дунав (по рядко) р. Осъм, р. Драгашка бара, р. Коиловска бара, край рибарници, стари корита, микроязовири. Ресурсите му са използваеми.</w:t>
      </w:r>
    </w:p>
    <w:p w14:paraId="7D3F13C0" w14:textId="77777777" w:rsidR="009F6807" w:rsidRPr="0065518E" w:rsidRDefault="009F6807" w:rsidP="009F6807">
      <w:pPr>
        <w:rPr>
          <w:szCs w:val="24"/>
          <w:lang w:eastAsia="en-US"/>
        </w:rPr>
      </w:pPr>
      <w:r w:rsidRPr="0065518E">
        <w:rPr>
          <w:szCs w:val="24"/>
          <w:lang w:eastAsia="en-US"/>
        </w:rPr>
        <w:t>Chamaecytigus hirsutus (L.) Link. - космат зановец. Среща се предимно в горски фонд и по-рядко в окрайнините му и извън него - гр. Никопол, с. Любеново, с. Въбел, с. Муселиево, с. Жернов, с. Новачене, с. Лозица, с. Драгаш войвода, с. Санадиново, с. Черковица, с. Бацова махала. Ресурсите му са ограничено използваеми.</w:t>
      </w:r>
    </w:p>
    <w:p w14:paraId="77E5968C" w14:textId="77777777" w:rsidR="009F6807" w:rsidRPr="0065518E" w:rsidRDefault="009F6807" w:rsidP="009F6807">
      <w:pPr>
        <w:rPr>
          <w:szCs w:val="24"/>
          <w:lang w:eastAsia="en-US"/>
        </w:rPr>
      </w:pPr>
      <w:r w:rsidRPr="0065518E">
        <w:rPr>
          <w:szCs w:val="24"/>
          <w:lang w:eastAsia="en-US"/>
        </w:rPr>
        <w:t>Glycyrhiza glabra L . - гол сладник. Установен в м. “Плавала“- гр. Никопол. Находището му е защитено. Ресурсите му са неизползваеми.</w:t>
      </w:r>
    </w:p>
    <w:p w14:paraId="3DCD7085" w14:textId="77777777" w:rsidR="009F6807" w:rsidRPr="0065518E" w:rsidRDefault="009F6807" w:rsidP="009F6807">
      <w:pPr>
        <w:rPr>
          <w:szCs w:val="24"/>
          <w:lang w:eastAsia="en-US"/>
        </w:rPr>
      </w:pPr>
      <w:r w:rsidRPr="0065518E">
        <w:rPr>
          <w:szCs w:val="24"/>
          <w:lang w:eastAsia="en-US"/>
        </w:rPr>
        <w:lastRenderedPageBreak/>
        <w:t>Coronila varia L. - пъстра зайчина. Широко разпространен на територията на цялата община най-често по пасища, но и край селищата, като рудерал. Ресурсите му са максимално използваеми.</w:t>
      </w:r>
    </w:p>
    <w:p w14:paraId="0D627B4E" w14:textId="77777777" w:rsidR="009F6807" w:rsidRPr="0065518E" w:rsidRDefault="009F6807" w:rsidP="009F6807">
      <w:pPr>
        <w:rPr>
          <w:szCs w:val="24"/>
          <w:lang w:eastAsia="en-US"/>
        </w:rPr>
      </w:pPr>
      <w:r w:rsidRPr="0065518E">
        <w:rPr>
          <w:szCs w:val="24"/>
          <w:lang w:eastAsia="en-US"/>
        </w:rPr>
        <w:t>Lathyrus niger (L) Bernch. - черно секирче. Среща се нарядко в горски фонд (липов) и окрайнините му - с. Драгаш войвода, с. Новачене, с. Санадиново. Ресурсите му са неизползваеми.</w:t>
      </w:r>
    </w:p>
    <w:p w14:paraId="162122C6" w14:textId="77777777" w:rsidR="009F6807" w:rsidRPr="0065518E" w:rsidRDefault="009F6807" w:rsidP="009F6807">
      <w:pPr>
        <w:rPr>
          <w:szCs w:val="24"/>
          <w:lang w:eastAsia="en-US"/>
        </w:rPr>
      </w:pPr>
      <w:r w:rsidRPr="0065518E">
        <w:rPr>
          <w:szCs w:val="24"/>
          <w:lang w:eastAsia="en-US"/>
        </w:rPr>
        <w:t>Lathyrus pratensis L. - ливадно секирче. Среща се много рядко край селища и в горски фонд (салкъмови гори). Ресурсите му са неизползваеми.</w:t>
      </w:r>
    </w:p>
    <w:p w14:paraId="103FCBB1" w14:textId="77777777" w:rsidR="009F6807" w:rsidRPr="0065518E" w:rsidRDefault="009F6807" w:rsidP="009F6807">
      <w:pPr>
        <w:rPr>
          <w:szCs w:val="24"/>
          <w:lang w:eastAsia="en-US"/>
        </w:rPr>
      </w:pPr>
      <w:r w:rsidRPr="0065518E">
        <w:rPr>
          <w:szCs w:val="24"/>
          <w:lang w:eastAsia="en-US"/>
        </w:rPr>
        <w:t>Lathyrus sativus L. - посевно секирче. Разпространението му и ресурсното му значение са както на предходния вид.</w:t>
      </w:r>
    </w:p>
    <w:p w14:paraId="7A75FCE5" w14:textId="77777777" w:rsidR="009F6807" w:rsidRPr="0065518E" w:rsidRDefault="009F6807" w:rsidP="009F6807">
      <w:pPr>
        <w:rPr>
          <w:szCs w:val="24"/>
          <w:lang w:eastAsia="en-US"/>
        </w:rPr>
      </w:pPr>
      <w:r w:rsidRPr="0065518E">
        <w:rPr>
          <w:szCs w:val="24"/>
          <w:lang w:eastAsia="en-US"/>
        </w:rPr>
        <w:t>Lathyrus tuberosus L. - грудково секирче. Среща се често по влажни ливади - край р. Осъм, в долове и край рекички - с. Драгаш войвода - м. “Ерменли баир”, с. Въбел - м. ”Лапатица“, м. “Върбица“, м. “Задвица“, м. “Три кладенци“, м. “Пашов орман“, с. Лозица - м. “Извора“, м. “Студен кладенец“, с. Любеново - м. “Мършовица“, с. Жернов - м. “Гавалов дол“, с. Санадиново - м. “Поселището“, гр. Никопол - м. “Карачдере“. Ресурсите му са използваеми.</w:t>
      </w:r>
    </w:p>
    <w:p w14:paraId="1B73D4DB" w14:textId="77777777" w:rsidR="009F6807" w:rsidRPr="0065518E" w:rsidRDefault="009F6807" w:rsidP="009F6807">
      <w:pPr>
        <w:rPr>
          <w:szCs w:val="24"/>
          <w:lang w:eastAsia="en-US"/>
        </w:rPr>
      </w:pPr>
      <w:r w:rsidRPr="0065518E">
        <w:rPr>
          <w:szCs w:val="24"/>
          <w:lang w:eastAsia="en-US"/>
        </w:rPr>
        <w:t>Lotus corniculatus L. - обикновен звездан. Среща се навсякъде по ливади, пасища, крайселски мери - гр. Никопол - м. “Плавала“, м. “Карачдере“, м. “Караджа баир“, м. “Тусака“, м. “Чалана“, с. Черковица - м. “Могилата“, м. “Черковски дол“, с. Драгаш войвода - м. “Ерменли баир”, м. “Казака“, м. “Бараница“, м. “Шовене“, с. Въбел - м. “Големия камък“, м. “Лапатица“, м. “Задвица“, м. “Пашов орман“, м. “Върбица“, м. „Три кладенци“, с. Лозица - м. “Извора“, м. “Студен кладенец“, м. “Припека“, м. “Чардака“, м. “Черешите“ , с. Жернов - м. “Дола“, м. “Гавалов дол“, с. Любеново - м. “Тетов връх“, м. “Манастира“, м. ”Въртиловец“, с. Евлогиево - м.’’Табаков дол”, м. “Камъка “, м. “Катарлаците“, м. “Дервиш”, с. Муселиево - м. “Нанин камък“, м. “Мореница“, м. “Точищата“, м. “Германски път”, с. Дебово - около селото, м. “Малък медовец“, с. Асеново - м. “Керметли“, м. “Късите ливади“, с. Новачене - м. “Ряката“, м. “Голо бърдо“, м. ”Дренов дол“, м.”Марян“, м. ” Бъзовец“, край селото, с. Санадиново - м. “Широки дол“, м. ’’Студена“, м. “Кръстат дол“, м. “Поселището“, с. Бацова махала - м. “Зевгели“, м. “Елията“. Ресурсите му са използваеми.</w:t>
      </w:r>
    </w:p>
    <w:p w14:paraId="45B98C2E" w14:textId="77777777" w:rsidR="009F6807" w:rsidRPr="0065518E" w:rsidRDefault="009F6807" w:rsidP="009F6807">
      <w:pPr>
        <w:rPr>
          <w:szCs w:val="24"/>
          <w:lang w:eastAsia="en-US"/>
        </w:rPr>
      </w:pPr>
      <w:r w:rsidRPr="0065518E">
        <w:rPr>
          <w:szCs w:val="24"/>
          <w:lang w:eastAsia="en-US"/>
        </w:rPr>
        <w:t>Melilotus alba Medic. - бяла комунига. Видът е широко разпространен на територията на цялата община, включително и в регулация на селищата, най-често като бурен или плевел край огради, пътища и в обработваеми площи. Ресурсите му са максимално използваеми.</w:t>
      </w:r>
    </w:p>
    <w:p w14:paraId="7A43AA82" w14:textId="77777777" w:rsidR="009F6807" w:rsidRPr="0065518E" w:rsidRDefault="009F6807" w:rsidP="009F6807">
      <w:pPr>
        <w:rPr>
          <w:szCs w:val="24"/>
          <w:lang w:eastAsia="en-US"/>
        </w:rPr>
      </w:pPr>
      <w:r w:rsidRPr="0065518E">
        <w:rPr>
          <w:szCs w:val="24"/>
          <w:lang w:eastAsia="en-US"/>
        </w:rPr>
        <w:t>Melilotus officinalis (L.) Pall. - лечебна комунига. Видът е широко разпространен на територията на цялата община, включително и в регулация на селищата, най-често като бурен или плевел край огради, пътища и в обработваеми площи. Ресурсите му са максимално използваеми.</w:t>
      </w:r>
    </w:p>
    <w:p w14:paraId="10F1295A" w14:textId="77777777" w:rsidR="009F6807" w:rsidRPr="0065518E" w:rsidRDefault="009F6807" w:rsidP="009F6807">
      <w:pPr>
        <w:rPr>
          <w:szCs w:val="24"/>
          <w:lang w:eastAsia="en-US"/>
        </w:rPr>
      </w:pPr>
      <w:r w:rsidRPr="0065518E">
        <w:rPr>
          <w:szCs w:val="24"/>
          <w:lang w:eastAsia="en-US"/>
        </w:rPr>
        <w:t xml:space="preserve">Ononis spinosa L. - бодлив гръмотрън. Среща се навсякъде по ливади, пасища, крайселски мери - гр. Никопол - м. “Плавала“, м. “Карачдере“, м. “Караджа баир“, м. “Тусака“, м. “Чалана“, с. Черковица - м. “Могилата“, м. “Черковски дол“,с. Драгаш войвода - м. “Ерменли баир”, м. “Казака“, м. “Бараница“, м. “Шовене“, с. Въбел - м. “Големия камък“, м. “Лапатица“, м. “Задвица“, м. “Пашов орман“, м. “Върбица“, м. „Три кладенци“, с. Лозица - м. “Извора“, м. “Студен кладенец“, м. “Припека“, м. “Чардака“, м. “Черешите“, с. Жернов - м. “Дола“, м. “Гавалов дол“, с. Любеново - м. “Тетов връх“, м. “Манастира“, м. ”Въртиловец“, с. Евлогиево - м."Табаков дол”, м. </w:t>
      </w:r>
      <w:r w:rsidRPr="0065518E">
        <w:rPr>
          <w:szCs w:val="24"/>
          <w:lang w:eastAsia="en-US"/>
        </w:rPr>
        <w:lastRenderedPageBreak/>
        <w:t>“Камъка“, м. “Катарлаците“, м. “Дервиш”, с. Муселиево - м. “Нанин камък“, м. “Мореница“, м. “Точищата“, м. “Германски път”, с. Дебово - около селото, м. “Малък медовец“, с. Асеново - м. “Керметли“, м. “Късите ливади“, с. Новачене - м. “Ряката“, м. “Голо бърдо“, м. ”Дренов дол“, м. ”Марян“, м.”Бъзовец“, край селото, с. Санадиново - м. “Широки дол“, м. ’’Студена“, м. “Кръстат дол“, м. “Поселището“, с. Бацова махала -м. “Зевгели“, м. “Елията“. Ресурсите му са използваеми.</w:t>
      </w:r>
    </w:p>
    <w:p w14:paraId="0ECC195F" w14:textId="77777777" w:rsidR="009F6807" w:rsidRPr="0065518E" w:rsidRDefault="009F6807" w:rsidP="009F6807">
      <w:pPr>
        <w:rPr>
          <w:szCs w:val="24"/>
          <w:lang w:eastAsia="en-US"/>
        </w:rPr>
      </w:pPr>
      <w:r w:rsidRPr="0065518E">
        <w:rPr>
          <w:szCs w:val="24"/>
          <w:lang w:eastAsia="en-US"/>
        </w:rPr>
        <w:t>Trifolium arvense L. - полска (плевелна) детелина. Видът е широко разпространен на територията на цялата община, най-често като плевел в ниви (слънчоглед, царевица, пшеница). Ресурсите му са максимално използваеми.</w:t>
      </w:r>
    </w:p>
    <w:p w14:paraId="46F6036A" w14:textId="77777777" w:rsidR="009F6807" w:rsidRPr="0065518E" w:rsidRDefault="009F6807" w:rsidP="009F6807">
      <w:pPr>
        <w:rPr>
          <w:szCs w:val="24"/>
          <w:lang w:eastAsia="en-US"/>
        </w:rPr>
      </w:pPr>
      <w:r w:rsidRPr="0065518E">
        <w:rPr>
          <w:szCs w:val="24"/>
          <w:lang w:eastAsia="en-US"/>
        </w:rPr>
        <w:t>Trifolium pratense L. - ливадна детелина. Видът е широко разпространен на територията на цялата община, включително и в регулация на селищата, най-често като бурен или плевел край огради, пътища и в обработваеми площи. Ресурсите му са максимално използваеми.</w:t>
      </w:r>
    </w:p>
    <w:p w14:paraId="66EDD24C" w14:textId="77777777" w:rsidR="009F6807" w:rsidRPr="0065518E" w:rsidRDefault="009F6807" w:rsidP="009F6807">
      <w:pPr>
        <w:rPr>
          <w:szCs w:val="24"/>
          <w:lang w:eastAsia="en-US"/>
        </w:rPr>
      </w:pPr>
      <w:r w:rsidRPr="0065518E">
        <w:rPr>
          <w:szCs w:val="24"/>
          <w:lang w:eastAsia="en-US"/>
        </w:rPr>
        <w:t>Trifolium repens L. - пълзяща детелина. Видът е широко разпространен на територията на цялата община, включително и в регулация на селищата, най-често като бурен или плевел край огради, пътища и в обработваеми площи. Ресурсите му са максимално използваеми.</w:t>
      </w:r>
    </w:p>
    <w:p w14:paraId="4CA990D0" w14:textId="77777777" w:rsidR="009F6807" w:rsidRPr="0065518E" w:rsidRDefault="009F6807" w:rsidP="009F6807">
      <w:pPr>
        <w:rPr>
          <w:szCs w:val="24"/>
          <w:lang w:eastAsia="en-US"/>
        </w:rPr>
      </w:pPr>
      <w:r w:rsidRPr="0065518E">
        <w:rPr>
          <w:szCs w:val="24"/>
          <w:lang w:eastAsia="en-US"/>
        </w:rPr>
        <w:t>Trigonella coerulea (L.) Ser. - Син сминдух. Среща се нарядко по влажни места в Беленската низина (с. Драгаш войвода) - край р. Дунав, край канали и ниви и в поречието на р. Осъм (с.Черковица, с. Муселиево, а вероятно и други). Ресурсите му са ограничено използваеми.</w:t>
      </w:r>
    </w:p>
    <w:p w14:paraId="20256849" w14:textId="77777777" w:rsidR="009F6807" w:rsidRPr="0065518E" w:rsidRDefault="009F6807" w:rsidP="009F6807">
      <w:pPr>
        <w:rPr>
          <w:szCs w:val="24"/>
          <w:lang w:eastAsia="en-US"/>
        </w:rPr>
      </w:pPr>
      <w:r w:rsidRPr="0065518E">
        <w:rPr>
          <w:szCs w:val="24"/>
          <w:lang w:eastAsia="en-US"/>
        </w:rPr>
        <w:t>Vicia cracca L. - птича глушина. Среща се нарядко, като рудерал във влажни долове, край селища и край гори. Ограничено използваем вид.</w:t>
      </w:r>
    </w:p>
    <w:p w14:paraId="561E8180" w14:textId="77777777" w:rsidR="009F6807" w:rsidRPr="0065518E" w:rsidRDefault="009F6807" w:rsidP="009F6807">
      <w:pPr>
        <w:rPr>
          <w:szCs w:val="24"/>
          <w:lang w:eastAsia="en-US"/>
        </w:rPr>
      </w:pPr>
      <w:r w:rsidRPr="0065518E">
        <w:rPr>
          <w:szCs w:val="24"/>
          <w:lang w:eastAsia="en-US"/>
        </w:rPr>
        <w:t>Vicia grandiflora Scop. - едроцветна глушина. Видът е широко разпространен на територията на цялата община, включително и в регулация на селищата, най-често като бурен или плевел край огради, пътища и по-рядко в обработваеми площи. Ресурсите му са максимално използваеми.</w:t>
      </w:r>
    </w:p>
    <w:p w14:paraId="6B5AE231" w14:textId="77777777" w:rsidR="009F6807" w:rsidRPr="0065518E" w:rsidRDefault="009F6807" w:rsidP="009F6807">
      <w:pPr>
        <w:rPr>
          <w:szCs w:val="24"/>
          <w:lang w:eastAsia="en-US"/>
        </w:rPr>
      </w:pPr>
      <w:r w:rsidRPr="0065518E">
        <w:rPr>
          <w:szCs w:val="24"/>
          <w:lang w:eastAsia="en-US"/>
        </w:rPr>
        <w:t>Vicia sativa L. - посевна глушина (фий). Видът е широко разпространен на територията на цялата община, най-често като плевел в ниви (слънчоглед, царевица, пшеница). Ресурсите му са максимално използваеми.</w:t>
      </w:r>
    </w:p>
    <w:p w14:paraId="18A451B6" w14:textId="77777777" w:rsidR="009F6807" w:rsidRPr="0065518E" w:rsidRDefault="009F6807" w:rsidP="009F6807">
      <w:pPr>
        <w:rPr>
          <w:szCs w:val="24"/>
          <w:lang w:eastAsia="en-US"/>
        </w:rPr>
      </w:pPr>
    </w:p>
    <w:p w14:paraId="72DF79C6" w14:textId="77777777" w:rsidR="009F6807" w:rsidRPr="0065518E" w:rsidRDefault="009F6807" w:rsidP="009F6807">
      <w:pPr>
        <w:jc w:val="center"/>
        <w:rPr>
          <w:b/>
          <w:bCs/>
          <w:i/>
          <w:iCs/>
          <w:szCs w:val="24"/>
          <w:lang w:eastAsia="en-US"/>
        </w:rPr>
      </w:pPr>
      <w:r w:rsidRPr="0065518E">
        <w:rPr>
          <w:b/>
          <w:bCs/>
          <w:i/>
          <w:iCs/>
          <w:szCs w:val="24"/>
          <w:lang w:eastAsia="en-US"/>
        </w:rPr>
        <w:t>Fagaceae - Букови</w:t>
      </w:r>
    </w:p>
    <w:p w14:paraId="024F85CA" w14:textId="77777777" w:rsidR="009F6807" w:rsidRPr="0065518E" w:rsidRDefault="009F6807" w:rsidP="009F6807">
      <w:pPr>
        <w:rPr>
          <w:szCs w:val="24"/>
          <w:lang w:eastAsia="en-US"/>
        </w:rPr>
      </w:pPr>
      <w:r w:rsidRPr="0065518E">
        <w:rPr>
          <w:szCs w:val="24"/>
          <w:lang w:eastAsia="en-US"/>
        </w:rPr>
        <w:t>Quercus robur L - летен дъб. От съществувалите в миналото големи крайречни гори днес са се запазили малки остатъци или единични дървета край р. Осъм - с. Бацова махала - м. “Елията”, с. Дебово, с. Муселиево, както и в горски фонд по Дунавските тераси (с. Драгаш войвода). Ресурсите му са ограничено използваеми.</w:t>
      </w:r>
    </w:p>
    <w:p w14:paraId="3FCC3661" w14:textId="77777777" w:rsidR="009F6807" w:rsidRPr="0065518E" w:rsidRDefault="009F6807" w:rsidP="009F6807">
      <w:pPr>
        <w:rPr>
          <w:szCs w:val="24"/>
          <w:lang w:eastAsia="en-US"/>
        </w:rPr>
      </w:pPr>
    </w:p>
    <w:p w14:paraId="184EF039" w14:textId="77777777" w:rsidR="009F6807" w:rsidRPr="0065518E" w:rsidRDefault="009F6807" w:rsidP="009F6807">
      <w:pPr>
        <w:jc w:val="center"/>
        <w:rPr>
          <w:b/>
          <w:bCs/>
          <w:i/>
          <w:iCs/>
          <w:szCs w:val="24"/>
          <w:lang w:eastAsia="en-US"/>
        </w:rPr>
      </w:pPr>
      <w:r w:rsidRPr="0065518E">
        <w:rPr>
          <w:b/>
          <w:bCs/>
          <w:i/>
          <w:iCs/>
          <w:szCs w:val="24"/>
          <w:lang w:eastAsia="en-US"/>
        </w:rPr>
        <w:t>Gentianaceae - Тинтявови</w:t>
      </w:r>
    </w:p>
    <w:p w14:paraId="2762820A" w14:textId="77777777" w:rsidR="009F6807" w:rsidRPr="0065518E" w:rsidRDefault="009F6807" w:rsidP="009F6807">
      <w:pPr>
        <w:rPr>
          <w:szCs w:val="24"/>
          <w:lang w:eastAsia="en-US"/>
        </w:rPr>
      </w:pPr>
      <w:r w:rsidRPr="0065518E">
        <w:rPr>
          <w:szCs w:val="24"/>
          <w:lang w:eastAsia="en-US"/>
        </w:rPr>
        <w:t>Centaurium erythraeum Rafn - червен кантарион. Среща се нарядко в състава на сухотревни съобщества - гр. Никопол - м. “Плавала“, м. “Караджа баир“, м. “Тусака“, м. “Чалана“, с. Жернов - м. “Гавалов дол“, с. Въбел - м. “Големия камък“, м. “Лапатица“, с. Муселиево - м. “Нанин камък“, м. “Мореница“, с. Евлогиево - м. “Камъка“, м. “Катарлаците“, м. “Дервиш“, с. Любеново - м. “Въртиловец“, м. “Манастира“, с. Новачене - м. “Голо бърдо“, м.”Ряката”, м. “Дренов дол“ ,с. Санадиново - м. “Широки дол”, м. “Студена“, м. “Поселището“. Ресурсите му са използваеми.</w:t>
      </w:r>
    </w:p>
    <w:p w14:paraId="0923907A" w14:textId="77777777" w:rsidR="009F6807" w:rsidRPr="0065518E" w:rsidRDefault="009F6807" w:rsidP="009F6807">
      <w:pPr>
        <w:rPr>
          <w:szCs w:val="24"/>
          <w:lang w:eastAsia="en-US"/>
        </w:rPr>
      </w:pPr>
    </w:p>
    <w:p w14:paraId="346A5FCE" w14:textId="77777777" w:rsidR="009F6807" w:rsidRPr="0065518E" w:rsidRDefault="009F6807" w:rsidP="009F6807">
      <w:pPr>
        <w:jc w:val="center"/>
        <w:rPr>
          <w:b/>
          <w:bCs/>
          <w:i/>
          <w:iCs/>
          <w:szCs w:val="24"/>
          <w:lang w:eastAsia="en-US"/>
        </w:rPr>
      </w:pPr>
      <w:r w:rsidRPr="0065518E">
        <w:rPr>
          <w:b/>
          <w:bCs/>
          <w:i/>
          <w:iCs/>
          <w:szCs w:val="24"/>
          <w:lang w:eastAsia="en-US"/>
        </w:rPr>
        <w:lastRenderedPageBreak/>
        <w:t>Geraniaceae - Здравецови</w:t>
      </w:r>
    </w:p>
    <w:p w14:paraId="6FEA2040" w14:textId="77777777" w:rsidR="009F6807" w:rsidRPr="0065518E" w:rsidRDefault="009F6807" w:rsidP="009F6807">
      <w:pPr>
        <w:rPr>
          <w:szCs w:val="24"/>
          <w:lang w:eastAsia="en-US"/>
        </w:rPr>
      </w:pPr>
      <w:r w:rsidRPr="0065518E">
        <w:rPr>
          <w:szCs w:val="24"/>
          <w:lang w:eastAsia="en-US"/>
        </w:rPr>
        <w:t>Erodium cicutarium (L ) L Her. - цикутово часовниче. Видът е широко разпространен на територията на цялата община, включително и в регулация на селищата, най-често като бурен или плевел край огради и пътища, но е с ниска численост. Ресурсите му са ограничено използваеми.</w:t>
      </w:r>
    </w:p>
    <w:p w14:paraId="03E41CDB" w14:textId="77777777" w:rsidR="009F6807" w:rsidRPr="0065518E" w:rsidRDefault="009F6807" w:rsidP="009F6807">
      <w:pPr>
        <w:rPr>
          <w:szCs w:val="24"/>
          <w:lang w:eastAsia="en-US"/>
        </w:rPr>
      </w:pPr>
      <w:r w:rsidRPr="0065518E">
        <w:rPr>
          <w:szCs w:val="24"/>
          <w:lang w:eastAsia="en-US"/>
        </w:rPr>
        <w:t>Geranium macrorhizum L. - обикновен здравец - култивира се в градини като украсно растение.</w:t>
      </w:r>
    </w:p>
    <w:p w14:paraId="6133BCB9" w14:textId="77777777" w:rsidR="009F6807" w:rsidRPr="0065518E" w:rsidRDefault="009F6807" w:rsidP="009F6807">
      <w:pPr>
        <w:rPr>
          <w:szCs w:val="24"/>
          <w:lang w:eastAsia="en-US"/>
        </w:rPr>
      </w:pPr>
      <w:r w:rsidRPr="0065518E">
        <w:rPr>
          <w:szCs w:val="24"/>
          <w:lang w:eastAsia="en-US"/>
        </w:rPr>
        <w:t>Geranium pyrenaicum Burm fill. - пиринейски здравец. Среща се нарядко като единично растение в окрайнини на горски фонд (салкъм, топола), по влажни места в селищата (чешми, бари) и окрайнините им. Ресурсите му са ограничено използваеми.</w:t>
      </w:r>
    </w:p>
    <w:p w14:paraId="18DBE3C5" w14:textId="77777777" w:rsidR="009F6807" w:rsidRPr="0065518E" w:rsidRDefault="009F6807" w:rsidP="009F6807">
      <w:pPr>
        <w:rPr>
          <w:szCs w:val="24"/>
          <w:lang w:eastAsia="en-US"/>
        </w:rPr>
      </w:pPr>
      <w:r w:rsidRPr="0065518E">
        <w:rPr>
          <w:szCs w:val="24"/>
          <w:lang w:eastAsia="en-US"/>
        </w:rPr>
        <w:t>Geranium robertianum L. - зловонен здравец. Видът е широко разпространен на територията на цялата община, включително и в регулация на селищата, най-често като бурен или плевел край огради и пътища, но е с ниска численост. Ресурсите му са ограничено използваеми.</w:t>
      </w:r>
    </w:p>
    <w:p w14:paraId="46BDB8E2" w14:textId="77777777" w:rsidR="009F6807" w:rsidRPr="00E94EA6" w:rsidRDefault="009F6807" w:rsidP="009F6807">
      <w:pPr>
        <w:rPr>
          <w:szCs w:val="24"/>
          <w:highlight w:val="yellow"/>
          <w:lang w:eastAsia="en-US"/>
        </w:rPr>
      </w:pPr>
    </w:p>
    <w:p w14:paraId="776A9868" w14:textId="77777777" w:rsidR="009F6807" w:rsidRPr="0065518E" w:rsidRDefault="009F6807" w:rsidP="009F6807">
      <w:pPr>
        <w:jc w:val="center"/>
        <w:rPr>
          <w:b/>
          <w:bCs/>
          <w:i/>
          <w:iCs/>
          <w:szCs w:val="24"/>
          <w:lang w:eastAsia="en-US"/>
        </w:rPr>
      </w:pPr>
      <w:r w:rsidRPr="0065518E">
        <w:rPr>
          <w:b/>
          <w:bCs/>
          <w:i/>
          <w:iCs/>
          <w:szCs w:val="24"/>
          <w:lang w:eastAsia="en-US"/>
        </w:rPr>
        <w:t>Halorragaceae - Халорагови</w:t>
      </w:r>
    </w:p>
    <w:p w14:paraId="4F65B39C" w14:textId="77777777" w:rsidR="009F6807" w:rsidRPr="0065518E" w:rsidRDefault="009F6807" w:rsidP="009F6807">
      <w:pPr>
        <w:rPr>
          <w:szCs w:val="24"/>
          <w:lang w:eastAsia="en-US"/>
        </w:rPr>
      </w:pPr>
      <w:r w:rsidRPr="0065518E">
        <w:rPr>
          <w:szCs w:val="24"/>
          <w:lang w:eastAsia="en-US"/>
        </w:rPr>
        <w:t>Myriophyllum spicatum (L.) Roth. - класовиден многолистник. Среща се често в язовири, отводнителни канали, стари корита, разливи на р. Дунав на територията на цялата община - край р. Дунав, р. Осъм (с. Санадиново, с. Новачене, с. Муселиево ,с. Дебово) с. Драгаш войвода (Беленската низина). Ресурсите му са използваеми.</w:t>
      </w:r>
    </w:p>
    <w:p w14:paraId="0BA83BD2" w14:textId="77777777" w:rsidR="009F6807" w:rsidRPr="0065518E" w:rsidRDefault="009F6807" w:rsidP="009F6807">
      <w:pPr>
        <w:rPr>
          <w:szCs w:val="24"/>
          <w:lang w:eastAsia="en-US"/>
        </w:rPr>
      </w:pPr>
    </w:p>
    <w:p w14:paraId="500B9A17" w14:textId="77777777" w:rsidR="009F6807" w:rsidRPr="0065518E" w:rsidRDefault="009F6807" w:rsidP="009F6807">
      <w:pPr>
        <w:jc w:val="center"/>
        <w:rPr>
          <w:b/>
          <w:bCs/>
          <w:i/>
          <w:iCs/>
          <w:szCs w:val="24"/>
          <w:lang w:eastAsia="en-US"/>
        </w:rPr>
      </w:pPr>
      <w:r w:rsidRPr="0065518E">
        <w:rPr>
          <w:b/>
          <w:bCs/>
          <w:i/>
          <w:iCs/>
          <w:szCs w:val="24"/>
          <w:lang w:eastAsia="en-US"/>
        </w:rPr>
        <w:t>Hippocastaneaceae - Конскокестенови</w:t>
      </w:r>
    </w:p>
    <w:p w14:paraId="68234409" w14:textId="77777777" w:rsidR="009F6807" w:rsidRPr="0065518E" w:rsidRDefault="009F6807" w:rsidP="009F6807">
      <w:pPr>
        <w:rPr>
          <w:szCs w:val="24"/>
          <w:lang w:eastAsia="en-US"/>
        </w:rPr>
      </w:pPr>
      <w:r w:rsidRPr="0065518E">
        <w:rPr>
          <w:szCs w:val="24"/>
          <w:lang w:eastAsia="en-US"/>
        </w:rPr>
        <w:t>Aesculus hippocastanum L. - конски кестен. Отглежда се като декоративно дърво в гр. Никопол и някои други селища. Ресурсите му са потенциално използваеми.</w:t>
      </w:r>
    </w:p>
    <w:p w14:paraId="2BF60BC0" w14:textId="77777777" w:rsidR="009F6807" w:rsidRPr="0065518E" w:rsidRDefault="009F6807" w:rsidP="009F6807">
      <w:pPr>
        <w:rPr>
          <w:szCs w:val="24"/>
          <w:lang w:eastAsia="en-US"/>
        </w:rPr>
      </w:pPr>
    </w:p>
    <w:p w14:paraId="192D8F9B" w14:textId="77777777" w:rsidR="009F6807" w:rsidRPr="0065518E" w:rsidRDefault="009F6807" w:rsidP="009F6807">
      <w:pPr>
        <w:jc w:val="center"/>
        <w:rPr>
          <w:b/>
          <w:bCs/>
          <w:i/>
          <w:iCs/>
          <w:szCs w:val="24"/>
          <w:lang w:eastAsia="en-US"/>
        </w:rPr>
      </w:pPr>
      <w:r w:rsidRPr="0065518E">
        <w:rPr>
          <w:b/>
          <w:bCs/>
          <w:i/>
          <w:iCs/>
          <w:szCs w:val="24"/>
          <w:lang w:eastAsia="en-US"/>
        </w:rPr>
        <w:t>Hydrocharítaceae - Воднянкови</w:t>
      </w:r>
    </w:p>
    <w:p w14:paraId="03EAF265" w14:textId="77777777" w:rsidR="009F6807" w:rsidRPr="0065518E" w:rsidRDefault="009F6807" w:rsidP="009F6807">
      <w:pPr>
        <w:rPr>
          <w:szCs w:val="24"/>
          <w:lang w:eastAsia="en-US"/>
        </w:rPr>
      </w:pPr>
      <w:r w:rsidRPr="0065518E">
        <w:rPr>
          <w:szCs w:val="24"/>
          <w:lang w:eastAsia="en-US"/>
        </w:rPr>
        <w:t>Hydrocharis morsus-ranae L. - жабешка Воднянка. Среща се в отводнителни канали в Беленската низина - с. Драгаш войвода - м. „Шовене”. Ресурсите му са ограничено използваеми.</w:t>
      </w:r>
    </w:p>
    <w:p w14:paraId="6761D24C" w14:textId="77777777" w:rsidR="009F6807" w:rsidRPr="0065518E" w:rsidRDefault="009F6807" w:rsidP="009F6807">
      <w:pPr>
        <w:rPr>
          <w:szCs w:val="24"/>
          <w:lang w:eastAsia="en-US"/>
        </w:rPr>
      </w:pPr>
    </w:p>
    <w:p w14:paraId="2ECDA3FF" w14:textId="77777777" w:rsidR="009F6807" w:rsidRPr="0065518E" w:rsidRDefault="009F6807" w:rsidP="009F6807">
      <w:pPr>
        <w:jc w:val="center"/>
        <w:rPr>
          <w:b/>
          <w:bCs/>
          <w:i/>
          <w:iCs/>
          <w:szCs w:val="24"/>
          <w:lang w:eastAsia="en-US"/>
        </w:rPr>
      </w:pPr>
      <w:r w:rsidRPr="0065518E">
        <w:rPr>
          <w:b/>
          <w:bCs/>
          <w:i/>
          <w:iCs/>
          <w:szCs w:val="24"/>
          <w:lang w:eastAsia="en-US"/>
        </w:rPr>
        <w:t>Hypericaceae - Звъникови</w:t>
      </w:r>
    </w:p>
    <w:p w14:paraId="2219472E" w14:textId="77777777" w:rsidR="009F6807" w:rsidRPr="0065518E" w:rsidRDefault="009F6807" w:rsidP="009F6807">
      <w:pPr>
        <w:rPr>
          <w:szCs w:val="24"/>
          <w:lang w:eastAsia="en-US"/>
        </w:rPr>
      </w:pPr>
      <w:r w:rsidRPr="0065518E">
        <w:rPr>
          <w:szCs w:val="24"/>
          <w:lang w:eastAsia="en-US"/>
        </w:rPr>
        <w:t>Hypericum perforatum L. - жълт кантарион. Видът е широко разпространен на територията на цялата община като рудерал, край пътища обработваеми площи пасища, изоставени ниви лозя, и ресурсите му са максимално използваеми.</w:t>
      </w:r>
    </w:p>
    <w:p w14:paraId="3ECC6583" w14:textId="77777777" w:rsidR="009F6807" w:rsidRPr="0065518E" w:rsidRDefault="009F6807" w:rsidP="009F6807">
      <w:pPr>
        <w:jc w:val="center"/>
        <w:rPr>
          <w:b/>
          <w:bCs/>
          <w:i/>
          <w:iCs/>
          <w:szCs w:val="24"/>
          <w:lang w:eastAsia="en-US"/>
        </w:rPr>
      </w:pPr>
    </w:p>
    <w:p w14:paraId="425F161A" w14:textId="77777777" w:rsidR="009F6807" w:rsidRPr="0065518E" w:rsidRDefault="009F6807" w:rsidP="009F6807">
      <w:pPr>
        <w:jc w:val="center"/>
        <w:rPr>
          <w:b/>
          <w:bCs/>
          <w:i/>
          <w:iCs/>
          <w:szCs w:val="24"/>
          <w:lang w:eastAsia="en-US"/>
        </w:rPr>
      </w:pPr>
      <w:r w:rsidRPr="0065518E">
        <w:rPr>
          <w:b/>
          <w:bCs/>
          <w:i/>
          <w:iCs/>
          <w:szCs w:val="24"/>
          <w:lang w:eastAsia="en-US"/>
        </w:rPr>
        <w:t>Hypolepidaceae Хиполепидови</w:t>
      </w:r>
    </w:p>
    <w:p w14:paraId="54DFB02C" w14:textId="77777777" w:rsidR="009F6807" w:rsidRPr="0065518E" w:rsidRDefault="009F6807" w:rsidP="009F6807">
      <w:pPr>
        <w:rPr>
          <w:szCs w:val="24"/>
          <w:lang w:eastAsia="en-US"/>
        </w:rPr>
      </w:pPr>
      <w:r w:rsidRPr="0065518E">
        <w:rPr>
          <w:szCs w:val="24"/>
          <w:lang w:eastAsia="en-US"/>
        </w:rPr>
        <w:t>Pteridium aqulinum (L.) Kuhm. - орлова папрат. Среща се в окрайнините на горски фонд - с. Драгаш войвода - м. “Бараница“ и м. “Казака“- с. Любеново и с. Лозица - м. “Студен кладенец“ и м. “Извора“ а вероятно и на други места. Ресурсите му са ограничено използваеми.</w:t>
      </w:r>
    </w:p>
    <w:p w14:paraId="247661D3" w14:textId="77777777" w:rsidR="009F6807" w:rsidRPr="0065518E" w:rsidRDefault="009F6807" w:rsidP="009F6807">
      <w:pPr>
        <w:rPr>
          <w:szCs w:val="24"/>
          <w:lang w:eastAsia="en-US"/>
        </w:rPr>
      </w:pPr>
    </w:p>
    <w:p w14:paraId="6C93AD52" w14:textId="77777777" w:rsidR="009F6807" w:rsidRPr="0065518E" w:rsidRDefault="009F6807" w:rsidP="009F6807">
      <w:pPr>
        <w:jc w:val="center"/>
        <w:rPr>
          <w:b/>
          <w:bCs/>
          <w:i/>
          <w:iCs/>
          <w:szCs w:val="24"/>
          <w:lang w:eastAsia="en-US"/>
        </w:rPr>
      </w:pPr>
      <w:r w:rsidRPr="0065518E">
        <w:rPr>
          <w:b/>
          <w:bCs/>
          <w:i/>
          <w:iCs/>
          <w:szCs w:val="24"/>
          <w:lang w:eastAsia="en-US"/>
        </w:rPr>
        <w:t>Irídaceae - Перуникови</w:t>
      </w:r>
    </w:p>
    <w:p w14:paraId="786D228A" w14:textId="77777777" w:rsidR="009F6807" w:rsidRPr="0065518E" w:rsidRDefault="009F6807" w:rsidP="009F6807">
      <w:pPr>
        <w:rPr>
          <w:szCs w:val="24"/>
          <w:lang w:eastAsia="en-US"/>
        </w:rPr>
      </w:pPr>
      <w:r w:rsidRPr="0065518E">
        <w:rPr>
          <w:szCs w:val="24"/>
          <w:lang w:eastAsia="en-US"/>
        </w:rPr>
        <w:t xml:space="preserve">Crocus pallasii Bieb. - паласов минзухар. Среща се нарядко в състава на сухотревни съобщества - с. Жернов - м. “Гавалов дол“, с. Въбел - м. “Големия камък“, м. “Лапатица“, с. Муселиево - м. “Нанин камък“, м. “Мореница“, с. Евлогиево - м. “Камъка“, м. “Катарлаците“, м. “Дервиш“, с. Любеново - м. “Въртиловец“, м. </w:t>
      </w:r>
      <w:r w:rsidRPr="0065518E">
        <w:rPr>
          <w:szCs w:val="24"/>
          <w:lang w:eastAsia="en-US"/>
        </w:rPr>
        <w:lastRenderedPageBreak/>
        <w:t>“Манастира“, с. Новачене - м. “Голо бърдо“, м. ”Ряката”, м. “Дренов дол“, с. Санадиново - м. “Широки дол”, м. “Студена“, м. “Поселището“. Ресурсите му са използваеми.</w:t>
      </w:r>
    </w:p>
    <w:p w14:paraId="0DD2FCCD" w14:textId="77777777" w:rsidR="009F6807" w:rsidRPr="0065518E" w:rsidRDefault="009F6807" w:rsidP="009F6807">
      <w:pPr>
        <w:rPr>
          <w:szCs w:val="24"/>
          <w:lang w:eastAsia="en-US"/>
        </w:rPr>
      </w:pPr>
      <w:r w:rsidRPr="0065518E">
        <w:rPr>
          <w:szCs w:val="24"/>
          <w:lang w:eastAsia="en-US"/>
        </w:rPr>
        <w:t>Iris pseudacorus L. - блатна перуника. Среща се нарядко край р. Осъм (рибарници, язовири) и по често край р. Дунав - канали в Беленската низина (с. Драгаш войвода). Ресурсите му са ограничено използваеми.</w:t>
      </w:r>
    </w:p>
    <w:p w14:paraId="7238F0E7" w14:textId="77777777" w:rsidR="009F6807" w:rsidRPr="0065518E" w:rsidRDefault="009F6807" w:rsidP="009F6807">
      <w:pPr>
        <w:rPr>
          <w:szCs w:val="24"/>
          <w:lang w:eastAsia="en-US"/>
        </w:rPr>
      </w:pPr>
      <w:r w:rsidRPr="0065518E">
        <w:rPr>
          <w:szCs w:val="24"/>
          <w:lang w:eastAsia="en-US"/>
        </w:rPr>
        <w:t>Iris pumila L. - дребна перуника. Среща се често по скали и сипеи - гр. Никопол - м. “Плавала“, м. “Караджа баир“, м. “Тусака”, м. "Чалана“, с. Жернов - м. “Гавалов дол“, с. Въбел - м. “Големия камък”, с. Муселиево - м. “Нанин камък“, м. “Мореница“, с. Евлогиево - м. “Камъка“, м. “Катарлаците“, м. “Дервиш“, с. Любеново - м. “Въртиловец“, с. Новачене - м. “Голо бърдо“. Ресурсите му са ограничено използваеми.</w:t>
      </w:r>
    </w:p>
    <w:p w14:paraId="0D7EC31C" w14:textId="77777777" w:rsidR="009F6807" w:rsidRPr="0065518E" w:rsidRDefault="009F6807" w:rsidP="009F6807">
      <w:pPr>
        <w:rPr>
          <w:szCs w:val="24"/>
          <w:lang w:eastAsia="en-US"/>
        </w:rPr>
      </w:pPr>
    </w:p>
    <w:p w14:paraId="530FBFF2" w14:textId="77777777" w:rsidR="009F6807" w:rsidRPr="0065518E" w:rsidRDefault="009F6807" w:rsidP="009F6807">
      <w:pPr>
        <w:jc w:val="center"/>
        <w:rPr>
          <w:b/>
          <w:bCs/>
          <w:i/>
          <w:iCs/>
          <w:szCs w:val="24"/>
          <w:lang w:eastAsia="en-US"/>
        </w:rPr>
      </w:pPr>
      <w:r w:rsidRPr="0065518E">
        <w:rPr>
          <w:b/>
          <w:bCs/>
          <w:i/>
          <w:iCs/>
          <w:szCs w:val="24"/>
          <w:lang w:eastAsia="en-US"/>
        </w:rPr>
        <w:t>Juncaceae - Дзукови</w:t>
      </w:r>
    </w:p>
    <w:p w14:paraId="1E43784A" w14:textId="77777777" w:rsidR="009F6807" w:rsidRPr="0065518E" w:rsidRDefault="009F6807" w:rsidP="009F6807">
      <w:pPr>
        <w:rPr>
          <w:szCs w:val="24"/>
          <w:lang w:eastAsia="en-US"/>
        </w:rPr>
      </w:pPr>
      <w:r w:rsidRPr="0065518E">
        <w:rPr>
          <w:szCs w:val="24"/>
          <w:lang w:eastAsia="en-US"/>
        </w:rPr>
        <w:t>Jncus inflexus L. - сиво-зелена дзука. Среща се масово по открити влажни места на територията на цялата община - край р. Дунав, р. Осъм и малките бари, край рибарници, микроязовири, отводнителни канали, вкл. и в селищата. Ресурсите му са използваеми.</w:t>
      </w:r>
    </w:p>
    <w:p w14:paraId="1D6A6C67" w14:textId="77777777" w:rsidR="009F6807" w:rsidRPr="0065518E" w:rsidRDefault="009F6807" w:rsidP="009F6807">
      <w:pPr>
        <w:rPr>
          <w:szCs w:val="24"/>
          <w:lang w:eastAsia="en-US"/>
        </w:rPr>
      </w:pPr>
    </w:p>
    <w:p w14:paraId="16CD63C4" w14:textId="77777777" w:rsidR="009F6807" w:rsidRPr="0065518E" w:rsidRDefault="009F6807" w:rsidP="009F6807">
      <w:pPr>
        <w:jc w:val="center"/>
        <w:rPr>
          <w:b/>
          <w:bCs/>
          <w:i/>
          <w:iCs/>
          <w:szCs w:val="24"/>
          <w:lang w:eastAsia="en-US"/>
        </w:rPr>
      </w:pPr>
      <w:r w:rsidRPr="0065518E">
        <w:rPr>
          <w:b/>
          <w:bCs/>
          <w:i/>
          <w:iCs/>
          <w:szCs w:val="24"/>
          <w:lang w:eastAsia="en-US"/>
        </w:rPr>
        <w:t>Lamiaceae - Устоцветни</w:t>
      </w:r>
    </w:p>
    <w:p w14:paraId="60792075" w14:textId="77777777" w:rsidR="009F6807" w:rsidRPr="0065518E" w:rsidRDefault="009F6807" w:rsidP="009F6807">
      <w:pPr>
        <w:rPr>
          <w:szCs w:val="24"/>
          <w:lang w:eastAsia="en-US"/>
        </w:rPr>
      </w:pPr>
      <w:r w:rsidRPr="0065518E">
        <w:rPr>
          <w:szCs w:val="24"/>
          <w:lang w:eastAsia="en-US"/>
        </w:rPr>
        <w:t>Ajuga chamaepitis (L.) Schreb. - обикновено срещниче. Среща се често както навсякъде по сухи каменливи места и сипеи, така и в ниви и други обработваеми площи като плевел. Ресурсите му са използваеми.</w:t>
      </w:r>
    </w:p>
    <w:p w14:paraId="21DF0292" w14:textId="77777777" w:rsidR="009F6807" w:rsidRPr="0065518E" w:rsidRDefault="009F6807" w:rsidP="009F6807">
      <w:pPr>
        <w:rPr>
          <w:szCs w:val="24"/>
          <w:lang w:eastAsia="en-US"/>
        </w:rPr>
      </w:pPr>
      <w:r w:rsidRPr="0065518E">
        <w:rPr>
          <w:szCs w:val="24"/>
          <w:lang w:eastAsia="en-US"/>
        </w:rPr>
        <w:t>Ballota nigra L - капела. Видът е широко разпространен на територията на цялата община, включително и в регулация на селищата, най-често като бурен или плевел край огради, пътища и по-рядко в обработваеми площи. Ресурсите му са максимално използваеми.</w:t>
      </w:r>
    </w:p>
    <w:p w14:paraId="03725B42" w14:textId="77777777" w:rsidR="009F6807" w:rsidRPr="0065518E" w:rsidRDefault="009F6807" w:rsidP="009F6807">
      <w:pPr>
        <w:rPr>
          <w:szCs w:val="24"/>
          <w:lang w:eastAsia="en-US"/>
        </w:rPr>
      </w:pPr>
      <w:r w:rsidRPr="0065518E">
        <w:rPr>
          <w:szCs w:val="24"/>
          <w:lang w:eastAsia="en-US"/>
        </w:rPr>
        <w:t>Calamintha nepeta ( L. ) Savi. subsp.glandulosa (Req.) Pall. - лечебно миризливче. Среща се често по скалисти места - гр. Никопол - м. “Плавала“, м. “Караджа баир“, м. “Тусака”, м.”Чалана“ ,с. Жернов - м. “Гавалов дол“, с. Въбел - м. “Големия камък”, с. Муселиево - м. “Нанин камък“, м. “Мореница“, с. Евлогиево - м. “Камъка“, м. “Катарлаците“, м. “Дервиш“, с. Любеново - м. “Въртиловец“, с. Новачене - м. “Голо бърдо“, с. Черковица. Ресурсите му са ограничено използваеми.</w:t>
      </w:r>
    </w:p>
    <w:p w14:paraId="552399A3" w14:textId="77777777" w:rsidR="009F6807" w:rsidRPr="0065518E" w:rsidRDefault="009F6807" w:rsidP="009F6807">
      <w:pPr>
        <w:rPr>
          <w:szCs w:val="24"/>
          <w:lang w:eastAsia="en-US"/>
        </w:rPr>
      </w:pPr>
      <w:r w:rsidRPr="0065518E">
        <w:rPr>
          <w:szCs w:val="24"/>
          <w:lang w:eastAsia="en-US"/>
        </w:rPr>
        <w:t>Clinopodium vulgare L. - обикновен черновръх. Среща се доста често навсякъде по влажни ливади, край горски фонд и в него (главно салкъм) в селищата край рекички, в долове на територията на цялата община. Ресурсите му са използваеми.</w:t>
      </w:r>
    </w:p>
    <w:p w14:paraId="51C9F7ED" w14:textId="77777777" w:rsidR="009F6807" w:rsidRPr="0065518E" w:rsidRDefault="009F6807" w:rsidP="009F6807">
      <w:pPr>
        <w:rPr>
          <w:szCs w:val="24"/>
          <w:lang w:eastAsia="en-US"/>
        </w:rPr>
      </w:pPr>
      <w:r w:rsidRPr="0065518E">
        <w:rPr>
          <w:szCs w:val="24"/>
          <w:lang w:eastAsia="en-US"/>
        </w:rPr>
        <w:t>Galeopsis tetrachit L. - пъстра бударица. Среща се много рядко главно като плевел в ниви и по сухи места. Ресурсите му са неизползваеми.</w:t>
      </w:r>
    </w:p>
    <w:p w14:paraId="4C3926A6" w14:textId="77777777" w:rsidR="009F6807" w:rsidRPr="0065518E" w:rsidRDefault="009F6807" w:rsidP="009F6807">
      <w:pPr>
        <w:rPr>
          <w:szCs w:val="24"/>
          <w:lang w:eastAsia="en-US"/>
        </w:rPr>
      </w:pPr>
      <w:r w:rsidRPr="0065518E">
        <w:rPr>
          <w:szCs w:val="24"/>
          <w:lang w:eastAsia="en-US"/>
        </w:rPr>
        <w:t>Glechoma hederacea L. - самобайка. Среща се в салкъмови гори, край вади и реки, във влажни долове, включително и в селищата, край язовири, рибарници, край р. Дунав. Ресурсите му са използваеми.</w:t>
      </w:r>
    </w:p>
    <w:p w14:paraId="478C8931" w14:textId="77777777" w:rsidR="009F6807" w:rsidRPr="0065518E" w:rsidRDefault="009F6807" w:rsidP="009F6807">
      <w:pPr>
        <w:rPr>
          <w:szCs w:val="24"/>
          <w:lang w:eastAsia="en-US"/>
        </w:rPr>
      </w:pPr>
      <w:r w:rsidRPr="0065518E">
        <w:rPr>
          <w:szCs w:val="24"/>
          <w:lang w:eastAsia="en-US"/>
        </w:rPr>
        <w:t>Glechoma hirsuta W. et K. – урбаличе. Среща се нарядко в горски фонд и окрайнините му - с. Любеново, с. Муселиево, с. Новачене, с. Санадиново - единични растения. Без ресурсно значение.</w:t>
      </w:r>
    </w:p>
    <w:p w14:paraId="7578034D" w14:textId="77777777" w:rsidR="009F6807" w:rsidRPr="0065518E" w:rsidRDefault="009F6807" w:rsidP="009F6807">
      <w:pPr>
        <w:rPr>
          <w:szCs w:val="24"/>
          <w:lang w:eastAsia="en-US"/>
        </w:rPr>
      </w:pPr>
      <w:r w:rsidRPr="0065518E">
        <w:rPr>
          <w:szCs w:val="24"/>
          <w:lang w:eastAsia="en-US"/>
        </w:rPr>
        <w:t xml:space="preserve">Lamium purpureum L. - червена мъртва коприва. Видът е широко разпространен на територията на цялата общината, включително и в регулация на селищата, най-често </w:t>
      </w:r>
      <w:r w:rsidRPr="0065518E">
        <w:rPr>
          <w:szCs w:val="24"/>
          <w:lang w:eastAsia="en-US"/>
        </w:rPr>
        <w:lastRenderedPageBreak/>
        <w:t>като бурен или плевел край огради, пътища и в обработваеми площи. Ресурсите му са максимално използваеми.</w:t>
      </w:r>
    </w:p>
    <w:p w14:paraId="18238D66" w14:textId="77777777" w:rsidR="009F6807" w:rsidRPr="0065518E" w:rsidRDefault="009F6807" w:rsidP="009F6807">
      <w:pPr>
        <w:rPr>
          <w:szCs w:val="24"/>
          <w:lang w:eastAsia="en-US"/>
        </w:rPr>
      </w:pPr>
      <w:r w:rsidRPr="0065518E">
        <w:rPr>
          <w:szCs w:val="24"/>
          <w:lang w:eastAsia="en-US"/>
        </w:rPr>
        <w:t>Leonurus cardiaca L. - обикновена дяволска уста. Видът е разпространен на територията на цялата община най-често на влажни места (край реки и други водоеми), но и в регулацията на селищата. Среща се спорадично с ниска численост. Ресурсите му са ограничено използваеми.</w:t>
      </w:r>
    </w:p>
    <w:p w14:paraId="26F42F3D" w14:textId="77777777" w:rsidR="009F6807" w:rsidRPr="0065518E" w:rsidRDefault="009F6807" w:rsidP="009F6807">
      <w:pPr>
        <w:rPr>
          <w:szCs w:val="24"/>
          <w:lang w:eastAsia="en-US"/>
        </w:rPr>
      </w:pPr>
      <w:r w:rsidRPr="0065518E">
        <w:rPr>
          <w:szCs w:val="24"/>
          <w:lang w:eastAsia="en-US"/>
        </w:rPr>
        <w:t>Marrubium peregrinum L. - сусарка. Широко разпространен на територията на цялата община най-често по пасища но и край селищата, като рудерал. Ресурсите му са максимално използваеми.</w:t>
      </w:r>
    </w:p>
    <w:p w14:paraId="00C4FEF2" w14:textId="77777777" w:rsidR="009F6807" w:rsidRPr="0065518E" w:rsidRDefault="009F6807" w:rsidP="009F6807">
      <w:pPr>
        <w:rPr>
          <w:szCs w:val="24"/>
          <w:lang w:eastAsia="en-US"/>
        </w:rPr>
      </w:pPr>
      <w:r w:rsidRPr="0065518E">
        <w:rPr>
          <w:szCs w:val="24"/>
          <w:lang w:eastAsia="en-US"/>
        </w:rPr>
        <w:t>Marrubium vulgare L. - обикновен пчелинок.Среща се по сухи каменисти места - с. Черковица - м. “Могилата“, м. “Черковски дол“, гр. Никопол - м. “Плавала“, м. “Караджа баир“, м. “Тусака“, м. “Чалана“, с. Драгаш войвода - м. “Ерменли баир“, м. “Казака“, м. “Бараница“, а вероятно и на други места. Ресурсите му са ограничено използваеми.</w:t>
      </w:r>
    </w:p>
    <w:p w14:paraId="20753DD7" w14:textId="77777777" w:rsidR="009F6807" w:rsidRPr="0065518E" w:rsidRDefault="009F6807" w:rsidP="009F6807">
      <w:pPr>
        <w:rPr>
          <w:szCs w:val="24"/>
          <w:lang w:eastAsia="en-US"/>
        </w:rPr>
      </w:pPr>
      <w:r w:rsidRPr="0065518E">
        <w:rPr>
          <w:szCs w:val="24"/>
          <w:lang w:eastAsia="en-US"/>
        </w:rPr>
        <w:t>Mentha arvensis L. - полска мента. Видът е широко разпространен на територията на цялата община като рудерал, край пътища обработваеми площи пасища, изоставени ниви лозя, предимно на по влажни места и ресурсите му са максимално използваеми.</w:t>
      </w:r>
    </w:p>
    <w:p w14:paraId="4CD2363A" w14:textId="77777777" w:rsidR="009F6807" w:rsidRPr="0065518E" w:rsidRDefault="009F6807" w:rsidP="009F6807">
      <w:pPr>
        <w:rPr>
          <w:szCs w:val="24"/>
          <w:lang w:eastAsia="en-US"/>
        </w:rPr>
      </w:pPr>
      <w:r w:rsidRPr="0065518E">
        <w:rPr>
          <w:szCs w:val="24"/>
          <w:lang w:eastAsia="en-US"/>
        </w:rPr>
        <w:t>Mentha aquatica L. - водна мента. Среща се предимно по влажни места, край течащи води - край р. Осъм (цялото поречие), край р. Дунав (нарядко), край канали в м. “Шовене“ - с. Драгаш войвода, край Драгашката бара, Коиловска бара, Мършовица и някои други по-малки рекички и извори. Ресурсите му са използваеми.</w:t>
      </w:r>
    </w:p>
    <w:p w14:paraId="37771B3C" w14:textId="77777777" w:rsidR="009F6807" w:rsidRPr="0065518E" w:rsidRDefault="009F6807" w:rsidP="009F6807">
      <w:pPr>
        <w:rPr>
          <w:szCs w:val="24"/>
          <w:lang w:eastAsia="en-US"/>
        </w:rPr>
      </w:pPr>
      <w:r w:rsidRPr="0065518E">
        <w:rPr>
          <w:szCs w:val="24"/>
          <w:lang w:eastAsia="en-US"/>
        </w:rPr>
        <w:t>Mentha longifolia ( L. ) Huds. - дълголистна мента. Среща се масово по открити влажни места на територията на цялата община - край р. Дунав, р. Осъм и малките бари, край рибарници, микроязовири, отводнителни канали, вкл. и в селищата. Ресурсите му са използваеми.</w:t>
      </w:r>
    </w:p>
    <w:p w14:paraId="6F5CABF4" w14:textId="77777777" w:rsidR="009F6807" w:rsidRPr="0065518E" w:rsidRDefault="009F6807" w:rsidP="009F6807">
      <w:pPr>
        <w:rPr>
          <w:szCs w:val="24"/>
          <w:lang w:eastAsia="en-US"/>
        </w:rPr>
      </w:pPr>
      <w:r w:rsidRPr="0065518E">
        <w:rPr>
          <w:szCs w:val="24"/>
          <w:lang w:eastAsia="en-US"/>
        </w:rPr>
        <w:t>Mentha pulegium L. - блатна мента. Среща се предимно по влажни .засъхващи места - край р. Дунав (с.Черковица, гр. Никопол, с. Драгаш войода), край р. Осъм (цялото поречие, старите корита, рибарници, микроязовири), край отводнителни канали - с. Черковица - м. “Блатото“, с. Драгаш войвода - м. “Шовене“. Ресурсите му са използваеми.</w:t>
      </w:r>
    </w:p>
    <w:p w14:paraId="513DA3B4" w14:textId="77777777" w:rsidR="009F6807" w:rsidRPr="0065518E" w:rsidRDefault="009F6807" w:rsidP="009F6807">
      <w:pPr>
        <w:rPr>
          <w:szCs w:val="24"/>
          <w:lang w:eastAsia="en-US"/>
        </w:rPr>
      </w:pPr>
      <w:r w:rsidRPr="0065518E">
        <w:rPr>
          <w:szCs w:val="24"/>
          <w:lang w:eastAsia="en-US"/>
        </w:rPr>
        <w:t>Mentha spicata L. - обикновена мента (джоджен).Среща се подобно на Mentha longifolia (L) Huds., но е малко по рядък.</w:t>
      </w:r>
    </w:p>
    <w:p w14:paraId="44BE182B" w14:textId="77777777" w:rsidR="009F6807" w:rsidRPr="0065518E" w:rsidRDefault="009F6807" w:rsidP="009F6807">
      <w:pPr>
        <w:rPr>
          <w:szCs w:val="24"/>
          <w:lang w:eastAsia="en-US"/>
        </w:rPr>
      </w:pPr>
      <w:r w:rsidRPr="0065518E">
        <w:rPr>
          <w:szCs w:val="24"/>
          <w:lang w:eastAsia="en-US"/>
        </w:rPr>
        <w:t>Origanum vulgare L. - обикновен риган. Среща се по ливади по хълмове и по влажни долове - гр. Никопол - м. “Плавала“, м. “Караджа баир“, м. “Тусака“,м. “Чалана“, с. Жернов - м. “Гавалов дол“, с. Въбел - м. “Големия камък“, м. “Лапатица“, с. Муселиево - м. “Нанин камък“, м. “Мореница“, с. Евлогиево - м. “Камъка“, м. “Катарлаците“, м. “Дервиш“, с. Любеново - м. “Въртиловец“, м. “Манастира“, с. Новачене - м. “Голо бърдо“, м. ”Ряката”, м. “Дренов дол“, с. Санадиново - м. “Широки дол”, м. “Студена“, м. “Поселището“, край рекичките: Коиловска бара, Драгашка бара, Мършовица, Ряката, край р. Осъм. Ресурсите му са използваеми.</w:t>
      </w:r>
    </w:p>
    <w:p w14:paraId="4BB1F30D" w14:textId="77777777" w:rsidR="009F6807" w:rsidRPr="0065518E" w:rsidRDefault="009F6807" w:rsidP="009F6807">
      <w:pPr>
        <w:rPr>
          <w:szCs w:val="24"/>
          <w:lang w:eastAsia="en-US"/>
        </w:rPr>
      </w:pPr>
      <w:r w:rsidRPr="0065518E">
        <w:rPr>
          <w:szCs w:val="24"/>
          <w:lang w:eastAsia="en-US"/>
        </w:rPr>
        <w:t xml:space="preserve">Prunella vulgaris L. - обикновена пришница. Среща се често по умерено влажни и сухи ливади - гр. Никопол - м. “Плавала“, м. “Караджа баир“, м. “Тусака“, м. “Чалана“, с. Жернов - м. “Гавалов дол“, с. Въбел - м. “Големия камък“, м. “Лапатица“, с. Муселиево - м. “Нанин камък“,м. “Мореница“, с. Евлогиево - м. “Камъка“, м. “Катарлаците“, м. “Дервиш“, с. Любеново - м. “Въртиловец“, м. “Манастира“, с. Новачене - м. “Голо бърдо“, м.’’Ряката”, м. “Дренов дол“, с. Санадиново - м. “Широки дол”, м. “Студена“, </w:t>
      </w:r>
      <w:r w:rsidRPr="0065518E">
        <w:rPr>
          <w:szCs w:val="24"/>
          <w:lang w:eastAsia="en-US"/>
        </w:rPr>
        <w:lastRenderedPageBreak/>
        <w:t>м. “Поселището“, край рекичките: Коиловска бара, Драгашка бара, Мършовица, Ряката, край р. Осъм. Ресурсите му са използваеми.</w:t>
      </w:r>
    </w:p>
    <w:p w14:paraId="04C613DE" w14:textId="77777777" w:rsidR="009F6807" w:rsidRPr="0065518E" w:rsidRDefault="009F6807" w:rsidP="009F6807">
      <w:pPr>
        <w:rPr>
          <w:szCs w:val="24"/>
          <w:lang w:eastAsia="en-US"/>
        </w:rPr>
      </w:pPr>
      <w:r w:rsidRPr="0065518E">
        <w:rPr>
          <w:szCs w:val="24"/>
          <w:lang w:eastAsia="en-US"/>
        </w:rPr>
        <w:t>Phlomis tuberosa L. - грудеста руница. Среща се нарядко в състава на сухотревни съобщества - гр. Никопол - м. “Плавала“, м. “Караджа баир“, м. “Тусака“, м. “Чалана“, с. Жернов - м. “Гавалов дол“, с. Въбел - м. “Големия камък“, м. “Лапатица“, с. Муселиево - м. “Нанин камък“, м. “Мореница“, с. Евлогиево - м. “Камъка“, м. “Катарлаците“, м. “Дервиш“, с. Любеново - м. “Въртиловец“, м. “Манастира“, с. Новачене - м. “Голо бърдо“, м. ”Ряката”, м. “Дренов дол“, с. Санадиново - м. “Широки дол”, м. “Студена“, м. “Поселището“. Ресурсите му са използваеми.</w:t>
      </w:r>
    </w:p>
    <w:p w14:paraId="3DF4CC78" w14:textId="77777777" w:rsidR="009F6807" w:rsidRPr="0065518E" w:rsidRDefault="009F6807" w:rsidP="009F6807">
      <w:pPr>
        <w:rPr>
          <w:szCs w:val="24"/>
          <w:lang w:eastAsia="en-US"/>
        </w:rPr>
      </w:pPr>
      <w:r w:rsidRPr="0065518E">
        <w:rPr>
          <w:szCs w:val="24"/>
          <w:lang w:eastAsia="en-US"/>
        </w:rPr>
        <w:t>Salvia aethiopis L. - бяла какула (конски босилек). Широко разпространен на територията на цялата община най-често по пасища, но и край селищата, като рудерал. Ресурсите му са максимално използваеми.</w:t>
      </w:r>
    </w:p>
    <w:p w14:paraId="7354E07F" w14:textId="77777777" w:rsidR="009F6807" w:rsidRPr="0065518E" w:rsidRDefault="009F6807" w:rsidP="009F6807">
      <w:pPr>
        <w:rPr>
          <w:szCs w:val="24"/>
          <w:lang w:eastAsia="en-US"/>
        </w:rPr>
      </w:pPr>
      <w:r w:rsidRPr="0065518E">
        <w:rPr>
          <w:szCs w:val="24"/>
          <w:lang w:eastAsia="en-US"/>
        </w:rPr>
        <w:t>Salvia nemorosa L. - горска какула (г. конски босилек). Широко разпространен на територията на цялата община най-често по пасища но и край селищата, като рудерал, край пътища и жп линии. Ресурсите му са максимално използваеми.</w:t>
      </w:r>
    </w:p>
    <w:p w14:paraId="1A355E3A" w14:textId="77777777" w:rsidR="009F6807" w:rsidRPr="0065518E" w:rsidRDefault="009F6807" w:rsidP="009F6807">
      <w:pPr>
        <w:rPr>
          <w:szCs w:val="24"/>
          <w:lang w:eastAsia="en-US"/>
        </w:rPr>
      </w:pPr>
      <w:r w:rsidRPr="0065518E">
        <w:rPr>
          <w:szCs w:val="24"/>
          <w:lang w:eastAsia="en-US"/>
        </w:rPr>
        <w:t>Salvia verticillata L - прешленеста какула (п. конски босилек). Среща се по влажни места като рудерал - в горски фонд, в селищата, край огради и пътища, канавки, вади, рекички и бари, чешми. Ресурсите му са използваеми.</w:t>
      </w:r>
    </w:p>
    <w:p w14:paraId="0C6C94BD" w14:textId="77777777" w:rsidR="009F6807" w:rsidRPr="0065518E" w:rsidRDefault="009F6807" w:rsidP="009F6807">
      <w:pPr>
        <w:rPr>
          <w:szCs w:val="24"/>
          <w:lang w:eastAsia="en-US"/>
        </w:rPr>
      </w:pPr>
      <w:r w:rsidRPr="0065518E">
        <w:rPr>
          <w:szCs w:val="24"/>
          <w:lang w:eastAsia="en-US"/>
        </w:rPr>
        <w:t>Satureja montana subsp. Kitaibelii (Wierzb.) Ball. - планинска чубрица. Среща ce често по скали и сухи места - гр. Никопол - м. “Плавала“, м. “Караджа баир“, м. “Тусака“, м. “Чалана“, с. Жернов - м. “Гавалов дол“, с. Въбел - м. “Големия камък“, м. “Лапатица“, с. Муселиево - м. “Нанин камък“,м. “Мореница“, с. Евлогиево - м. “Камъка“, м. “Катарлаците“, м. “Дервиш“, с. Любеново - м. “Въртиловец“, м. “Манастира“, с. Новачене - м. “Голо бърдо“, м. “Дренов дол“, с. Санадиново - м. “Широки дол”, м. “Студена“, м. “Поселището“. Ресурсите му са използваеми.</w:t>
      </w:r>
    </w:p>
    <w:p w14:paraId="3C92DCF2" w14:textId="77777777" w:rsidR="009F6807" w:rsidRPr="0065518E" w:rsidRDefault="009F6807" w:rsidP="009F6807">
      <w:pPr>
        <w:rPr>
          <w:szCs w:val="24"/>
          <w:lang w:eastAsia="en-US"/>
        </w:rPr>
      </w:pPr>
      <w:r w:rsidRPr="0065518E">
        <w:rPr>
          <w:szCs w:val="24"/>
          <w:lang w:eastAsia="en-US"/>
        </w:rPr>
        <w:t>Scutellaria galericulata L. - обикновена превара.Среща се край каналив Беленската низина по влажни места, нарядко.Ресурсите му са неизползваеми.</w:t>
      </w:r>
    </w:p>
    <w:p w14:paraId="6932F1EC" w14:textId="77777777" w:rsidR="009F6807" w:rsidRPr="0065518E" w:rsidRDefault="009F6807" w:rsidP="009F6807">
      <w:pPr>
        <w:rPr>
          <w:szCs w:val="24"/>
          <w:lang w:eastAsia="en-US"/>
        </w:rPr>
      </w:pPr>
      <w:r w:rsidRPr="0065518E">
        <w:rPr>
          <w:szCs w:val="24"/>
          <w:lang w:eastAsia="en-US"/>
        </w:rPr>
        <w:t>Sideritis montana L. - планински миризлив бурен. Среща се често по сухи каменисти места - гр. Никопол - м. “Плавала“, м. “Тусака“, м. “Чалана“, с. Черковица - м. “Могилата“, м. “Черковски дол“, с. Драгаш войвода - м. “Ерменли баир“, м. “Казака“, с. Въбел - м. “Големия камък“, м. “Лапатица“ ,м. “Три кладенци“ - с. Лозица - м. “Припека“, м. “Чардака“, с. Жернов - м. “Дола“, м. “Гавалов дол“, с. Любеново - м. “Тетов връх“, м. “Манастира“, м. “Въртиловец“, с. Евлогиево - м. “Камъка“, м. “Катарлаците“, м. “Дервиш“, с. Муселиево - м. “Мореница“, м. “Нанин камък“, м. “Германски път“, с. Дебово - м. “Малък медовец“, с. Асеново - м. “Керметли“, м. “Късите ливади“, с. Новачене - м. “Ряката“, м. “Голо бърдо“, м. “Дренов дол”, с. Санадиново - м.’’Широки дол”, м. “Студена”, м. “Поселището“, с. Бацова махала - м. “Елията“. Ресурсите му са използваеми.</w:t>
      </w:r>
    </w:p>
    <w:p w14:paraId="6277EBE9" w14:textId="77777777" w:rsidR="009F6807" w:rsidRPr="0065518E" w:rsidRDefault="009F6807" w:rsidP="009F6807">
      <w:pPr>
        <w:rPr>
          <w:szCs w:val="24"/>
          <w:lang w:eastAsia="en-US"/>
        </w:rPr>
      </w:pPr>
      <w:r w:rsidRPr="0065518E">
        <w:rPr>
          <w:szCs w:val="24"/>
          <w:lang w:eastAsia="en-US"/>
        </w:rPr>
        <w:t>Stachys annua L - едногодишен ранилист. Видът е широко разпространен на територията на цялата община, най-често като плевел в ниви (слънчоглед, царевица, пшеница). Ресурсите му са максимално използваеми.</w:t>
      </w:r>
    </w:p>
    <w:p w14:paraId="2DA2292E" w14:textId="77777777" w:rsidR="009F6807" w:rsidRPr="0065518E" w:rsidRDefault="009F6807" w:rsidP="009F6807">
      <w:pPr>
        <w:rPr>
          <w:szCs w:val="24"/>
          <w:lang w:eastAsia="en-US"/>
        </w:rPr>
      </w:pPr>
      <w:r w:rsidRPr="0065518E">
        <w:rPr>
          <w:szCs w:val="24"/>
          <w:lang w:eastAsia="en-US"/>
        </w:rPr>
        <w:t>Stachys germanica L. - германски ранилист. Широко разпространен на територията на цялата община най-често по пасища но и край селищата, като рудерал. Ресурсите му са максимално използваеми.</w:t>
      </w:r>
    </w:p>
    <w:p w14:paraId="411293E4" w14:textId="77777777" w:rsidR="009F6807" w:rsidRPr="0065518E" w:rsidRDefault="009F6807" w:rsidP="009F6807">
      <w:pPr>
        <w:rPr>
          <w:szCs w:val="24"/>
          <w:lang w:eastAsia="en-US"/>
        </w:rPr>
      </w:pPr>
      <w:r w:rsidRPr="0065518E">
        <w:rPr>
          <w:szCs w:val="24"/>
          <w:lang w:eastAsia="en-US"/>
        </w:rPr>
        <w:t>Stachys recta L - изправен ранилист. В района на общината по сухи възвишения се среща близкия ендемичен вид Stachys arenariaeformis. Събирането му не се препоръчва.</w:t>
      </w:r>
    </w:p>
    <w:p w14:paraId="00C064EE" w14:textId="77777777" w:rsidR="009F6807" w:rsidRPr="0065518E" w:rsidRDefault="009F6807" w:rsidP="009F6807">
      <w:pPr>
        <w:rPr>
          <w:szCs w:val="24"/>
          <w:lang w:eastAsia="en-US"/>
        </w:rPr>
      </w:pPr>
      <w:r w:rsidRPr="0065518E">
        <w:rPr>
          <w:szCs w:val="24"/>
          <w:lang w:eastAsia="en-US"/>
        </w:rPr>
        <w:lastRenderedPageBreak/>
        <w:t>Teucrium chamaedris L. - обикновено подъбиче. Среща се често по сухи каменисти места - гр. Никопол - м. “Плавала“, м. “Тусака“, м. “Чалана“, с.Черковица - м. “Могилата“, м. “Черковски дол“, с. Драгаш войвода - м. “Ерменли баир“, м. “Казака“, с. Въбел - м. “Големия камък“, м. “Лапатица“, м. “Три кладенци“, с. Лозица - м. “Припека“, м. “Чардака“, с. Жернов - м. “Дола“, м. “Гавалов дол“, с. Любеново - м. “Тетов връх“, м. “Манастира“, м. “Въртиловец“, с. Евлогиево - м. “Камъка“, м. “Катарлаците“, м. “Дервиш“, с. Муселиево - м. “Мореница", м. “Нанин камък“, м. “Германски път“, с. Дебово - м. “Малък медовец“, с. Асеново - м. “Керметли“, м. “Късите ливади“, с. Новачене - м. “Ряката“, м. “Голо бърдо“, м. “Дренов дол”, с. Санадиново - м.’’Широки дол”, м. “Студена”, м. "Поселището“, с. Бацова махала - м. “Елията“. Ресурсите му са използваеми.</w:t>
      </w:r>
    </w:p>
    <w:p w14:paraId="6FEC9C6E" w14:textId="77777777" w:rsidR="009F6807" w:rsidRPr="0065518E" w:rsidRDefault="009F6807" w:rsidP="009F6807">
      <w:pPr>
        <w:rPr>
          <w:szCs w:val="24"/>
          <w:lang w:eastAsia="en-US"/>
        </w:rPr>
      </w:pPr>
      <w:r w:rsidRPr="0065518E">
        <w:rPr>
          <w:szCs w:val="24"/>
          <w:lang w:eastAsia="en-US"/>
        </w:rPr>
        <w:t>Teucrium montanun L. - планинско подъбиче. Среща се често по скали и сухи места - с. Жернов - м. “Гавалов дол“, с. Въбел - м. “Големия камък“, м. “Лапатица“, с. Муселиево - м. “Нанин камък“, м. “Мореница“, с. Евлогиево - м. “Камъка“, м. “Катарлаците“, м. “Дервиш“, с. Любеново - м. “Въртиловец“, м. “Манастира“, с. Новачене - м. “Голо бърдо“, м. “Дренов дол“ , с. Санадиново - м. “Широки дол”, м. “Студена“, м. “Поселището“. Ресурсите му са използваеми.</w:t>
      </w:r>
    </w:p>
    <w:p w14:paraId="633A1AFA" w14:textId="77777777" w:rsidR="009F6807" w:rsidRPr="0065518E" w:rsidRDefault="009F6807" w:rsidP="009F6807">
      <w:pPr>
        <w:rPr>
          <w:szCs w:val="24"/>
          <w:lang w:eastAsia="en-US"/>
        </w:rPr>
      </w:pPr>
      <w:r w:rsidRPr="0065518E">
        <w:rPr>
          <w:szCs w:val="24"/>
          <w:lang w:eastAsia="en-US"/>
        </w:rPr>
        <w:t>Teucrium polium L. - бяло подъбиче. Среща се често по сухи каменисти места - гр. Никопол - м. “Плавала“, м. “Тусака“, м. “Чалана“, с.Черковица - м. “Могилата“, м. “Черковски дол“, с. Драгаш войвода - м. “Ерменли баир“, м. “Казака“, с. Въбел - м. “Големия камък“, м. “Лапатица“,м. “Три кладенци“ - с. Лозица - м. “Припека“, м. “Чардака“, с. Жернов - м. “Дола“, м. “Гавалов дол“, с. Любеново - м. “Тетов връх“, м. “Манастира“, м. “Въртиловец“, с. Евлогиево - м. “Камъка“, м. “Катарлаците“, м. “Дервиш“, с. Муселиево - м. “Мореница“, м. “Нанин камък“, м. “Германски път“, с. Дебово - м. “Малък медовец“, с. Асеново - м. “Керметли“, м. “Късите ливади“, с. Новачене - м. “Ряката“, м. “Голо бърдо“, м. “Дренов дол”, с. Санадиново - м.’’Широки дол”, м. “Студена”, м. “Поселището“. Ресурсите му са използваеми.</w:t>
      </w:r>
    </w:p>
    <w:p w14:paraId="4729C74E" w14:textId="77777777" w:rsidR="009F6807" w:rsidRPr="0065518E" w:rsidRDefault="009F6807" w:rsidP="009F6807">
      <w:pPr>
        <w:rPr>
          <w:szCs w:val="24"/>
          <w:lang w:eastAsia="en-US"/>
        </w:rPr>
      </w:pPr>
      <w:r w:rsidRPr="0065518E">
        <w:rPr>
          <w:szCs w:val="24"/>
          <w:lang w:eastAsia="en-US"/>
        </w:rPr>
        <w:t>Teucrium scordium L. - луково подъбиче. Среща се по влажни места край р. Дунав (с. Черковица, гр. Никопол), масово в землище на Драгаш войвода и частично в приустиевата част на р. Осъм. Ресурсите му са ограничено използваеми.</w:t>
      </w:r>
    </w:p>
    <w:p w14:paraId="28CFD70D" w14:textId="77777777" w:rsidR="009F6807" w:rsidRPr="0065518E" w:rsidRDefault="009F6807" w:rsidP="009F6807">
      <w:pPr>
        <w:rPr>
          <w:szCs w:val="24"/>
          <w:lang w:eastAsia="en-US"/>
        </w:rPr>
      </w:pPr>
      <w:r w:rsidRPr="0065518E">
        <w:rPr>
          <w:szCs w:val="24"/>
          <w:lang w:eastAsia="en-US"/>
        </w:rPr>
        <w:t>Thymus callieri Borb. - калиерова мащерка. Среща се често по сухи каменисти места - гр. Никопол - м. “Плавала“, м. “Тусака“, м. “Чалана“, с. Черковица - м. “Могилата“, м. “Черковски дол“, с. Драгаш войвода - м. “Ерменли баир“, м. “Казака“, с. Въбел - м. “Големия камък“, м. “Лапатица“,м. “Три кладенци“, с. Лозица - м. “Припека“, м. “Чардака“, с. Жернов - м. “Дола“, м. “Гавалов дол“, с. Любеново - м. “Тетов връх“, м. “Манастира“, м. “Въртиловец“, с. Евлогиево - м. “Камъка“, м. “Катарлаците“, м. “Дервиш“, с. Муселиево - м. “Мореница“, м. “Нанин камък“, м. “Германски път“, с. Дебово - м. “Малък медовец“, с. Асеново - м. “Керметли“, м. “Късите ливади“, с. Новачене - м. “Ряката“, м. “Голо бърдо“, м. “Дренов дол”, с. Санадиново - м.’’Широки дол”, м. “Студена”, м. “Поселището“.Ресурсите му са използваеми.</w:t>
      </w:r>
    </w:p>
    <w:p w14:paraId="4879CDC9" w14:textId="77777777" w:rsidR="009F6807" w:rsidRPr="0065518E" w:rsidRDefault="009F6807" w:rsidP="009F6807">
      <w:pPr>
        <w:rPr>
          <w:szCs w:val="24"/>
          <w:lang w:eastAsia="en-US"/>
        </w:rPr>
      </w:pPr>
    </w:p>
    <w:p w14:paraId="03D87D7A" w14:textId="77777777" w:rsidR="009F6807" w:rsidRPr="0065518E" w:rsidRDefault="009F6807" w:rsidP="00E94EA6">
      <w:pPr>
        <w:jc w:val="center"/>
        <w:rPr>
          <w:b/>
          <w:bCs/>
          <w:i/>
          <w:iCs/>
          <w:szCs w:val="24"/>
          <w:lang w:eastAsia="en-US"/>
        </w:rPr>
      </w:pPr>
      <w:r w:rsidRPr="0065518E">
        <w:rPr>
          <w:b/>
          <w:bCs/>
          <w:i/>
          <w:iCs/>
          <w:szCs w:val="24"/>
          <w:lang w:eastAsia="en-US"/>
        </w:rPr>
        <w:t>Lemnaceae - Воднолещови</w:t>
      </w:r>
    </w:p>
    <w:p w14:paraId="2352628D" w14:textId="77777777" w:rsidR="009F6807" w:rsidRPr="0065518E" w:rsidRDefault="009F6807" w:rsidP="009F6807">
      <w:pPr>
        <w:rPr>
          <w:szCs w:val="24"/>
          <w:lang w:eastAsia="en-US"/>
        </w:rPr>
      </w:pPr>
      <w:r w:rsidRPr="0065518E">
        <w:rPr>
          <w:szCs w:val="24"/>
          <w:lang w:eastAsia="en-US"/>
        </w:rPr>
        <w:t>Lemna minor L. - дребна Водна леща. Среща се често в стоящи води - рибарници, отводнителни канали, стари корита на реки, микроязовири, на територията на цялата община. Ресурсите му са използваеми.</w:t>
      </w:r>
    </w:p>
    <w:p w14:paraId="2A9B7BAA" w14:textId="77777777" w:rsidR="009F6807" w:rsidRPr="0065518E" w:rsidRDefault="009F6807" w:rsidP="009F6807">
      <w:pPr>
        <w:rPr>
          <w:szCs w:val="24"/>
          <w:lang w:eastAsia="en-US"/>
        </w:rPr>
      </w:pPr>
      <w:r w:rsidRPr="0065518E">
        <w:rPr>
          <w:szCs w:val="24"/>
          <w:lang w:eastAsia="en-US"/>
        </w:rPr>
        <w:lastRenderedPageBreak/>
        <w:t>Spirodela polyrhiza (L.) Schleid. - многокоренчеста спиродела. Среща се в отводнителни канали в Беленската низина - с. Драгаш Войвода - м. „Шовене”. Ресурсите му са ограничено използваеми.</w:t>
      </w:r>
    </w:p>
    <w:p w14:paraId="29E3E454" w14:textId="77777777" w:rsidR="009F6807" w:rsidRPr="0065518E" w:rsidRDefault="009F6807" w:rsidP="009F6807">
      <w:pPr>
        <w:rPr>
          <w:szCs w:val="24"/>
          <w:lang w:eastAsia="en-US"/>
        </w:rPr>
      </w:pPr>
    </w:p>
    <w:p w14:paraId="26BB2D81" w14:textId="77777777" w:rsidR="009F6807" w:rsidRPr="0065518E" w:rsidRDefault="009F6807" w:rsidP="00E94EA6">
      <w:pPr>
        <w:jc w:val="center"/>
        <w:rPr>
          <w:b/>
          <w:bCs/>
          <w:i/>
          <w:iCs/>
          <w:szCs w:val="24"/>
          <w:lang w:eastAsia="en-US"/>
        </w:rPr>
      </w:pPr>
      <w:r w:rsidRPr="0065518E">
        <w:rPr>
          <w:b/>
          <w:bCs/>
          <w:i/>
          <w:iCs/>
          <w:szCs w:val="24"/>
          <w:lang w:eastAsia="en-US"/>
        </w:rPr>
        <w:t>Liliaceae - Кремови</w:t>
      </w:r>
    </w:p>
    <w:p w14:paraId="75CD702C" w14:textId="77777777" w:rsidR="009F6807" w:rsidRPr="0065518E" w:rsidRDefault="009F6807" w:rsidP="009F6807">
      <w:pPr>
        <w:rPr>
          <w:szCs w:val="24"/>
          <w:lang w:eastAsia="en-US"/>
        </w:rPr>
      </w:pPr>
      <w:r w:rsidRPr="0065518E">
        <w:rPr>
          <w:szCs w:val="24"/>
          <w:lang w:eastAsia="en-US"/>
        </w:rPr>
        <w:t>Allium rotundum L. - кръгъл лук. Широко разпространен на територията на цялата община най-често по пасища, но и край селищата, като рудерал. Ресурсите му са максимално използваеми.</w:t>
      </w:r>
    </w:p>
    <w:p w14:paraId="65553EAB" w14:textId="77777777" w:rsidR="009F6807" w:rsidRPr="0065518E" w:rsidRDefault="009F6807" w:rsidP="009F6807">
      <w:pPr>
        <w:rPr>
          <w:szCs w:val="24"/>
          <w:lang w:eastAsia="en-US"/>
        </w:rPr>
      </w:pPr>
      <w:r w:rsidRPr="0065518E">
        <w:rPr>
          <w:szCs w:val="24"/>
          <w:lang w:eastAsia="en-US"/>
        </w:rPr>
        <w:t>Allium scordoprasum L. - рокамбол. Среща се много рядко (единични растения) край р. Осъм (в цялото поречие) и р. Дунав. Ресурсите му са неизползваеми.</w:t>
      </w:r>
    </w:p>
    <w:p w14:paraId="12521B89" w14:textId="77777777" w:rsidR="009F6807" w:rsidRPr="0065518E" w:rsidRDefault="009F6807" w:rsidP="009F6807">
      <w:pPr>
        <w:rPr>
          <w:szCs w:val="24"/>
          <w:lang w:eastAsia="en-US"/>
        </w:rPr>
      </w:pPr>
      <w:r w:rsidRPr="0065518E">
        <w:rPr>
          <w:szCs w:val="24"/>
          <w:lang w:eastAsia="en-US"/>
        </w:rPr>
        <w:t>Asparagus officinalis L. - лечебна зайча сянка. Среща се нарядко в състава на сухотревни съобщества - гр. Никопол - м. “Плавала“, м. “Караджа баир“, м. “Тусака“, м. “Чалана“, с. Жернов - м. “Гавалов дол“, с. Въбел - м. “Големия камък“, м. “Лапатица“, с. Муселиево - м. “Нанин камък“, м. “Мореница“, с. Евлогиево - м. “Камъка“, м. “Катарлаците“, м. “Дервиш“, с. Любеново - м. “Въртиловец“, м. “Манастира“, с. Новачене - м. “Голо бърдо“, м.’’Ряката”, м. “Дренов дол“, с. Санадиново - м. “Широки дол”, м. “Студена“, м. “Поселището“. Среща се и нарядко по дигата на река Дунав - с. Драгаш войвода. Ресурсите му са използваеми.</w:t>
      </w:r>
    </w:p>
    <w:p w14:paraId="72F72272" w14:textId="77777777" w:rsidR="009F6807" w:rsidRPr="0065518E" w:rsidRDefault="009F6807" w:rsidP="009F6807">
      <w:pPr>
        <w:rPr>
          <w:szCs w:val="24"/>
          <w:lang w:eastAsia="en-US"/>
        </w:rPr>
      </w:pPr>
      <w:r w:rsidRPr="0065518E">
        <w:rPr>
          <w:szCs w:val="24"/>
          <w:lang w:eastAsia="en-US"/>
        </w:rPr>
        <w:t>Colchicum autumnale L. - есенен мразовец. В района се среща близкия вид Colchicum turcicum, който расте по сухите хълмове. Не е препоръчително да се събира.</w:t>
      </w:r>
    </w:p>
    <w:p w14:paraId="0DF15ACA" w14:textId="77777777" w:rsidR="009F6807" w:rsidRPr="0065518E" w:rsidRDefault="009F6807" w:rsidP="009F6807">
      <w:pPr>
        <w:rPr>
          <w:szCs w:val="24"/>
          <w:lang w:eastAsia="en-US"/>
        </w:rPr>
      </w:pPr>
      <w:r w:rsidRPr="0065518E">
        <w:rPr>
          <w:szCs w:val="24"/>
          <w:lang w:eastAsia="en-US"/>
        </w:rPr>
        <w:t>Polygonatum odoratum (Mill.) Druce. - лечебна момкова сълза. Среща се нарядко в горски фонд и окрайнините му - с. Любеново, с. Муселиево, с. Новачене, с. Санадиново - единични растения. Без ресурсно значение.</w:t>
      </w:r>
    </w:p>
    <w:p w14:paraId="7F34B618" w14:textId="77777777" w:rsidR="009F6807" w:rsidRPr="0065518E" w:rsidRDefault="009F6807" w:rsidP="009F6807">
      <w:pPr>
        <w:rPr>
          <w:szCs w:val="24"/>
          <w:lang w:eastAsia="en-US"/>
        </w:rPr>
      </w:pPr>
      <w:r w:rsidRPr="0065518E">
        <w:rPr>
          <w:szCs w:val="24"/>
          <w:lang w:eastAsia="en-US"/>
        </w:rPr>
        <w:t>* Ruscus aculeatus L. - бодлив залист. Среща се нарядко в горски фонд (липов) и окрайнините му - с. Драгаш войвода, с. Новачене, с. Санадиново. Ресурсите му са неизползваеми.</w:t>
      </w:r>
    </w:p>
    <w:p w14:paraId="243AB832" w14:textId="77777777" w:rsidR="009F6807" w:rsidRPr="0065518E" w:rsidRDefault="009F6807" w:rsidP="009F6807">
      <w:pPr>
        <w:rPr>
          <w:szCs w:val="24"/>
          <w:lang w:eastAsia="en-US"/>
        </w:rPr>
      </w:pPr>
      <w:r w:rsidRPr="0065518E">
        <w:rPr>
          <w:szCs w:val="24"/>
          <w:lang w:eastAsia="en-US"/>
        </w:rPr>
        <w:t>Scilla bifolia L - двулистен синчец. Среща се нарядко в горски фонд (липов) и окрайнините му - с. Драгаш войвода, с. Новачене, с. Санадиново. Ресурсите му са неизползваеми.</w:t>
      </w:r>
    </w:p>
    <w:p w14:paraId="7BB92B34" w14:textId="77777777" w:rsidR="009F6807" w:rsidRPr="0065518E" w:rsidRDefault="009F6807" w:rsidP="009F6807">
      <w:pPr>
        <w:rPr>
          <w:szCs w:val="24"/>
          <w:lang w:eastAsia="en-US"/>
        </w:rPr>
      </w:pPr>
    </w:p>
    <w:p w14:paraId="09BB7051" w14:textId="77777777" w:rsidR="009F6807" w:rsidRPr="0065518E" w:rsidRDefault="009F6807" w:rsidP="00E94EA6">
      <w:pPr>
        <w:jc w:val="center"/>
        <w:rPr>
          <w:b/>
          <w:bCs/>
          <w:i/>
          <w:iCs/>
          <w:szCs w:val="24"/>
          <w:lang w:eastAsia="en-US"/>
        </w:rPr>
      </w:pPr>
      <w:r w:rsidRPr="0065518E">
        <w:rPr>
          <w:b/>
          <w:bCs/>
          <w:i/>
          <w:iCs/>
          <w:szCs w:val="24"/>
          <w:lang w:eastAsia="en-US"/>
        </w:rPr>
        <w:t>Lythraceae - Блатиеби</w:t>
      </w:r>
    </w:p>
    <w:p w14:paraId="76D081CE" w14:textId="77777777" w:rsidR="009F6807" w:rsidRPr="0065518E" w:rsidRDefault="009F6807" w:rsidP="009F6807">
      <w:pPr>
        <w:rPr>
          <w:szCs w:val="24"/>
          <w:lang w:eastAsia="en-US"/>
        </w:rPr>
      </w:pPr>
      <w:r w:rsidRPr="0065518E">
        <w:rPr>
          <w:szCs w:val="24"/>
          <w:lang w:eastAsia="en-US"/>
        </w:rPr>
        <w:t>Lythrum salicaria L - обикновена блатия. Среща се масово по открити влажни места на територията на цялата община - край р. Дунав, р. Осъм и малките бари, край рибарници, микроязовири, отводнителни канали, вкп. и в селищата. Ресурсите му са използваеми.</w:t>
      </w:r>
    </w:p>
    <w:p w14:paraId="3810A663" w14:textId="77777777" w:rsidR="009F6807" w:rsidRPr="0065518E" w:rsidRDefault="009F6807" w:rsidP="009F6807">
      <w:pPr>
        <w:rPr>
          <w:szCs w:val="24"/>
          <w:lang w:eastAsia="en-US"/>
        </w:rPr>
      </w:pPr>
    </w:p>
    <w:p w14:paraId="71CBE2D4" w14:textId="77777777" w:rsidR="009F6807" w:rsidRPr="0065518E" w:rsidRDefault="009F6807" w:rsidP="009F6807">
      <w:pPr>
        <w:rPr>
          <w:szCs w:val="24"/>
          <w:lang w:eastAsia="en-US"/>
        </w:rPr>
      </w:pPr>
    </w:p>
    <w:p w14:paraId="35C9C811" w14:textId="77777777" w:rsidR="009F6807" w:rsidRPr="0065518E" w:rsidRDefault="009F6807" w:rsidP="00E94EA6">
      <w:pPr>
        <w:jc w:val="center"/>
        <w:rPr>
          <w:b/>
          <w:bCs/>
          <w:i/>
          <w:iCs/>
          <w:szCs w:val="24"/>
          <w:lang w:eastAsia="en-US"/>
        </w:rPr>
      </w:pPr>
      <w:r w:rsidRPr="0065518E">
        <w:rPr>
          <w:b/>
          <w:bCs/>
          <w:i/>
          <w:iCs/>
          <w:szCs w:val="24"/>
          <w:lang w:eastAsia="en-US"/>
        </w:rPr>
        <w:t>Malvaceae - Слезови</w:t>
      </w:r>
    </w:p>
    <w:p w14:paraId="190D0121" w14:textId="77777777" w:rsidR="009F6807" w:rsidRPr="0065518E" w:rsidRDefault="009F6807" w:rsidP="009F6807">
      <w:pPr>
        <w:rPr>
          <w:szCs w:val="24"/>
          <w:lang w:eastAsia="en-US"/>
        </w:rPr>
      </w:pPr>
      <w:r w:rsidRPr="0065518E">
        <w:rPr>
          <w:szCs w:val="24"/>
          <w:lang w:eastAsia="en-US"/>
        </w:rPr>
        <w:t>Alcea pallida (W.etК.) Bess. - бледа алцея. Видът е широко разпространен на територията на цялата община като рудерал, край пътища обработваеми площи пасища, изоставени ниви лозя, но числеността му не е висока. Ресурсите му са ограничено използваеми.</w:t>
      </w:r>
    </w:p>
    <w:p w14:paraId="22F1175F" w14:textId="77777777" w:rsidR="009F6807" w:rsidRPr="0065518E" w:rsidRDefault="009F6807" w:rsidP="009F6807">
      <w:pPr>
        <w:rPr>
          <w:szCs w:val="24"/>
          <w:lang w:eastAsia="en-US"/>
        </w:rPr>
      </w:pPr>
      <w:r w:rsidRPr="0065518E">
        <w:rPr>
          <w:szCs w:val="24"/>
          <w:lang w:eastAsia="en-US"/>
        </w:rPr>
        <w:t>Alcea rosea L. - градинска ружа. Отглежда се често като декоративно растение. Подивява на територията на цялата община. Среща се като рудерално растение край ниви и пътища. Ресурсите му са ограничено използваеми.</w:t>
      </w:r>
    </w:p>
    <w:p w14:paraId="161A5CD3" w14:textId="77777777" w:rsidR="009F6807" w:rsidRPr="0065518E" w:rsidRDefault="009F6807" w:rsidP="009F6807">
      <w:pPr>
        <w:rPr>
          <w:szCs w:val="24"/>
          <w:lang w:eastAsia="en-US"/>
        </w:rPr>
      </w:pPr>
      <w:r w:rsidRPr="0065518E">
        <w:rPr>
          <w:szCs w:val="24"/>
          <w:lang w:eastAsia="en-US"/>
        </w:rPr>
        <w:lastRenderedPageBreak/>
        <w:t>Althaea officinalis L. - лечебна ружа. Среща се навсякъде на територията на общината по влажни места, край водоеми, най-често край река Дунав (край отводнителни канали, в тополови култури), р. Осъм, р. Драгашка бара, р. Коиловска бара, край рибарници, стари корита, микроязовири. Ресурсите му са използваеми.</w:t>
      </w:r>
    </w:p>
    <w:p w14:paraId="0C67BECE" w14:textId="77777777" w:rsidR="009F6807" w:rsidRPr="0065518E" w:rsidRDefault="009F6807" w:rsidP="009F6807">
      <w:pPr>
        <w:rPr>
          <w:szCs w:val="24"/>
          <w:lang w:eastAsia="en-US"/>
        </w:rPr>
      </w:pPr>
      <w:r w:rsidRPr="0065518E">
        <w:rPr>
          <w:szCs w:val="24"/>
          <w:lang w:eastAsia="en-US"/>
        </w:rPr>
        <w:t>Lavatera thuringiaca L. - лаватера, тюрингска. Видът е широко разпространен на територията на цялата община като рудерал, край пътища обработваеми площи пасища, изоставени ниви лозя, но числеността му не е висока. Ресурсите му са ограничено използваеми.</w:t>
      </w:r>
    </w:p>
    <w:p w14:paraId="030FA880" w14:textId="77777777" w:rsidR="009F6807" w:rsidRPr="0065518E" w:rsidRDefault="009F6807" w:rsidP="009F6807">
      <w:pPr>
        <w:rPr>
          <w:szCs w:val="24"/>
          <w:lang w:eastAsia="en-US"/>
        </w:rPr>
      </w:pPr>
      <w:r w:rsidRPr="0065518E">
        <w:rPr>
          <w:szCs w:val="24"/>
          <w:lang w:eastAsia="en-US"/>
        </w:rPr>
        <w:t>Malva sylvestrys L. - горски слез. Видът е широко разпространен на територията на цялата общината, включително и в регулация на селищата, най-често като бурен или плевел край огради, пътища и в обработваеми площи. Ресурсите му са максимално използваеми.</w:t>
      </w:r>
    </w:p>
    <w:p w14:paraId="0ABFEACE" w14:textId="77777777" w:rsidR="009F6807" w:rsidRPr="0065518E" w:rsidRDefault="009F6807" w:rsidP="009F6807">
      <w:pPr>
        <w:rPr>
          <w:szCs w:val="24"/>
          <w:lang w:eastAsia="en-US"/>
        </w:rPr>
      </w:pPr>
    </w:p>
    <w:p w14:paraId="7F9F8C11" w14:textId="77777777" w:rsidR="009F6807" w:rsidRPr="0065518E" w:rsidRDefault="009F6807" w:rsidP="00E94EA6">
      <w:pPr>
        <w:jc w:val="center"/>
        <w:rPr>
          <w:b/>
          <w:bCs/>
          <w:i/>
          <w:iCs/>
          <w:szCs w:val="24"/>
          <w:lang w:eastAsia="en-US"/>
        </w:rPr>
      </w:pPr>
      <w:r w:rsidRPr="0065518E">
        <w:rPr>
          <w:b/>
          <w:bCs/>
          <w:i/>
          <w:iCs/>
          <w:szCs w:val="24"/>
          <w:lang w:eastAsia="en-US"/>
        </w:rPr>
        <w:t>Najadaceae - Русалкови</w:t>
      </w:r>
    </w:p>
    <w:p w14:paraId="26CD77F5" w14:textId="77777777" w:rsidR="009F6807" w:rsidRPr="0065518E" w:rsidRDefault="009F6807" w:rsidP="009F6807">
      <w:pPr>
        <w:rPr>
          <w:szCs w:val="24"/>
          <w:lang w:eastAsia="en-US"/>
        </w:rPr>
      </w:pPr>
      <w:r w:rsidRPr="0065518E">
        <w:rPr>
          <w:szCs w:val="24"/>
          <w:lang w:eastAsia="en-US"/>
        </w:rPr>
        <w:t>Najas marina L. - морска русалка. Среща се в централния отводнителен канал на Беленската низина (с. Драгаш войвода). Неизяснен в ресурсно отношение.</w:t>
      </w:r>
    </w:p>
    <w:p w14:paraId="337FAC13" w14:textId="77777777" w:rsidR="009F6807" w:rsidRPr="0065518E" w:rsidRDefault="009F6807" w:rsidP="009F6807">
      <w:pPr>
        <w:rPr>
          <w:szCs w:val="24"/>
          <w:lang w:eastAsia="en-US"/>
        </w:rPr>
      </w:pPr>
    </w:p>
    <w:p w14:paraId="43F925FA" w14:textId="77777777" w:rsidR="009F6807" w:rsidRPr="0065518E" w:rsidRDefault="009F6807" w:rsidP="00E94EA6">
      <w:pPr>
        <w:jc w:val="center"/>
        <w:rPr>
          <w:b/>
          <w:bCs/>
          <w:i/>
          <w:iCs/>
          <w:szCs w:val="24"/>
          <w:lang w:eastAsia="en-US"/>
        </w:rPr>
      </w:pPr>
      <w:r w:rsidRPr="0065518E">
        <w:rPr>
          <w:b/>
          <w:bCs/>
          <w:i/>
          <w:iCs/>
          <w:szCs w:val="24"/>
          <w:lang w:eastAsia="en-US"/>
        </w:rPr>
        <w:t>Oleaceae - Маслинови</w:t>
      </w:r>
    </w:p>
    <w:p w14:paraId="4832AFD4" w14:textId="77777777" w:rsidR="009F6807" w:rsidRPr="0065518E" w:rsidRDefault="009F6807" w:rsidP="009F6807">
      <w:pPr>
        <w:rPr>
          <w:szCs w:val="24"/>
          <w:lang w:eastAsia="en-US"/>
        </w:rPr>
      </w:pPr>
      <w:r w:rsidRPr="0065518E">
        <w:rPr>
          <w:szCs w:val="24"/>
          <w:lang w:eastAsia="en-US"/>
        </w:rPr>
        <w:t>Fraxinus ornus L. – мъждрян. Среща се предимно в горски фонд и по-рядко в окрайнините му и извън него - гр. Никопол, с. Любеново, с. Въбел, с. Муселиево, с. Жернов, с. Новачене, с. Лозица, с. Драгаш войвода, с. Санадиново, с. Черковица, с. Бацова махала. Ресурсите му са ограничено използваеми.</w:t>
      </w:r>
    </w:p>
    <w:p w14:paraId="5B9020D8" w14:textId="77777777" w:rsidR="009F6807" w:rsidRPr="0065518E" w:rsidRDefault="009F6807" w:rsidP="009F6807">
      <w:pPr>
        <w:rPr>
          <w:szCs w:val="24"/>
          <w:lang w:eastAsia="en-US"/>
        </w:rPr>
      </w:pPr>
      <w:r w:rsidRPr="0065518E">
        <w:rPr>
          <w:szCs w:val="24"/>
          <w:lang w:eastAsia="en-US"/>
        </w:rPr>
        <w:t>Fraxinus oxycarpa Willd. - полски ясен. Среща се нарядко край р. Дунав (Никопол, Драгаш войвода) и по островите (Павел, Лакът, Бахча, Средняк). Ресурсите му са ограничено използваеми.</w:t>
      </w:r>
    </w:p>
    <w:p w14:paraId="4348ED96" w14:textId="77777777" w:rsidR="009F6807" w:rsidRPr="0065518E" w:rsidRDefault="009F6807" w:rsidP="009F6807">
      <w:pPr>
        <w:rPr>
          <w:szCs w:val="24"/>
          <w:lang w:eastAsia="en-US"/>
        </w:rPr>
      </w:pPr>
      <w:r w:rsidRPr="0065518E">
        <w:rPr>
          <w:szCs w:val="24"/>
          <w:lang w:eastAsia="en-US"/>
        </w:rPr>
        <w:t>Ligustrum vulgare L. - обикновена маслинка. Среща се предимно в горски фонд и по-рядко в окрайнините му и извън него - гр. Никопол, с. Любеново, с. Въбел, с. Муселиево, с. Жернов, с. Новачене, с. Лозица, с. Драгаш войвода, с. Санадиново, с. Черковица, с. Бацова махала. Ресурсите му са ограничено използваеми.</w:t>
      </w:r>
    </w:p>
    <w:p w14:paraId="5FCF7BA4" w14:textId="77777777" w:rsidR="009F6807" w:rsidRPr="0065518E" w:rsidRDefault="009F6807" w:rsidP="009F6807">
      <w:pPr>
        <w:rPr>
          <w:szCs w:val="24"/>
          <w:lang w:eastAsia="en-US"/>
        </w:rPr>
      </w:pPr>
      <w:r w:rsidRPr="0065518E">
        <w:rPr>
          <w:szCs w:val="24"/>
          <w:lang w:eastAsia="en-US"/>
        </w:rPr>
        <w:t>Syringa vulgaris L. - обикновен люляк. Среща се нарядко по скали и сипеи - гр. Никопол - м. “Плавала“, м. “Караджа баир“, м. “Тусака”, м.”Чалана“, с. Жернов - м. “Гавалов дол“, с. Въбел - м. “Големия камък”, с. Муселиево - м. “Нанин камък“, м. “Мореница“, с. Евлогиево - м. “Камъка“, м. “Катарлаците“, м. “Дервиш“, с. Любеново - м. “Въртиловец“, с. Новачене - м. “Голо бърдо“. Ресурсите му са ограничено използваеми.</w:t>
      </w:r>
    </w:p>
    <w:p w14:paraId="35C72EDA" w14:textId="77777777" w:rsidR="009F6807" w:rsidRPr="0065518E" w:rsidRDefault="009F6807" w:rsidP="009F6807">
      <w:pPr>
        <w:rPr>
          <w:szCs w:val="24"/>
          <w:lang w:eastAsia="en-US"/>
        </w:rPr>
      </w:pPr>
    </w:p>
    <w:p w14:paraId="355D26BB" w14:textId="77777777" w:rsidR="009F6807" w:rsidRPr="0065518E" w:rsidRDefault="009F6807" w:rsidP="009F6807">
      <w:pPr>
        <w:rPr>
          <w:szCs w:val="24"/>
          <w:lang w:eastAsia="en-US"/>
        </w:rPr>
      </w:pPr>
    </w:p>
    <w:p w14:paraId="51A39CFD" w14:textId="77777777" w:rsidR="009F6807" w:rsidRPr="0065518E" w:rsidRDefault="009F6807" w:rsidP="00E94EA6">
      <w:pPr>
        <w:jc w:val="center"/>
        <w:rPr>
          <w:b/>
          <w:bCs/>
          <w:i/>
          <w:iCs/>
          <w:szCs w:val="24"/>
          <w:lang w:eastAsia="en-US"/>
        </w:rPr>
      </w:pPr>
      <w:r w:rsidRPr="0065518E">
        <w:rPr>
          <w:b/>
          <w:bCs/>
          <w:i/>
          <w:iCs/>
          <w:szCs w:val="24"/>
          <w:lang w:eastAsia="en-US"/>
        </w:rPr>
        <w:t>Опадгасеае - Върбовкови</w:t>
      </w:r>
    </w:p>
    <w:p w14:paraId="0CCA7393" w14:textId="77777777" w:rsidR="009F6807" w:rsidRPr="0065518E" w:rsidRDefault="009F6807" w:rsidP="009F6807">
      <w:pPr>
        <w:rPr>
          <w:szCs w:val="24"/>
          <w:lang w:eastAsia="en-US"/>
        </w:rPr>
      </w:pPr>
      <w:r w:rsidRPr="0065518E">
        <w:rPr>
          <w:szCs w:val="24"/>
          <w:lang w:eastAsia="en-US"/>
        </w:rPr>
        <w:t>Oenothera biennis L - едроцВетна пупалка. Среща се много рядко край р. Дунав, по пясъци. Без ресурсно значение.</w:t>
      </w:r>
    </w:p>
    <w:p w14:paraId="4DC083D3" w14:textId="77777777" w:rsidR="009F6807" w:rsidRPr="0065518E" w:rsidRDefault="009F6807" w:rsidP="009F6807">
      <w:pPr>
        <w:rPr>
          <w:szCs w:val="24"/>
          <w:lang w:eastAsia="en-US"/>
        </w:rPr>
      </w:pPr>
    </w:p>
    <w:p w14:paraId="6D8E230C" w14:textId="77777777" w:rsidR="009F6807" w:rsidRPr="0065518E" w:rsidRDefault="009F6807" w:rsidP="00E94EA6">
      <w:pPr>
        <w:jc w:val="center"/>
        <w:rPr>
          <w:b/>
          <w:bCs/>
          <w:i/>
          <w:iCs/>
          <w:szCs w:val="24"/>
          <w:lang w:eastAsia="en-US"/>
        </w:rPr>
      </w:pPr>
      <w:r w:rsidRPr="0065518E">
        <w:rPr>
          <w:b/>
          <w:bCs/>
          <w:i/>
          <w:iCs/>
          <w:szCs w:val="24"/>
          <w:lang w:eastAsia="en-US"/>
        </w:rPr>
        <w:t>Orchidaceae - Орхидейни (салепоми)</w:t>
      </w:r>
    </w:p>
    <w:p w14:paraId="00E364B2" w14:textId="77777777" w:rsidR="009F6807" w:rsidRPr="0065518E" w:rsidRDefault="009F6807" w:rsidP="009F6807">
      <w:pPr>
        <w:rPr>
          <w:szCs w:val="24"/>
          <w:lang w:eastAsia="en-US"/>
        </w:rPr>
      </w:pPr>
      <w:r w:rsidRPr="0065518E">
        <w:rPr>
          <w:szCs w:val="24"/>
          <w:lang w:eastAsia="en-US"/>
        </w:rPr>
        <w:t>Orchis tridentata Scop. - триназъбен салеп. Установяван в миналото по ливади край Никопол. Без ресурсно значение.</w:t>
      </w:r>
    </w:p>
    <w:p w14:paraId="2E9AB258" w14:textId="77777777" w:rsidR="009F6807" w:rsidRPr="0065518E" w:rsidRDefault="009F6807" w:rsidP="009F6807">
      <w:pPr>
        <w:rPr>
          <w:szCs w:val="24"/>
          <w:lang w:eastAsia="en-US"/>
        </w:rPr>
      </w:pPr>
    </w:p>
    <w:p w14:paraId="7FB89DDA" w14:textId="77777777" w:rsidR="009F6807" w:rsidRPr="0065518E" w:rsidRDefault="009F6807" w:rsidP="00E94EA6">
      <w:pPr>
        <w:jc w:val="center"/>
        <w:rPr>
          <w:b/>
          <w:bCs/>
          <w:i/>
          <w:iCs/>
          <w:szCs w:val="24"/>
          <w:lang w:eastAsia="en-US"/>
        </w:rPr>
      </w:pPr>
      <w:r w:rsidRPr="0065518E">
        <w:rPr>
          <w:b/>
          <w:bCs/>
          <w:i/>
          <w:iCs/>
          <w:szCs w:val="24"/>
          <w:lang w:eastAsia="en-US"/>
        </w:rPr>
        <w:t>Papaveraceae - Макови</w:t>
      </w:r>
    </w:p>
    <w:p w14:paraId="688CAF43" w14:textId="77777777" w:rsidR="009F6807" w:rsidRPr="0065518E" w:rsidRDefault="009F6807" w:rsidP="009F6807">
      <w:pPr>
        <w:rPr>
          <w:szCs w:val="24"/>
          <w:lang w:eastAsia="en-US"/>
        </w:rPr>
      </w:pPr>
      <w:r w:rsidRPr="0065518E">
        <w:rPr>
          <w:szCs w:val="24"/>
          <w:lang w:eastAsia="en-US"/>
        </w:rPr>
        <w:lastRenderedPageBreak/>
        <w:t>Chelidonium majus L - змийско мляко. Видът е широко разпространен на територията на цялата община, включително и в регулация на селищата, най-често като бурен или плевел край огради, пътища и в обработваеми площи, но предимно на влажни и сенчести места. Ресурсите му са максимално използваеми.</w:t>
      </w:r>
    </w:p>
    <w:p w14:paraId="782C97B2" w14:textId="77777777" w:rsidR="009F6807" w:rsidRPr="0065518E" w:rsidRDefault="009F6807" w:rsidP="009F6807">
      <w:pPr>
        <w:rPr>
          <w:szCs w:val="24"/>
          <w:lang w:eastAsia="en-US"/>
        </w:rPr>
      </w:pPr>
      <w:r w:rsidRPr="0065518E">
        <w:rPr>
          <w:szCs w:val="24"/>
          <w:lang w:eastAsia="en-US"/>
        </w:rPr>
        <w:t>Corydalis bulbosa (L.) DC - грудеста лесичина. Среща се нарядко в горски фонд (липов) и окрайнините му - с. Драгаш войвода, с. Новачене, с. Санадиново. Ресурсите му са неизползваеми.</w:t>
      </w:r>
    </w:p>
    <w:p w14:paraId="61C47941" w14:textId="77777777" w:rsidR="009F6807" w:rsidRPr="0065518E" w:rsidRDefault="009F6807" w:rsidP="009F6807">
      <w:pPr>
        <w:rPr>
          <w:szCs w:val="24"/>
          <w:lang w:eastAsia="en-US"/>
        </w:rPr>
      </w:pPr>
      <w:r w:rsidRPr="0065518E">
        <w:rPr>
          <w:szCs w:val="24"/>
          <w:lang w:eastAsia="en-US"/>
        </w:rPr>
        <w:t>Corydalis solida (L.) Swartz. - плътногрудеста лесичина. Среща се нарядко наред с другия вид в горски фонд (липов) и окрайнините му - с. Драгаш войвода, с. Новачене, с. Санадиново. Ресурсите му са неизползваеми.</w:t>
      </w:r>
    </w:p>
    <w:p w14:paraId="496C9A8A" w14:textId="77777777" w:rsidR="009F6807" w:rsidRPr="0065518E" w:rsidRDefault="009F6807" w:rsidP="009F6807">
      <w:pPr>
        <w:rPr>
          <w:szCs w:val="24"/>
          <w:lang w:eastAsia="en-US"/>
        </w:rPr>
      </w:pPr>
      <w:r w:rsidRPr="0065518E">
        <w:rPr>
          <w:szCs w:val="24"/>
          <w:lang w:eastAsia="en-US"/>
        </w:rPr>
        <w:t>Fumaria officinalis L. - лечебен росопас. Видът е широко разпространен на територията на цялата община, включително и в регулация на селищата, най-често като бурен или плевел край огради, пътища и в обработваеми площи. Среща се нарядко в горски фонд (липов) и окрайнините му - с. Драгаш войвода, с. Новачене, с. Санадиново. Ресурсите му са неизползваеми, максимално използваеми.</w:t>
      </w:r>
    </w:p>
    <w:p w14:paraId="6671777F" w14:textId="77777777" w:rsidR="009F6807" w:rsidRPr="0065518E" w:rsidRDefault="009F6807" w:rsidP="009F6807">
      <w:pPr>
        <w:rPr>
          <w:szCs w:val="24"/>
          <w:lang w:eastAsia="en-US"/>
        </w:rPr>
      </w:pPr>
      <w:r w:rsidRPr="0065518E">
        <w:rPr>
          <w:szCs w:val="24"/>
          <w:lang w:eastAsia="en-US"/>
        </w:rPr>
        <w:t>Papaver rhoeas L. - кадънка, полски мак. Видът е широко разпространен на територията на цялата община, включително и в регулация на селищата, най-често като плевел край огради, пътища и в обработваеми площи (ниви). Ресурсите му са максимално използваеми.</w:t>
      </w:r>
    </w:p>
    <w:p w14:paraId="2A023B66" w14:textId="77777777" w:rsidR="009F6807" w:rsidRPr="0065518E" w:rsidRDefault="009F6807" w:rsidP="009F6807">
      <w:pPr>
        <w:rPr>
          <w:szCs w:val="24"/>
          <w:lang w:eastAsia="en-US"/>
        </w:rPr>
      </w:pPr>
    </w:p>
    <w:p w14:paraId="32AD7FFD" w14:textId="77777777" w:rsidR="009F6807" w:rsidRPr="0065518E" w:rsidRDefault="009F6807" w:rsidP="00E94EA6">
      <w:pPr>
        <w:jc w:val="center"/>
        <w:rPr>
          <w:b/>
          <w:bCs/>
          <w:i/>
          <w:iCs/>
          <w:szCs w:val="24"/>
          <w:lang w:eastAsia="en-US"/>
        </w:rPr>
      </w:pPr>
      <w:r w:rsidRPr="0065518E">
        <w:rPr>
          <w:b/>
          <w:bCs/>
          <w:i/>
          <w:iCs/>
          <w:szCs w:val="24"/>
          <w:lang w:eastAsia="en-US"/>
        </w:rPr>
        <w:t>Phytolacaceae - Лаконосови</w:t>
      </w:r>
    </w:p>
    <w:p w14:paraId="4513CEC6" w14:textId="77777777" w:rsidR="009F6807" w:rsidRPr="0065518E" w:rsidRDefault="009F6807" w:rsidP="009F6807">
      <w:pPr>
        <w:rPr>
          <w:szCs w:val="24"/>
          <w:lang w:eastAsia="en-US"/>
        </w:rPr>
      </w:pPr>
      <w:r w:rsidRPr="0065518E">
        <w:rPr>
          <w:szCs w:val="24"/>
          <w:lang w:eastAsia="en-US"/>
        </w:rPr>
        <w:t>Phytolacca americana L. - лечебен винобой. Видът е разпространен на територията на цялата община, отглеждан като декоративно растение и на много места подивява. Ресурсите му са максимално използваеми и може да се отглежда в култура.</w:t>
      </w:r>
    </w:p>
    <w:p w14:paraId="23F04ECF" w14:textId="77777777" w:rsidR="009F6807" w:rsidRPr="0065518E" w:rsidRDefault="009F6807" w:rsidP="009F6807">
      <w:pPr>
        <w:rPr>
          <w:szCs w:val="24"/>
          <w:lang w:eastAsia="en-US"/>
        </w:rPr>
      </w:pPr>
    </w:p>
    <w:p w14:paraId="550C1C9C" w14:textId="77777777" w:rsidR="009F6807" w:rsidRPr="0065518E" w:rsidRDefault="009F6807" w:rsidP="00E94EA6">
      <w:pPr>
        <w:jc w:val="center"/>
        <w:rPr>
          <w:b/>
          <w:bCs/>
          <w:i/>
          <w:iCs/>
          <w:szCs w:val="24"/>
          <w:lang w:eastAsia="en-US"/>
        </w:rPr>
      </w:pPr>
      <w:r w:rsidRPr="0065518E">
        <w:rPr>
          <w:b/>
          <w:bCs/>
          <w:i/>
          <w:iCs/>
          <w:szCs w:val="24"/>
          <w:lang w:eastAsia="en-US"/>
        </w:rPr>
        <w:t>Pinaceae - Борови</w:t>
      </w:r>
    </w:p>
    <w:p w14:paraId="4CB27C77" w14:textId="77777777" w:rsidR="009F6807" w:rsidRPr="0065518E" w:rsidRDefault="009F6807" w:rsidP="009F6807">
      <w:pPr>
        <w:rPr>
          <w:szCs w:val="24"/>
          <w:lang w:eastAsia="en-US"/>
        </w:rPr>
      </w:pPr>
      <w:r w:rsidRPr="0065518E">
        <w:rPr>
          <w:szCs w:val="24"/>
          <w:lang w:eastAsia="en-US"/>
        </w:rPr>
        <w:t>Pinus sylvestris L. - бял бор. Залесяван като декоративно дърво и почвоукрепител. Ресурсите му са потенциално използваеми.</w:t>
      </w:r>
    </w:p>
    <w:p w14:paraId="765DBB5E" w14:textId="77777777" w:rsidR="009F6807" w:rsidRPr="0065518E" w:rsidRDefault="009F6807" w:rsidP="009F6807">
      <w:pPr>
        <w:rPr>
          <w:szCs w:val="24"/>
          <w:lang w:eastAsia="en-US"/>
        </w:rPr>
      </w:pPr>
    </w:p>
    <w:p w14:paraId="04E9F2B3" w14:textId="77777777" w:rsidR="009F6807" w:rsidRPr="0065518E" w:rsidRDefault="009F6807" w:rsidP="00E94EA6">
      <w:pPr>
        <w:jc w:val="center"/>
        <w:rPr>
          <w:b/>
          <w:bCs/>
          <w:i/>
          <w:iCs/>
          <w:szCs w:val="24"/>
          <w:lang w:eastAsia="en-US"/>
        </w:rPr>
      </w:pPr>
      <w:r w:rsidRPr="0065518E">
        <w:rPr>
          <w:b/>
          <w:bCs/>
          <w:i/>
          <w:iCs/>
          <w:szCs w:val="24"/>
          <w:lang w:eastAsia="en-US"/>
        </w:rPr>
        <w:t>Plantaginaceae - Живовлекови</w:t>
      </w:r>
    </w:p>
    <w:p w14:paraId="1E105FB9" w14:textId="77777777" w:rsidR="009F6807" w:rsidRPr="0065518E" w:rsidRDefault="009F6807" w:rsidP="009F6807">
      <w:pPr>
        <w:rPr>
          <w:szCs w:val="24"/>
          <w:lang w:eastAsia="en-US"/>
        </w:rPr>
      </w:pPr>
      <w:r w:rsidRPr="0065518E">
        <w:rPr>
          <w:szCs w:val="24"/>
          <w:lang w:eastAsia="en-US"/>
        </w:rPr>
        <w:t>Plantago lanceolata L. - ланцетовиден живовлек. Видът е широко разпространен на територията на цялата община, включително и в регулация на селищата, най-често като бурен или в състава на различни типове пасищна растителност, но и като плевел край огради пътища и в обработваеми площи. Ресурсите му са максимално използваеми.</w:t>
      </w:r>
    </w:p>
    <w:p w14:paraId="7534F380" w14:textId="77777777" w:rsidR="009F6807" w:rsidRPr="0065518E" w:rsidRDefault="009F6807" w:rsidP="009F6807">
      <w:pPr>
        <w:rPr>
          <w:szCs w:val="24"/>
          <w:lang w:eastAsia="en-US"/>
        </w:rPr>
      </w:pPr>
      <w:r w:rsidRPr="0065518E">
        <w:rPr>
          <w:szCs w:val="24"/>
          <w:lang w:eastAsia="en-US"/>
        </w:rPr>
        <w:t>Plantago major L. - голям живовлек. Видът е широко разпространен на територията на цялата общината, включително и в регулация на селищата, най-често като бурен или плевел край огради, пътища и в обработваеми площи. Ресурсите му са максимално използваеми.</w:t>
      </w:r>
    </w:p>
    <w:p w14:paraId="0B6E77A7" w14:textId="77777777" w:rsidR="009F6807" w:rsidRPr="0065518E" w:rsidRDefault="009F6807" w:rsidP="009F6807">
      <w:pPr>
        <w:rPr>
          <w:szCs w:val="24"/>
          <w:lang w:eastAsia="en-US"/>
        </w:rPr>
      </w:pPr>
      <w:r w:rsidRPr="0065518E">
        <w:rPr>
          <w:szCs w:val="24"/>
          <w:lang w:eastAsia="en-US"/>
        </w:rPr>
        <w:t>Plantago media L. - среден живовлек. Среща се нарядко по умерено влажни ливади - с. Въбел - м. “Лапатица“, с. Любеново - м. “Тетов връх“, а вероятно и на други места. Няма ресурсно значение .</w:t>
      </w:r>
    </w:p>
    <w:p w14:paraId="27F108C7" w14:textId="77777777" w:rsidR="009F6807" w:rsidRPr="0065518E" w:rsidRDefault="009F6807" w:rsidP="009F6807">
      <w:pPr>
        <w:rPr>
          <w:szCs w:val="24"/>
          <w:lang w:eastAsia="en-US"/>
        </w:rPr>
      </w:pPr>
    </w:p>
    <w:p w14:paraId="64EA7C3A" w14:textId="77777777" w:rsidR="009F6807" w:rsidRPr="0065518E" w:rsidRDefault="009F6807" w:rsidP="00E94EA6">
      <w:pPr>
        <w:jc w:val="center"/>
        <w:rPr>
          <w:b/>
          <w:bCs/>
          <w:i/>
          <w:iCs/>
          <w:szCs w:val="24"/>
          <w:lang w:eastAsia="en-US"/>
        </w:rPr>
      </w:pPr>
      <w:r w:rsidRPr="0065518E">
        <w:rPr>
          <w:b/>
          <w:bCs/>
          <w:i/>
          <w:iCs/>
          <w:szCs w:val="24"/>
          <w:lang w:eastAsia="en-US"/>
        </w:rPr>
        <w:t>Роасеае - Житни</w:t>
      </w:r>
    </w:p>
    <w:p w14:paraId="12ACB748" w14:textId="77777777" w:rsidR="009F6807" w:rsidRPr="0065518E" w:rsidRDefault="009F6807" w:rsidP="009F6807">
      <w:pPr>
        <w:rPr>
          <w:szCs w:val="24"/>
          <w:lang w:eastAsia="en-US"/>
        </w:rPr>
      </w:pPr>
      <w:r w:rsidRPr="0065518E">
        <w:rPr>
          <w:szCs w:val="24"/>
          <w:lang w:eastAsia="en-US"/>
        </w:rPr>
        <w:t>Lollum temulenthum L. - пиявец (райграс). Среща се много рядко главно като плевел в ниви и по сухи места. Ресурсите му са неизползваеми.</w:t>
      </w:r>
    </w:p>
    <w:p w14:paraId="07000274" w14:textId="77777777" w:rsidR="009F6807" w:rsidRPr="0065518E" w:rsidRDefault="009F6807" w:rsidP="009F6807">
      <w:pPr>
        <w:rPr>
          <w:szCs w:val="24"/>
          <w:lang w:eastAsia="en-US"/>
        </w:rPr>
      </w:pPr>
      <w:r w:rsidRPr="0065518E">
        <w:rPr>
          <w:szCs w:val="24"/>
          <w:lang w:eastAsia="en-US"/>
        </w:rPr>
        <w:lastRenderedPageBreak/>
        <w:t>Sclerochloa dura (L.) Bauch – склерохлоа. Видът е широко разпространен на територията на цялата община, главно по пътища поради специфичния начин на пренасяне на семената му (антропохория). Ресурсите му са максимално използваеми.</w:t>
      </w:r>
    </w:p>
    <w:p w14:paraId="266ABF95" w14:textId="77777777" w:rsidR="009F6807" w:rsidRPr="0065518E" w:rsidRDefault="009F6807" w:rsidP="009F6807">
      <w:pPr>
        <w:rPr>
          <w:szCs w:val="24"/>
          <w:lang w:eastAsia="en-US"/>
        </w:rPr>
      </w:pPr>
    </w:p>
    <w:p w14:paraId="68448DBE" w14:textId="77777777" w:rsidR="009F6807" w:rsidRPr="0065518E" w:rsidRDefault="009F6807" w:rsidP="00E94EA6">
      <w:pPr>
        <w:jc w:val="center"/>
        <w:rPr>
          <w:b/>
          <w:bCs/>
          <w:i/>
          <w:iCs/>
          <w:szCs w:val="24"/>
          <w:lang w:eastAsia="en-US"/>
        </w:rPr>
      </w:pPr>
      <w:r w:rsidRPr="0065518E">
        <w:rPr>
          <w:b/>
          <w:bCs/>
          <w:i/>
          <w:iCs/>
          <w:szCs w:val="24"/>
          <w:lang w:eastAsia="en-US"/>
        </w:rPr>
        <w:t>Polygalaceae - Телчаркови</w:t>
      </w:r>
    </w:p>
    <w:p w14:paraId="28FEB154" w14:textId="77777777" w:rsidR="009F6807" w:rsidRPr="0065518E" w:rsidRDefault="009F6807" w:rsidP="009F6807">
      <w:pPr>
        <w:rPr>
          <w:szCs w:val="24"/>
          <w:lang w:eastAsia="en-US"/>
        </w:rPr>
      </w:pPr>
      <w:r w:rsidRPr="0065518E">
        <w:rPr>
          <w:szCs w:val="24"/>
          <w:lang w:eastAsia="en-US"/>
        </w:rPr>
        <w:t>Polygala major Jacq. - голяма телчарка. Среща се нарядко в състава на тревни съобщества - гр. Никопол - м. “Чалана“, с. Въбел - м. “Лапатица“, м. “Големия камък“, с. Любеново - м. “Тетов връх“, м.’’Манастира“. Няма ресурсно значение.</w:t>
      </w:r>
    </w:p>
    <w:p w14:paraId="4DE5AE4B" w14:textId="77777777" w:rsidR="009F6807" w:rsidRPr="0065518E" w:rsidRDefault="009F6807" w:rsidP="009F6807">
      <w:pPr>
        <w:rPr>
          <w:szCs w:val="24"/>
          <w:lang w:eastAsia="en-US"/>
        </w:rPr>
      </w:pPr>
    </w:p>
    <w:p w14:paraId="7F5C57B9" w14:textId="77777777" w:rsidR="009F6807" w:rsidRPr="0065518E" w:rsidRDefault="009F6807" w:rsidP="00E94EA6">
      <w:pPr>
        <w:jc w:val="center"/>
        <w:rPr>
          <w:b/>
          <w:bCs/>
          <w:i/>
          <w:iCs/>
          <w:szCs w:val="24"/>
          <w:lang w:eastAsia="en-US"/>
        </w:rPr>
      </w:pPr>
      <w:r w:rsidRPr="0065518E">
        <w:rPr>
          <w:b/>
          <w:bCs/>
          <w:i/>
          <w:iCs/>
          <w:szCs w:val="24"/>
          <w:lang w:eastAsia="en-US"/>
        </w:rPr>
        <w:t>Polygonaceae - Лападови</w:t>
      </w:r>
    </w:p>
    <w:p w14:paraId="149E444D" w14:textId="77777777" w:rsidR="009F6807" w:rsidRPr="0065518E" w:rsidRDefault="009F6807" w:rsidP="009F6807">
      <w:pPr>
        <w:rPr>
          <w:szCs w:val="24"/>
          <w:lang w:eastAsia="en-US"/>
        </w:rPr>
      </w:pPr>
      <w:r w:rsidRPr="0065518E">
        <w:rPr>
          <w:szCs w:val="24"/>
          <w:lang w:eastAsia="en-US"/>
        </w:rPr>
        <w:t>Persicaria hydropiper ( L.) Spach. - обикновено пипериче. Среща се масово по открити влажни места на територията на цялата община - край р. Дунав, р. Осъм и малките бари, край рибарници, микроязовири, отводнителни канали, вкл. и в селищата. Ресурсите му са използваеми.</w:t>
      </w:r>
    </w:p>
    <w:p w14:paraId="16AF0DA0" w14:textId="77777777" w:rsidR="009F6807" w:rsidRPr="0065518E" w:rsidRDefault="009F6807" w:rsidP="009F6807">
      <w:pPr>
        <w:rPr>
          <w:szCs w:val="24"/>
          <w:lang w:eastAsia="en-US"/>
        </w:rPr>
      </w:pPr>
      <w:r w:rsidRPr="0065518E">
        <w:rPr>
          <w:szCs w:val="24"/>
          <w:lang w:eastAsia="en-US"/>
        </w:rPr>
        <w:t>Persicaria maculata (Raf.) S. F. Gray - Водно пипериче. Среща се подобно на предходния вид, но е още по чест. Най-масов е по алувиалните наслаги край р. Дунав на територията на цялата община. Ресурсите му са използваеми.</w:t>
      </w:r>
    </w:p>
    <w:p w14:paraId="54AA69D2" w14:textId="77777777" w:rsidR="009F6807" w:rsidRPr="0065518E" w:rsidRDefault="009F6807" w:rsidP="009F6807">
      <w:pPr>
        <w:rPr>
          <w:szCs w:val="24"/>
          <w:lang w:eastAsia="en-US"/>
        </w:rPr>
      </w:pPr>
      <w:r w:rsidRPr="0065518E">
        <w:rPr>
          <w:szCs w:val="24"/>
          <w:lang w:eastAsia="en-US"/>
        </w:rPr>
        <w:t>Polygonum aviculare L. - обикновена пача трева. Видът е широко разпространен на територията на цялата община, включително и в регулация на селищата, най-често като бурен или плевел край огради, пътища и в обработваеми площи. Ресурсите му са максимално използваеми.</w:t>
      </w:r>
    </w:p>
    <w:p w14:paraId="28AA8E0F" w14:textId="77777777" w:rsidR="009F6807" w:rsidRPr="0065518E" w:rsidRDefault="009F6807" w:rsidP="009F6807">
      <w:pPr>
        <w:rPr>
          <w:szCs w:val="24"/>
          <w:lang w:eastAsia="en-US"/>
        </w:rPr>
      </w:pPr>
      <w:r w:rsidRPr="0065518E">
        <w:rPr>
          <w:szCs w:val="24"/>
          <w:lang w:eastAsia="en-US"/>
        </w:rPr>
        <w:t>Rumex crispus L. - къдрав лапад. Видът е широко разпространен на територията на цялата община, включително и в регулация на селищата, най-често като бурен или плевел край огради, пътища и по-рядко в обработваеми площи. Ресурсите му са максимално използваеми.</w:t>
      </w:r>
    </w:p>
    <w:p w14:paraId="32189716" w14:textId="77777777" w:rsidR="009F6807" w:rsidRPr="0065518E" w:rsidRDefault="009F6807" w:rsidP="009F6807">
      <w:pPr>
        <w:rPr>
          <w:szCs w:val="24"/>
          <w:lang w:eastAsia="en-US"/>
        </w:rPr>
      </w:pPr>
      <w:r w:rsidRPr="0065518E">
        <w:rPr>
          <w:szCs w:val="24"/>
          <w:lang w:eastAsia="en-US"/>
        </w:rPr>
        <w:t>Rumex hydrolapathum Huds. - крайводен лапад. Среща се често по брега на р. Дунав и по островите, но с малочислени популации. Ресурсите му са ограничено използваеми или неизползваеми.</w:t>
      </w:r>
    </w:p>
    <w:p w14:paraId="74690553" w14:textId="77777777" w:rsidR="009F6807" w:rsidRPr="0065518E" w:rsidRDefault="009F6807" w:rsidP="009F6807">
      <w:pPr>
        <w:rPr>
          <w:szCs w:val="24"/>
          <w:lang w:eastAsia="en-US"/>
        </w:rPr>
      </w:pPr>
      <w:r w:rsidRPr="0065518E">
        <w:rPr>
          <w:szCs w:val="24"/>
          <w:lang w:eastAsia="en-US"/>
        </w:rPr>
        <w:t>Rumex pulcher L - красив лапад. Среща се навсякъде по ливади, пасища, крайселски мери, но като единично растение - гр. Никопол - м. “Плавала“, м. “Карачдере“, м. “Караджа баир“, м. “Тусака“, м. “Чалана“, с. Черковица - м. “Могилата“, м. “Черковски дол“, с. Драгаш войвода - м. “Ерменли баир”, м. “ Казака“, м. “Бараница“, м. “Шовене“, с. Въбел - м. “Големия камък“, м. “Лапатица“, м. “Задвица“, м. “Пашов орман“, м. “Върбица“, м. Три кладенци“, с. Лозица - м. “Извора“, м. “Студен кладенец“ м. “Припека“, м. “Чардака“, м. “Черешите“, с. Жернов - м. “Дола“, м. “Гавалов дол“, с. Любеново - м. “Тетов връх“, м. “Манастира“, м. ”Въртиловец“, с. Евлогиево - м. ’’Табаков дол”, м. “Камъка“, м. “Катарлаците“, м. “Дервиш” ,с. Муселиево - м. “Нанин камък“, м. “Мореница“, м. “Точищата“, м. “Германски път”, с. Дебово - около селото, м. “Малък медовец“, с. Асеново - м. “Керметли“, м. “Късите ливади“, с. Новачене - м. “Ряката“, м. “Голо бърдо“, м.”Дренов дол“, м.“Марян“, м.”Бъзовец“, край селото, с. Санадиново - м. “Широки дол“, м.’’Студена“, м. “Кръстат дол“, м. “Поселището“, с. Бацова махала - м. “Зевгели“ м. “Елията“. Ресурсите му са ограничено използваеми.</w:t>
      </w:r>
    </w:p>
    <w:p w14:paraId="7BFE354A" w14:textId="77777777" w:rsidR="009F6807" w:rsidRPr="0065518E" w:rsidRDefault="009F6807" w:rsidP="009F6807">
      <w:pPr>
        <w:rPr>
          <w:szCs w:val="24"/>
          <w:lang w:eastAsia="en-US"/>
        </w:rPr>
      </w:pPr>
      <w:r w:rsidRPr="0065518E">
        <w:rPr>
          <w:szCs w:val="24"/>
          <w:lang w:eastAsia="en-US"/>
        </w:rPr>
        <w:t>Rumex obtusifolius L. - щитовиден лапад. Среща се най-често по алувиални наслаги край р. Дунав и по влажни места в селищата като рудерал, но е малочислен. Без ресурсно значение.</w:t>
      </w:r>
    </w:p>
    <w:p w14:paraId="624F46B3" w14:textId="77777777" w:rsidR="009F6807" w:rsidRPr="0065518E" w:rsidRDefault="009F6807" w:rsidP="009F6807">
      <w:pPr>
        <w:rPr>
          <w:szCs w:val="24"/>
          <w:lang w:eastAsia="en-US"/>
        </w:rPr>
      </w:pPr>
    </w:p>
    <w:p w14:paraId="165833BF" w14:textId="77777777" w:rsidR="009F6807" w:rsidRPr="0065518E" w:rsidRDefault="009F6807" w:rsidP="00E94EA6">
      <w:pPr>
        <w:jc w:val="center"/>
        <w:rPr>
          <w:b/>
          <w:bCs/>
          <w:i/>
          <w:iCs/>
          <w:szCs w:val="24"/>
          <w:lang w:eastAsia="en-US"/>
        </w:rPr>
      </w:pPr>
      <w:r w:rsidRPr="0065518E">
        <w:rPr>
          <w:b/>
          <w:bCs/>
          <w:i/>
          <w:iCs/>
          <w:szCs w:val="24"/>
          <w:lang w:eastAsia="en-US"/>
        </w:rPr>
        <w:lastRenderedPageBreak/>
        <w:t>Portulacaceae - Тученицови</w:t>
      </w:r>
    </w:p>
    <w:p w14:paraId="50C5DD62" w14:textId="77777777" w:rsidR="009F6807" w:rsidRPr="0065518E" w:rsidRDefault="009F6807" w:rsidP="009F6807">
      <w:pPr>
        <w:rPr>
          <w:szCs w:val="24"/>
          <w:lang w:eastAsia="en-US"/>
        </w:rPr>
      </w:pPr>
      <w:r w:rsidRPr="0065518E">
        <w:rPr>
          <w:szCs w:val="24"/>
          <w:lang w:eastAsia="en-US"/>
        </w:rPr>
        <w:t>Portulaca oleracea L. - обикновена тученица. Видът е широко разпространен на територията на цялата община, включително и в регулация на селищата, най-често като бурен или плевел край огради, пътища и в обработваеми площи. Ресурсите му са максимално използваеми.</w:t>
      </w:r>
    </w:p>
    <w:p w14:paraId="51CADEE1" w14:textId="77777777" w:rsidR="009F6807" w:rsidRPr="0065518E" w:rsidRDefault="009F6807" w:rsidP="009F6807">
      <w:pPr>
        <w:rPr>
          <w:szCs w:val="24"/>
          <w:lang w:eastAsia="en-US"/>
        </w:rPr>
      </w:pPr>
    </w:p>
    <w:p w14:paraId="6ED53541" w14:textId="77777777" w:rsidR="009F6807" w:rsidRPr="0065518E" w:rsidRDefault="009F6807" w:rsidP="00E94EA6">
      <w:pPr>
        <w:jc w:val="center"/>
        <w:rPr>
          <w:b/>
          <w:bCs/>
          <w:i/>
          <w:iCs/>
          <w:szCs w:val="24"/>
          <w:lang w:eastAsia="en-US"/>
        </w:rPr>
      </w:pPr>
      <w:r w:rsidRPr="0065518E">
        <w:rPr>
          <w:b/>
          <w:bCs/>
          <w:i/>
          <w:iCs/>
          <w:szCs w:val="24"/>
          <w:lang w:eastAsia="en-US"/>
        </w:rPr>
        <w:t>Primulaceae - Игликови</w:t>
      </w:r>
    </w:p>
    <w:p w14:paraId="0468DE73" w14:textId="77777777" w:rsidR="009F6807" w:rsidRPr="0065518E" w:rsidRDefault="009F6807" w:rsidP="009F6807">
      <w:pPr>
        <w:rPr>
          <w:szCs w:val="24"/>
          <w:lang w:eastAsia="en-US"/>
        </w:rPr>
      </w:pPr>
      <w:r w:rsidRPr="0065518E">
        <w:rPr>
          <w:szCs w:val="24"/>
          <w:lang w:eastAsia="en-US"/>
        </w:rPr>
        <w:t>Anagalis arVensis L. - полско огнивче. Среща се много рядко главно като плевел в ниви и по сухи места. Ресурсите му са неизползваеми.</w:t>
      </w:r>
    </w:p>
    <w:p w14:paraId="462AA18B" w14:textId="77777777" w:rsidR="009F6807" w:rsidRPr="0065518E" w:rsidRDefault="009F6807" w:rsidP="009F6807">
      <w:pPr>
        <w:rPr>
          <w:szCs w:val="24"/>
          <w:lang w:eastAsia="en-US"/>
        </w:rPr>
      </w:pPr>
      <w:r w:rsidRPr="0065518E">
        <w:rPr>
          <w:szCs w:val="24"/>
          <w:lang w:eastAsia="en-US"/>
        </w:rPr>
        <w:t>Lysimachia nummularia L.- кръглолистно ленивче. Среща се доста често на територията на цялата община по влажни места - край р. Дунав, по островите, край всички вътрешни реки и бари (Осъм, Коиловска, Драгашка, Мършовица, Ряката) край стари корита, чешми, канавки и др. Ресурсите му са използваеми.</w:t>
      </w:r>
    </w:p>
    <w:p w14:paraId="6C841B13" w14:textId="77777777" w:rsidR="009F6807" w:rsidRPr="0065518E" w:rsidRDefault="009F6807" w:rsidP="009F6807">
      <w:pPr>
        <w:rPr>
          <w:szCs w:val="24"/>
          <w:lang w:eastAsia="en-US"/>
        </w:rPr>
      </w:pPr>
    </w:p>
    <w:p w14:paraId="230F8FFB" w14:textId="77777777" w:rsidR="009F6807" w:rsidRPr="0065518E" w:rsidRDefault="009F6807" w:rsidP="00E94EA6">
      <w:pPr>
        <w:jc w:val="center"/>
        <w:rPr>
          <w:b/>
          <w:bCs/>
          <w:i/>
          <w:iCs/>
          <w:szCs w:val="24"/>
          <w:lang w:eastAsia="en-US"/>
        </w:rPr>
      </w:pPr>
      <w:r w:rsidRPr="0065518E">
        <w:rPr>
          <w:b/>
          <w:bCs/>
          <w:i/>
          <w:iCs/>
          <w:szCs w:val="24"/>
          <w:lang w:eastAsia="en-US"/>
        </w:rPr>
        <w:t>Ranunculaceae - Лютикови</w:t>
      </w:r>
    </w:p>
    <w:p w14:paraId="27134F33" w14:textId="77777777" w:rsidR="009F6807" w:rsidRPr="0065518E" w:rsidRDefault="009F6807" w:rsidP="009F6807">
      <w:pPr>
        <w:rPr>
          <w:szCs w:val="24"/>
          <w:lang w:eastAsia="en-US"/>
        </w:rPr>
      </w:pPr>
      <w:r w:rsidRPr="0065518E">
        <w:rPr>
          <w:szCs w:val="24"/>
          <w:lang w:eastAsia="en-US"/>
        </w:rPr>
        <w:t>Adonis aestivalis L. - летен горицбет. Видът е широко разпространен на територията на цялата община най-често като плевел в ниви (слънчоглед, царевица, пшеница), но спорадично и ниска численост. Ресурсите му са ограничено използваеми.</w:t>
      </w:r>
    </w:p>
    <w:p w14:paraId="2AD22827" w14:textId="77777777" w:rsidR="009F6807" w:rsidRPr="0065518E" w:rsidRDefault="009F6807" w:rsidP="009F6807">
      <w:pPr>
        <w:rPr>
          <w:szCs w:val="24"/>
          <w:lang w:eastAsia="en-US"/>
        </w:rPr>
      </w:pPr>
      <w:r w:rsidRPr="0065518E">
        <w:rPr>
          <w:szCs w:val="24"/>
          <w:lang w:eastAsia="en-US"/>
        </w:rPr>
        <w:t>Adonis vernalis L. - пролетен горицвет. Среща се рядко по сухи тревисти и каменисти места - с. Муселиево - м.”Мореница”, с. Евлогиево - м. “Камъка“. Ресурсите му са практически неизползваеми.</w:t>
      </w:r>
    </w:p>
    <w:p w14:paraId="5B5B24BA" w14:textId="77777777" w:rsidR="009F6807" w:rsidRPr="0065518E" w:rsidRDefault="009F6807" w:rsidP="009F6807">
      <w:pPr>
        <w:rPr>
          <w:szCs w:val="24"/>
          <w:lang w:eastAsia="en-US"/>
        </w:rPr>
      </w:pPr>
      <w:r w:rsidRPr="0065518E">
        <w:rPr>
          <w:szCs w:val="24"/>
          <w:lang w:eastAsia="en-US"/>
        </w:rPr>
        <w:t>Anemone ranunculoides L. - лютиковидна съсънка. Среща се нарядко в горски фонд (липов) и окрайнините му - с. Драгаш войвода, с. Новачене, с. Санадиново. Ресурсите му са неизползваеми.</w:t>
      </w:r>
    </w:p>
    <w:p w14:paraId="529CD520" w14:textId="77777777" w:rsidR="009F6807" w:rsidRPr="0065518E" w:rsidRDefault="009F6807" w:rsidP="009F6807">
      <w:pPr>
        <w:rPr>
          <w:szCs w:val="24"/>
          <w:lang w:eastAsia="en-US"/>
        </w:rPr>
      </w:pPr>
      <w:r w:rsidRPr="0065518E">
        <w:rPr>
          <w:szCs w:val="24"/>
          <w:lang w:eastAsia="en-US"/>
        </w:rPr>
        <w:t>Anemone sylvestris L - горска съсънка. Среща се нарядко по каменливи склонове - с. Любеново - м. “Въртиловец“, с. Новачене - м. “Голо бърдо“. Видът е защитен. Без ресурсно значение.</w:t>
      </w:r>
    </w:p>
    <w:p w14:paraId="65A9197E" w14:textId="77777777" w:rsidR="009F6807" w:rsidRPr="0065518E" w:rsidRDefault="009F6807" w:rsidP="009F6807">
      <w:pPr>
        <w:rPr>
          <w:szCs w:val="24"/>
          <w:lang w:eastAsia="en-US"/>
        </w:rPr>
      </w:pPr>
      <w:r w:rsidRPr="0065518E">
        <w:rPr>
          <w:szCs w:val="24"/>
          <w:lang w:eastAsia="en-US"/>
        </w:rPr>
        <w:t>Clematis vitalba L. - обикновен повет. Видът е широко разпространен на територията на цялата община включително и в регулацията на селищата, но най-често на по-влажни места край водоеми, огради, пътища, ж.п. линии. Ресурсите му са максимално използваеми.</w:t>
      </w:r>
    </w:p>
    <w:p w14:paraId="2343F40E" w14:textId="77777777" w:rsidR="009F6807" w:rsidRPr="0065518E" w:rsidRDefault="009F6807" w:rsidP="009F6807">
      <w:pPr>
        <w:rPr>
          <w:szCs w:val="24"/>
          <w:lang w:eastAsia="en-US"/>
        </w:rPr>
      </w:pPr>
      <w:r w:rsidRPr="0065518E">
        <w:rPr>
          <w:szCs w:val="24"/>
          <w:lang w:eastAsia="en-US"/>
        </w:rPr>
        <w:t>Consolida hispánica (Costa.) Greud. et Bürdet - източна ралица. Видът е широко разпространен на територията на цялата община, включително и в регулация на селищата, най-често като плевел в обработваеми площи (ниви). Някои негови форми се отглеждат в градини за украса. Ресурсите му са максимално използваеми.</w:t>
      </w:r>
    </w:p>
    <w:p w14:paraId="00F68B8A" w14:textId="77777777" w:rsidR="009F6807" w:rsidRPr="0065518E" w:rsidRDefault="009F6807" w:rsidP="009F6807">
      <w:pPr>
        <w:rPr>
          <w:szCs w:val="24"/>
          <w:lang w:eastAsia="en-US"/>
        </w:rPr>
      </w:pPr>
      <w:r w:rsidRPr="0065518E">
        <w:rPr>
          <w:szCs w:val="24"/>
          <w:lang w:eastAsia="en-US"/>
        </w:rPr>
        <w:t>Consolida regalis S. F. Gray - обикновена ралица. Видът е широко разпространен на територията на цялата община, включително и в регулация на селищата, най-често като плевел в обработваеми площи (ниви). Ресурсите му са максимално използваеми.</w:t>
      </w:r>
    </w:p>
    <w:p w14:paraId="0D53E76E" w14:textId="77777777" w:rsidR="009F6807" w:rsidRPr="0065518E" w:rsidRDefault="009F6807" w:rsidP="009F6807">
      <w:pPr>
        <w:rPr>
          <w:szCs w:val="24"/>
          <w:lang w:eastAsia="en-US"/>
        </w:rPr>
      </w:pPr>
      <w:r w:rsidRPr="0065518E">
        <w:rPr>
          <w:szCs w:val="24"/>
          <w:lang w:eastAsia="en-US"/>
        </w:rPr>
        <w:t>Helleborus odorus W. et K. - миризлив кукуряк. Среща се предимно в горски фонд и по-рядко в окрайнините му и извън него по поляни - гр. Никопол, с. Любеново, с. Въбел, с. Муселиево, с. Жернов, с. Новачене, с. Лозица, с. Драгаш войвода, с. Санадиново, с. Черковица, с. Бацова махала. Ресурсите му са ограничено използваеми.</w:t>
      </w:r>
    </w:p>
    <w:p w14:paraId="66E22693" w14:textId="77777777" w:rsidR="009F6807" w:rsidRPr="0065518E" w:rsidRDefault="009F6807" w:rsidP="009F6807">
      <w:pPr>
        <w:rPr>
          <w:szCs w:val="24"/>
          <w:lang w:eastAsia="en-US"/>
        </w:rPr>
      </w:pPr>
      <w:r w:rsidRPr="0065518E">
        <w:rPr>
          <w:szCs w:val="24"/>
          <w:lang w:eastAsia="en-US"/>
        </w:rPr>
        <w:t>Isopyrum thalictroides L – кокошка. Среща се нарядко в горски фонд (липов) и окрайнините му - с. Драгаш войвода, с. Новачене, с. Санадиново. Ресурсите му са неизползваеми.</w:t>
      </w:r>
    </w:p>
    <w:p w14:paraId="0CEEC2EA" w14:textId="77777777" w:rsidR="009F6807" w:rsidRPr="0065518E" w:rsidRDefault="009F6807" w:rsidP="009F6807">
      <w:pPr>
        <w:rPr>
          <w:szCs w:val="24"/>
          <w:lang w:eastAsia="en-US"/>
        </w:rPr>
      </w:pPr>
      <w:r w:rsidRPr="0065518E">
        <w:rPr>
          <w:szCs w:val="24"/>
          <w:lang w:eastAsia="en-US"/>
        </w:rPr>
        <w:lastRenderedPageBreak/>
        <w:t>Nygella arvensis L - полска челебитка. Видът е широко разпространен на територията на цялата община, включително и в регулация на селищата, най-често като плевел в обработваеми площи (ниви), но сравнително нарядко. Някои негови форми се отглеждат в градини за украса. Ресурсите му са ограничено използваеми.</w:t>
      </w:r>
    </w:p>
    <w:p w14:paraId="3EB83D36" w14:textId="77777777" w:rsidR="009F6807" w:rsidRPr="0065518E" w:rsidRDefault="009F6807" w:rsidP="009F6807">
      <w:pPr>
        <w:rPr>
          <w:szCs w:val="24"/>
          <w:lang w:eastAsia="en-US"/>
        </w:rPr>
      </w:pPr>
      <w:r w:rsidRPr="0065518E">
        <w:rPr>
          <w:szCs w:val="24"/>
          <w:lang w:eastAsia="en-US"/>
        </w:rPr>
        <w:t>Ranunculus ficaria L - жълтурче. Среща се доста често навсякъде по влажни ливади, край горски фонд и в него (главно салкъм), в селищата край рекички, в долове на територията на цялата община. Ресурсите му са използваеми.</w:t>
      </w:r>
    </w:p>
    <w:p w14:paraId="3D110EEB" w14:textId="77777777" w:rsidR="009F6807" w:rsidRPr="0065518E" w:rsidRDefault="009F6807" w:rsidP="009F6807">
      <w:pPr>
        <w:rPr>
          <w:szCs w:val="24"/>
          <w:lang w:eastAsia="en-US"/>
        </w:rPr>
      </w:pPr>
      <w:r w:rsidRPr="0065518E">
        <w:rPr>
          <w:szCs w:val="24"/>
          <w:lang w:eastAsia="en-US"/>
        </w:rPr>
        <w:t>Ranunculus repens L. - пълзящо лютиче. Среща се на територията на цялата община, край вади, канали, реки, във влажни долове, включително и в регулацията на селищата. Ресурсите му са използваеми.</w:t>
      </w:r>
    </w:p>
    <w:p w14:paraId="52762017" w14:textId="77777777" w:rsidR="009F6807" w:rsidRPr="0065518E" w:rsidRDefault="009F6807" w:rsidP="009F6807">
      <w:pPr>
        <w:rPr>
          <w:szCs w:val="24"/>
          <w:lang w:eastAsia="en-US"/>
        </w:rPr>
      </w:pPr>
      <w:r w:rsidRPr="0065518E">
        <w:rPr>
          <w:szCs w:val="24"/>
          <w:lang w:eastAsia="en-US"/>
        </w:rPr>
        <w:t>Ranunculus sceleratus L. - отровно лютиче. Среща се предимно по влажни, засъхващи места - край р. Дунав (с. Черковица, гр. Никопол, с. Драгаш войода), край р. Осъм (цялото поречие, старите корита, рибарници, микроязовири), край отводнителни канали - с. Черковица - м. “Блатото“, с. Драгаш войвода - м. “Шовене“. Ресурсите му са използваеми.</w:t>
      </w:r>
    </w:p>
    <w:p w14:paraId="18BA0094" w14:textId="77777777" w:rsidR="009F6807" w:rsidRPr="0065518E" w:rsidRDefault="009F6807" w:rsidP="009F6807">
      <w:pPr>
        <w:rPr>
          <w:szCs w:val="24"/>
          <w:lang w:eastAsia="en-US"/>
        </w:rPr>
      </w:pPr>
      <w:r w:rsidRPr="0065518E">
        <w:rPr>
          <w:szCs w:val="24"/>
          <w:lang w:eastAsia="en-US"/>
        </w:rPr>
        <w:t>Thallctrum aquilegifolium L - кандилколистно обичниче. В района на Плевенска област се среща българския ендемит Thalictrum aquilegifolium L. ssp. storgosiacum P.Panov и не се препоръчва ресурсното му използване.</w:t>
      </w:r>
    </w:p>
    <w:p w14:paraId="32B4E8A9" w14:textId="77777777" w:rsidR="009F6807" w:rsidRPr="0065518E" w:rsidRDefault="009F6807" w:rsidP="009F6807">
      <w:pPr>
        <w:rPr>
          <w:szCs w:val="24"/>
          <w:lang w:eastAsia="en-US"/>
        </w:rPr>
      </w:pPr>
      <w:r w:rsidRPr="0065518E">
        <w:rPr>
          <w:szCs w:val="24"/>
          <w:lang w:eastAsia="en-US"/>
        </w:rPr>
        <w:t>Thalictrum flavum L. - жълто обичниче. Среща се нарядко край дигата на р. Дунав (с. Драгаш войвода) в тополови култури. Ресурсите му са ограничено използваеми.</w:t>
      </w:r>
    </w:p>
    <w:p w14:paraId="614E6C64" w14:textId="77777777" w:rsidR="009F6807" w:rsidRPr="0065518E" w:rsidRDefault="009F6807" w:rsidP="009F6807">
      <w:pPr>
        <w:rPr>
          <w:szCs w:val="24"/>
          <w:lang w:eastAsia="en-US"/>
        </w:rPr>
      </w:pPr>
    </w:p>
    <w:p w14:paraId="18A11FBB" w14:textId="77777777" w:rsidR="009F6807" w:rsidRPr="0065518E" w:rsidRDefault="009F6807" w:rsidP="00E94EA6">
      <w:pPr>
        <w:jc w:val="center"/>
        <w:rPr>
          <w:b/>
          <w:bCs/>
          <w:i/>
          <w:iCs/>
          <w:szCs w:val="24"/>
          <w:lang w:eastAsia="en-US"/>
        </w:rPr>
      </w:pPr>
      <w:r w:rsidRPr="0065518E">
        <w:rPr>
          <w:b/>
          <w:bCs/>
          <w:i/>
          <w:iCs/>
          <w:szCs w:val="24"/>
          <w:lang w:eastAsia="en-US"/>
        </w:rPr>
        <w:t>Resedaceae - Резедови</w:t>
      </w:r>
    </w:p>
    <w:p w14:paraId="784B15E2" w14:textId="77777777" w:rsidR="009F6807" w:rsidRPr="0065518E" w:rsidRDefault="009F6807" w:rsidP="009F6807">
      <w:pPr>
        <w:rPr>
          <w:szCs w:val="24"/>
          <w:lang w:eastAsia="en-US"/>
        </w:rPr>
      </w:pPr>
      <w:r w:rsidRPr="0065518E">
        <w:rPr>
          <w:szCs w:val="24"/>
          <w:lang w:eastAsia="en-US"/>
        </w:rPr>
        <w:t>Reseda inodora Rchb. - неароматна резеда. Среща се на територията на цялата община по сухи каменисти и тревисти места, но и като плевел в ниви и други обработваеми площи. Ресурсите му са използваеми.</w:t>
      </w:r>
    </w:p>
    <w:p w14:paraId="73936DD8" w14:textId="77777777" w:rsidR="009F6807" w:rsidRPr="0065518E" w:rsidRDefault="009F6807" w:rsidP="009F6807">
      <w:pPr>
        <w:rPr>
          <w:szCs w:val="24"/>
          <w:lang w:eastAsia="en-US"/>
        </w:rPr>
      </w:pPr>
      <w:r w:rsidRPr="0065518E">
        <w:rPr>
          <w:szCs w:val="24"/>
          <w:lang w:eastAsia="en-US"/>
        </w:rPr>
        <w:t>Reseda lutea L- жълта резеда. Видът е широко разпространен на територията на цялата община, най- често като плевел в ниви (слънчоглед, царевица) и като рудерал по сухи тревисти места. Ресурсите му са максимално използваеми.</w:t>
      </w:r>
    </w:p>
    <w:p w14:paraId="79E9E34A" w14:textId="77777777" w:rsidR="009F6807" w:rsidRPr="0065518E" w:rsidRDefault="009F6807" w:rsidP="009F6807">
      <w:pPr>
        <w:rPr>
          <w:szCs w:val="24"/>
          <w:lang w:eastAsia="en-US"/>
        </w:rPr>
      </w:pPr>
    </w:p>
    <w:p w14:paraId="1CC17669" w14:textId="77777777" w:rsidR="009F6807" w:rsidRPr="0065518E" w:rsidRDefault="009F6807" w:rsidP="009F6807">
      <w:pPr>
        <w:rPr>
          <w:szCs w:val="24"/>
          <w:lang w:eastAsia="en-US"/>
        </w:rPr>
      </w:pPr>
    </w:p>
    <w:p w14:paraId="44E85C9B" w14:textId="77777777" w:rsidR="009F6807" w:rsidRPr="0065518E" w:rsidRDefault="009F6807" w:rsidP="00E94EA6">
      <w:pPr>
        <w:jc w:val="center"/>
        <w:rPr>
          <w:b/>
          <w:bCs/>
          <w:i/>
          <w:iCs/>
          <w:szCs w:val="24"/>
          <w:lang w:eastAsia="en-US"/>
        </w:rPr>
      </w:pPr>
      <w:r w:rsidRPr="0065518E">
        <w:rPr>
          <w:b/>
          <w:bCs/>
          <w:i/>
          <w:iCs/>
          <w:szCs w:val="24"/>
          <w:lang w:eastAsia="en-US"/>
        </w:rPr>
        <w:t>Rhamnaceae - Зърна стецови</w:t>
      </w:r>
    </w:p>
    <w:p w14:paraId="21358492" w14:textId="77777777" w:rsidR="009F6807" w:rsidRPr="0065518E" w:rsidRDefault="009F6807" w:rsidP="009F6807">
      <w:pPr>
        <w:rPr>
          <w:szCs w:val="24"/>
          <w:lang w:eastAsia="en-US"/>
        </w:rPr>
      </w:pPr>
      <w:r w:rsidRPr="0065518E">
        <w:rPr>
          <w:szCs w:val="24"/>
          <w:lang w:eastAsia="en-US"/>
        </w:rPr>
        <w:t>Paliurus spina-christl Mill. - драка (челия). Среща се предимно в горски фонд (Никопол, Драгаш войвода, Лозица, с. Любеново, с. Евлогиево, с. Муселиево, с. Жернов), но и по скалисти сипеи по десния бряг на р. Осъм (с. Санадиново, с. Новачене , с. Любеново, с. Евлогиево, с. Муселиево , с. Жернов, гр. Никопол). Ресурсите му са използваеми.</w:t>
      </w:r>
    </w:p>
    <w:p w14:paraId="1D2B9BD9" w14:textId="77777777" w:rsidR="009F6807" w:rsidRPr="0065518E" w:rsidRDefault="009F6807" w:rsidP="009F6807">
      <w:pPr>
        <w:rPr>
          <w:szCs w:val="24"/>
          <w:lang w:eastAsia="en-US"/>
        </w:rPr>
      </w:pPr>
    </w:p>
    <w:p w14:paraId="2D06A043" w14:textId="77777777" w:rsidR="009F6807" w:rsidRPr="0065518E" w:rsidRDefault="009F6807" w:rsidP="00E94EA6">
      <w:pPr>
        <w:jc w:val="center"/>
        <w:rPr>
          <w:szCs w:val="24"/>
          <w:lang w:eastAsia="en-US"/>
        </w:rPr>
      </w:pPr>
      <w:r w:rsidRPr="0065518E">
        <w:rPr>
          <w:b/>
          <w:bCs/>
          <w:i/>
          <w:iCs/>
          <w:szCs w:val="24"/>
          <w:lang w:eastAsia="en-US"/>
        </w:rPr>
        <w:t>Rosaceae - Розоцветни</w:t>
      </w:r>
    </w:p>
    <w:p w14:paraId="723EE84E" w14:textId="77777777" w:rsidR="009F6807" w:rsidRPr="0065518E" w:rsidRDefault="009F6807" w:rsidP="009F6807">
      <w:pPr>
        <w:rPr>
          <w:szCs w:val="24"/>
          <w:lang w:eastAsia="en-US"/>
        </w:rPr>
      </w:pPr>
      <w:r w:rsidRPr="0065518E">
        <w:rPr>
          <w:szCs w:val="24"/>
          <w:lang w:eastAsia="en-US"/>
        </w:rPr>
        <w:t>Agrimonia eupatoria L. - лечебен камшик. Видът е широко разпространен на територията на цялата община, включително и в регулация на селищата, най-често като бурен край огради, пътища и гори от всякакъв вид и много по рядко вторично навлиза в изоставени обработваеми площи/овощни градини/. Ресурсите му са максимално използваеми.</w:t>
      </w:r>
    </w:p>
    <w:p w14:paraId="7262DA7D" w14:textId="77777777" w:rsidR="009F6807" w:rsidRPr="0065518E" w:rsidRDefault="009F6807" w:rsidP="009F6807">
      <w:pPr>
        <w:rPr>
          <w:szCs w:val="24"/>
          <w:lang w:eastAsia="en-US"/>
        </w:rPr>
      </w:pPr>
      <w:r w:rsidRPr="0065518E">
        <w:rPr>
          <w:szCs w:val="24"/>
          <w:lang w:eastAsia="en-US"/>
        </w:rPr>
        <w:t xml:space="preserve">Crataegus топодупа Jacq. - червен глог. Среща се предимно в горски фонд и по-рядко в окрайнините му и извън него, като единичен храст се среща и по сухи поляни и край селищата - гр. Никопол, с. Любеново, с. Въбел, с. Муселиево, с. Жернов, с. Новачене, с. </w:t>
      </w:r>
      <w:r w:rsidRPr="0065518E">
        <w:rPr>
          <w:szCs w:val="24"/>
          <w:lang w:eastAsia="en-US"/>
        </w:rPr>
        <w:lastRenderedPageBreak/>
        <w:t>Лозица, с. Драгаш войвода, с. Санадиново, с. Черковица, с. Бацова махала. Ресурсите му са използваеми.</w:t>
      </w:r>
    </w:p>
    <w:p w14:paraId="5564EBD0" w14:textId="77777777" w:rsidR="009F6807" w:rsidRPr="0065518E" w:rsidRDefault="009F6807" w:rsidP="009F6807">
      <w:pPr>
        <w:rPr>
          <w:szCs w:val="24"/>
          <w:lang w:eastAsia="en-US"/>
        </w:rPr>
      </w:pPr>
      <w:r w:rsidRPr="0065518E">
        <w:rPr>
          <w:szCs w:val="24"/>
          <w:lang w:eastAsia="en-US"/>
        </w:rPr>
        <w:t>Filipéndula vulgaris Moench. - ливадно орехче. Среща се доста рядко във влажни долове по ливади по Никополското плато. Ресурсите му са неизползваеми.</w:t>
      </w:r>
    </w:p>
    <w:p w14:paraId="1BB774E3" w14:textId="77777777" w:rsidR="009F6807" w:rsidRPr="0065518E" w:rsidRDefault="009F6807" w:rsidP="009F6807">
      <w:pPr>
        <w:rPr>
          <w:szCs w:val="24"/>
          <w:lang w:eastAsia="en-US"/>
        </w:rPr>
      </w:pPr>
      <w:r w:rsidRPr="0065518E">
        <w:rPr>
          <w:szCs w:val="24"/>
          <w:lang w:eastAsia="en-US"/>
        </w:rPr>
        <w:t>Fragaria vesca L. - горска ягода.Среща се нарядко по умерено влажни ливади - с. Въбел - м. “Лапатица“, с. Любеново - м. “Тетов връх“, а вероятно и на други места. Няма ресурсно значение.</w:t>
      </w:r>
    </w:p>
    <w:p w14:paraId="680BF8A3" w14:textId="77777777" w:rsidR="009F6807" w:rsidRPr="0065518E" w:rsidRDefault="009F6807" w:rsidP="009F6807">
      <w:pPr>
        <w:rPr>
          <w:szCs w:val="24"/>
          <w:lang w:eastAsia="en-US"/>
        </w:rPr>
      </w:pPr>
      <w:r w:rsidRPr="0065518E">
        <w:rPr>
          <w:szCs w:val="24"/>
          <w:lang w:eastAsia="en-US"/>
        </w:rPr>
        <w:t>Geum urbanum L - градско омайниче. Видът е широко разпространен на територията на цялата общината, включително и в регулация на селищата, най-често като бурен край огради, пътища и гори от всякакъв вид. Ресурсите му са максимално използваеми.</w:t>
      </w:r>
    </w:p>
    <w:p w14:paraId="2E4E6CB1" w14:textId="77777777" w:rsidR="009F6807" w:rsidRPr="0065518E" w:rsidRDefault="009F6807" w:rsidP="009F6807">
      <w:pPr>
        <w:rPr>
          <w:szCs w:val="24"/>
          <w:lang w:eastAsia="en-US"/>
        </w:rPr>
      </w:pPr>
      <w:r w:rsidRPr="0065518E">
        <w:rPr>
          <w:szCs w:val="24"/>
          <w:lang w:eastAsia="en-US"/>
        </w:rPr>
        <w:t>Potentilla argéntea L - сребролистно прозорче. Среща се често по сухи каменисти места - гр. Никопол - м. “Плавала“, м. “Тусака", м. “Чалана“, с.Черковица - м. “Могилата“, м. “Черковски дол“, с. Драгаш войвода - м. “Ерменли баир“, м. “Казака“, с. Въбел - м. “Големия камък“, м. “Лапатица“, м. “Три кладенци“ - с. Лозица - м. “Припека“, м. “Чардака“, с. Жернов - м. “Дола“, м. “Гавалов дол“, с. Любеново - м. “Тетов връх“, м. “Манастира“, м. “Въртиловец“, с. Евлогиево - м. “Камъка“, м. “Катарлаците“, м. “Дервиш“, с. Муселиево - м. “Мореница“, м. “Нанин камък“, м. “Германски път“, с. Дебово - м. “Малък медовец“, с. Асеново - м. “Керметли“, м. “Късите ливади“, с. Новачене - м. “Ряката“, м. “Голо бърдо“, м. “Дренов дол”, с. Санадиново - м.’’Широки дол”, м. “Студена”, м. “Поселището“, с. Бацова махала - м. “Елията“. Ресурсите му са използваеми.</w:t>
      </w:r>
    </w:p>
    <w:p w14:paraId="11AC9639" w14:textId="77777777" w:rsidR="009F6807" w:rsidRPr="0065518E" w:rsidRDefault="009F6807" w:rsidP="009F6807">
      <w:pPr>
        <w:rPr>
          <w:szCs w:val="24"/>
          <w:lang w:eastAsia="en-US"/>
        </w:rPr>
      </w:pPr>
      <w:r w:rsidRPr="0065518E">
        <w:rPr>
          <w:szCs w:val="24"/>
          <w:lang w:eastAsia="en-US"/>
        </w:rPr>
        <w:t>Potentilla reptans L. - пълзящо прозорче. Среща се на територията на цялата община, край вади, канали, реки, във влажни долове, включително и в регулацията на селищата, често по алувиалните наноси край р. Дунав. Ресурсите му са използваеми.</w:t>
      </w:r>
    </w:p>
    <w:p w14:paraId="250BCCF8" w14:textId="77777777" w:rsidR="009F6807" w:rsidRPr="0065518E" w:rsidRDefault="009F6807" w:rsidP="009F6807">
      <w:pPr>
        <w:rPr>
          <w:szCs w:val="24"/>
          <w:lang w:eastAsia="en-US"/>
        </w:rPr>
      </w:pPr>
      <w:r w:rsidRPr="0065518E">
        <w:rPr>
          <w:szCs w:val="24"/>
          <w:lang w:eastAsia="en-US"/>
        </w:rPr>
        <w:t>Prunus spinosa L. - трънка. Среща се на територията на цялата община, както в горски фонд, така и край селищата, по хълмове, край реките (най-масово по дигата на р. Осъм) и др. Ресурсите му са използваеми.</w:t>
      </w:r>
    </w:p>
    <w:p w14:paraId="50C30BC7" w14:textId="77777777" w:rsidR="009F6807" w:rsidRPr="0065518E" w:rsidRDefault="009F6807" w:rsidP="009F6807">
      <w:pPr>
        <w:rPr>
          <w:szCs w:val="24"/>
          <w:lang w:eastAsia="en-US"/>
        </w:rPr>
      </w:pPr>
      <w:r w:rsidRPr="0065518E">
        <w:rPr>
          <w:szCs w:val="24"/>
          <w:lang w:eastAsia="en-US"/>
        </w:rPr>
        <w:t>Rosa canina L. - кучешка шипка. Среща се предимно в горски фонд и по-рядко в окрайнините му и извън него, като единичен храст се среща и по сухи поляни и край селищата, по стръмни склонове и във влажни долове - гр. Никопол, с. Любеново, с. Въбел, с. Муселиево, с. Жернов, с. Новачене, с. Лозица, с. Драгаш войвода, с. Санадиново, с. Черковица, с. Бацова махала. Ресурсите му са използваеми.</w:t>
      </w:r>
    </w:p>
    <w:p w14:paraId="65A7A848" w14:textId="77777777" w:rsidR="009F6807" w:rsidRPr="0065518E" w:rsidRDefault="009F6807" w:rsidP="009F6807">
      <w:pPr>
        <w:rPr>
          <w:szCs w:val="24"/>
          <w:lang w:eastAsia="en-US"/>
        </w:rPr>
      </w:pPr>
      <w:r w:rsidRPr="0065518E">
        <w:rPr>
          <w:szCs w:val="24"/>
          <w:lang w:eastAsia="en-US"/>
        </w:rPr>
        <w:t>Rubus caesius L. - полска къпина. Среща се доста често на територията на цялата община, включително и в регулацията на селищата, край огради, в обработваеми площи, най-често е край р. Осъм, р. Дунав и по Дунавските острови, в състава на тополовите и върбовите гори. Ресурсите му са използваеми.</w:t>
      </w:r>
    </w:p>
    <w:p w14:paraId="6BEFCDEF" w14:textId="77777777" w:rsidR="009F6807" w:rsidRPr="0065518E" w:rsidRDefault="009F6807" w:rsidP="009F6807">
      <w:pPr>
        <w:rPr>
          <w:szCs w:val="24"/>
          <w:lang w:eastAsia="en-US"/>
        </w:rPr>
      </w:pPr>
      <w:r w:rsidRPr="0065518E">
        <w:rPr>
          <w:szCs w:val="24"/>
          <w:lang w:eastAsia="en-US"/>
        </w:rPr>
        <w:t>Sanguisorba minor Scop. - дребна динка. Среща се често по сухи каменисти места - гр. Никопол - м. “Плавала“, м. “Тусака“, м. “Чалана“, с.Черковица - м. “Могилата“, м. “Черковски дол“, с. Драгаш войвода - м. “Ерменли баир“, м. “Казака“, с. Въбел - м. “Големия камък“, м. “Лапатица“, м. “Три кладенци“, с. Лозица - м. “Припека“, м. “Чардака“, с. Жернов - м. “Дола“, м. “Гавалов дол“, с. Любеново - м. “Тетов връх“, м. “Манастира“, м. “Въртиловец“, с. Евлогиево - м. “Камъка“, м. “Катарлаците“, м. “Дервиш“, с. Муселиево - м. “Мореница“, м. “Нанин камък“, м. “Германски път“, с. Дебово - м. “Малък медовец“, с. Асеново - м. “Керметли“, м. “Късите ливади“, с. Новачене - м. “Ряката“, м. “Голо бърдо“, м. “Дренов дол”, с. Санадиново - м.’’Широки дол”, м. “Студена”, м. “Поселището“. Ресурсите му са използваеми.</w:t>
      </w:r>
    </w:p>
    <w:p w14:paraId="69BC4CB9" w14:textId="77777777" w:rsidR="009F6807" w:rsidRPr="0065518E" w:rsidRDefault="009F6807" w:rsidP="009F6807">
      <w:pPr>
        <w:rPr>
          <w:szCs w:val="24"/>
          <w:lang w:eastAsia="en-US"/>
        </w:rPr>
      </w:pPr>
    </w:p>
    <w:p w14:paraId="77D83BA2" w14:textId="77777777" w:rsidR="009F6807" w:rsidRPr="0065518E" w:rsidRDefault="009F6807" w:rsidP="00E94EA6">
      <w:pPr>
        <w:jc w:val="center"/>
        <w:rPr>
          <w:b/>
          <w:bCs/>
          <w:i/>
          <w:iCs/>
          <w:szCs w:val="24"/>
          <w:lang w:eastAsia="en-US"/>
        </w:rPr>
      </w:pPr>
      <w:r w:rsidRPr="0065518E">
        <w:rPr>
          <w:b/>
          <w:bCs/>
          <w:i/>
          <w:iCs/>
          <w:szCs w:val="24"/>
          <w:lang w:eastAsia="en-US"/>
        </w:rPr>
        <w:t>Rubiaceae - Брошови</w:t>
      </w:r>
    </w:p>
    <w:p w14:paraId="3D749B4E" w14:textId="77777777" w:rsidR="009F6807" w:rsidRPr="0065518E" w:rsidRDefault="009F6807" w:rsidP="009F6807">
      <w:pPr>
        <w:rPr>
          <w:szCs w:val="24"/>
          <w:lang w:eastAsia="en-US"/>
        </w:rPr>
      </w:pPr>
      <w:r w:rsidRPr="0065518E">
        <w:rPr>
          <w:szCs w:val="24"/>
          <w:lang w:eastAsia="en-US"/>
        </w:rPr>
        <w:t>Cruciata laevipes L. – гергевка. Среща се доста често навсякъде по умерено-влажни ливади, край горски фонд и в него (главно салкъм) в селищата край рекички, в долове, на територията на цялата община. Ресурсите му са използваеми.</w:t>
      </w:r>
    </w:p>
    <w:p w14:paraId="3D76D714" w14:textId="77777777" w:rsidR="009F6807" w:rsidRPr="0065518E" w:rsidRDefault="009F6807" w:rsidP="009F6807">
      <w:pPr>
        <w:rPr>
          <w:szCs w:val="24"/>
          <w:lang w:eastAsia="en-US"/>
        </w:rPr>
      </w:pPr>
      <w:r w:rsidRPr="0065518E">
        <w:rPr>
          <w:szCs w:val="24"/>
          <w:lang w:eastAsia="en-US"/>
        </w:rPr>
        <w:t>Galium verum L. - същинско еньовче. Видът е широко разпространен на територията на цялата община, най-често като рудерал по сухи тревисти места, край пътища, шосета, пасища от всякакъв тип и други. Ресурсите му са максимално използваеми.</w:t>
      </w:r>
    </w:p>
    <w:p w14:paraId="1325E8A5" w14:textId="77777777" w:rsidR="009F6807" w:rsidRPr="0065518E" w:rsidRDefault="009F6807" w:rsidP="00E94EA6">
      <w:pPr>
        <w:jc w:val="center"/>
        <w:rPr>
          <w:b/>
          <w:bCs/>
          <w:i/>
          <w:iCs/>
          <w:szCs w:val="24"/>
          <w:lang w:eastAsia="en-US"/>
        </w:rPr>
      </w:pPr>
    </w:p>
    <w:p w14:paraId="305AB545" w14:textId="77777777" w:rsidR="009F6807" w:rsidRPr="0065518E" w:rsidRDefault="009F6807" w:rsidP="00E94EA6">
      <w:pPr>
        <w:jc w:val="center"/>
        <w:rPr>
          <w:b/>
          <w:bCs/>
          <w:i/>
          <w:iCs/>
          <w:szCs w:val="24"/>
          <w:lang w:eastAsia="en-US"/>
        </w:rPr>
      </w:pPr>
      <w:r w:rsidRPr="0065518E">
        <w:rPr>
          <w:b/>
          <w:bCs/>
          <w:i/>
          <w:iCs/>
          <w:szCs w:val="24"/>
          <w:lang w:eastAsia="en-US"/>
        </w:rPr>
        <w:t>Rutaceae - Седефчеви</w:t>
      </w:r>
    </w:p>
    <w:p w14:paraId="22E8DBCE" w14:textId="77777777" w:rsidR="009F6807" w:rsidRPr="0065518E" w:rsidRDefault="009F6807" w:rsidP="009F6807">
      <w:pPr>
        <w:rPr>
          <w:szCs w:val="24"/>
          <w:lang w:eastAsia="en-US"/>
        </w:rPr>
      </w:pPr>
      <w:r w:rsidRPr="0065518E">
        <w:rPr>
          <w:szCs w:val="24"/>
          <w:lang w:eastAsia="en-US"/>
        </w:rPr>
        <w:t>Ruta graveolens L. - седефче. Видът е установяван в миналото край Никопол, но е очевидно, че вече няма ресурсно значение.</w:t>
      </w:r>
    </w:p>
    <w:p w14:paraId="5A45291A" w14:textId="77777777" w:rsidR="009F6807" w:rsidRPr="0065518E" w:rsidRDefault="009F6807" w:rsidP="009F6807">
      <w:pPr>
        <w:rPr>
          <w:szCs w:val="24"/>
          <w:lang w:eastAsia="en-US"/>
        </w:rPr>
      </w:pPr>
    </w:p>
    <w:p w14:paraId="2A46BE49" w14:textId="77777777" w:rsidR="009F6807" w:rsidRPr="0065518E" w:rsidRDefault="009F6807" w:rsidP="00E94EA6">
      <w:pPr>
        <w:jc w:val="center"/>
        <w:rPr>
          <w:b/>
          <w:bCs/>
          <w:i/>
          <w:iCs/>
          <w:szCs w:val="24"/>
          <w:lang w:eastAsia="en-US"/>
        </w:rPr>
      </w:pPr>
      <w:r w:rsidRPr="0065518E">
        <w:rPr>
          <w:b/>
          <w:bCs/>
          <w:i/>
          <w:iCs/>
          <w:szCs w:val="24"/>
          <w:lang w:eastAsia="en-US"/>
        </w:rPr>
        <w:t>Salicaceae - Върбови</w:t>
      </w:r>
    </w:p>
    <w:p w14:paraId="76FEC950" w14:textId="77777777" w:rsidR="009F6807" w:rsidRPr="0065518E" w:rsidRDefault="009F6807" w:rsidP="009F6807">
      <w:pPr>
        <w:rPr>
          <w:szCs w:val="24"/>
          <w:lang w:eastAsia="en-US"/>
        </w:rPr>
      </w:pPr>
      <w:r w:rsidRPr="0065518E">
        <w:rPr>
          <w:szCs w:val="24"/>
          <w:lang w:eastAsia="en-US"/>
        </w:rPr>
        <w:t>Populus nigra L. - черна топола. Среща се доста често на територията на цялата община край реки (Осъм и Дунав ) и бари (Коиловска, Драгашка и др.). Най-често е край Дунав и по всички Дунавски острови. Ресурсите му са използваеми.</w:t>
      </w:r>
    </w:p>
    <w:p w14:paraId="277DF741" w14:textId="77777777" w:rsidR="009F6807" w:rsidRPr="0065518E" w:rsidRDefault="009F6807" w:rsidP="009F6807">
      <w:pPr>
        <w:rPr>
          <w:szCs w:val="24"/>
          <w:lang w:eastAsia="en-US"/>
        </w:rPr>
      </w:pPr>
      <w:r w:rsidRPr="0065518E">
        <w:rPr>
          <w:szCs w:val="24"/>
          <w:lang w:eastAsia="en-US"/>
        </w:rPr>
        <w:t>Salix alba L - бяла върба. Среща се доста често на територията на цялата община край реки (Осъм и Дунав ) и бари (Коиловска, Драгашка и др.). Най-често е край Дунав и по всички Дунавски острови. Ресурсите му са използваеми.</w:t>
      </w:r>
    </w:p>
    <w:p w14:paraId="26832F63" w14:textId="77777777" w:rsidR="009F6807" w:rsidRPr="0065518E" w:rsidRDefault="009F6807" w:rsidP="009F6807">
      <w:pPr>
        <w:rPr>
          <w:szCs w:val="24"/>
          <w:lang w:eastAsia="en-US"/>
        </w:rPr>
      </w:pPr>
      <w:r w:rsidRPr="0065518E">
        <w:rPr>
          <w:szCs w:val="24"/>
          <w:lang w:eastAsia="en-US"/>
        </w:rPr>
        <w:t>Salix purpurea L. - ракита (срещуположна черна Върба). Среща се нарядко на територията на цялата община край реки и водоеми със стояща вода. Най-често край р. Дунав и островите, по рядко е край р. Осъм и старите и корита, както и край някои микроязовири. Ресурсите му са ограничено използваеми.</w:t>
      </w:r>
    </w:p>
    <w:p w14:paraId="11BDBA57" w14:textId="77777777" w:rsidR="009F6807" w:rsidRPr="0065518E" w:rsidRDefault="009F6807" w:rsidP="009F6807">
      <w:pPr>
        <w:rPr>
          <w:szCs w:val="24"/>
          <w:lang w:eastAsia="en-US"/>
        </w:rPr>
      </w:pPr>
    </w:p>
    <w:p w14:paraId="36A2591F" w14:textId="77777777" w:rsidR="009F6807" w:rsidRPr="0065518E" w:rsidRDefault="009F6807" w:rsidP="00E94EA6">
      <w:pPr>
        <w:jc w:val="center"/>
        <w:rPr>
          <w:b/>
          <w:bCs/>
          <w:i/>
          <w:iCs/>
          <w:szCs w:val="24"/>
          <w:lang w:eastAsia="en-US"/>
        </w:rPr>
      </w:pPr>
      <w:r w:rsidRPr="0065518E">
        <w:rPr>
          <w:b/>
          <w:bCs/>
          <w:i/>
          <w:iCs/>
          <w:szCs w:val="24"/>
          <w:lang w:eastAsia="en-US"/>
        </w:rPr>
        <w:t>Scrophulariaceae - Живеничеви</w:t>
      </w:r>
    </w:p>
    <w:p w14:paraId="0D41D8F9" w14:textId="77777777" w:rsidR="009F6807" w:rsidRPr="0065518E" w:rsidRDefault="009F6807" w:rsidP="009F6807">
      <w:pPr>
        <w:rPr>
          <w:szCs w:val="24"/>
          <w:lang w:eastAsia="en-US"/>
        </w:rPr>
      </w:pPr>
      <w:r w:rsidRPr="0065518E">
        <w:rPr>
          <w:szCs w:val="24"/>
          <w:lang w:eastAsia="en-US"/>
        </w:rPr>
        <w:t>Digitalis lanata Ehrh. - вълнест напръстник. Среща се нарядко в състава на сухотревни съобщества - гр. Никопол - м. “Плавала“, м. “Караджа баир“, м. “Тусака“, м. “Чалана“, с. Жернов - м. “Гавалов дол“, с. Въбел - м. “Големия камък“, м. “Лапатица“, с. Муселиево - м. “Нанин камък“, м. “Мореница“, с. Евлогиево - м. “Камъка", м. “Катарлаците“, м. “Дервиш“, с. Любеново - м. “Въртиловец“, м. “Манастира“, с. Новачене - м. “Голо бърдо“, м.”Ряката”, м. “Дренов дол“, с. Санадиново - м. “Широки дол”, м. “Студена“, м. “Поселището“. Ресурсите му са използваеми.</w:t>
      </w:r>
    </w:p>
    <w:p w14:paraId="322D92B6" w14:textId="77777777" w:rsidR="009F6807" w:rsidRPr="0065518E" w:rsidRDefault="009F6807" w:rsidP="009F6807">
      <w:pPr>
        <w:rPr>
          <w:szCs w:val="24"/>
          <w:lang w:eastAsia="en-US"/>
        </w:rPr>
      </w:pPr>
      <w:r w:rsidRPr="0065518E">
        <w:rPr>
          <w:szCs w:val="24"/>
          <w:lang w:eastAsia="en-US"/>
        </w:rPr>
        <w:t>Kicxia elatine (L. ) Dum. - надводниково трескавиче (лош Вятър). Среща се много рядко главно като плевел в ниви и по сухи места. Ресурсите му са неизползваеми.</w:t>
      </w:r>
    </w:p>
    <w:p w14:paraId="19622A2F" w14:textId="77777777" w:rsidR="009F6807" w:rsidRPr="0065518E" w:rsidRDefault="009F6807" w:rsidP="009F6807">
      <w:pPr>
        <w:rPr>
          <w:szCs w:val="24"/>
          <w:lang w:eastAsia="en-US"/>
        </w:rPr>
      </w:pPr>
      <w:r w:rsidRPr="0065518E">
        <w:rPr>
          <w:szCs w:val="24"/>
          <w:lang w:eastAsia="en-US"/>
        </w:rPr>
        <w:t>Linaria vulgaris Mill. - обикновена луничка. Видът е широко разпространен на територията на цялата община, най-често като плевел в ниви (слънчоглед, царевица) и като рудерал по сухи тревисти места. Ресурсите му са максимално използваеми.</w:t>
      </w:r>
    </w:p>
    <w:p w14:paraId="65F90D49" w14:textId="77777777" w:rsidR="009F6807" w:rsidRPr="0065518E" w:rsidRDefault="009F6807" w:rsidP="009F6807">
      <w:pPr>
        <w:rPr>
          <w:szCs w:val="24"/>
          <w:lang w:eastAsia="en-US"/>
        </w:rPr>
      </w:pPr>
      <w:r w:rsidRPr="0065518E">
        <w:rPr>
          <w:szCs w:val="24"/>
          <w:lang w:eastAsia="en-US"/>
        </w:rPr>
        <w:t>Verbascum nigrum L. - черен лопен. Среща се нарядко по алувиални наноси край река Дунав - гр. Никопол, с. Драгаш войвода, с. Черковица. Ресурсите му са практически използваеми.</w:t>
      </w:r>
    </w:p>
    <w:p w14:paraId="1E7F9CE9" w14:textId="77777777" w:rsidR="009F6807" w:rsidRPr="0065518E" w:rsidRDefault="009F6807" w:rsidP="009F6807">
      <w:pPr>
        <w:rPr>
          <w:szCs w:val="24"/>
          <w:lang w:eastAsia="en-US"/>
        </w:rPr>
      </w:pPr>
      <w:r w:rsidRPr="0065518E">
        <w:rPr>
          <w:szCs w:val="24"/>
          <w:lang w:eastAsia="en-US"/>
        </w:rPr>
        <w:t>Verbascum phlomoides - лечебен лопен. Видът е широко разпространен на територията на цялата община. Най-често се среща като рудерал но растение край водоеми, изкопи, пътища, жп линии. Ресурсите му са максимално използваеми.</w:t>
      </w:r>
    </w:p>
    <w:p w14:paraId="20B365FF" w14:textId="77777777" w:rsidR="009F6807" w:rsidRPr="0065518E" w:rsidRDefault="009F6807" w:rsidP="009F6807">
      <w:pPr>
        <w:rPr>
          <w:szCs w:val="24"/>
          <w:lang w:eastAsia="en-US"/>
        </w:rPr>
      </w:pPr>
      <w:r w:rsidRPr="0065518E">
        <w:rPr>
          <w:szCs w:val="24"/>
          <w:lang w:eastAsia="en-US"/>
        </w:rPr>
        <w:t>Verbascum phoeniceum L. - финикийски лопен. Среща се доста рядко във влажни долове по ливади по Никополското плато. Ресурсите му са неизползваеми.</w:t>
      </w:r>
    </w:p>
    <w:p w14:paraId="1D5CA8D4" w14:textId="77777777" w:rsidR="009F6807" w:rsidRPr="0065518E" w:rsidRDefault="009F6807" w:rsidP="009F6807">
      <w:pPr>
        <w:rPr>
          <w:szCs w:val="24"/>
          <w:lang w:eastAsia="en-US"/>
        </w:rPr>
      </w:pPr>
      <w:r w:rsidRPr="0065518E">
        <w:rPr>
          <w:szCs w:val="24"/>
          <w:lang w:eastAsia="en-US"/>
        </w:rPr>
        <w:lastRenderedPageBreak/>
        <w:t>Veronica anagalis-aquatica L. – огничевоподобно. Великденче Среща се предимно по влажни, засъхващи места - край р. Дунав (с. Черковица, гр. Никопол, с. Драгаш войода), край р. Осъм (цялото поречие, старите корита, рибарници, микроязовири), край отводнителни канали - с. Черковица - м. “Блатото“, с. Драгаш войвода - м. “Шовене“. Ресурсите му са използваеми.</w:t>
      </w:r>
    </w:p>
    <w:p w14:paraId="06C5818B" w14:textId="77777777" w:rsidR="009F6807" w:rsidRPr="0065518E" w:rsidRDefault="009F6807" w:rsidP="009F6807">
      <w:pPr>
        <w:rPr>
          <w:szCs w:val="24"/>
          <w:lang w:eastAsia="en-US"/>
        </w:rPr>
      </w:pPr>
      <w:r w:rsidRPr="0065518E">
        <w:rPr>
          <w:szCs w:val="24"/>
          <w:lang w:eastAsia="en-US"/>
        </w:rPr>
        <w:t>Veronica arvensis L. - полско Великденче. Видът е широко разпространен на територията на цялата община най-често като плевел в ниви (слънчоглед, царевица, пшеница), но спорадично и ниска численост. Ресурсите му са ограничено използваеми.</w:t>
      </w:r>
    </w:p>
    <w:p w14:paraId="620771A2" w14:textId="77777777" w:rsidR="009F6807" w:rsidRPr="0065518E" w:rsidRDefault="009F6807" w:rsidP="009F6807">
      <w:pPr>
        <w:rPr>
          <w:szCs w:val="24"/>
          <w:lang w:eastAsia="en-US"/>
        </w:rPr>
      </w:pPr>
      <w:r w:rsidRPr="0065518E">
        <w:rPr>
          <w:szCs w:val="24"/>
          <w:lang w:eastAsia="en-US"/>
        </w:rPr>
        <w:t>Veronica beccabunga L. - крайпоточно Великденче. Среща се много рядко в заливните гори по брега на р. Дунав и островите (гр. Никопол, с. Драгаш войвода). Няма ресурсно значение.</w:t>
      </w:r>
    </w:p>
    <w:p w14:paraId="529F4046" w14:textId="77777777" w:rsidR="009F6807" w:rsidRPr="0065518E" w:rsidRDefault="009F6807" w:rsidP="009F6807">
      <w:pPr>
        <w:rPr>
          <w:szCs w:val="24"/>
          <w:lang w:eastAsia="en-US"/>
        </w:rPr>
      </w:pPr>
      <w:r w:rsidRPr="0065518E">
        <w:rPr>
          <w:szCs w:val="24"/>
          <w:lang w:eastAsia="en-US"/>
        </w:rPr>
        <w:t>Veronica prostrata L - пълзящо Великденче. Среща се нарядко по сухи ливади- гр. Никопол - м.”Чалана”, с. Въбел - м.”Тетов връх”, м. ”Въртиловец”, м. "Манастира”, с. Новачене - м. ”Ряката”. Ресурсите му са неизползваеми.</w:t>
      </w:r>
    </w:p>
    <w:p w14:paraId="427190E6" w14:textId="77777777" w:rsidR="009F6807" w:rsidRPr="0065518E" w:rsidRDefault="009F6807" w:rsidP="009F6807">
      <w:pPr>
        <w:rPr>
          <w:szCs w:val="24"/>
          <w:lang w:eastAsia="en-US"/>
        </w:rPr>
      </w:pPr>
    </w:p>
    <w:p w14:paraId="19D0AEBC" w14:textId="77777777" w:rsidR="009F6807" w:rsidRPr="0065518E" w:rsidRDefault="009F6807" w:rsidP="00E94EA6">
      <w:pPr>
        <w:jc w:val="center"/>
        <w:rPr>
          <w:szCs w:val="24"/>
          <w:lang w:eastAsia="en-US"/>
        </w:rPr>
      </w:pPr>
      <w:r w:rsidRPr="0065518E">
        <w:rPr>
          <w:b/>
          <w:bCs/>
          <w:i/>
          <w:iCs/>
          <w:szCs w:val="24"/>
          <w:lang w:eastAsia="en-US"/>
        </w:rPr>
        <w:t>Solanaceae - Картофови</w:t>
      </w:r>
    </w:p>
    <w:p w14:paraId="75CC1A57" w14:textId="77777777" w:rsidR="009F6807" w:rsidRPr="0065518E" w:rsidRDefault="009F6807" w:rsidP="009F6807">
      <w:pPr>
        <w:rPr>
          <w:szCs w:val="24"/>
          <w:lang w:eastAsia="en-US"/>
        </w:rPr>
      </w:pPr>
      <w:r w:rsidRPr="0065518E">
        <w:rPr>
          <w:szCs w:val="24"/>
          <w:lang w:eastAsia="en-US"/>
        </w:rPr>
        <w:t>Datura stramonium L. - татул. Видът е широко разпространен на територията на цялата община най-често като плевел в ниви (слънчоглед, царевица). Ресурсите му са максимално използваеми.</w:t>
      </w:r>
    </w:p>
    <w:p w14:paraId="321B76B7" w14:textId="77777777" w:rsidR="009F6807" w:rsidRPr="0065518E" w:rsidRDefault="009F6807" w:rsidP="009F6807">
      <w:pPr>
        <w:rPr>
          <w:szCs w:val="24"/>
          <w:lang w:eastAsia="en-US"/>
        </w:rPr>
      </w:pPr>
      <w:r w:rsidRPr="0065518E">
        <w:rPr>
          <w:szCs w:val="24"/>
          <w:lang w:eastAsia="en-US"/>
        </w:rPr>
        <w:t>Hyoscyamus niger L. - черен блян. Видът е широко разпространен на територията на цялата община най-често като плевел в ниви (слънчоглед, царевица, пшеница), но спорадично и ниска численост. Ресурсите му са ограничено използваеми.</w:t>
      </w:r>
    </w:p>
    <w:p w14:paraId="62A60EBD" w14:textId="77777777" w:rsidR="009F6807" w:rsidRPr="0065518E" w:rsidRDefault="009F6807" w:rsidP="009F6807">
      <w:pPr>
        <w:rPr>
          <w:szCs w:val="24"/>
          <w:lang w:eastAsia="en-US"/>
        </w:rPr>
      </w:pPr>
      <w:r w:rsidRPr="0065518E">
        <w:rPr>
          <w:szCs w:val="24"/>
          <w:lang w:eastAsia="en-US"/>
        </w:rPr>
        <w:t>Physalis alkekengii L. - мехунка. Среща се доста често навсякъде по влажни ливади, край горски фонд и в него (главно салкъм, топола), в селищата край рекички, в долове на територията на цялата община. Ресурсите му са използваеми.</w:t>
      </w:r>
    </w:p>
    <w:p w14:paraId="179054B6" w14:textId="77777777" w:rsidR="009F6807" w:rsidRPr="0065518E" w:rsidRDefault="009F6807" w:rsidP="009F6807">
      <w:pPr>
        <w:rPr>
          <w:szCs w:val="24"/>
          <w:lang w:eastAsia="en-US"/>
        </w:rPr>
      </w:pPr>
      <w:r w:rsidRPr="0065518E">
        <w:rPr>
          <w:szCs w:val="24"/>
          <w:lang w:eastAsia="en-US"/>
        </w:rPr>
        <w:t>Solanum dulcamara L. - червено кучешко грозде. Среща се доста често навсякъде по влажни места край реки, бари, в селищата. Най-масов е по наносите край река Дунав и по островите (гр. Никопол, с. Драгаш войвода). Среща се и край р. Осъм, Драгашка, Коиловска бари. Ресурсите му са използваеми.</w:t>
      </w:r>
    </w:p>
    <w:p w14:paraId="170E7AC0" w14:textId="77777777" w:rsidR="009F6807" w:rsidRPr="0065518E" w:rsidRDefault="009F6807" w:rsidP="009F6807">
      <w:pPr>
        <w:rPr>
          <w:szCs w:val="24"/>
          <w:lang w:eastAsia="en-US"/>
        </w:rPr>
      </w:pPr>
      <w:r w:rsidRPr="0065518E">
        <w:rPr>
          <w:szCs w:val="24"/>
          <w:lang w:eastAsia="en-US"/>
        </w:rPr>
        <w:t>Solanum nigrum L. - черно кучешко грозде. Видът е широко разпространен на територията на цялата община най-често като плевел в ниви (слънчоглед, царевица), лозя, овощни градини. Ресурсите му са максимално използваеми.</w:t>
      </w:r>
    </w:p>
    <w:p w14:paraId="2187C6CF" w14:textId="77777777" w:rsidR="009F6807" w:rsidRPr="0065518E" w:rsidRDefault="009F6807" w:rsidP="009F6807">
      <w:pPr>
        <w:rPr>
          <w:szCs w:val="24"/>
          <w:lang w:eastAsia="en-US"/>
        </w:rPr>
      </w:pPr>
      <w:r w:rsidRPr="0065518E">
        <w:rPr>
          <w:szCs w:val="24"/>
          <w:lang w:eastAsia="en-US"/>
        </w:rPr>
        <w:t>Sparganiaceae - ЕжоглаВичкови</w:t>
      </w:r>
    </w:p>
    <w:p w14:paraId="70E2A95F" w14:textId="77777777" w:rsidR="009F6807" w:rsidRPr="0065518E" w:rsidRDefault="009F6807" w:rsidP="009F6807">
      <w:pPr>
        <w:rPr>
          <w:szCs w:val="24"/>
          <w:lang w:eastAsia="en-US"/>
        </w:rPr>
      </w:pPr>
      <w:r w:rsidRPr="0065518E">
        <w:rPr>
          <w:szCs w:val="24"/>
          <w:lang w:eastAsia="en-US"/>
        </w:rPr>
        <w:t>Sparganium erectum L. - ежова главичка. Среща се масово по открити влажни места на територията на цялата община - край р. Дунав, р. Осъм и малките бари, край рибарници, микроязовири, отводнителни канали, вкл. и в селищата. Ресурсите му са използваеми.</w:t>
      </w:r>
    </w:p>
    <w:p w14:paraId="428887DD" w14:textId="77777777" w:rsidR="009F6807" w:rsidRPr="0065518E" w:rsidRDefault="009F6807" w:rsidP="009F6807">
      <w:pPr>
        <w:rPr>
          <w:szCs w:val="24"/>
          <w:lang w:eastAsia="en-US"/>
        </w:rPr>
      </w:pPr>
    </w:p>
    <w:p w14:paraId="0AD107EC" w14:textId="77777777" w:rsidR="009F6807" w:rsidRPr="0065518E" w:rsidRDefault="009F6807" w:rsidP="00E94EA6">
      <w:pPr>
        <w:jc w:val="center"/>
        <w:rPr>
          <w:b/>
          <w:bCs/>
          <w:i/>
          <w:iCs/>
          <w:szCs w:val="24"/>
          <w:lang w:eastAsia="en-US"/>
        </w:rPr>
      </w:pPr>
      <w:r w:rsidRPr="0065518E">
        <w:rPr>
          <w:b/>
          <w:bCs/>
          <w:i/>
          <w:iCs/>
          <w:szCs w:val="24"/>
          <w:lang w:eastAsia="en-US"/>
        </w:rPr>
        <w:t>Tamaricaceae - Ракитовицови</w:t>
      </w:r>
    </w:p>
    <w:p w14:paraId="1029AC06" w14:textId="77777777" w:rsidR="009F6807" w:rsidRPr="0065518E" w:rsidRDefault="009F6807" w:rsidP="009F6807">
      <w:pPr>
        <w:rPr>
          <w:szCs w:val="24"/>
          <w:lang w:eastAsia="en-US"/>
        </w:rPr>
      </w:pPr>
      <w:r w:rsidRPr="0065518E">
        <w:rPr>
          <w:szCs w:val="24"/>
          <w:lang w:eastAsia="en-US"/>
        </w:rPr>
        <w:t>Tamarix ramosissima Ledeb. - разклонена ракитовица. Среща се доста често по алувиални наноси край р. Дунав и по островите - с. Черковица, с. Драгаш войвода, гр. Никопол. Ресурсите му са използваеми.</w:t>
      </w:r>
    </w:p>
    <w:p w14:paraId="29B91A01" w14:textId="77777777" w:rsidR="009F6807" w:rsidRPr="0065518E" w:rsidRDefault="009F6807" w:rsidP="009F6807">
      <w:pPr>
        <w:rPr>
          <w:szCs w:val="24"/>
          <w:lang w:eastAsia="en-US"/>
        </w:rPr>
      </w:pPr>
    </w:p>
    <w:p w14:paraId="3D275834" w14:textId="77777777" w:rsidR="009F6807" w:rsidRPr="0065518E" w:rsidRDefault="009F6807" w:rsidP="00E94EA6">
      <w:pPr>
        <w:jc w:val="center"/>
        <w:rPr>
          <w:b/>
          <w:bCs/>
          <w:i/>
          <w:iCs/>
          <w:szCs w:val="24"/>
          <w:lang w:eastAsia="en-US"/>
        </w:rPr>
      </w:pPr>
      <w:r w:rsidRPr="0065518E">
        <w:rPr>
          <w:b/>
          <w:bCs/>
          <w:i/>
          <w:iCs/>
          <w:szCs w:val="24"/>
          <w:lang w:eastAsia="en-US"/>
        </w:rPr>
        <w:t>Тiliасеае - Липови</w:t>
      </w:r>
    </w:p>
    <w:p w14:paraId="296F9371" w14:textId="77777777" w:rsidR="009F6807" w:rsidRPr="0065518E" w:rsidRDefault="009F6807" w:rsidP="009F6807">
      <w:pPr>
        <w:rPr>
          <w:szCs w:val="24"/>
          <w:lang w:eastAsia="en-US"/>
        </w:rPr>
      </w:pPr>
      <w:r w:rsidRPr="0065518E">
        <w:rPr>
          <w:szCs w:val="24"/>
          <w:lang w:eastAsia="en-US"/>
        </w:rPr>
        <w:t>Tilia tomentosa Moench. - сребролистна липа. Формира гори в землищата на гр. Никопол с. Драгаш войвода, с. Санадиново, с Лозица и с. Въбел. Има ресурсно значение.</w:t>
      </w:r>
    </w:p>
    <w:p w14:paraId="387813A5" w14:textId="77777777" w:rsidR="009F6807" w:rsidRPr="0065518E" w:rsidRDefault="009F6807" w:rsidP="009F6807">
      <w:pPr>
        <w:rPr>
          <w:szCs w:val="24"/>
          <w:lang w:eastAsia="en-US"/>
        </w:rPr>
      </w:pPr>
    </w:p>
    <w:p w14:paraId="71966041" w14:textId="77777777" w:rsidR="009F6807" w:rsidRPr="0065518E" w:rsidRDefault="009F6807" w:rsidP="00E94EA6">
      <w:pPr>
        <w:jc w:val="center"/>
        <w:rPr>
          <w:b/>
          <w:bCs/>
          <w:i/>
          <w:iCs/>
          <w:szCs w:val="24"/>
          <w:lang w:eastAsia="en-US"/>
        </w:rPr>
      </w:pPr>
      <w:r w:rsidRPr="0065518E">
        <w:rPr>
          <w:b/>
          <w:bCs/>
          <w:i/>
          <w:iCs/>
          <w:szCs w:val="24"/>
          <w:lang w:eastAsia="en-US"/>
        </w:rPr>
        <w:t>Typhaceae - Папурови</w:t>
      </w:r>
    </w:p>
    <w:p w14:paraId="30F78A1C" w14:textId="77777777" w:rsidR="009F6807" w:rsidRPr="0065518E" w:rsidRDefault="009F6807" w:rsidP="009F6807">
      <w:pPr>
        <w:rPr>
          <w:szCs w:val="24"/>
          <w:lang w:eastAsia="en-US"/>
        </w:rPr>
      </w:pPr>
      <w:r w:rsidRPr="0065518E">
        <w:rPr>
          <w:szCs w:val="24"/>
          <w:lang w:eastAsia="en-US"/>
        </w:rPr>
        <w:t>Typha angustifolia L. - теснолистен папур. Среща се масово по открити влажни места на територията на цялата община - край р. Дунав, р. Осъм и малките бари, край рибарници, микроязовири, отводнителни канали, вкл. и в селищата. Ресурсите му са използваеми.</w:t>
      </w:r>
    </w:p>
    <w:p w14:paraId="237A2E9D" w14:textId="77777777" w:rsidR="009F6807" w:rsidRPr="0065518E" w:rsidRDefault="009F6807" w:rsidP="009F6807">
      <w:pPr>
        <w:rPr>
          <w:szCs w:val="24"/>
          <w:lang w:eastAsia="en-US"/>
        </w:rPr>
      </w:pPr>
    </w:p>
    <w:p w14:paraId="215AF9BB" w14:textId="77777777" w:rsidR="009F6807" w:rsidRPr="0065518E" w:rsidRDefault="009F6807" w:rsidP="00E94EA6">
      <w:pPr>
        <w:jc w:val="center"/>
        <w:rPr>
          <w:b/>
          <w:bCs/>
          <w:i/>
          <w:iCs/>
          <w:szCs w:val="24"/>
          <w:lang w:eastAsia="en-US"/>
        </w:rPr>
      </w:pPr>
      <w:r w:rsidRPr="0065518E">
        <w:rPr>
          <w:b/>
          <w:bCs/>
          <w:i/>
          <w:iCs/>
          <w:szCs w:val="24"/>
          <w:lang w:eastAsia="en-US"/>
        </w:rPr>
        <w:t>Ulmaceae - Брястови</w:t>
      </w:r>
    </w:p>
    <w:p w14:paraId="3A2B335B" w14:textId="77777777" w:rsidR="009F6807" w:rsidRPr="0065518E" w:rsidRDefault="009F6807" w:rsidP="009F6807">
      <w:pPr>
        <w:rPr>
          <w:szCs w:val="24"/>
          <w:lang w:eastAsia="en-US"/>
        </w:rPr>
      </w:pPr>
      <w:r w:rsidRPr="0065518E">
        <w:rPr>
          <w:szCs w:val="24"/>
          <w:lang w:eastAsia="en-US"/>
        </w:rPr>
        <w:t>Ulmus glabra Huds. - планински бряст. Среща се доста рядко в Никополската група острови и по брега на р. Дунав. Няма ресурсно значение.</w:t>
      </w:r>
    </w:p>
    <w:p w14:paraId="265DFB48" w14:textId="77777777" w:rsidR="009F6807" w:rsidRPr="0065518E" w:rsidRDefault="009F6807" w:rsidP="009F6807">
      <w:pPr>
        <w:rPr>
          <w:szCs w:val="24"/>
          <w:lang w:eastAsia="en-US"/>
        </w:rPr>
      </w:pPr>
      <w:r w:rsidRPr="0065518E">
        <w:rPr>
          <w:szCs w:val="24"/>
          <w:lang w:eastAsia="en-US"/>
        </w:rPr>
        <w:t>Ulmus minor Mill. - полски бряст. Среща се предимно в горски фонд и по-рядко в окрайнините му и извън него - гр. Никопол , с. Любеново, с. Въбел, с. Муселиево, с. Жернов, с. Новачене, с. Лозица, с. Драгаш войвода, с. Санадиново, с. Черковица, с. Бацова махала. Ресурсите му са ограничено използваеми.</w:t>
      </w:r>
    </w:p>
    <w:p w14:paraId="7E7DCF18" w14:textId="77777777" w:rsidR="009F6807" w:rsidRPr="0065518E" w:rsidRDefault="009F6807" w:rsidP="009F6807">
      <w:pPr>
        <w:rPr>
          <w:szCs w:val="24"/>
          <w:lang w:eastAsia="en-US"/>
        </w:rPr>
      </w:pPr>
    </w:p>
    <w:p w14:paraId="3B7ED909" w14:textId="77777777" w:rsidR="009F6807" w:rsidRPr="0065518E" w:rsidRDefault="009F6807" w:rsidP="00E94EA6">
      <w:pPr>
        <w:jc w:val="center"/>
        <w:rPr>
          <w:b/>
          <w:bCs/>
          <w:i/>
          <w:iCs/>
          <w:szCs w:val="24"/>
          <w:lang w:eastAsia="en-US"/>
        </w:rPr>
      </w:pPr>
      <w:r w:rsidRPr="0065518E">
        <w:rPr>
          <w:b/>
          <w:bCs/>
          <w:i/>
          <w:iCs/>
          <w:szCs w:val="24"/>
          <w:lang w:eastAsia="en-US"/>
        </w:rPr>
        <w:t>Urticaceae - Копривови</w:t>
      </w:r>
    </w:p>
    <w:p w14:paraId="0C58F7ED" w14:textId="77777777" w:rsidR="009F6807" w:rsidRPr="0065518E" w:rsidRDefault="009F6807" w:rsidP="009F6807">
      <w:pPr>
        <w:rPr>
          <w:szCs w:val="24"/>
          <w:lang w:eastAsia="en-US"/>
        </w:rPr>
      </w:pPr>
      <w:r w:rsidRPr="0065518E">
        <w:rPr>
          <w:szCs w:val="24"/>
          <w:lang w:eastAsia="en-US"/>
        </w:rPr>
        <w:t>Parietaria officinalis L. - лечебна разваленка. Видът е широко разпространен на територията на цялата община, включително и в регулация на селищата, най-често като бурен и по-рядко плевел - край огради, пътища и в обработваеми площи. Ресурсите му са максимално използваеми.</w:t>
      </w:r>
    </w:p>
    <w:p w14:paraId="4C2C07C7" w14:textId="77777777" w:rsidR="009F6807" w:rsidRPr="0065518E" w:rsidRDefault="009F6807" w:rsidP="009F6807">
      <w:pPr>
        <w:rPr>
          <w:szCs w:val="24"/>
          <w:lang w:eastAsia="en-US"/>
        </w:rPr>
      </w:pPr>
      <w:r w:rsidRPr="0065518E">
        <w:rPr>
          <w:szCs w:val="24"/>
          <w:lang w:eastAsia="en-US"/>
        </w:rPr>
        <w:t>Urtica urens L. - гръцка коприва. Видът е широко разпространен на територията на цялата община, включително и в регулация на селищата, най-често като бурен по влажни и сенчести места и по-рядко плевел - край огради, пътища, нарушени терени и в обработваеми площи. Ресурсите му са максимално използваеми.</w:t>
      </w:r>
    </w:p>
    <w:p w14:paraId="50333E79" w14:textId="77777777" w:rsidR="009F6807" w:rsidRPr="0065518E" w:rsidRDefault="009F6807" w:rsidP="009F6807">
      <w:pPr>
        <w:rPr>
          <w:szCs w:val="24"/>
          <w:lang w:eastAsia="en-US"/>
        </w:rPr>
      </w:pPr>
    </w:p>
    <w:p w14:paraId="58F09859" w14:textId="77777777" w:rsidR="009F6807" w:rsidRPr="0065518E" w:rsidRDefault="009F6807" w:rsidP="00E94EA6">
      <w:pPr>
        <w:jc w:val="center"/>
        <w:rPr>
          <w:b/>
          <w:bCs/>
          <w:i/>
          <w:iCs/>
          <w:szCs w:val="24"/>
          <w:lang w:eastAsia="en-US"/>
        </w:rPr>
      </w:pPr>
      <w:r w:rsidRPr="0065518E">
        <w:rPr>
          <w:b/>
          <w:bCs/>
          <w:i/>
          <w:iCs/>
          <w:szCs w:val="24"/>
          <w:lang w:eastAsia="en-US"/>
        </w:rPr>
        <w:t>Valerianaceae - Дилянкови</w:t>
      </w:r>
    </w:p>
    <w:p w14:paraId="211179DB" w14:textId="77777777" w:rsidR="009F6807" w:rsidRPr="0065518E" w:rsidRDefault="009F6807" w:rsidP="009F6807">
      <w:pPr>
        <w:rPr>
          <w:szCs w:val="24"/>
          <w:lang w:eastAsia="en-US"/>
        </w:rPr>
      </w:pPr>
      <w:r w:rsidRPr="0065518E">
        <w:rPr>
          <w:szCs w:val="24"/>
          <w:lang w:eastAsia="en-US"/>
        </w:rPr>
        <w:t>Valeriana officinalis L. - дилянка. Среща се много рядко във влажни долове - край Драгашка бара, край р. Осъм и други. Няма ресурсно значение.</w:t>
      </w:r>
    </w:p>
    <w:p w14:paraId="367C9323" w14:textId="77777777" w:rsidR="009F6807" w:rsidRPr="0065518E" w:rsidRDefault="009F6807" w:rsidP="009F6807">
      <w:pPr>
        <w:rPr>
          <w:szCs w:val="24"/>
          <w:lang w:eastAsia="en-US"/>
        </w:rPr>
      </w:pPr>
    </w:p>
    <w:p w14:paraId="6425719E" w14:textId="77777777" w:rsidR="009F6807" w:rsidRPr="0065518E" w:rsidRDefault="009F6807" w:rsidP="00E94EA6">
      <w:pPr>
        <w:jc w:val="center"/>
        <w:rPr>
          <w:b/>
          <w:bCs/>
          <w:i/>
          <w:iCs/>
          <w:szCs w:val="24"/>
          <w:lang w:eastAsia="en-US"/>
        </w:rPr>
      </w:pPr>
      <w:r w:rsidRPr="0065518E">
        <w:rPr>
          <w:b/>
          <w:bCs/>
          <w:i/>
          <w:iCs/>
          <w:szCs w:val="24"/>
          <w:lang w:eastAsia="en-US"/>
        </w:rPr>
        <w:t>Verbenaceae - Върбинкови</w:t>
      </w:r>
    </w:p>
    <w:p w14:paraId="0B849451" w14:textId="77777777" w:rsidR="009F6807" w:rsidRPr="0065518E" w:rsidRDefault="009F6807" w:rsidP="009F6807">
      <w:pPr>
        <w:rPr>
          <w:szCs w:val="24"/>
          <w:lang w:eastAsia="en-US"/>
        </w:rPr>
      </w:pPr>
      <w:r w:rsidRPr="0065518E">
        <w:rPr>
          <w:szCs w:val="24"/>
          <w:lang w:eastAsia="en-US"/>
        </w:rPr>
        <w:t>Verbena officinalis L. - лечебна Върбинка. Видът е широко разпространен на територията на цялата община, включително и в регулация на селищата, най-често като бурен по влажни места и по-рядко плевел - край огради, пътища, нарушени терени, водоеми и обработваеми площи. Ресурсите му са максимално използваеми.</w:t>
      </w:r>
    </w:p>
    <w:p w14:paraId="783A99B3" w14:textId="77777777" w:rsidR="009F6807" w:rsidRPr="0065518E" w:rsidRDefault="009F6807" w:rsidP="009F6807">
      <w:pPr>
        <w:rPr>
          <w:szCs w:val="24"/>
          <w:lang w:eastAsia="en-US"/>
        </w:rPr>
      </w:pPr>
    </w:p>
    <w:p w14:paraId="7B2763A8" w14:textId="77777777" w:rsidR="009F6807" w:rsidRPr="0065518E" w:rsidRDefault="009F6807" w:rsidP="00E94EA6">
      <w:pPr>
        <w:jc w:val="center"/>
        <w:rPr>
          <w:b/>
          <w:bCs/>
          <w:i/>
          <w:iCs/>
          <w:szCs w:val="24"/>
          <w:lang w:eastAsia="en-US"/>
        </w:rPr>
      </w:pPr>
      <w:r w:rsidRPr="0065518E">
        <w:rPr>
          <w:b/>
          <w:bCs/>
          <w:i/>
          <w:iCs/>
          <w:szCs w:val="24"/>
          <w:lang w:eastAsia="en-US"/>
        </w:rPr>
        <w:t>Violaceae - Теменугови</w:t>
      </w:r>
    </w:p>
    <w:p w14:paraId="31271925" w14:textId="77777777" w:rsidR="009F6807" w:rsidRPr="0065518E" w:rsidRDefault="009F6807" w:rsidP="009F6807">
      <w:pPr>
        <w:rPr>
          <w:szCs w:val="24"/>
          <w:lang w:eastAsia="en-US"/>
        </w:rPr>
      </w:pPr>
      <w:r w:rsidRPr="0065518E">
        <w:rPr>
          <w:szCs w:val="24"/>
          <w:lang w:eastAsia="en-US"/>
        </w:rPr>
        <w:t>Viola odorata L. - миризлива теменуга. Среща се предимно в горски фонд и по-рядко в окрайнините му и извън него - гр. Никопол, с. Любеново, с. Въбел, с. Муселиево, с. Жернов, с. Новачене, с. Лозица, с. Драгаш войвода, с. Санадиново, с. Черковица, с. Бацова махала. Ресурсите му са ограничено използваеми</w:t>
      </w:r>
    </w:p>
    <w:p w14:paraId="43FC76AF" w14:textId="77777777" w:rsidR="009F6807" w:rsidRPr="0065518E" w:rsidRDefault="009F6807" w:rsidP="009F6807">
      <w:pPr>
        <w:rPr>
          <w:szCs w:val="24"/>
          <w:lang w:eastAsia="en-US"/>
        </w:rPr>
      </w:pPr>
    </w:p>
    <w:p w14:paraId="4761F409" w14:textId="77777777" w:rsidR="009F6807" w:rsidRPr="0065518E" w:rsidRDefault="009F6807" w:rsidP="00E94EA6">
      <w:pPr>
        <w:jc w:val="center"/>
        <w:rPr>
          <w:b/>
          <w:bCs/>
          <w:i/>
          <w:iCs/>
          <w:szCs w:val="24"/>
          <w:lang w:eastAsia="en-US"/>
        </w:rPr>
      </w:pPr>
      <w:r w:rsidRPr="0065518E">
        <w:rPr>
          <w:b/>
          <w:bCs/>
          <w:i/>
          <w:iCs/>
          <w:szCs w:val="24"/>
          <w:lang w:eastAsia="en-US"/>
        </w:rPr>
        <w:t>Zygophyllaceae - Чифтолистникови</w:t>
      </w:r>
    </w:p>
    <w:p w14:paraId="13DBDCA8" w14:textId="77777777" w:rsidR="009F6807" w:rsidRPr="0065518E" w:rsidRDefault="009F6807" w:rsidP="009F6807">
      <w:pPr>
        <w:rPr>
          <w:szCs w:val="24"/>
          <w:lang w:eastAsia="en-US"/>
        </w:rPr>
      </w:pPr>
      <w:r w:rsidRPr="0065518E">
        <w:rPr>
          <w:szCs w:val="24"/>
          <w:lang w:eastAsia="en-US"/>
        </w:rPr>
        <w:t>Tribulus terestris L - трабузан (бабини зъби). Видът е широко разпространен на територията на цялата община най-често като плевел в ниви (слънчоглед, царевица), лозя, овощни градини. Ресурсите му са максимално използваеми.</w:t>
      </w:r>
    </w:p>
    <w:p w14:paraId="74ACD545" w14:textId="77777777" w:rsidR="009F6807" w:rsidRPr="0065518E" w:rsidRDefault="009F6807" w:rsidP="009F6807">
      <w:pPr>
        <w:rPr>
          <w:szCs w:val="24"/>
          <w:lang w:eastAsia="en-US"/>
        </w:rPr>
      </w:pPr>
    </w:p>
    <w:p w14:paraId="257EB9C5" w14:textId="77777777" w:rsidR="009F6807" w:rsidRPr="0065518E" w:rsidRDefault="009F6807" w:rsidP="009F6807">
      <w:pPr>
        <w:rPr>
          <w:szCs w:val="24"/>
          <w:lang w:eastAsia="en-US"/>
        </w:rPr>
      </w:pPr>
      <w:r w:rsidRPr="0065518E">
        <w:rPr>
          <w:szCs w:val="24"/>
          <w:lang w:eastAsia="en-US"/>
        </w:rPr>
        <w:lastRenderedPageBreak/>
        <w:t>•</w:t>
      </w:r>
      <w:r w:rsidRPr="0065518E">
        <w:rPr>
          <w:szCs w:val="24"/>
          <w:lang w:eastAsia="en-US"/>
        </w:rPr>
        <w:tab/>
        <w:t>* Билки под ограничителен режим на събиране</w:t>
      </w:r>
    </w:p>
    <w:p w14:paraId="09A97E3B" w14:textId="77777777" w:rsidR="009F6807" w:rsidRPr="009F6807" w:rsidRDefault="009F6807" w:rsidP="009F6807">
      <w:pPr>
        <w:rPr>
          <w:szCs w:val="24"/>
          <w:lang w:eastAsia="en-US"/>
        </w:rPr>
      </w:pPr>
      <w:r w:rsidRPr="0065518E">
        <w:rPr>
          <w:szCs w:val="24"/>
          <w:lang w:eastAsia="en-US"/>
        </w:rPr>
        <w:t>*</w:t>
      </w:r>
      <w:r w:rsidRPr="0065518E">
        <w:rPr>
          <w:szCs w:val="24"/>
          <w:lang w:eastAsia="en-US"/>
        </w:rPr>
        <w:tab/>
        <w:t>+ Билки забранени за събиране.</w:t>
      </w:r>
      <w:bookmarkStart w:id="266" w:name="_GoBack"/>
      <w:bookmarkEnd w:id="266"/>
    </w:p>
    <w:p w14:paraId="73C2D2EE" w14:textId="77777777" w:rsidR="00727548" w:rsidRPr="00727548" w:rsidRDefault="00727548" w:rsidP="00727548">
      <w:pPr>
        <w:rPr>
          <w:szCs w:val="24"/>
          <w:lang w:eastAsia="en-US"/>
        </w:rPr>
      </w:pPr>
    </w:p>
    <w:sectPr w:rsidR="00727548" w:rsidRPr="00727548" w:rsidSect="00A279B4">
      <w:footerReference w:type="default" r:id="rId79"/>
      <w:pgSz w:w="11906" w:h="16838"/>
      <w:pgMar w:top="1418" w:right="1418" w:bottom="1418" w:left="1418" w:header="708" w:footer="425"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0DA67B7" w14:textId="77777777" w:rsidR="002D3D57" w:rsidRDefault="002D3D57" w:rsidP="00CB2D49">
      <w:pPr>
        <w:spacing w:line="240" w:lineRule="auto"/>
      </w:pPr>
      <w:r>
        <w:separator/>
      </w:r>
    </w:p>
  </w:endnote>
  <w:endnote w:type="continuationSeparator" w:id="0">
    <w:p w14:paraId="3E9A198C" w14:textId="77777777" w:rsidR="002D3D57" w:rsidRDefault="002D3D57" w:rsidP="00CB2D4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imes New Roman Bold">
    <w:altName w:val="Times New Roman"/>
    <w:panose1 w:val="02020803070505020304"/>
    <w:charset w:val="00"/>
    <w:family w:val="roman"/>
    <w:pitch w:val="default"/>
  </w:font>
  <w:font w:name="Liberation Serif">
    <w:altName w:val="Times New Roman"/>
    <w:charset w:val="01"/>
    <w:family w:val="roman"/>
    <w:pitch w:val="variable"/>
  </w:font>
  <w:font w:name="Calibri">
    <w:panose1 w:val="020F0502020204030204"/>
    <w:charset w:val="CC"/>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onsolas">
    <w:panose1 w:val="020B0609020204030204"/>
    <w:charset w:val="CC"/>
    <w:family w:val="modern"/>
    <w:pitch w:val="fixed"/>
    <w:sig w:usb0="E00006FF" w:usb1="0000FCFF" w:usb2="00000001" w:usb3="00000000" w:csb0="0000019F" w:csb1="00000000"/>
  </w:font>
  <w:font w:name="Verdana">
    <w:panose1 w:val="020B0604030504040204"/>
    <w:charset w:val="CC"/>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Franklin Gothic Medium">
    <w:panose1 w:val="020B0603020102020204"/>
    <w:charset w:val="CC"/>
    <w:family w:val="swiss"/>
    <w:pitch w:val="variable"/>
    <w:sig w:usb0="00000287" w:usb1="00000000" w:usb2="00000000" w:usb3="00000000" w:csb0="0000009F"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4CB4D1" w14:textId="77777777" w:rsidR="00301565" w:rsidRDefault="00301565">
    <w:r>
      <w:rPr>
        <w:rFonts w:ascii="Calibri" w:hAnsi="Calibri" w:cs="Calibri"/>
        <w:noProof/>
      </w:rPr>
      <mc:AlternateContent>
        <mc:Choice Requires="wpg">
          <w:drawing>
            <wp:anchor distT="0" distB="0" distL="114300" distR="114300" simplePos="0" relativeHeight="251668480" behindDoc="0" locked="0" layoutInCell="1" allowOverlap="1" wp14:anchorId="0D27FD23" wp14:editId="5226EBF9">
              <wp:simplePos x="0" y="0"/>
              <wp:positionH relativeFrom="page">
                <wp:posOffset>685800</wp:posOffset>
              </wp:positionH>
              <wp:positionV relativeFrom="page">
                <wp:posOffset>9878568</wp:posOffset>
              </wp:positionV>
              <wp:extent cx="6190108" cy="188976"/>
              <wp:effectExtent l="0" t="0" r="0" b="0"/>
              <wp:wrapSquare wrapText="bothSides"/>
              <wp:docPr id="429124" name="Group 429124"/>
              <wp:cNvGraphicFramePr/>
              <a:graphic xmlns:a="http://schemas.openxmlformats.org/drawingml/2006/main">
                <a:graphicData uri="http://schemas.microsoft.com/office/word/2010/wordprocessingGroup">
                  <wpg:wgp>
                    <wpg:cNvGrpSpPr/>
                    <wpg:grpSpPr>
                      <a:xfrm>
                        <a:off x="0" y="0"/>
                        <a:ext cx="6190108" cy="188976"/>
                        <a:chOff x="0" y="0"/>
                        <a:chExt cx="6190108" cy="188976"/>
                      </a:xfrm>
                    </wpg:grpSpPr>
                    <wps:wsp>
                      <wps:cNvPr id="429130" name="Rectangle 429130"/>
                      <wps:cNvSpPr/>
                      <wps:spPr>
                        <a:xfrm>
                          <a:off x="503225" y="30523"/>
                          <a:ext cx="93238" cy="206429"/>
                        </a:xfrm>
                        <a:prstGeom prst="rect">
                          <a:avLst/>
                        </a:prstGeom>
                        <a:ln>
                          <a:noFill/>
                        </a:ln>
                      </wps:spPr>
                      <wps:txbx>
                        <w:txbxContent>
                          <w:p w14:paraId="50997019" w14:textId="77777777" w:rsidR="00301565" w:rsidRDefault="00301565">
                            <w:r>
                              <w:fldChar w:fldCharType="begin"/>
                            </w:r>
                            <w:r>
                              <w:instrText xml:space="preserve"> PAGE   \* MERGEFORMAT </w:instrText>
                            </w:r>
                            <w:r>
                              <w:fldChar w:fldCharType="separate"/>
                            </w:r>
                            <w:r w:rsidRPr="005C34E2">
                              <w:rPr>
                                <w:noProof/>
                              </w:rPr>
                              <w:t>192</w:t>
                            </w:r>
                            <w:r>
                              <w:fldChar w:fldCharType="end"/>
                            </w:r>
                          </w:p>
                        </w:txbxContent>
                      </wps:txbx>
                      <wps:bodyPr horzOverflow="overflow" vert="horz" lIns="0" tIns="0" rIns="0" bIns="0" rtlCol="0">
                        <a:noAutofit/>
                      </wps:bodyPr>
                    </wps:wsp>
                    <wps:wsp>
                      <wps:cNvPr id="429131" name="Rectangle 429131"/>
                      <wps:cNvSpPr/>
                      <wps:spPr>
                        <a:xfrm>
                          <a:off x="573329" y="30523"/>
                          <a:ext cx="46619" cy="206429"/>
                        </a:xfrm>
                        <a:prstGeom prst="rect">
                          <a:avLst/>
                        </a:prstGeom>
                        <a:ln>
                          <a:noFill/>
                        </a:ln>
                      </wps:spPr>
                      <wps:txbx>
                        <w:txbxContent>
                          <w:p w14:paraId="06FEB6C3" w14:textId="77777777" w:rsidR="00301565" w:rsidRDefault="00301565">
                            <w:r>
                              <w:t xml:space="preserve"> </w:t>
                            </w:r>
                          </w:p>
                        </w:txbxContent>
                      </wps:txbx>
                      <wps:bodyPr horzOverflow="overflow" vert="horz" lIns="0" tIns="0" rIns="0" bIns="0" rtlCol="0">
                        <a:noAutofit/>
                      </wps:bodyPr>
                    </wps:wsp>
                    <wps:wsp>
                      <wps:cNvPr id="429132" name="Rectangle 429132"/>
                      <wps:cNvSpPr/>
                      <wps:spPr>
                        <a:xfrm>
                          <a:off x="710438" y="30523"/>
                          <a:ext cx="46619" cy="206429"/>
                        </a:xfrm>
                        <a:prstGeom prst="rect">
                          <a:avLst/>
                        </a:prstGeom>
                        <a:ln>
                          <a:noFill/>
                        </a:ln>
                      </wps:spPr>
                      <wps:txbx>
                        <w:txbxContent>
                          <w:p w14:paraId="094E993A" w14:textId="77777777" w:rsidR="00301565" w:rsidRDefault="00301565">
                            <w:r>
                              <w:t xml:space="preserve"> </w:t>
                            </w:r>
                          </w:p>
                        </w:txbxContent>
                      </wps:txbx>
                      <wps:bodyPr horzOverflow="overflow" vert="horz" lIns="0" tIns="0" rIns="0" bIns="0" rtlCol="0">
                        <a:noAutofit/>
                      </wps:bodyPr>
                    </wps:wsp>
                    <wps:wsp>
                      <wps:cNvPr id="446423" name="Shape 446423"/>
                      <wps:cNvSpPr/>
                      <wps:spPr>
                        <a:xfrm>
                          <a:off x="0" y="0"/>
                          <a:ext cx="628193" cy="27432"/>
                        </a:xfrm>
                        <a:custGeom>
                          <a:avLst/>
                          <a:gdLst/>
                          <a:ahLst/>
                          <a:cxnLst/>
                          <a:rect l="0" t="0" r="0" b="0"/>
                          <a:pathLst>
                            <a:path w="628193" h="27432">
                              <a:moveTo>
                                <a:pt x="0" y="0"/>
                              </a:moveTo>
                              <a:lnTo>
                                <a:pt x="628193" y="0"/>
                              </a:lnTo>
                              <a:lnTo>
                                <a:pt x="628193" y="27432"/>
                              </a:lnTo>
                              <a:lnTo>
                                <a:pt x="0" y="27432"/>
                              </a:lnTo>
                              <a:lnTo>
                                <a:pt x="0" y="0"/>
                              </a:lnTo>
                            </a:path>
                          </a:pathLst>
                        </a:custGeom>
                        <a:solidFill>
                          <a:srgbClr val="808080"/>
                        </a:solidFill>
                        <a:ln w="0" cap="flat">
                          <a:noFill/>
                          <a:miter lim="127000"/>
                        </a:ln>
                        <a:effectLst/>
                      </wps:spPr>
                      <wps:bodyPr/>
                    </wps:wsp>
                    <wps:wsp>
                      <wps:cNvPr id="446424" name="Shape 446424"/>
                      <wps:cNvSpPr/>
                      <wps:spPr>
                        <a:xfrm>
                          <a:off x="628142" y="27432"/>
                          <a:ext cx="27432" cy="9144"/>
                        </a:xfrm>
                        <a:custGeom>
                          <a:avLst/>
                          <a:gdLst/>
                          <a:ahLst/>
                          <a:cxnLst/>
                          <a:rect l="0" t="0" r="0" b="0"/>
                          <a:pathLst>
                            <a:path w="27432" h="9144">
                              <a:moveTo>
                                <a:pt x="0" y="0"/>
                              </a:moveTo>
                              <a:lnTo>
                                <a:pt x="27432" y="0"/>
                              </a:lnTo>
                              <a:lnTo>
                                <a:pt x="27432" y="9144"/>
                              </a:lnTo>
                              <a:lnTo>
                                <a:pt x="0" y="9144"/>
                              </a:lnTo>
                              <a:lnTo>
                                <a:pt x="0" y="0"/>
                              </a:lnTo>
                            </a:path>
                          </a:pathLst>
                        </a:custGeom>
                        <a:solidFill>
                          <a:srgbClr val="808080"/>
                        </a:solidFill>
                        <a:ln w="0" cap="flat">
                          <a:noFill/>
                          <a:miter lim="127000"/>
                        </a:ln>
                        <a:effectLst/>
                      </wps:spPr>
                      <wps:bodyPr/>
                    </wps:wsp>
                    <wps:wsp>
                      <wps:cNvPr id="446425" name="Shape 446425"/>
                      <wps:cNvSpPr/>
                      <wps:spPr>
                        <a:xfrm>
                          <a:off x="628142" y="0"/>
                          <a:ext cx="27432" cy="27432"/>
                        </a:xfrm>
                        <a:custGeom>
                          <a:avLst/>
                          <a:gdLst/>
                          <a:ahLst/>
                          <a:cxnLst/>
                          <a:rect l="0" t="0" r="0" b="0"/>
                          <a:pathLst>
                            <a:path w="27432" h="27432">
                              <a:moveTo>
                                <a:pt x="0" y="0"/>
                              </a:moveTo>
                              <a:lnTo>
                                <a:pt x="27432" y="0"/>
                              </a:lnTo>
                              <a:lnTo>
                                <a:pt x="27432" y="27432"/>
                              </a:lnTo>
                              <a:lnTo>
                                <a:pt x="0" y="27432"/>
                              </a:lnTo>
                              <a:lnTo>
                                <a:pt x="0" y="0"/>
                              </a:lnTo>
                            </a:path>
                          </a:pathLst>
                        </a:custGeom>
                        <a:solidFill>
                          <a:srgbClr val="808080"/>
                        </a:solidFill>
                        <a:ln w="0" cap="flat">
                          <a:noFill/>
                          <a:miter lim="127000"/>
                        </a:ln>
                        <a:effectLst/>
                      </wps:spPr>
                      <wps:bodyPr/>
                    </wps:wsp>
                    <wps:wsp>
                      <wps:cNvPr id="446426" name="Shape 446426"/>
                      <wps:cNvSpPr/>
                      <wps:spPr>
                        <a:xfrm>
                          <a:off x="655574" y="0"/>
                          <a:ext cx="5534534" cy="27432"/>
                        </a:xfrm>
                        <a:custGeom>
                          <a:avLst/>
                          <a:gdLst/>
                          <a:ahLst/>
                          <a:cxnLst/>
                          <a:rect l="0" t="0" r="0" b="0"/>
                          <a:pathLst>
                            <a:path w="5534534" h="27432">
                              <a:moveTo>
                                <a:pt x="0" y="0"/>
                              </a:moveTo>
                              <a:lnTo>
                                <a:pt x="5534534" y="0"/>
                              </a:lnTo>
                              <a:lnTo>
                                <a:pt x="5534534" y="27432"/>
                              </a:lnTo>
                              <a:lnTo>
                                <a:pt x="0" y="27432"/>
                              </a:lnTo>
                              <a:lnTo>
                                <a:pt x="0" y="0"/>
                              </a:lnTo>
                            </a:path>
                          </a:pathLst>
                        </a:custGeom>
                        <a:solidFill>
                          <a:srgbClr val="808080"/>
                        </a:solidFill>
                        <a:ln w="0" cap="flat">
                          <a:noFill/>
                          <a:miter lim="127000"/>
                        </a:ln>
                        <a:effectLst/>
                      </wps:spPr>
                      <wps:bodyPr/>
                    </wps:wsp>
                    <wps:wsp>
                      <wps:cNvPr id="446427" name="Shape 446427"/>
                      <wps:cNvSpPr/>
                      <wps:spPr>
                        <a:xfrm>
                          <a:off x="628142" y="28956"/>
                          <a:ext cx="27432" cy="160020"/>
                        </a:xfrm>
                        <a:custGeom>
                          <a:avLst/>
                          <a:gdLst/>
                          <a:ahLst/>
                          <a:cxnLst/>
                          <a:rect l="0" t="0" r="0" b="0"/>
                          <a:pathLst>
                            <a:path w="27432" h="160020">
                              <a:moveTo>
                                <a:pt x="0" y="0"/>
                              </a:moveTo>
                              <a:lnTo>
                                <a:pt x="27432" y="0"/>
                              </a:lnTo>
                              <a:lnTo>
                                <a:pt x="27432" y="160020"/>
                              </a:lnTo>
                              <a:lnTo>
                                <a:pt x="0" y="160020"/>
                              </a:lnTo>
                              <a:lnTo>
                                <a:pt x="0" y="0"/>
                              </a:lnTo>
                            </a:path>
                          </a:pathLst>
                        </a:custGeom>
                        <a:solidFill>
                          <a:srgbClr val="808080"/>
                        </a:solidFill>
                        <a:ln w="0" cap="flat">
                          <a:noFill/>
                          <a:miter lim="127000"/>
                        </a:ln>
                        <a:effectLst/>
                      </wps:spPr>
                      <wps:bodyPr/>
                    </wps:wsp>
                  </wpg:wgp>
                </a:graphicData>
              </a:graphic>
            </wp:anchor>
          </w:drawing>
        </mc:Choice>
        <mc:Fallback>
          <w:pict>
            <v:group id="Group 429124" o:spid="_x0000_s1039" style="position:absolute;left:0;text-align:left;margin-left:54pt;margin-top:777.85pt;width:487.4pt;height:14.9pt;z-index:251668480;mso-position-horizontal-relative:page;mso-position-vertical-relative:page" coordsize="61901,18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">
              <v:rect id="Rectangle 429130" o:spid="_x0000_s1040" style="position:absolute;left:5032;top:305;width:932;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py8YA&#10;AADfAAAADwAAAGRycy9kb3ducmV2LnhtbESPy4rCMBSG98K8QzgD7jTVEbHVKDIzoksvA467Q3Ns&#10;i81JaaKtPr1ZCC5//hvfbNGaUtyodoVlBYN+BII4tbrgTMHfYdWbgHAeWWNpmRTcycFi/tGZYaJt&#10;wzu67X0mwgi7BBXk3leJlC7NyaDr24o4eGdbG/RB1pnUNTZh3JRyGEVjabDg8JBjRd85pZf91ShY&#10;T6rl/8Y+mqz8Pa2P22P8c4i9Ut3PdjkF4an17/CrvdEKRsN48BUIAk9g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apy8YAAADfAAAADwAAAAAAAAAAAAAAAACYAgAAZHJz&#10;L2Rvd25yZXYueG1sUEsFBgAAAAAEAAQA9QAAAIsDAAAAAA==&#10;" filled="f" stroked="f">
                <v:textbox inset="0,0,0,0">
                  <w:txbxContent>
                    <w:p w14:paraId="50997019" w14:textId="77777777" w:rsidR="00301565" w:rsidRDefault="00301565">
                      <w:r>
                        <w:fldChar w:fldCharType="begin"/>
                      </w:r>
                      <w:r>
                        <w:instrText xml:space="preserve"> PAGE   \* MERGEFORMAT </w:instrText>
                      </w:r>
                      <w:r>
                        <w:fldChar w:fldCharType="separate"/>
                      </w:r>
                      <w:r w:rsidRPr="005C34E2">
                        <w:rPr>
                          <w:noProof/>
                        </w:rPr>
                        <w:t>192</w:t>
                      </w:r>
                      <w:r>
                        <w:fldChar w:fldCharType="end"/>
                      </w:r>
                    </w:p>
                  </w:txbxContent>
                </v:textbox>
              </v:rect>
              <v:rect id="Rectangle 429131" o:spid="_x0000_s1041" style="position:absolute;left:5733;top:305;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oMUMgA&#10;AADfAAAADwAAAGRycy9kb3ducmV2LnhtbESPT2vCQBTE7wW/w/IEb3UTLcVEVxHbosf6B9TbI/tM&#10;gtm3Ibs1qZ/eLRQ8DjPzG2a26EwlbtS40rKCeBiBIM6sLjlXcNh/vU5AOI+ssbJMCn7JwWLee5lh&#10;qm3LW7rtfC4ChF2KCgrv61RKlxVk0A1tTRy8i20M+iCbXOoG2wA3lRxF0bs0WHJYKLCmVUHZdfdj&#10;FKwn9fK0sfc2rz7P6+P3MfnYJ16pQb9bTkF46vwz/N/eaAVvoyQex/D3J3wBO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qgxQyAAAAN8AAAAPAAAAAAAAAAAAAAAAAJgCAABk&#10;cnMvZG93bnJldi54bWxQSwUGAAAAAAQABAD1AAAAjQMAAAAA&#10;" filled="f" stroked="f">
                <v:textbox inset="0,0,0,0">
                  <w:txbxContent>
                    <w:p w14:paraId="06FEB6C3" w14:textId="77777777" w:rsidR="00301565" w:rsidRDefault="00301565">
                      <w:r>
                        <w:t xml:space="preserve"> </w:t>
                      </w:r>
                    </w:p>
                  </w:txbxContent>
                </v:textbox>
              </v:rect>
              <v:rect id="Rectangle 429132" o:spid="_x0000_s1042" style="position:absolute;left:7104;top:305;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iSJ8kA&#10;AADfAAAADwAAAGRycy9kb3ducmV2LnhtbESPT2vCQBTE7wW/w/IKvdWNaRETsxGxFT3WP2B7e2Sf&#10;SWj2bciuJu2n7xYEj8PM/IbJFoNpxJU6V1tWMBlHIIgLq2suFRwP6+cZCOeRNTaWScEPOVjko4cM&#10;U2173tF170sRIOxSVFB536ZSuqIig25sW+LgnW1n0AfZlVJ32Ae4aWQcRVNpsOawUGFLq4qK7/3F&#10;KNjM2uXn1v72ZfP+tTl9nJK3Q+KVenoclnMQngZ/D9/aW63gNU4mLzH8/wlfQOZ/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0HiSJ8kAAADfAAAADwAAAAAAAAAAAAAAAACYAgAA&#10;ZHJzL2Rvd25yZXYueG1sUEsFBgAAAAAEAAQA9QAAAI4DAAAAAA==&#10;" filled="f" stroked="f">
                <v:textbox inset="0,0,0,0">
                  <w:txbxContent>
                    <w:p w14:paraId="094E993A" w14:textId="77777777" w:rsidR="00301565" w:rsidRDefault="00301565">
                      <w:r>
                        <w:t xml:space="preserve"> </w:t>
                      </w:r>
                    </w:p>
                  </w:txbxContent>
                </v:textbox>
              </v:rect>
              <v:shape id="Shape 446423" o:spid="_x0000_s1043" style="position:absolute;width:6281;height:274;visibility:visible;mso-wrap-style:square;v-text-anchor:top" coordsize="628193,27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GHLcYA&#10;AADfAAAADwAAAGRycy9kb3ducmV2LnhtbESPQWvCQBSE7wX/w/IKvdVNNRWJriKCRMRLoxdvj+xr&#10;kpp9G3a3Gv+9Kwgeh5n5hpkve9OKCznfWFbwNUxAEJdWN1wpOB42n1MQPiBrbC2Tght5WC4Gb3PM&#10;tL3yD12KUIkIYZ+hgjqELpPSlzUZ9EPbEUfv1zqDIUpXSe3wGuGmlaMkmUiDDceFGjta11Sei38T&#10;Kd/TdZ6wY7M/2b98szsW+fis1Md7v5qBCNSHV/jZ3moFaTpJR2N4/IlfQC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AGHLcYAAADfAAAADwAAAAAAAAAAAAAAAACYAgAAZHJz&#10;L2Rvd25yZXYueG1sUEsFBgAAAAAEAAQA9QAAAIsDAAAAAA==&#10;" path="m,l628193,r,27432l,27432,,e" fillcolor="gray" stroked="f" strokeweight="0">
                <v:stroke miterlimit="83231f" joinstyle="miter"/>
                <v:path arrowok="t" textboxrect="0,0,628193,27432"/>
              </v:shape>
              <v:shape id="Shape 446424" o:spid="_x0000_s1044" style="position:absolute;left:6281;top:274;width:274;height:91;visibility:visible;mso-wrap-style:square;v-text-anchor:top" coordsize="2743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lnwsYA&#10;AADfAAAADwAAAGRycy9kb3ducmV2LnhtbESPwWrDMBBE74H+g9hCb4lcY0xxo4RgaMmpEDeX3BZr&#10;a5tYK9lSbPfvq0Igx2Fm3jDb/WJ6MdHoO8sKXjcJCOLa6o4bBefvj/UbCB+QNfaWScEvedjvnlZb&#10;LLSd+URTFRoRIewLVNCG4Aopfd2SQb+xjjh6P3Y0GKIcG6lHnCPc9DJNklwa7DgutOiobKm+Vjej&#10;wJ3lVB2/3OmzHObhkstU3y6pUi/Py+EdRKAlPML39lEryLI8SzP4/xO/gN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mlnwsYAAADfAAAADwAAAAAAAAAAAAAAAACYAgAAZHJz&#10;L2Rvd25yZXYueG1sUEsFBgAAAAAEAAQA9QAAAIsDAAAAAA==&#10;" path="m,l27432,r,9144l,9144,,e" fillcolor="gray" stroked="f" strokeweight="0">
                <v:stroke miterlimit="83231f" joinstyle="miter"/>
                <v:path arrowok="t" textboxrect="0,0,27432,9144"/>
              </v:shape>
              <v:shape id="Shape 446425" o:spid="_x0000_s1045" style="position:absolute;left:6281;width:274;height:274;visibility:visible;mso-wrap-style:square;v-text-anchor:top" coordsize="27432,27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Hr8YA&#10;AADfAAAADwAAAGRycy9kb3ducmV2LnhtbESPwWrDMBBE74H+g9hCb7Eco4biRgklYGp6StN+wGJt&#10;bBNr5UqK4/x9FSj0OMzMG2azm+0gJvKhd6xhleUgiBtnem41fH9VyxcQISIbHByThhsF2G0fFhss&#10;jbvyJ03H2IoE4VCihi7GsZQyNB1ZDJkbiZN3ct5iTNK30ni8JrgdZJHna2mx57TQ4Uj7jprz8WI1&#10;/NTm4Mf3m3K+WFWnaqo/zkpp/fQ4v72CiDTH//BfuzYalFqr4hnuf9IXkN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v/Hr8YAAADfAAAADwAAAAAAAAAAAAAAAACYAgAAZHJz&#10;L2Rvd25yZXYueG1sUEsFBgAAAAAEAAQA9QAAAIsDAAAAAA==&#10;" path="m,l27432,r,27432l,27432,,e" fillcolor="gray" stroked="f" strokeweight="0">
                <v:stroke miterlimit="83231f" joinstyle="miter"/>
                <v:path arrowok="t" textboxrect="0,0,27432,27432"/>
              </v:shape>
              <v:shape id="Shape 446426" o:spid="_x0000_s1046" style="position:absolute;left:6555;width:55346;height:274;visibility:visible;mso-wrap-style:square;v-text-anchor:top" coordsize="5534534,27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Zap8YA&#10;AADfAAAADwAAAGRycy9kb3ducmV2LnhtbESPQUvEMBSE74L/ITzBy+KmLqV162YXEQSvXWXx+Jq8&#10;bYrNS0lit/57Iwgeh5n5htkdFjeKmUIcPCu4XxcgiLU3A/cK3t9e7h5AxIRscPRMCr4pwmF/fbXD&#10;xvgLtzQfUy8yhGODCmxKUyNl1JYcxrWfiLN39sFhyjL00gS8ZLgb5aYoKulw4LxgcaJnS/rz+OUU&#10;tH67mnXRncpa13U4dXbVfbRK3d4sT48gEi3pP/zXfjUKyrIqNxX8/slfQO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NZap8YAAADfAAAADwAAAAAAAAAAAAAAAACYAgAAZHJz&#10;L2Rvd25yZXYueG1sUEsFBgAAAAAEAAQA9QAAAIsDAAAAAA==&#10;" path="m,l5534534,r,27432l,27432,,e" fillcolor="gray" stroked="f" strokeweight="0">
                <v:stroke miterlimit="83231f" joinstyle="miter"/>
                <v:path arrowok="t" textboxrect="0,0,5534534,27432"/>
              </v:shape>
              <v:shape id="Shape 446427" o:spid="_x0000_s1047" style="position:absolute;left:6281;top:289;width:274;height:1600;visibility:visible;mso-wrap-style:square;v-text-anchor:top" coordsize="27432,16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0KGMYA&#10;AADfAAAADwAAAGRycy9kb3ducmV2LnhtbESPzWrDMBCE74W+g9hCb43cYGLjRgltINBLCPm55LZY&#10;W8vEWhlJdZy3jwKBHIeZ+YaZL0fbiYF8aB0r+JxkIIhrp1tuFBwP648SRIjIGjvHpOBKAZaL15c5&#10;VtpdeEfDPjYiQThUqMDE2FdShtqQxTBxPXHy/py3GJP0jdQeLwluOznNspm02HJaMNjTylB93v9b&#10;BevdaTP4UA7nbWHKFZ+2/FNIpd7fxu8vEJHG+Aw/2r9aQZ7P8mkB9z/pC8jF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L0KGMYAAADfAAAADwAAAAAAAAAAAAAAAACYAgAAZHJz&#10;L2Rvd25yZXYueG1sUEsFBgAAAAAEAAQA9QAAAIsDAAAAAA==&#10;" path="m,l27432,r,160020l,160020,,e" fillcolor="gray" stroked="f" strokeweight="0">
                <v:stroke miterlimit="83231f" joinstyle="miter"/>
                <v:path arrowok="t" textboxrect="0,0,27432,160020"/>
              </v:shape>
              <w10:wrap type="square" anchorx="page" anchory="page"/>
            </v:group>
          </w:pict>
        </mc:Fallback>
      </mc:AlternateContent>
    </w:r>
    <w: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21149325"/>
      <w:docPartObj>
        <w:docPartGallery w:val="Page Numbers (Bottom of Page)"/>
        <w:docPartUnique/>
      </w:docPartObj>
    </w:sdtPr>
    <w:sdtContent>
      <w:sdt>
        <w:sdtPr>
          <w:id w:val="-357197700"/>
          <w:docPartObj>
            <w:docPartGallery w:val="Page Numbers (Top of Page)"/>
            <w:docPartUnique/>
          </w:docPartObj>
        </w:sdtPr>
        <w:sdtContent>
          <w:p w14:paraId="05E29F48" w14:textId="6C7F5334" w:rsidR="00301565" w:rsidRPr="00484F0C" w:rsidRDefault="00301565" w:rsidP="007518E2">
            <w:pPr>
              <w:pStyle w:val="af0"/>
              <w:spacing w:before="120"/>
              <w:jc w:val="right"/>
            </w:pPr>
            <w:r>
              <w:rPr>
                <w:noProof/>
              </w:rPr>
              <w:drawing>
                <wp:anchor distT="0" distB="0" distL="114300" distR="114300" simplePos="0" relativeHeight="251681792" behindDoc="0" locked="0" layoutInCell="1" allowOverlap="1" wp14:anchorId="3A794436" wp14:editId="0740891E">
                  <wp:simplePos x="0" y="0"/>
                  <wp:positionH relativeFrom="column">
                    <wp:posOffset>52705</wp:posOffset>
                  </wp:positionH>
                  <wp:positionV relativeFrom="paragraph">
                    <wp:posOffset>89535</wp:posOffset>
                  </wp:positionV>
                  <wp:extent cx="590550" cy="590550"/>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extLst>
                              <a:ext uri="{28A0092B-C50C-407E-A947-70E740481C1C}">
                                <a14:useLocalDpi xmlns:a14="http://schemas.microsoft.com/office/drawing/2010/main" val="0"/>
                              </a:ext>
                            </a:extLst>
                          </a:blip>
                          <a:stretch>
                            <a:fillRect/>
                          </a:stretch>
                        </pic:blipFill>
                        <pic:spPr>
                          <a:xfrm>
                            <a:off x="0" y="0"/>
                            <a:ext cx="590550" cy="590550"/>
                          </a:xfrm>
                          <a:prstGeom prst="rect">
                            <a:avLst/>
                          </a:prstGeom>
                        </pic:spPr>
                      </pic:pic>
                    </a:graphicData>
                  </a:graphic>
                  <wp14:sizeRelH relativeFrom="page">
                    <wp14:pctWidth>0</wp14:pctWidth>
                  </wp14:sizeRelH>
                  <wp14:sizeRelV relativeFrom="page">
                    <wp14:pctHeight>0</wp14:pctHeight>
                  </wp14:sizeRelV>
                </wp:anchor>
              </w:drawing>
            </w:r>
            <w:r w:rsidRPr="00484F0C">
              <w:rPr>
                <w:szCs w:val="24"/>
              </w:rPr>
              <w:t xml:space="preserve">Стр. </w:t>
            </w:r>
            <w:r w:rsidRPr="00484F0C">
              <w:rPr>
                <w:bCs/>
                <w:szCs w:val="24"/>
              </w:rPr>
              <w:fldChar w:fldCharType="begin"/>
            </w:r>
            <w:r w:rsidRPr="00484F0C">
              <w:rPr>
                <w:bCs/>
                <w:szCs w:val="24"/>
              </w:rPr>
              <w:instrText xml:space="preserve"> PAGE </w:instrText>
            </w:r>
            <w:r w:rsidRPr="00484F0C">
              <w:rPr>
                <w:bCs/>
                <w:szCs w:val="24"/>
              </w:rPr>
              <w:fldChar w:fldCharType="separate"/>
            </w:r>
            <w:r w:rsidR="00147B9E">
              <w:rPr>
                <w:bCs/>
                <w:noProof/>
                <w:szCs w:val="24"/>
              </w:rPr>
              <w:t>2</w:t>
            </w:r>
            <w:r w:rsidRPr="00484F0C">
              <w:rPr>
                <w:bCs/>
                <w:szCs w:val="24"/>
              </w:rPr>
              <w:fldChar w:fldCharType="end"/>
            </w:r>
            <w:r w:rsidRPr="00484F0C">
              <w:rPr>
                <w:szCs w:val="24"/>
              </w:rPr>
              <w:t xml:space="preserve"> от </w:t>
            </w:r>
            <w:r w:rsidRPr="00484F0C">
              <w:rPr>
                <w:bCs/>
                <w:szCs w:val="24"/>
              </w:rPr>
              <w:fldChar w:fldCharType="begin"/>
            </w:r>
            <w:r w:rsidRPr="00484F0C">
              <w:rPr>
                <w:bCs/>
                <w:szCs w:val="24"/>
              </w:rPr>
              <w:instrText xml:space="preserve"> NUMPAGES  </w:instrText>
            </w:r>
            <w:r w:rsidRPr="00484F0C">
              <w:rPr>
                <w:bCs/>
                <w:szCs w:val="24"/>
              </w:rPr>
              <w:fldChar w:fldCharType="separate"/>
            </w:r>
            <w:r w:rsidR="00147B9E">
              <w:rPr>
                <w:bCs/>
                <w:noProof/>
                <w:szCs w:val="24"/>
              </w:rPr>
              <w:t>154</w:t>
            </w:r>
            <w:r w:rsidRPr="00484F0C">
              <w:rPr>
                <w:bCs/>
                <w:szCs w:val="24"/>
              </w:rPr>
              <w:fldChar w:fldCharType="end"/>
            </w:r>
          </w:p>
        </w:sdtContent>
      </w:sdt>
    </w:sdtContent>
  </w:sdt>
  <w:p w14:paraId="620530D2" w14:textId="77777777" w:rsidR="00301565" w:rsidRPr="00484F0C" w:rsidRDefault="00301565" w:rsidP="007518E2">
    <w:pPr>
      <w:pStyle w:val="af0"/>
    </w:pPr>
  </w:p>
  <w:p w14:paraId="7C2ED3CF" w14:textId="77777777" w:rsidR="00301565" w:rsidRPr="00B01DCC" w:rsidRDefault="00301565" w:rsidP="007518E2">
    <w:pPr>
      <w:pStyle w:val="af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65307655"/>
      <w:docPartObj>
        <w:docPartGallery w:val="Page Numbers (Bottom of Page)"/>
        <w:docPartUnique/>
      </w:docPartObj>
    </w:sdtPr>
    <w:sdtContent>
      <w:sdt>
        <w:sdtPr>
          <w:id w:val="-803700857"/>
          <w:docPartObj>
            <w:docPartGallery w:val="Page Numbers (Top of Page)"/>
            <w:docPartUnique/>
          </w:docPartObj>
        </w:sdtPr>
        <w:sdtContent>
          <w:p w14:paraId="43824644" w14:textId="3317C107" w:rsidR="00301565" w:rsidRPr="00484F0C" w:rsidRDefault="00301565" w:rsidP="007518E2">
            <w:pPr>
              <w:pStyle w:val="af0"/>
              <w:spacing w:before="120"/>
              <w:jc w:val="right"/>
            </w:pPr>
            <w:r w:rsidRPr="00484F0C">
              <w:rPr>
                <w:noProof/>
              </w:rPr>
              <w:drawing>
                <wp:anchor distT="0" distB="0" distL="114300" distR="114300" simplePos="0" relativeHeight="251670528" behindDoc="0" locked="0" layoutInCell="1" allowOverlap="1" wp14:anchorId="3A157F6A" wp14:editId="65C5DAED">
                  <wp:simplePos x="0" y="0"/>
                  <wp:positionH relativeFrom="margin">
                    <wp:align>left</wp:align>
                  </wp:positionH>
                  <wp:positionV relativeFrom="paragraph">
                    <wp:posOffset>8282</wp:posOffset>
                  </wp:positionV>
                  <wp:extent cx="420828" cy="476250"/>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18.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420828" cy="476250"/>
                          </a:xfrm>
                          <a:prstGeom prst="rect">
                            <a:avLst/>
                          </a:prstGeom>
                        </pic:spPr>
                      </pic:pic>
                    </a:graphicData>
                  </a:graphic>
                  <wp14:sizeRelH relativeFrom="page">
                    <wp14:pctWidth>0</wp14:pctWidth>
                  </wp14:sizeRelH>
                  <wp14:sizeRelV relativeFrom="page">
                    <wp14:pctHeight>0</wp14:pctHeight>
                  </wp14:sizeRelV>
                </wp:anchor>
              </w:drawing>
            </w:r>
            <w:r w:rsidRPr="00484F0C">
              <w:rPr>
                <w:szCs w:val="24"/>
              </w:rPr>
              <w:t xml:space="preserve">Стр. </w:t>
            </w:r>
            <w:r w:rsidRPr="00484F0C">
              <w:rPr>
                <w:bCs/>
                <w:szCs w:val="24"/>
              </w:rPr>
              <w:fldChar w:fldCharType="begin"/>
            </w:r>
            <w:r w:rsidRPr="00484F0C">
              <w:rPr>
                <w:bCs/>
                <w:szCs w:val="24"/>
              </w:rPr>
              <w:instrText xml:space="preserve"> PAGE </w:instrText>
            </w:r>
            <w:r w:rsidRPr="00484F0C">
              <w:rPr>
                <w:bCs/>
                <w:szCs w:val="24"/>
              </w:rPr>
              <w:fldChar w:fldCharType="separate"/>
            </w:r>
            <w:r w:rsidR="0065518E">
              <w:rPr>
                <w:bCs/>
                <w:noProof/>
                <w:szCs w:val="24"/>
              </w:rPr>
              <w:t>119</w:t>
            </w:r>
            <w:r w:rsidRPr="00484F0C">
              <w:rPr>
                <w:bCs/>
                <w:szCs w:val="24"/>
              </w:rPr>
              <w:fldChar w:fldCharType="end"/>
            </w:r>
            <w:r w:rsidRPr="00484F0C">
              <w:rPr>
                <w:szCs w:val="24"/>
              </w:rPr>
              <w:t xml:space="preserve"> от </w:t>
            </w:r>
            <w:r w:rsidRPr="00484F0C">
              <w:rPr>
                <w:bCs/>
                <w:szCs w:val="24"/>
              </w:rPr>
              <w:fldChar w:fldCharType="begin"/>
            </w:r>
            <w:r w:rsidRPr="00484F0C">
              <w:rPr>
                <w:bCs/>
                <w:szCs w:val="24"/>
              </w:rPr>
              <w:instrText xml:space="preserve"> NUMPAGES  </w:instrText>
            </w:r>
            <w:r w:rsidRPr="00484F0C">
              <w:rPr>
                <w:bCs/>
                <w:szCs w:val="24"/>
              </w:rPr>
              <w:fldChar w:fldCharType="separate"/>
            </w:r>
            <w:r w:rsidR="0065518E">
              <w:rPr>
                <w:bCs/>
                <w:noProof/>
                <w:szCs w:val="24"/>
              </w:rPr>
              <w:t>154</w:t>
            </w:r>
            <w:r w:rsidRPr="00484F0C">
              <w:rPr>
                <w:bCs/>
                <w:szCs w:val="24"/>
              </w:rPr>
              <w:fldChar w:fldCharType="end"/>
            </w:r>
          </w:p>
        </w:sdtContent>
      </w:sdt>
    </w:sdtContent>
  </w:sdt>
  <w:p w14:paraId="77CE87D3" w14:textId="77777777" w:rsidR="00301565" w:rsidRPr="00484F0C" w:rsidRDefault="00301565" w:rsidP="007518E2">
    <w:pPr>
      <w:pStyle w:val="af0"/>
    </w:pPr>
  </w:p>
  <w:p w14:paraId="493DA3C9" w14:textId="77777777" w:rsidR="00301565" w:rsidRPr="008C6C65" w:rsidRDefault="00301565" w:rsidP="007518E2">
    <w:pPr>
      <w:pStyle w:val="af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7824777"/>
      <w:docPartObj>
        <w:docPartGallery w:val="Page Numbers (Bottom of Page)"/>
        <w:docPartUnique/>
      </w:docPartObj>
    </w:sdtPr>
    <w:sdtContent>
      <w:sdt>
        <w:sdtPr>
          <w:id w:val="-1769616900"/>
          <w:docPartObj>
            <w:docPartGallery w:val="Page Numbers (Top of Page)"/>
            <w:docPartUnique/>
          </w:docPartObj>
        </w:sdtPr>
        <w:sdtContent>
          <w:p w14:paraId="3D23B1D3" w14:textId="63808303" w:rsidR="00301565" w:rsidRDefault="00301565" w:rsidP="007518E2">
            <w:pPr>
              <w:pStyle w:val="af0"/>
              <w:jc w:val="right"/>
            </w:pPr>
            <w:r w:rsidRPr="00221725">
              <w:rPr>
                <w:noProof/>
              </w:rPr>
              <w:drawing>
                <wp:anchor distT="0" distB="0" distL="114300" distR="114300" simplePos="0" relativeHeight="251666432" behindDoc="0" locked="0" layoutInCell="1" allowOverlap="1" wp14:anchorId="694CA486" wp14:editId="3C509254">
                  <wp:simplePos x="0" y="0"/>
                  <wp:positionH relativeFrom="margin">
                    <wp:align>left</wp:align>
                  </wp:positionH>
                  <wp:positionV relativeFrom="paragraph">
                    <wp:posOffset>8282</wp:posOffset>
                  </wp:positionV>
                  <wp:extent cx="420828" cy="476250"/>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18.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420828" cy="476250"/>
                          </a:xfrm>
                          <a:prstGeom prst="rect">
                            <a:avLst/>
                          </a:prstGeom>
                        </pic:spPr>
                      </pic:pic>
                    </a:graphicData>
                  </a:graphic>
                  <wp14:sizeRelH relativeFrom="page">
                    <wp14:pctWidth>0</wp14:pctWidth>
                  </wp14:sizeRelH>
                  <wp14:sizeRelV relativeFrom="page">
                    <wp14:pctHeight>0</wp14:pctHeight>
                  </wp14:sizeRelV>
                </wp:anchor>
              </w:drawing>
            </w:r>
            <w:r w:rsidRPr="001956BF">
              <w:rPr>
                <w:szCs w:val="24"/>
              </w:rPr>
              <w:t xml:space="preserve">Стр. </w:t>
            </w:r>
            <w:r w:rsidRPr="001956BF">
              <w:rPr>
                <w:bCs/>
                <w:szCs w:val="24"/>
              </w:rPr>
              <w:fldChar w:fldCharType="begin"/>
            </w:r>
            <w:r w:rsidRPr="001956BF">
              <w:rPr>
                <w:bCs/>
                <w:szCs w:val="24"/>
              </w:rPr>
              <w:instrText xml:space="preserve"> PAGE </w:instrText>
            </w:r>
            <w:r w:rsidRPr="001956BF">
              <w:rPr>
                <w:bCs/>
                <w:szCs w:val="24"/>
              </w:rPr>
              <w:fldChar w:fldCharType="separate"/>
            </w:r>
            <w:r w:rsidR="0065518E">
              <w:rPr>
                <w:bCs/>
                <w:noProof/>
                <w:szCs w:val="24"/>
              </w:rPr>
              <w:t>120</w:t>
            </w:r>
            <w:r w:rsidRPr="001956BF">
              <w:rPr>
                <w:bCs/>
                <w:szCs w:val="24"/>
              </w:rPr>
              <w:fldChar w:fldCharType="end"/>
            </w:r>
            <w:r w:rsidRPr="001956BF">
              <w:rPr>
                <w:szCs w:val="24"/>
              </w:rPr>
              <w:t xml:space="preserve"> от </w:t>
            </w:r>
            <w:r w:rsidRPr="001956BF">
              <w:rPr>
                <w:bCs/>
                <w:szCs w:val="24"/>
              </w:rPr>
              <w:fldChar w:fldCharType="begin"/>
            </w:r>
            <w:r w:rsidRPr="001956BF">
              <w:rPr>
                <w:bCs/>
                <w:szCs w:val="24"/>
              </w:rPr>
              <w:instrText xml:space="preserve"> NUMPAGES  </w:instrText>
            </w:r>
            <w:r w:rsidRPr="001956BF">
              <w:rPr>
                <w:bCs/>
                <w:szCs w:val="24"/>
              </w:rPr>
              <w:fldChar w:fldCharType="separate"/>
            </w:r>
            <w:r w:rsidR="0065518E">
              <w:rPr>
                <w:bCs/>
                <w:noProof/>
                <w:szCs w:val="24"/>
              </w:rPr>
              <w:t>154</w:t>
            </w:r>
            <w:r w:rsidRPr="001956BF">
              <w:rPr>
                <w:bCs/>
                <w:szCs w:val="24"/>
              </w:rPr>
              <w:fldChar w:fldCharType="end"/>
            </w:r>
          </w:p>
        </w:sdtContent>
      </w:sdt>
    </w:sdtContent>
  </w:sdt>
  <w:p w14:paraId="1D69CB1D" w14:textId="77777777" w:rsidR="00301565" w:rsidRDefault="00301565">
    <w:pPr>
      <w:pStyle w:val="af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70273873"/>
      <w:docPartObj>
        <w:docPartGallery w:val="Page Numbers (Bottom of Page)"/>
        <w:docPartUnique/>
      </w:docPartObj>
    </w:sdtPr>
    <w:sdtContent>
      <w:sdt>
        <w:sdtPr>
          <w:id w:val="-1591311957"/>
          <w:docPartObj>
            <w:docPartGallery w:val="Page Numbers (Top of Page)"/>
            <w:docPartUnique/>
          </w:docPartObj>
        </w:sdtPr>
        <w:sdtContent>
          <w:p w14:paraId="6AC616C8" w14:textId="77777777" w:rsidR="00301565" w:rsidRDefault="00301565" w:rsidP="006907DF">
            <w:pPr>
              <w:pStyle w:val="af0"/>
              <w:jc w:val="right"/>
            </w:pPr>
          </w:p>
          <w:p w14:paraId="4C64EC85" w14:textId="04DA59AE" w:rsidR="00301565" w:rsidRDefault="00301565" w:rsidP="006907DF">
            <w:pPr>
              <w:pStyle w:val="af0"/>
              <w:jc w:val="right"/>
            </w:pPr>
            <w:r>
              <w:rPr>
                <w:noProof/>
              </w:rPr>
              <w:drawing>
                <wp:anchor distT="0" distB="0" distL="114300" distR="114300" simplePos="0" relativeHeight="251664384" behindDoc="0" locked="0" layoutInCell="1" allowOverlap="1" wp14:anchorId="23791BCF" wp14:editId="782C9396">
                  <wp:simplePos x="0" y="0"/>
                  <wp:positionH relativeFrom="column">
                    <wp:posOffset>-128905</wp:posOffset>
                  </wp:positionH>
                  <wp:positionV relativeFrom="paragraph">
                    <wp:posOffset>-119380</wp:posOffset>
                  </wp:positionV>
                  <wp:extent cx="657225" cy="657225"/>
                  <wp:effectExtent l="0" t="0" r="9525" b="0"/>
                  <wp:wrapNone/>
                  <wp:docPr id="24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
                            <a:extLst>
                              <a:ext uri="{28A0092B-C50C-407E-A947-70E740481C1C}">
                                <a14:useLocalDpi xmlns:a14="http://schemas.microsoft.com/office/drawing/2010/main" val="0"/>
                              </a:ext>
                            </a:extLst>
                          </a:blip>
                          <a:stretch>
                            <a:fillRect/>
                          </a:stretch>
                        </pic:blipFill>
                        <pic:spPr>
                          <a:xfrm>
                            <a:off x="0" y="0"/>
                            <a:ext cx="657225" cy="657225"/>
                          </a:xfrm>
                          <a:prstGeom prst="rect">
                            <a:avLst/>
                          </a:prstGeom>
                        </pic:spPr>
                      </pic:pic>
                    </a:graphicData>
                  </a:graphic>
                  <wp14:sizeRelH relativeFrom="page">
                    <wp14:pctWidth>0</wp14:pctWidth>
                  </wp14:sizeRelH>
                  <wp14:sizeRelV relativeFrom="page">
                    <wp14:pctHeight>0</wp14:pctHeight>
                  </wp14:sizeRelV>
                </wp:anchor>
              </w:drawing>
            </w:r>
            <w:r>
              <w:t xml:space="preserve">Стр. </w:t>
            </w:r>
            <w:r>
              <w:rPr>
                <w:b/>
                <w:bCs/>
                <w:szCs w:val="24"/>
              </w:rPr>
              <w:fldChar w:fldCharType="begin"/>
            </w:r>
            <w:r>
              <w:rPr>
                <w:b/>
                <w:bCs/>
              </w:rPr>
              <w:instrText xml:space="preserve"> PAGE </w:instrText>
            </w:r>
            <w:r>
              <w:rPr>
                <w:b/>
                <w:bCs/>
                <w:szCs w:val="24"/>
              </w:rPr>
              <w:fldChar w:fldCharType="separate"/>
            </w:r>
            <w:r w:rsidR="0065518E">
              <w:rPr>
                <w:b/>
                <w:bCs/>
                <w:noProof/>
              </w:rPr>
              <w:t>122</w:t>
            </w:r>
            <w:r>
              <w:rPr>
                <w:b/>
                <w:bCs/>
                <w:szCs w:val="24"/>
              </w:rPr>
              <w:fldChar w:fldCharType="end"/>
            </w:r>
            <w:r>
              <w:t xml:space="preserve"> от </w:t>
            </w:r>
            <w:r>
              <w:rPr>
                <w:b/>
                <w:bCs/>
                <w:szCs w:val="24"/>
              </w:rPr>
              <w:fldChar w:fldCharType="begin"/>
            </w:r>
            <w:r>
              <w:rPr>
                <w:b/>
                <w:bCs/>
              </w:rPr>
              <w:instrText xml:space="preserve"> NUMPAGES  </w:instrText>
            </w:r>
            <w:r>
              <w:rPr>
                <w:b/>
                <w:bCs/>
                <w:szCs w:val="24"/>
              </w:rPr>
              <w:fldChar w:fldCharType="separate"/>
            </w:r>
            <w:r w:rsidR="0065518E">
              <w:rPr>
                <w:b/>
                <w:bCs/>
                <w:noProof/>
              </w:rPr>
              <w:t>154</w:t>
            </w:r>
            <w:r>
              <w:rPr>
                <w:b/>
                <w:bCs/>
                <w:szCs w:val="24"/>
              </w:rPr>
              <w:fldChar w:fldCharType="end"/>
            </w:r>
          </w:p>
        </w:sdtContent>
      </w:sdt>
    </w:sdtContent>
  </w:sdt>
  <w:p w14:paraId="56D27984" w14:textId="77777777" w:rsidR="00301565" w:rsidRDefault="00301565" w:rsidP="006907DF">
    <w:pPr>
      <w:pStyle w:val="af0"/>
    </w:pPr>
  </w:p>
  <w:p w14:paraId="4669C36E" w14:textId="77777777" w:rsidR="00301565" w:rsidRPr="006907DF" w:rsidRDefault="00301565" w:rsidP="006907DF">
    <w:pPr>
      <w:pStyle w:val="af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0C130AC" w14:textId="77777777" w:rsidR="002D3D57" w:rsidRDefault="002D3D57" w:rsidP="00CB2D49">
      <w:pPr>
        <w:spacing w:line="240" w:lineRule="auto"/>
      </w:pPr>
      <w:r>
        <w:separator/>
      </w:r>
    </w:p>
  </w:footnote>
  <w:footnote w:type="continuationSeparator" w:id="0">
    <w:p w14:paraId="2ECBD1A0" w14:textId="77777777" w:rsidR="002D3D57" w:rsidRDefault="002D3D57" w:rsidP="00CB2D49">
      <w:pPr>
        <w:spacing w:line="240" w:lineRule="auto"/>
      </w:pPr>
      <w:r>
        <w:continuationSeparator/>
      </w:r>
    </w:p>
  </w:footnote>
  <w:footnote w:id="1">
    <w:p w14:paraId="5F7EDC09" w14:textId="77777777" w:rsidR="00301565" w:rsidRDefault="00301565" w:rsidP="00C61C51">
      <w:pPr>
        <w:pStyle w:val="ab"/>
      </w:pPr>
      <w:r>
        <w:rPr>
          <w:rStyle w:val="ad"/>
        </w:rPr>
        <w:footnoteRef/>
      </w:r>
      <w:r>
        <w:t xml:space="preserve"> </w:t>
      </w:r>
      <w:r w:rsidRPr="00C74BDD">
        <w:rPr>
          <w:rFonts w:ascii="Times New Roman" w:hAnsi="Times New Roman"/>
          <w:i/>
          <w:sz w:val="16"/>
          <w:szCs w:val="16"/>
        </w:rPr>
        <w:t xml:space="preserve">Източник НСИ: </w:t>
      </w:r>
      <w:r>
        <w:rPr>
          <w:rFonts w:ascii="Times New Roman" w:hAnsi="Times New Roman"/>
          <w:i/>
          <w:sz w:val="16"/>
          <w:szCs w:val="16"/>
        </w:rPr>
        <w:t>Н</w:t>
      </w:r>
      <w:r w:rsidRPr="00C74BDD">
        <w:rPr>
          <w:rFonts w:ascii="Times New Roman" w:hAnsi="Times New Roman"/>
          <w:i/>
          <w:sz w:val="16"/>
          <w:szCs w:val="16"/>
        </w:rPr>
        <w:t xml:space="preserve">аселение </w:t>
      </w:r>
      <w:r>
        <w:rPr>
          <w:rFonts w:ascii="Times New Roman" w:hAnsi="Times New Roman"/>
          <w:i/>
          <w:sz w:val="16"/>
          <w:szCs w:val="16"/>
        </w:rPr>
        <w:t xml:space="preserve"> </w:t>
      </w:r>
      <w:r w:rsidRPr="00C74BDD">
        <w:rPr>
          <w:rFonts w:ascii="Times New Roman" w:hAnsi="Times New Roman"/>
          <w:i/>
          <w:sz w:val="16"/>
          <w:szCs w:val="16"/>
        </w:rPr>
        <w:t>към 31.12.2019 г. по области, общини, местоживеене и пол</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6CF5E5" w14:textId="77777777" w:rsidR="00301565" w:rsidRDefault="00301565">
    <w:r>
      <w:rPr>
        <w:rFonts w:ascii="Calibri" w:hAnsi="Calibri" w:cs="Calibri"/>
        <w:noProof/>
      </w:rPr>
      <mc:AlternateContent>
        <mc:Choice Requires="wpg">
          <w:drawing>
            <wp:anchor distT="0" distB="0" distL="114300" distR="114300" simplePos="0" relativeHeight="251667456" behindDoc="0" locked="0" layoutInCell="1" allowOverlap="1" wp14:anchorId="2251A89B" wp14:editId="31BE0645">
              <wp:simplePos x="0" y="0"/>
              <wp:positionH relativeFrom="page">
                <wp:posOffset>676656</wp:posOffset>
              </wp:positionH>
              <wp:positionV relativeFrom="page">
                <wp:posOffset>449580</wp:posOffset>
              </wp:positionV>
              <wp:extent cx="6199378" cy="303275"/>
              <wp:effectExtent l="0" t="0" r="0" b="0"/>
              <wp:wrapSquare wrapText="bothSides"/>
              <wp:docPr id="429105" name="Group 429105"/>
              <wp:cNvGraphicFramePr/>
              <a:graphic xmlns:a="http://schemas.openxmlformats.org/drawingml/2006/main">
                <a:graphicData uri="http://schemas.microsoft.com/office/word/2010/wordprocessingGroup">
                  <wpg:wgp>
                    <wpg:cNvGrpSpPr/>
                    <wpg:grpSpPr>
                      <a:xfrm>
                        <a:off x="0" y="0"/>
                        <a:ext cx="6199378" cy="303275"/>
                        <a:chOff x="0" y="0"/>
                        <a:chExt cx="6199378" cy="303275"/>
                      </a:xfrm>
                    </wpg:grpSpPr>
                    <wps:wsp>
                      <wps:cNvPr id="429111" name="Rectangle 429111"/>
                      <wps:cNvSpPr/>
                      <wps:spPr>
                        <a:xfrm>
                          <a:off x="1930019" y="72192"/>
                          <a:ext cx="4407573" cy="153202"/>
                        </a:xfrm>
                        <a:prstGeom prst="rect">
                          <a:avLst/>
                        </a:prstGeom>
                        <a:ln>
                          <a:noFill/>
                        </a:ln>
                      </wps:spPr>
                      <wps:txbx>
                        <w:txbxContent>
                          <w:p w14:paraId="18F81DC7" w14:textId="77777777" w:rsidR="00301565" w:rsidRDefault="00301565">
                            <w:r>
                              <w:rPr>
                                <w:rFonts w:eastAsia="Times New Roman"/>
                                <w:i/>
                                <w:sz w:val="20"/>
                              </w:rPr>
                              <w:t>Програма за опазване на околната среда на Община Камено</w:t>
                            </w:r>
                          </w:p>
                        </w:txbxContent>
                      </wps:txbx>
                      <wps:bodyPr horzOverflow="overflow" vert="horz" lIns="0" tIns="0" rIns="0" bIns="0" rtlCol="0">
                        <a:noAutofit/>
                      </wps:bodyPr>
                    </wps:wsp>
                    <wps:wsp>
                      <wps:cNvPr id="429112" name="Rectangle 429112"/>
                      <wps:cNvSpPr/>
                      <wps:spPr>
                        <a:xfrm>
                          <a:off x="5248402" y="47315"/>
                          <a:ext cx="42058" cy="186236"/>
                        </a:xfrm>
                        <a:prstGeom prst="rect">
                          <a:avLst/>
                        </a:prstGeom>
                        <a:ln>
                          <a:noFill/>
                        </a:ln>
                      </wps:spPr>
                      <wps:txbx>
                        <w:txbxContent>
                          <w:p w14:paraId="36F6B1B1" w14:textId="77777777" w:rsidR="00301565" w:rsidRDefault="00301565">
                            <w:r>
                              <w:rPr>
                                <w:rFonts w:eastAsia="Times New Roman"/>
                                <w:i/>
                                <w:sz w:val="20"/>
                              </w:rPr>
                              <w:t xml:space="preserve"> </w:t>
                            </w:r>
                          </w:p>
                        </w:txbxContent>
                      </wps:txbx>
                      <wps:bodyPr horzOverflow="overflow" vert="horz" lIns="0" tIns="0" rIns="0" bIns="0" rtlCol="0">
                        <a:noAutofit/>
                      </wps:bodyPr>
                    </wps:wsp>
                    <wps:wsp>
                      <wps:cNvPr id="429113" name="Rectangle 429113"/>
                      <wps:cNvSpPr/>
                      <wps:spPr>
                        <a:xfrm>
                          <a:off x="5394706" y="47315"/>
                          <a:ext cx="339509" cy="186236"/>
                        </a:xfrm>
                        <a:prstGeom prst="rect">
                          <a:avLst/>
                        </a:prstGeom>
                        <a:ln>
                          <a:noFill/>
                        </a:ln>
                      </wps:spPr>
                      <wps:txbx>
                        <w:txbxContent>
                          <w:p w14:paraId="289C341A" w14:textId="77777777" w:rsidR="00301565" w:rsidRDefault="00301565">
                            <w:r>
                              <w:rPr>
                                <w:rFonts w:eastAsia="Times New Roman"/>
                                <w:i/>
                                <w:sz w:val="20"/>
                              </w:rPr>
                              <w:t>2016</w:t>
                            </w:r>
                          </w:p>
                        </w:txbxContent>
                      </wps:txbx>
                      <wps:bodyPr horzOverflow="overflow" vert="horz" lIns="0" tIns="0" rIns="0" bIns="0" rtlCol="0">
                        <a:noAutofit/>
                      </wps:bodyPr>
                    </wps:wsp>
                    <wps:wsp>
                      <wps:cNvPr id="429114" name="Rectangle 429114"/>
                      <wps:cNvSpPr/>
                      <wps:spPr>
                        <a:xfrm>
                          <a:off x="5649214" y="47315"/>
                          <a:ext cx="56024" cy="186236"/>
                        </a:xfrm>
                        <a:prstGeom prst="rect">
                          <a:avLst/>
                        </a:prstGeom>
                        <a:ln>
                          <a:noFill/>
                        </a:ln>
                      </wps:spPr>
                      <wps:txbx>
                        <w:txbxContent>
                          <w:p w14:paraId="6CD241B9" w14:textId="77777777" w:rsidR="00301565" w:rsidRDefault="00301565">
                            <w:r>
                              <w:rPr>
                                <w:rFonts w:eastAsia="Times New Roman"/>
                                <w:i/>
                                <w:sz w:val="20"/>
                              </w:rPr>
                              <w:t>-</w:t>
                            </w:r>
                          </w:p>
                        </w:txbxContent>
                      </wps:txbx>
                      <wps:bodyPr horzOverflow="overflow" vert="horz" lIns="0" tIns="0" rIns="0" bIns="0" rtlCol="0">
                        <a:noAutofit/>
                      </wps:bodyPr>
                    </wps:wsp>
                    <wps:wsp>
                      <wps:cNvPr id="429115" name="Rectangle 429115"/>
                      <wps:cNvSpPr/>
                      <wps:spPr>
                        <a:xfrm>
                          <a:off x="5691886" y="72192"/>
                          <a:ext cx="337141" cy="153202"/>
                        </a:xfrm>
                        <a:prstGeom prst="rect">
                          <a:avLst/>
                        </a:prstGeom>
                        <a:ln>
                          <a:noFill/>
                        </a:ln>
                      </wps:spPr>
                      <wps:txbx>
                        <w:txbxContent>
                          <w:p w14:paraId="2EE2C6B8" w14:textId="77777777" w:rsidR="00301565" w:rsidRDefault="00301565">
                            <w:r>
                              <w:rPr>
                                <w:rFonts w:eastAsia="Times New Roman"/>
                                <w:i/>
                                <w:sz w:val="20"/>
                              </w:rPr>
                              <w:t>2020</w:t>
                            </w:r>
                          </w:p>
                        </w:txbxContent>
                      </wps:txbx>
                      <wps:bodyPr horzOverflow="overflow" vert="horz" lIns="0" tIns="0" rIns="0" bIns="0" rtlCol="0">
                        <a:noAutofit/>
                      </wps:bodyPr>
                    </wps:wsp>
                    <wps:wsp>
                      <wps:cNvPr id="429116" name="Rectangle 429116"/>
                      <wps:cNvSpPr/>
                      <wps:spPr>
                        <a:xfrm>
                          <a:off x="5946008" y="72192"/>
                          <a:ext cx="149392" cy="153202"/>
                        </a:xfrm>
                        <a:prstGeom prst="rect">
                          <a:avLst/>
                        </a:prstGeom>
                        <a:ln>
                          <a:noFill/>
                        </a:ln>
                      </wps:spPr>
                      <wps:txbx>
                        <w:txbxContent>
                          <w:p w14:paraId="6E5EE5A6" w14:textId="77777777" w:rsidR="00301565" w:rsidRDefault="00301565">
                            <w:r>
                              <w:rPr>
                                <w:rFonts w:eastAsia="Times New Roman"/>
                                <w:i/>
                                <w:sz w:val="20"/>
                              </w:rPr>
                              <w:t xml:space="preserve"> г.</w:t>
                            </w:r>
                          </w:p>
                        </w:txbxContent>
                      </wps:txbx>
                      <wps:bodyPr horzOverflow="overflow" vert="horz" lIns="0" tIns="0" rIns="0" bIns="0" rtlCol="0">
                        <a:noAutofit/>
                      </wps:bodyPr>
                    </wps:wsp>
                    <wps:wsp>
                      <wps:cNvPr id="429117" name="Rectangle 429117"/>
                      <wps:cNvSpPr/>
                      <wps:spPr>
                        <a:xfrm>
                          <a:off x="6057646" y="47315"/>
                          <a:ext cx="42058" cy="186236"/>
                        </a:xfrm>
                        <a:prstGeom prst="rect">
                          <a:avLst/>
                        </a:prstGeom>
                        <a:ln>
                          <a:noFill/>
                        </a:ln>
                      </wps:spPr>
                      <wps:txbx>
                        <w:txbxContent>
                          <w:p w14:paraId="298A5BD7" w14:textId="77777777" w:rsidR="00301565" w:rsidRDefault="00301565">
                            <w:r>
                              <w:rPr>
                                <w:rFonts w:eastAsia="Times New Roman"/>
                                <w:i/>
                                <w:sz w:val="20"/>
                              </w:rPr>
                              <w:t xml:space="preserve"> </w:t>
                            </w:r>
                          </w:p>
                        </w:txbxContent>
                      </wps:txbx>
                      <wps:bodyPr horzOverflow="overflow" vert="horz" lIns="0" tIns="0" rIns="0" bIns="0" rtlCol="0">
                        <a:noAutofit/>
                      </wps:bodyPr>
                    </wps:wsp>
                    <wps:wsp>
                      <wps:cNvPr id="446063" name="Shape 446063"/>
                      <wps:cNvSpPr/>
                      <wps:spPr>
                        <a:xfrm>
                          <a:off x="5307838" y="0"/>
                          <a:ext cx="27432" cy="45720"/>
                        </a:xfrm>
                        <a:custGeom>
                          <a:avLst/>
                          <a:gdLst/>
                          <a:ahLst/>
                          <a:cxnLst/>
                          <a:rect l="0" t="0" r="0" b="0"/>
                          <a:pathLst>
                            <a:path w="27432" h="45720">
                              <a:moveTo>
                                <a:pt x="0" y="0"/>
                              </a:moveTo>
                              <a:lnTo>
                                <a:pt x="27432" y="0"/>
                              </a:lnTo>
                              <a:lnTo>
                                <a:pt x="27432" y="45720"/>
                              </a:lnTo>
                              <a:lnTo>
                                <a:pt x="0" y="45720"/>
                              </a:lnTo>
                              <a:lnTo>
                                <a:pt x="0" y="0"/>
                              </a:lnTo>
                            </a:path>
                          </a:pathLst>
                        </a:custGeom>
                        <a:solidFill>
                          <a:srgbClr val="808080"/>
                        </a:solidFill>
                        <a:ln w="0" cap="flat">
                          <a:noFill/>
                          <a:miter lim="127000"/>
                        </a:ln>
                        <a:effectLst/>
                      </wps:spPr>
                      <wps:bodyPr/>
                    </wps:wsp>
                    <wps:wsp>
                      <wps:cNvPr id="446064" name="Shape 446064"/>
                      <wps:cNvSpPr/>
                      <wps:spPr>
                        <a:xfrm>
                          <a:off x="0" y="275844"/>
                          <a:ext cx="5307838" cy="27432"/>
                        </a:xfrm>
                        <a:custGeom>
                          <a:avLst/>
                          <a:gdLst/>
                          <a:ahLst/>
                          <a:cxnLst/>
                          <a:rect l="0" t="0" r="0" b="0"/>
                          <a:pathLst>
                            <a:path w="5307838" h="27432">
                              <a:moveTo>
                                <a:pt x="0" y="0"/>
                              </a:moveTo>
                              <a:lnTo>
                                <a:pt x="5307838" y="0"/>
                              </a:lnTo>
                              <a:lnTo>
                                <a:pt x="5307838" y="27432"/>
                              </a:lnTo>
                              <a:lnTo>
                                <a:pt x="0" y="27432"/>
                              </a:lnTo>
                              <a:lnTo>
                                <a:pt x="0" y="0"/>
                              </a:lnTo>
                            </a:path>
                          </a:pathLst>
                        </a:custGeom>
                        <a:solidFill>
                          <a:srgbClr val="808080"/>
                        </a:solidFill>
                        <a:ln w="0" cap="flat">
                          <a:noFill/>
                          <a:miter lim="127000"/>
                        </a:ln>
                        <a:effectLst/>
                      </wps:spPr>
                      <wps:bodyPr/>
                    </wps:wsp>
                    <wps:wsp>
                      <wps:cNvPr id="446065" name="Shape 446065"/>
                      <wps:cNvSpPr/>
                      <wps:spPr>
                        <a:xfrm>
                          <a:off x="5307838" y="45720"/>
                          <a:ext cx="27432" cy="230124"/>
                        </a:xfrm>
                        <a:custGeom>
                          <a:avLst/>
                          <a:gdLst/>
                          <a:ahLst/>
                          <a:cxnLst/>
                          <a:rect l="0" t="0" r="0" b="0"/>
                          <a:pathLst>
                            <a:path w="27432" h="230124">
                              <a:moveTo>
                                <a:pt x="0" y="0"/>
                              </a:moveTo>
                              <a:lnTo>
                                <a:pt x="27432" y="0"/>
                              </a:lnTo>
                              <a:lnTo>
                                <a:pt x="27432" y="230124"/>
                              </a:lnTo>
                              <a:lnTo>
                                <a:pt x="0" y="230124"/>
                              </a:lnTo>
                              <a:lnTo>
                                <a:pt x="0" y="0"/>
                              </a:lnTo>
                            </a:path>
                          </a:pathLst>
                        </a:custGeom>
                        <a:solidFill>
                          <a:srgbClr val="808080"/>
                        </a:solidFill>
                        <a:ln w="0" cap="flat">
                          <a:noFill/>
                          <a:miter lim="127000"/>
                        </a:ln>
                        <a:effectLst/>
                      </wps:spPr>
                      <wps:bodyPr/>
                    </wps:wsp>
                    <wps:wsp>
                      <wps:cNvPr id="446066" name="Shape 446066"/>
                      <wps:cNvSpPr/>
                      <wps:spPr>
                        <a:xfrm>
                          <a:off x="5307838" y="275844"/>
                          <a:ext cx="27432" cy="27432"/>
                        </a:xfrm>
                        <a:custGeom>
                          <a:avLst/>
                          <a:gdLst/>
                          <a:ahLst/>
                          <a:cxnLst/>
                          <a:rect l="0" t="0" r="0" b="0"/>
                          <a:pathLst>
                            <a:path w="27432" h="27432">
                              <a:moveTo>
                                <a:pt x="0" y="0"/>
                              </a:moveTo>
                              <a:lnTo>
                                <a:pt x="27432" y="0"/>
                              </a:lnTo>
                              <a:lnTo>
                                <a:pt x="27432" y="27432"/>
                              </a:lnTo>
                              <a:lnTo>
                                <a:pt x="0" y="27432"/>
                              </a:lnTo>
                              <a:lnTo>
                                <a:pt x="0" y="0"/>
                              </a:lnTo>
                            </a:path>
                          </a:pathLst>
                        </a:custGeom>
                        <a:solidFill>
                          <a:srgbClr val="808080"/>
                        </a:solidFill>
                        <a:ln w="0" cap="flat">
                          <a:noFill/>
                          <a:miter lim="127000"/>
                        </a:ln>
                        <a:effectLst/>
                      </wps:spPr>
                      <wps:bodyPr/>
                    </wps:wsp>
                    <wps:wsp>
                      <wps:cNvPr id="446067" name="Shape 446067"/>
                      <wps:cNvSpPr/>
                      <wps:spPr>
                        <a:xfrm>
                          <a:off x="5335270" y="275844"/>
                          <a:ext cx="864108" cy="27432"/>
                        </a:xfrm>
                        <a:custGeom>
                          <a:avLst/>
                          <a:gdLst/>
                          <a:ahLst/>
                          <a:cxnLst/>
                          <a:rect l="0" t="0" r="0" b="0"/>
                          <a:pathLst>
                            <a:path w="864108" h="27432">
                              <a:moveTo>
                                <a:pt x="0" y="0"/>
                              </a:moveTo>
                              <a:lnTo>
                                <a:pt x="864108" y="0"/>
                              </a:lnTo>
                              <a:lnTo>
                                <a:pt x="864108" y="27432"/>
                              </a:lnTo>
                              <a:lnTo>
                                <a:pt x="0" y="27432"/>
                              </a:lnTo>
                              <a:lnTo>
                                <a:pt x="0" y="0"/>
                              </a:lnTo>
                            </a:path>
                          </a:pathLst>
                        </a:custGeom>
                        <a:solidFill>
                          <a:srgbClr val="808080"/>
                        </a:solidFill>
                        <a:ln w="0" cap="flat">
                          <a:noFill/>
                          <a:miter lim="127000"/>
                        </a:ln>
                        <a:effectLst/>
                      </wps:spPr>
                      <wps:bodyPr/>
                    </wps:wsp>
                  </wpg:wgp>
                </a:graphicData>
              </a:graphic>
            </wp:anchor>
          </w:drawing>
        </mc:Choice>
        <mc:Fallback>
          <w:pict>
            <v:group id="Group 429105" o:spid="_x0000_s1026" style="position:absolute;left:0;text-align:left;margin-left:53.3pt;margin-top:35.4pt;width:488.15pt;height:23.9pt;z-index:251667456;mso-position-horizontal-relative:page;mso-position-vertical-relative:page" coordsize="61993,30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">
              <v:rect id="Rectangle 429111" o:spid="_x0000_s1027" style="position:absolute;left:19300;top:721;width:44075;height:15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9QMMcA&#10;AADfAAAADwAAAGRycy9kb3ducmV2LnhtbESPT2vCQBTE7wW/w/IEb3UTkWKiq4h/0GOrgnp7ZJ9J&#10;MPs2ZFcT++m7hUKPw8z8hpktOlOJJzWutKwgHkYgiDOrS84VnI7b9wkI55E1VpZJwYscLOa9txmm&#10;2rb8Rc+Dz0WAsEtRQeF9nUrpsoIMuqGtiYN3s41BH2STS91gG+CmkqMo+pAGSw4LBda0Kii7Hx5G&#10;wW5SLy97+93m1ea6O3+ek/Ux8UoN+t1yCsJT5//Df+29VjAeJXEcw++f8AXk/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sfUDDHAAAA3wAAAA8AAAAAAAAAAAAAAAAAmAIAAGRy&#10;cy9kb3ducmV2LnhtbFBLBQYAAAAABAAEAPUAAACMAwAAAAA=&#10;" filled="f" stroked="f">
                <v:textbox inset="0,0,0,0">
                  <w:txbxContent>
                    <w:p w14:paraId="18F81DC7" w14:textId="77777777" w:rsidR="00301565" w:rsidRDefault="00301565">
                      <w:r>
                        <w:rPr>
                          <w:rFonts w:eastAsia="Times New Roman"/>
                          <w:i/>
                          <w:sz w:val="20"/>
                        </w:rPr>
                        <w:t>Програма за опазване на околната среда на Община Камено</w:t>
                      </w:r>
                    </w:p>
                  </w:txbxContent>
                </v:textbox>
              </v:rect>
              <v:rect id="Rectangle 429112" o:spid="_x0000_s1028" style="position:absolute;left:52484;top:473;width:420;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3OR8cA&#10;AADfAAAADwAAAGRycy9kb3ducmV2LnhtbESPQWvCQBSE7wX/w/KE3uomoYiJriJq0aPVgvX2yL4m&#10;odm3Ibua1F/vFgSPw8x8w8wWvanFlVpXWVYQjyIQxLnVFRcKvo4fbxMQziNrrC2Tgj9ysJgPXmaY&#10;advxJ10PvhABwi5DBaX3TSaly0sy6Ea2IQ7ej20N+iDbQuoWuwA3tUyiaCwNVhwWSmxoVVL+e7gY&#10;BdtJs/ze2VtX1Jvz9rQ/petj6pV6HfbLKQhPvX+GH+2dVvCepHGcwP+f8AXk/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vNzkfHAAAA3wAAAA8AAAAAAAAAAAAAAAAAmAIAAGRy&#10;cy9kb3ducmV2LnhtbFBLBQYAAAAABAAEAPUAAACMAwAAAAA=&#10;" filled="f" stroked="f">
                <v:textbox inset="0,0,0,0">
                  <w:txbxContent>
                    <w:p w14:paraId="36F6B1B1" w14:textId="77777777" w:rsidR="00301565" w:rsidRDefault="00301565">
                      <w:r>
                        <w:rPr>
                          <w:rFonts w:eastAsia="Times New Roman"/>
                          <w:i/>
                          <w:sz w:val="20"/>
                        </w:rPr>
                        <w:t xml:space="preserve"> </w:t>
                      </w:r>
                    </w:p>
                  </w:txbxContent>
                </v:textbox>
              </v:rect>
              <v:rect id="Rectangle 429113" o:spid="_x0000_s1029" style="position:absolute;left:53947;top:473;width:3395;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Fr3MgA&#10;AADfAAAADwAAAGRycy9kb3ducmV2LnhtbESPT2vCQBTE7wW/w/IEb3UTLcVEVxHbosf6B9TbI/tM&#10;gtm3Ibs1qZ/eLRQ8DjPzG2a26EwlbtS40rKCeBiBIM6sLjlXcNh/vU5AOI+ssbJMCn7JwWLee5lh&#10;qm3LW7rtfC4ChF2KCgrv61RKlxVk0A1tTRy8i20M+iCbXOoG2wA3lRxF0bs0WHJYKLCmVUHZdfdj&#10;FKwn9fK0sfc2rz7P6+P3MfnYJ16pQb9bTkF46vwz/N/eaAVvoySOx/D3J3wBO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0gWvcyAAAAN8AAAAPAAAAAAAAAAAAAAAAAJgCAABk&#10;cnMvZG93bnJldi54bWxQSwUGAAAAAAQABAD1AAAAjQMAAAAA&#10;" filled="f" stroked="f">
                <v:textbox inset="0,0,0,0">
                  <w:txbxContent>
                    <w:p w14:paraId="289C341A" w14:textId="77777777" w:rsidR="00301565" w:rsidRDefault="00301565">
                      <w:r>
                        <w:rPr>
                          <w:rFonts w:eastAsia="Times New Roman"/>
                          <w:i/>
                          <w:sz w:val="20"/>
                        </w:rPr>
                        <w:t>2016</w:t>
                      </w:r>
                    </w:p>
                  </w:txbxContent>
                </v:textbox>
              </v:rect>
              <v:rect id="Rectangle 429114" o:spid="_x0000_s1030" style="position:absolute;left:56492;top:473;width:560;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jzqMgA&#10;AADfAAAADwAAAGRycy9kb3ducmV2LnhtbESPQWvCQBSE74X+h+UJvdVNRIqJWUWqRY+tKai3R/aZ&#10;BLNvQ3abpP313YLQ4zAz3zDZejSN6KlztWUF8TQCQVxYXXOp4DN/e16AcB5ZY2OZFHyTg/Xq8SHD&#10;VNuBP6g/+lIECLsUFVTet6mUrqjIoJvaljh4V9sZ9EF2pdQdDgFuGjmLohdpsOawUGFLrxUVt+OX&#10;UbBftJvzwf4MZbO77E/vp2SbJ16pp8m4WYLwNPr/8L190ArmsySO5/D3J3wBufo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7aPOoyAAAAN8AAAAPAAAAAAAAAAAAAAAAAJgCAABk&#10;cnMvZG93bnJldi54bWxQSwUGAAAAAAQABAD1AAAAjQMAAAAA&#10;" filled="f" stroked="f">
                <v:textbox inset="0,0,0,0">
                  <w:txbxContent>
                    <w:p w14:paraId="6CD241B9" w14:textId="77777777" w:rsidR="00301565" w:rsidRDefault="00301565">
                      <w:r>
                        <w:rPr>
                          <w:rFonts w:eastAsia="Times New Roman"/>
                          <w:i/>
                          <w:sz w:val="20"/>
                        </w:rPr>
                        <w:t>-</w:t>
                      </w:r>
                    </w:p>
                  </w:txbxContent>
                </v:textbox>
              </v:rect>
              <v:rect id="Rectangle 429115" o:spid="_x0000_s1031" style="position:absolute;left:56918;top:721;width:3372;height:15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RWM8gA&#10;AADfAAAADwAAAGRycy9kb3ducmV2LnhtbESPT2vCQBTE7wW/w/IEb3UTscVEVxHbosf6B9TbI/tM&#10;gtm3Ibs1qZ/eLRQ8DjPzG2a26EwlbtS40rKCeBiBIM6sLjlXcNh/vU5AOI+ssbJMCn7JwWLee5lh&#10;qm3LW7rtfC4ChF2KCgrv61RKlxVk0A1tTRy8i20M+iCbXOoG2wA3lRxF0bs0WHJYKLCmVUHZdfdj&#10;FKwn9fK0sfc2rz7P6+P3MfnYJ16pQb9bTkF46vwz/N/eaAXjURLHb/D3J3wBO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JFYzyAAAAN8AAAAPAAAAAAAAAAAAAAAAAJgCAABk&#10;cnMvZG93bnJldi54bWxQSwUGAAAAAAQABAD1AAAAjQMAAAAA&#10;" filled="f" stroked="f">
                <v:textbox inset="0,0,0,0">
                  <w:txbxContent>
                    <w:p w14:paraId="2EE2C6B8" w14:textId="77777777" w:rsidR="00301565" w:rsidRDefault="00301565">
                      <w:r>
                        <w:rPr>
                          <w:rFonts w:eastAsia="Times New Roman"/>
                          <w:i/>
                          <w:sz w:val="20"/>
                        </w:rPr>
                        <w:t>2020</w:t>
                      </w:r>
                    </w:p>
                  </w:txbxContent>
                </v:textbox>
              </v:rect>
              <v:rect id="Rectangle 429116" o:spid="_x0000_s1032" style="position:absolute;left:59460;top:721;width:1494;height:15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bIRMgA&#10;AADfAAAADwAAAGRycy9kb3ducmV2LnhtbESPT2vCQBTE70K/w/KE3nQTKWKiq0hb0aN/CurtkX0m&#10;wezbkF1N2k/vCkKPw8z8hpktOlOJOzWutKwgHkYgiDOrS84V/BxWgwkI55E1VpZJwS85WMzfejNM&#10;tW15R/e9z0WAsEtRQeF9nUrpsoIMuqGtiYN3sY1BH2STS91gG+CmkqMoGkuDJYeFAmv6LCi77m9G&#10;wXpSL08b+9fm1fd5fdwek69D4pV673fLKQhPnf8Pv9obreBjlMTxGJ5/wheQ8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9shEyAAAAN8AAAAPAAAAAAAAAAAAAAAAAJgCAABk&#10;cnMvZG93bnJldi54bWxQSwUGAAAAAAQABAD1AAAAjQMAAAAA&#10;" filled="f" stroked="f">
                <v:textbox inset="0,0,0,0">
                  <w:txbxContent>
                    <w:p w14:paraId="6E5EE5A6" w14:textId="77777777" w:rsidR="00301565" w:rsidRDefault="00301565">
                      <w:r>
                        <w:rPr>
                          <w:rFonts w:eastAsia="Times New Roman"/>
                          <w:i/>
                          <w:sz w:val="20"/>
                        </w:rPr>
                        <w:t xml:space="preserve"> г.</w:t>
                      </w:r>
                    </w:p>
                  </w:txbxContent>
                </v:textbox>
              </v:rect>
              <v:rect id="Rectangle 429117" o:spid="_x0000_s1033" style="position:absolute;left:60576;top:473;width:421;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pt38gA&#10;AADfAAAADwAAAGRycy9kb3ducmV2LnhtbESPT2vCQBTE7wW/w/IEb3UTkdZEVxHbosf6B9TbI/tM&#10;gtm3Ibs1qZ/eLRQ8DjPzG2a26EwlbtS40rKCeBiBIM6sLjlXcNh/vU5AOI+ssbJMCn7JwWLee5lh&#10;qm3LW7rtfC4ChF2KCgrv61RKlxVk0A1tTRy8i20M+iCbXOoG2wA3lRxF0Zs0WHJYKLCmVUHZdfdj&#10;FKwn9fK0sfc2rz7P6+P3MfnYJ16pQb9bTkF46vwz/N/eaAXjURLH7/D3J3wBO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um3fyAAAAN8AAAAPAAAAAAAAAAAAAAAAAJgCAABk&#10;cnMvZG93bnJldi54bWxQSwUGAAAAAAQABAD1AAAAjQMAAAAA&#10;" filled="f" stroked="f">
                <v:textbox inset="0,0,0,0">
                  <w:txbxContent>
                    <w:p w14:paraId="298A5BD7" w14:textId="77777777" w:rsidR="00301565" w:rsidRDefault="00301565">
                      <w:r>
                        <w:rPr>
                          <w:rFonts w:eastAsia="Times New Roman"/>
                          <w:i/>
                          <w:sz w:val="20"/>
                        </w:rPr>
                        <w:t xml:space="preserve"> </w:t>
                      </w:r>
                    </w:p>
                  </w:txbxContent>
                </v:textbox>
              </v:rect>
              <v:shape id="Shape 446063" o:spid="_x0000_s1034" style="position:absolute;left:53078;width:274;height:457;visibility:visible;mso-wrap-style:square;v-text-anchor:top" coordsize="27432,45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FXncYA&#10;AADfAAAADwAAAGRycy9kb3ducmV2LnhtbESPQWvCQBSE70L/w/IKvZmNTQglukoRCtJD0Sg9P7LP&#10;JJp9m2ZXk/57VxA8DjPzDbNYjaYVV+pdY1nBLIpBEJdWN1wpOOy/ph8gnEfW2FomBf/kYLV8mSww&#10;13bgHV0LX4kAYZejgtr7LpfSlTUZdJHtiIN3tL1BH2RfSd3jEOCmle9xnEmDDYeFGjta11Sei4tR&#10;UKxl8ttk37MxLbfD6S/52Vi8KPX2On7OQXga/TP8aG+0gjTN4iyB+5/wBeTy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GFXncYAAADfAAAADwAAAAAAAAAAAAAAAACYAgAAZHJz&#10;L2Rvd25yZXYueG1sUEsFBgAAAAAEAAQA9QAAAIsDAAAAAA==&#10;" path="m,l27432,r,45720l,45720,,e" fillcolor="gray" stroked="f" strokeweight="0">
                <v:stroke miterlimit="83231f" joinstyle="miter"/>
                <v:path arrowok="t" textboxrect="0,0,27432,45720"/>
              </v:shape>
              <v:shape id="Shape 446064" o:spid="_x0000_s1035" style="position:absolute;top:2758;width:53078;height:274;visibility:visible;mso-wrap-style:square;v-text-anchor:top" coordsize="5307838,27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smEsYA&#10;AADfAAAADwAAAGRycy9kb3ducmV2LnhtbESPT0sDMRTE74LfITyhl2ITy7LYtWkpBaEXlVYPHh+b&#10;t39w87Ikz3b77Y0geBxm5jfMejv5QZ0ppj6whYeFAUVcB9dza+Hj/fn+EVQSZIdDYLJwpQTbze3N&#10;GisXLnyk80lalSGcKrTQiYyV1qnuyGNahJE4e02IHiXL2GoX8ZLhftBLY0rtsee80OFI+47qr9O3&#10;tyASZVwdB9y9NM3bfr4i8zl/tXZ2N+2eQAlN8h/+ax+chaIoTVnA75/8BfTm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XsmEsYAAADfAAAADwAAAAAAAAAAAAAAAACYAgAAZHJz&#10;L2Rvd25yZXYueG1sUEsFBgAAAAAEAAQA9QAAAIsDAAAAAA==&#10;" path="m,l5307838,r,27432l,27432,,e" fillcolor="gray" stroked="f" strokeweight="0">
                <v:stroke miterlimit="83231f" joinstyle="miter"/>
                <v:path arrowok="t" textboxrect="0,0,5307838,27432"/>
              </v:shape>
              <v:shape id="Shape 446065" o:spid="_x0000_s1036" style="position:absolute;left:53078;top:457;width:274;height:2301;visibility:visible;mso-wrap-style:square;v-text-anchor:top" coordsize="27432,230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PqNMYA&#10;AADfAAAADwAAAGRycy9kb3ducmV2LnhtbESP3WoCMRSE7wu+QziF3hTNanUpW6OIILRe+fcAh81x&#10;s3RzsiZx3b59IwheDjPzDTNf9rYRHflQO1YwHmUgiEuna64UnI6b4SeIEJE1No5JwR8FWC4GL3Ms&#10;tLvxnrpDrESCcChQgYmxLaQMpSGLYeRa4uSdnbcYk/SV1B5vCW4bOcmyXFqsOS0YbGltqPw9XK2C&#10;Y+VnP++8u9CHvnYb47Z7c94q9fbar75AROrjM/xof2sF02me5TO4/0lfQC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IPqNMYAAADfAAAADwAAAAAAAAAAAAAAAACYAgAAZHJz&#10;L2Rvd25yZXYueG1sUEsFBgAAAAAEAAQA9QAAAIsDAAAAAA==&#10;" path="m,l27432,r,230124l,230124,,e" fillcolor="gray" stroked="f" strokeweight="0">
                <v:stroke miterlimit="83231f" joinstyle="miter"/>
                <v:path arrowok="t" textboxrect="0,0,27432,230124"/>
              </v:shape>
              <v:shape id="Shape 446066" o:spid="_x0000_s1037" style="position:absolute;left:53078;top:2758;width:274;height:274;visibility:visible;mso-wrap-style:square;v-text-anchor:top" coordsize="27432,27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hMAcUA&#10;AADfAAAADwAAAGRycy9kb3ducmV2LnhtbESPwWrDMBBE74H+g9hCb4mcIExxrYRSMDU9tWk+YLE2&#10;trG1ciXVcf6+CgR6HGbmDVMeFjuKmXzoHWvYbjIQxI0zPbcaTt/V+hlEiMgGR8ek4UoBDvuHVYmF&#10;cRf+ovkYW5EgHArU0MU4FVKGpiOLYeMm4uSdnbcYk/StNB4vCW5HucuyXFrsOS10ONFbR81w/LUa&#10;fmrz6af3q3J+t63O1Vx/DEpp/fS4vL6AiLTE//C9XRsNSuVZnsPtT/oCcv8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EwBxQAAAN8AAAAPAAAAAAAAAAAAAAAAAJgCAABkcnMv&#10;ZG93bnJldi54bWxQSwUGAAAAAAQABAD1AAAAigMAAAAA&#10;" path="m,l27432,r,27432l,27432,,e" fillcolor="gray" stroked="f" strokeweight="0">
                <v:stroke miterlimit="83231f" joinstyle="miter"/>
                <v:path arrowok="t" textboxrect="0,0,27432,27432"/>
              </v:shape>
              <v:shape id="Shape 446067" o:spid="_x0000_s1038" style="position:absolute;left:53352;top:2758;width:8641;height:274;visibility:visible;mso-wrap-style:square;v-text-anchor:top" coordsize="864108,27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XJXcYA&#10;AADfAAAADwAAAGRycy9kb3ducmV2LnhtbESPQWvCQBSE70L/w/IKvRTdGCSV6Cqt0Cp4kEa9P7LP&#10;JJp9G7JbE/+9KxQ8DjPzDTNf9qYWV2pdZVnBeBSBIM6trrhQcNh/D6cgnEfWWFsmBTdysFy8DOaY&#10;atvxL10zX4gAYZeigtL7JpXS5SUZdCPbEAfvZFuDPsi2kLrFLsBNLeMoSqTBisNCiQ2tSsov2Z9R&#10;sOZjrOm8xZ/3vW666kuej/FOqbfX/nMGwlPvn+H/9kYrmEySKPmAx5/wBeTi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5XJXcYAAADfAAAADwAAAAAAAAAAAAAAAACYAgAAZHJz&#10;L2Rvd25yZXYueG1sUEsFBgAAAAAEAAQA9QAAAIsDAAAAAA==&#10;" path="m,l864108,r,27432l,27432,,e" fillcolor="gray" stroked="f" strokeweight="0">
                <v:stroke miterlimit="83231f" joinstyle="miter"/>
                <v:path arrowok="t" textboxrect="0,0,864108,27432"/>
              </v:shape>
              <w10:wrap type="square" anchorx="page" anchory="page"/>
            </v:group>
          </w:pict>
        </mc:Fallback>
      </mc:AlternateContent>
    </w:r>
    <w:r>
      <w:rPr>
        <w:sz w:val="28"/>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E281AD" w14:textId="755DCC76" w:rsidR="00301565" w:rsidRPr="00DF204B" w:rsidRDefault="00301565" w:rsidP="00DF204B">
    <w:pPr>
      <w:pStyle w:val="ae"/>
      <w:tabs>
        <w:tab w:val="clear" w:pos="9072"/>
        <w:tab w:val="right" w:pos="8730"/>
      </w:tabs>
      <w:ind w:left="90"/>
      <w:rPr>
        <w:i/>
        <w:iCs/>
        <w:noProof/>
        <w:lang w:val="en-US"/>
      </w:rPr>
    </w:pPr>
    <w:r>
      <w:rPr>
        <w:noProof/>
      </w:rPr>
      <w:drawing>
        <wp:anchor distT="0" distB="0" distL="114300" distR="114300" simplePos="0" relativeHeight="251680768" behindDoc="0" locked="0" layoutInCell="1" allowOverlap="1" wp14:anchorId="64EE5416" wp14:editId="532CAB22">
          <wp:simplePos x="0" y="0"/>
          <wp:positionH relativeFrom="leftMargin">
            <wp:posOffset>453390</wp:posOffset>
          </wp:positionH>
          <wp:positionV relativeFrom="paragraph">
            <wp:posOffset>-156388</wp:posOffset>
          </wp:positionV>
          <wp:extent cx="346844" cy="46166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46844" cy="4616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B3E45">
      <w:rPr>
        <w:i/>
        <w:iCs/>
        <w:noProof/>
      </w:rPr>
      <w:tab/>
    </w:r>
    <w:bookmarkStart w:id="255" w:name="_Hlk63163358"/>
    <w:r w:rsidRPr="00CB3E45">
      <w:rPr>
        <w:i/>
        <w:iCs/>
        <w:noProof/>
      </w:rPr>
      <w:t xml:space="preserve">Програма за </w:t>
    </w:r>
    <w:r>
      <w:rPr>
        <w:i/>
        <w:iCs/>
        <w:noProof/>
      </w:rPr>
      <w:t>опазване</w:t>
    </w:r>
    <w:r w:rsidRPr="00CB3E45">
      <w:rPr>
        <w:i/>
        <w:iCs/>
        <w:noProof/>
      </w:rPr>
      <w:t xml:space="preserve"> на околната среда на община </w:t>
    </w:r>
    <w:r>
      <w:rPr>
        <w:i/>
        <w:iCs/>
        <w:noProof/>
      </w:rPr>
      <w:t>Никопол</w:t>
    </w:r>
    <w:r w:rsidRPr="00CB3E45">
      <w:rPr>
        <w:i/>
        <w:iCs/>
        <w:noProof/>
      </w:rPr>
      <w:t xml:space="preserve"> за периода 2021-202</w:t>
    </w:r>
    <w:r>
      <w:rPr>
        <w:i/>
        <w:iCs/>
        <w:noProof/>
        <w:lang w:val="en-US"/>
      </w:rPr>
      <w:t>8</w:t>
    </w:r>
    <w:r>
      <w:rPr>
        <w:i/>
        <w:iCs/>
        <w:noProof/>
      </w:rPr>
      <w:t xml:space="preserve"> </w:t>
    </w:r>
    <w:r w:rsidRPr="00CB3E45">
      <w:rPr>
        <w:i/>
        <w:iCs/>
        <w:noProof/>
      </w:rPr>
      <w:t>г.</w:t>
    </w:r>
    <w:bookmarkEnd w:id="255"/>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537DD6" w14:textId="330635F4" w:rsidR="00301565" w:rsidRPr="008C6C65" w:rsidRDefault="00301565" w:rsidP="007518E2">
    <w:pPr>
      <w:pStyle w:val="ae"/>
    </w:pPr>
    <w:r>
      <w:rPr>
        <w:i/>
        <w:iCs/>
        <w:noProof/>
      </w:rPr>
      <w:drawing>
        <wp:anchor distT="0" distB="0" distL="114300" distR="114300" simplePos="0" relativeHeight="251676672" behindDoc="1" locked="0" layoutInCell="1" allowOverlap="1" wp14:anchorId="715F60FA" wp14:editId="514EC31A">
          <wp:simplePos x="0" y="0"/>
          <wp:positionH relativeFrom="column">
            <wp:posOffset>144409</wp:posOffset>
          </wp:positionH>
          <wp:positionV relativeFrom="paragraph">
            <wp:posOffset>-183433</wp:posOffset>
          </wp:positionV>
          <wp:extent cx="347345" cy="402590"/>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47345" cy="402590"/>
                  </a:xfrm>
                  <a:prstGeom prst="rect">
                    <a:avLst/>
                  </a:prstGeom>
                  <a:noFill/>
                </pic:spPr>
              </pic:pic>
            </a:graphicData>
          </a:graphic>
        </wp:anchor>
      </w:drawing>
    </w:r>
    <w:r w:rsidRPr="004F4A8E">
      <w:rPr>
        <w:i/>
        <w:iCs/>
        <w:noProof/>
      </w:rPr>
      <w:tab/>
    </w:r>
    <w:r w:rsidRPr="00FC7F11">
      <w:rPr>
        <w:i/>
        <w:iCs/>
        <w:noProof/>
      </w:rPr>
      <w:t xml:space="preserve">Програма за опазване на околната среда на община </w:t>
    </w:r>
    <w:r w:rsidRPr="00E27DBD">
      <w:rPr>
        <w:i/>
        <w:iCs/>
        <w:noProof/>
      </w:rPr>
      <w:t>Никопол</w:t>
    </w:r>
    <w:r w:rsidRPr="00FC7F11">
      <w:rPr>
        <w:i/>
        <w:iCs/>
        <w:noProof/>
      </w:rPr>
      <w:t xml:space="preserve"> за периода 2021-2028 г.</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C8D76B" w14:textId="7EBED4B3" w:rsidR="00301565" w:rsidRPr="006A1D83" w:rsidRDefault="00301565" w:rsidP="007518E2">
    <w:pPr>
      <w:pStyle w:val="ae"/>
      <w:ind w:left="993"/>
      <w:rPr>
        <w:sz w:val="16"/>
        <w:szCs w:val="24"/>
      </w:rPr>
    </w:pPr>
    <w:r>
      <w:rPr>
        <w:i/>
        <w:iCs/>
        <w:noProof/>
      </w:rPr>
      <w:drawing>
        <wp:anchor distT="0" distB="0" distL="114300" distR="114300" simplePos="0" relativeHeight="251678720" behindDoc="1" locked="0" layoutInCell="1" allowOverlap="1" wp14:anchorId="3DE1EAED" wp14:editId="678FE5B1">
          <wp:simplePos x="0" y="0"/>
          <wp:positionH relativeFrom="margin">
            <wp:align>left</wp:align>
          </wp:positionH>
          <wp:positionV relativeFrom="paragraph">
            <wp:posOffset>-20056</wp:posOffset>
          </wp:positionV>
          <wp:extent cx="347345" cy="402590"/>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47345" cy="402590"/>
                  </a:xfrm>
                  <a:prstGeom prst="rect">
                    <a:avLst/>
                  </a:prstGeom>
                  <a:noFill/>
                </pic:spPr>
              </pic:pic>
            </a:graphicData>
          </a:graphic>
        </wp:anchor>
      </w:drawing>
    </w:r>
  </w:p>
  <w:p w14:paraId="05FD183D" w14:textId="5C8E5DBD" w:rsidR="00301565" w:rsidRPr="004F4A8E" w:rsidRDefault="00301565" w:rsidP="007518E2">
    <w:pPr>
      <w:pStyle w:val="ae"/>
      <w:rPr>
        <w:i/>
        <w:iCs/>
      </w:rPr>
    </w:pPr>
    <w:r w:rsidRPr="004F4A8E">
      <w:rPr>
        <w:i/>
        <w:iCs/>
      </w:rPr>
      <w:tab/>
    </w:r>
    <w:r w:rsidRPr="003762A0">
      <w:rPr>
        <w:i/>
        <w:iCs/>
      </w:rPr>
      <w:t xml:space="preserve">Програма за опазване на околната среда на община </w:t>
    </w:r>
    <w:r w:rsidRPr="00E27DBD">
      <w:rPr>
        <w:i/>
        <w:iCs/>
      </w:rPr>
      <w:t>Никопол</w:t>
    </w:r>
    <w:r w:rsidRPr="003762A0">
      <w:rPr>
        <w:i/>
        <w:iCs/>
      </w:rPr>
      <w:t xml:space="preserve"> за периода 2021-2028 г.</w:t>
    </w:r>
  </w:p>
  <w:p w14:paraId="59979315" w14:textId="77777777" w:rsidR="00301565" w:rsidRDefault="00301565">
    <w:pPr>
      <w:pStyle w:val="a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0"/>
    <w:multiLevelType w:val="singleLevel"/>
    <w:tmpl w:val="B6E8615A"/>
    <w:lvl w:ilvl="0">
      <w:start w:val="1"/>
      <w:numFmt w:val="bullet"/>
      <w:pStyle w:val="5"/>
      <w:lvlText w:val=""/>
      <w:lvlJc w:val="left"/>
      <w:pPr>
        <w:tabs>
          <w:tab w:val="num" w:pos="1800"/>
        </w:tabs>
        <w:ind w:left="1800" w:hanging="360"/>
      </w:pPr>
      <w:rPr>
        <w:rFonts w:ascii="Symbol" w:hAnsi="Symbol" w:hint="default"/>
      </w:rPr>
    </w:lvl>
  </w:abstractNum>
  <w:abstractNum w:abstractNumId="1">
    <w:nsid w:val="FFFFFF81"/>
    <w:multiLevelType w:val="singleLevel"/>
    <w:tmpl w:val="7F8230A0"/>
    <w:lvl w:ilvl="0">
      <w:start w:val="1"/>
      <w:numFmt w:val="bullet"/>
      <w:pStyle w:val="4"/>
      <w:lvlText w:val=""/>
      <w:lvlJc w:val="left"/>
      <w:pPr>
        <w:tabs>
          <w:tab w:val="num" w:pos="1440"/>
        </w:tabs>
        <w:ind w:left="1440" w:hanging="360"/>
      </w:pPr>
      <w:rPr>
        <w:rFonts w:ascii="Symbol" w:hAnsi="Symbol" w:hint="default"/>
      </w:rPr>
    </w:lvl>
  </w:abstractNum>
  <w:abstractNum w:abstractNumId="2">
    <w:nsid w:val="FFFFFF82"/>
    <w:multiLevelType w:val="singleLevel"/>
    <w:tmpl w:val="4CF4A9A6"/>
    <w:lvl w:ilvl="0">
      <w:start w:val="1"/>
      <w:numFmt w:val="bullet"/>
      <w:pStyle w:val="3"/>
      <w:lvlText w:val=""/>
      <w:lvlJc w:val="left"/>
      <w:pPr>
        <w:tabs>
          <w:tab w:val="num" w:pos="1080"/>
        </w:tabs>
        <w:ind w:left="1080" w:hanging="360"/>
      </w:pPr>
      <w:rPr>
        <w:rFonts w:ascii="Symbol" w:hAnsi="Symbol" w:hint="default"/>
      </w:rPr>
    </w:lvl>
  </w:abstractNum>
  <w:abstractNum w:abstractNumId="3">
    <w:nsid w:val="FFFFFF83"/>
    <w:multiLevelType w:val="singleLevel"/>
    <w:tmpl w:val="8D60FC80"/>
    <w:lvl w:ilvl="0">
      <w:start w:val="1"/>
      <w:numFmt w:val="bullet"/>
      <w:pStyle w:val="2"/>
      <w:lvlText w:val=""/>
      <w:lvlJc w:val="left"/>
      <w:pPr>
        <w:tabs>
          <w:tab w:val="num" w:pos="720"/>
        </w:tabs>
        <w:ind w:left="720" w:hanging="360"/>
      </w:pPr>
      <w:rPr>
        <w:rFonts w:ascii="Symbol" w:hAnsi="Symbol" w:hint="default"/>
      </w:rPr>
    </w:lvl>
  </w:abstractNum>
  <w:abstractNum w:abstractNumId="4">
    <w:nsid w:val="FFFFFF89"/>
    <w:multiLevelType w:val="singleLevel"/>
    <w:tmpl w:val="EDAC89CA"/>
    <w:lvl w:ilvl="0">
      <w:start w:val="1"/>
      <w:numFmt w:val="bullet"/>
      <w:pStyle w:val="a"/>
      <w:lvlText w:val="•"/>
      <w:lvlJc w:val="left"/>
      <w:pPr>
        <w:ind w:left="360" w:hanging="360"/>
      </w:pPr>
      <w:rPr>
        <w:rFonts w:ascii="Cambria" w:hAnsi="Cambria" w:hint="default"/>
        <w:color w:val="4F81BD" w:themeColor="accent1"/>
      </w:rPr>
    </w:lvl>
  </w:abstractNum>
  <w:abstractNum w:abstractNumId="5">
    <w:nsid w:val="00000009"/>
    <w:multiLevelType w:val="singleLevel"/>
    <w:tmpl w:val="00000009"/>
    <w:name w:val="WW8Num9"/>
    <w:lvl w:ilvl="0">
      <w:numFmt w:val="bullet"/>
      <w:lvlText w:val="-"/>
      <w:lvlJc w:val="left"/>
      <w:pPr>
        <w:tabs>
          <w:tab w:val="num" w:pos="0"/>
        </w:tabs>
        <w:ind w:left="720" w:hanging="360"/>
      </w:pPr>
      <w:rPr>
        <w:rFonts w:ascii="Times New Roman Bold" w:hAnsi="Times New Roman Bold" w:cs="Times New Roman Bold"/>
        <w:b/>
        <w:bCs/>
        <w:i w:val="0"/>
        <w:iCs w:val="0"/>
        <w:color w:val="4F6228"/>
        <w:sz w:val="24"/>
        <w:szCs w:val="24"/>
      </w:rPr>
    </w:lvl>
  </w:abstractNum>
  <w:abstractNum w:abstractNumId="6">
    <w:nsid w:val="0000000F"/>
    <w:multiLevelType w:val="singleLevel"/>
    <w:tmpl w:val="0000000F"/>
    <w:name w:val="WW8Num15"/>
    <w:lvl w:ilvl="0">
      <w:numFmt w:val="bullet"/>
      <w:lvlText w:val="-"/>
      <w:lvlJc w:val="left"/>
      <w:pPr>
        <w:tabs>
          <w:tab w:val="num" w:pos="0"/>
        </w:tabs>
        <w:ind w:left="360" w:hanging="360"/>
      </w:pPr>
      <w:rPr>
        <w:rFonts w:ascii="Liberation Serif" w:hAnsi="Liberation Serif" w:cs="Calibri"/>
        <w:szCs w:val="24"/>
        <w:lang w:eastAsia="en-US"/>
      </w:rPr>
    </w:lvl>
  </w:abstractNum>
  <w:abstractNum w:abstractNumId="7">
    <w:nsid w:val="00000010"/>
    <w:multiLevelType w:val="singleLevel"/>
    <w:tmpl w:val="00000010"/>
    <w:name w:val="WW8Num16"/>
    <w:lvl w:ilvl="0">
      <w:start w:val="1"/>
      <w:numFmt w:val="bullet"/>
      <w:lvlText w:val=""/>
      <w:lvlJc w:val="left"/>
      <w:pPr>
        <w:tabs>
          <w:tab w:val="num" w:pos="0"/>
        </w:tabs>
        <w:ind w:left="720" w:hanging="360"/>
      </w:pPr>
      <w:rPr>
        <w:rFonts w:ascii="Wingdings" w:hAnsi="Wingdings" w:cs="Wingdings"/>
        <w:color w:val="4F6228"/>
        <w:sz w:val="24"/>
        <w:szCs w:val="24"/>
      </w:rPr>
    </w:lvl>
  </w:abstractNum>
  <w:abstractNum w:abstractNumId="8">
    <w:nsid w:val="00000014"/>
    <w:multiLevelType w:val="singleLevel"/>
    <w:tmpl w:val="00000014"/>
    <w:name w:val="WW8Num20"/>
    <w:lvl w:ilvl="0">
      <w:start w:val="1"/>
      <w:numFmt w:val="bullet"/>
      <w:lvlText w:val=""/>
      <w:lvlJc w:val="left"/>
      <w:pPr>
        <w:tabs>
          <w:tab w:val="num" w:pos="0"/>
        </w:tabs>
        <w:ind w:left="720" w:hanging="360"/>
      </w:pPr>
      <w:rPr>
        <w:rFonts w:ascii="Wingdings" w:hAnsi="Wingdings" w:cs="Wingdings"/>
        <w:color w:val="00B050"/>
        <w:sz w:val="24"/>
      </w:rPr>
    </w:lvl>
  </w:abstractNum>
  <w:abstractNum w:abstractNumId="9">
    <w:nsid w:val="0000001B"/>
    <w:multiLevelType w:val="singleLevel"/>
    <w:tmpl w:val="0000001B"/>
    <w:name w:val="WW8Num27"/>
    <w:lvl w:ilvl="0">
      <w:numFmt w:val="bullet"/>
      <w:lvlText w:val="-"/>
      <w:lvlJc w:val="left"/>
      <w:pPr>
        <w:tabs>
          <w:tab w:val="num" w:pos="0"/>
        </w:tabs>
        <w:ind w:left="761" w:hanging="360"/>
      </w:pPr>
      <w:rPr>
        <w:rFonts w:ascii="Times New Roman Bold" w:hAnsi="Times New Roman Bold" w:cs="Times New Roman"/>
        <w:b/>
        <w:i w:val="0"/>
        <w:color w:val="4F6228"/>
        <w:sz w:val="24"/>
      </w:rPr>
    </w:lvl>
  </w:abstractNum>
  <w:abstractNum w:abstractNumId="10">
    <w:nsid w:val="000D26C4"/>
    <w:multiLevelType w:val="hybridMultilevel"/>
    <w:tmpl w:val="3BB4CCB8"/>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1FE102A"/>
    <w:multiLevelType w:val="multilevel"/>
    <w:tmpl w:val="B32AD3AE"/>
    <w:styleLink w:val="Mystyle"/>
    <w:lvl w:ilvl="0">
      <w:start w:val="1"/>
      <w:numFmt w:val="upperRoman"/>
      <w:lvlText w:val="%1."/>
      <w:lvlJc w:val="left"/>
      <w:pPr>
        <w:ind w:left="360" w:hanging="360"/>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nsid w:val="039C1894"/>
    <w:multiLevelType w:val="hybridMultilevel"/>
    <w:tmpl w:val="451A7F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50A7D0D"/>
    <w:multiLevelType w:val="hybridMultilevel"/>
    <w:tmpl w:val="6F4E9CAE"/>
    <w:lvl w:ilvl="0" w:tplc="7B70FCD4">
      <w:start w:val="1"/>
      <w:numFmt w:val="decimal"/>
      <w:lvlText w:val="%1."/>
      <w:lvlJc w:val="left"/>
      <w:pPr>
        <w:ind w:left="720" w:hanging="360"/>
      </w:pPr>
      <w:rPr>
        <w:rFonts w:hint="default"/>
        <w:b w:val="0"/>
        <w:bCs w:val="0"/>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07F027A7"/>
    <w:multiLevelType w:val="hybridMultilevel"/>
    <w:tmpl w:val="FC82BA6C"/>
    <w:lvl w:ilvl="0" w:tplc="36CA69EE">
      <w:start w:val="1"/>
      <w:numFmt w:val="decimal"/>
      <w:lvlText w:val="%1."/>
      <w:lvlJc w:val="left"/>
      <w:pPr>
        <w:ind w:left="1453" w:hanging="425"/>
      </w:pPr>
      <w:rPr>
        <w:rFonts w:ascii="Times New Roman" w:eastAsia="Times New Roman" w:hAnsi="Times New Roman" w:cs="Times New Roman" w:hint="default"/>
        <w:w w:val="100"/>
        <w:sz w:val="24"/>
        <w:szCs w:val="24"/>
        <w:lang w:val="bg-BG" w:eastAsia="en-US" w:bidi="ar-SA"/>
      </w:rPr>
    </w:lvl>
    <w:lvl w:ilvl="1" w:tplc="66EE12E8">
      <w:numFmt w:val="bullet"/>
      <w:lvlText w:val="•"/>
      <w:lvlJc w:val="left"/>
      <w:pPr>
        <w:ind w:left="2322" w:hanging="425"/>
      </w:pPr>
      <w:rPr>
        <w:rFonts w:hint="default"/>
        <w:lang w:val="bg-BG" w:eastAsia="en-US" w:bidi="ar-SA"/>
      </w:rPr>
    </w:lvl>
    <w:lvl w:ilvl="2" w:tplc="A81A6510">
      <w:numFmt w:val="bullet"/>
      <w:lvlText w:val="•"/>
      <w:lvlJc w:val="left"/>
      <w:pPr>
        <w:ind w:left="3184" w:hanging="425"/>
      </w:pPr>
      <w:rPr>
        <w:rFonts w:hint="default"/>
        <w:lang w:val="bg-BG" w:eastAsia="en-US" w:bidi="ar-SA"/>
      </w:rPr>
    </w:lvl>
    <w:lvl w:ilvl="3" w:tplc="B76C3830">
      <w:numFmt w:val="bullet"/>
      <w:lvlText w:val="•"/>
      <w:lvlJc w:val="left"/>
      <w:pPr>
        <w:ind w:left="4046" w:hanging="425"/>
      </w:pPr>
      <w:rPr>
        <w:rFonts w:hint="default"/>
        <w:lang w:val="bg-BG" w:eastAsia="en-US" w:bidi="ar-SA"/>
      </w:rPr>
    </w:lvl>
    <w:lvl w:ilvl="4" w:tplc="DDA45EE2">
      <w:numFmt w:val="bullet"/>
      <w:lvlText w:val="•"/>
      <w:lvlJc w:val="left"/>
      <w:pPr>
        <w:ind w:left="4908" w:hanging="425"/>
      </w:pPr>
      <w:rPr>
        <w:rFonts w:hint="default"/>
        <w:lang w:val="bg-BG" w:eastAsia="en-US" w:bidi="ar-SA"/>
      </w:rPr>
    </w:lvl>
    <w:lvl w:ilvl="5" w:tplc="6B32CEF2">
      <w:numFmt w:val="bullet"/>
      <w:lvlText w:val="•"/>
      <w:lvlJc w:val="left"/>
      <w:pPr>
        <w:ind w:left="5770" w:hanging="425"/>
      </w:pPr>
      <w:rPr>
        <w:rFonts w:hint="default"/>
        <w:lang w:val="bg-BG" w:eastAsia="en-US" w:bidi="ar-SA"/>
      </w:rPr>
    </w:lvl>
    <w:lvl w:ilvl="6" w:tplc="A0D80474">
      <w:numFmt w:val="bullet"/>
      <w:lvlText w:val="•"/>
      <w:lvlJc w:val="left"/>
      <w:pPr>
        <w:ind w:left="6632" w:hanging="425"/>
      </w:pPr>
      <w:rPr>
        <w:rFonts w:hint="default"/>
        <w:lang w:val="bg-BG" w:eastAsia="en-US" w:bidi="ar-SA"/>
      </w:rPr>
    </w:lvl>
    <w:lvl w:ilvl="7" w:tplc="52B08E24">
      <w:numFmt w:val="bullet"/>
      <w:lvlText w:val="•"/>
      <w:lvlJc w:val="left"/>
      <w:pPr>
        <w:ind w:left="7494" w:hanging="425"/>
      </w:pPr>
      <w:rPr>
        <w:rFonts w:hint="default"/>
        <w:lang w:val="bg-BG" w:eastAsia="en-US" w:bidi="ar-SA"/>
      </w:rPr>
    </w:lvl>
    <w:lvl w:ilvl="8" w:tplc="931051BA">
      <w:numFmt w:val="bullet"/>
      <w:lvlText w:val="•"/>
      <w:lvlJc w:val="left"/>
      <w:pPr>
        <w:ind w:left="8356" w:hanging="425"/>
      </w:pPr>
      <w:rPr>
        <w:rFonts w:hint="default"/>
        <w:lang w:val="bg-BG" w:eastAsia="en-US" w:bidi="ar-SA"/>
      </w:rPr>
    </w:lvl>
  </w:abstractNum>
  <w:abstractNum w:abstractNumId="15">
    <w:nsid w:val="08B0712A"/>
    <w:multiLevelType w:val="hybridMultilevel"/>
    <w:tmpl w:val="3320A5DA"/>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6">
    <w:nsid w:val="09BB7393"/>
    <w:multiLevelType w:val="hybridMultilevel"/>
    <w:tmpl w:val="382AEA68"/>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7">
    <w:nsid w:val="0D0F2371"/>
    <w:multiLevelType w:val="hybridMultilevel"/>
    <w:tmpl w:val="996E97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0D40770B"/>
    <w:multiLevelType w:val="hybridMultilevel"/>
    <w:tmpl w:val="EABCC5BC"/>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9">
    <w:nsid w:val="148B5F1A"/>
    <w:multiLevelType w:val="hybridMultilevel"/>
    <w:tmpl w:val="75B87228"/>
    <w:lvl w:ilvl="0" w:tplc="C960F290">
      <w:start w:val="1"/>
      <w:numFmt w:val="decimal"/>
      <w:lvlText w:val="%1."/>
      <w:lvlJc w:val="left"/>
      <w:pPr>
        <w:ind w:left="720" w:hanging="360"/>
      </w:pPr>
      <w:rPr>
        <w:rFonts w:hint="default"/>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7222455"/>
    <w:multiLevelType w:val="multilevel"/>
    <w:tmpl w:val="B32AD3AE"/>
    <w:numStyleLink w:val="Mystyle"/>
  </w:abstractNum>
  <w:abstractNum w:abstractNumId="21">
    <w:nsid w:val="19A20247"/>
    <w:multiLevelType w:val="hybridMultilevel"/>
    <w:tmpl w:val="0EF06BAA"/>
    <w:lvl w:ilvl="0" w:tplc="C960F290">
      <w:start w:val="1"/>
      <w:numFmt w:val="decimal"/>
      <w:lvlText w:val="%1."/>
      <w:lvlJc w:val="left"/>
      <w:pPr>
        <w:ind w:left="720" w:hanging="360"/>
      </w:pPr>
      <w:rPr>
        <w:rFonts w:hint="default"/>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1B6F205A"/>
    <w:multiLevelType w:val="multilevel"/>
    <w:tmpl w:val="9CA4ABB8"/>
    <w:styleLink w:val="a0"/>
    <w:lvl w:ilvl="0">
      <w:start w:val="1"/>
      <w:numFmt w:val="decimal"/>
      <w:lvlText w:val="%1."/>
      <w:lvlJc w:val="left"/>
      <w:pPr>
        <w:ind w:left="360" w:hanging="360"/>
      </w:pPr>
      <w:rPr>
        <w:rFonts w:hint="default"/>
      </w:rPr>
    </w:lvl>
    <w:lvl w:ilvl="1">
      <w:start w:val="1"/>
      <w:numFmt w:val="decimal"/>
      <w:suff w:val="space"/>
      <w:lvlText w:val="%1.%2"/>
      <w:lvlJc w:val="left"/>
      <w:pPr>
        <w:ind w:left="360" w:hanging="360"/>
      </w:pPr>
      <w:rPr>
        <w:rFonts w:hint="default"/>
      </w:rPr>
    </w:lvl>
    <w:lvl w:ilvl="2">
      <w:start w:val="1"/>
      <w:numFmt w:val="lowerLetter"/>
      <w:lvlText w:val="%3."/>
      <w:lvlJc w:val="left"/>
      <w:pPr>
        <w:ind w:left="720" w:hanging="360"/>
      </w:pPr>
      <w:rPr>
        <w:rFonts w:hint="default"/>
      </w:rPr>
    </w:lvl>
    <w:lvl w:ilvl="3">
      <w:start w:val="1"/>
      <w:numFmt w:val="lowerRoman"/>
      <w:lvlText w:val="%4."/>
      <w:lvlJc w:val="left"/>
      <w:pPr>
        <w:ind w:left="108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nsid w:val="1BC058F2"/>
    <w:multiLevelType w:val="hybridMultilevel"/>
    <w:tmpl w:val="094E7060"/>
    <w:lvl w:ilvl="0" w:tplc="7B70FCD4">
      <w:start w:val="1"/>
      <w:numFmt w:val="decimal"/>
      <w:lvlText w:val="%1."/>
      <w:lvlJc w:val="left"/>
      <w:pPr>
        <w:ind w:left="720" w:hanging="360"/>
      </w:pPr>
      <w:rPr>
        <w:rFonts w:hint="default"/>
        <w:b w:val="0"/>
        <w:bCs w:val="0"/>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1C120BDF"/>
    <w:multiLevelType w:val="hybridMultilevel"/>
    <w:tmpl w:val="2A7C1E8C"/>
    <w:lvl w:ilvl="0" w:tplc="7B70FCD4">
      <w:start w:val="1"/>
      <w:numFmt w:val="decimal"/>
      <w:lvlText w:val="%1."/>
      <w:lvlJc w:val="left"/>
      <w:pPr>
        <w:ind w:left="720" w:hanging="360"/>
      </w:pPr>
      <w:rPr>
        <w:rFonts w:hint="default"/>
        <w:b w:val="0"/>
        <w:bCs w:val="0"/>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1C66323D"/>
    <w:multiLevelType w:val="hybridMultilevel"/>
    <w:tmpl w:val="20CA4396"/>
    <w:lvl w:ilvl="0" w:tplc="04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nsid w:val="1E4F7855"/>
    <w:multiLevelType w:val="hybridMultilevel"/>
    <w:tmpl w:val="70FA7F2A"/>
    <w:lvl w:ilvl="0" w:tplc="E6D4E21E">
      <w:start w:val="1"/>
      <w:numFmt w:val="decimal"/>
      <w:lvlText w:val="%1."/>
      <w:lvlJc w:val="left"/>
      <w:pPr>
        <w:ind w:left="720" w:hanging="360"/>
      </w:pPr>
      <w:rPr>
        <w:b w:val="0"/>
        <w:bCs w:val="0"/>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1F437E2D"/>
    <w:multiLevelType w:val="hybridMultilevel"/>
    <w:tmpl w:val="92EC04FA"/>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8">
    <w:nsid w:val="2099501C"/>
    <w:multiLevelType w:val="hybridMultilevel"/>
    <w:tmpl w:val="3B6622E4"/>
    <w:lvl w:ilvl="0" w:tplc="E6D4E21E">
      <w:start w:val="1"/>
      <w:numFmt w:val="decimal"/>
      <w:lvlText w:val="%1."/>
      <w:lvlJc w:val="left"/>
      <w:pPr>
        <w:ind w:left="720" w:hanging="360"/>
      </w:pPr>
      <w:rPr>
        <w:b w:val="0"/>
        <w:bCs w:val="0"/>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245B01AA"/>
    <w:multiLevelType w:val="hybridMultilevel"/>
    <w:tmpl w:val="07DCE1B8"/>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0">
    <w:nsid w:val="25E876B7"/>
    <w:multiLevelType w:val="hybridMultilevel"/>
    <w:tmpl w:val="35A2D7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263151D1"/>
    <w:multiLevelType w:val="hybridMultilevel"/>
    <w:tmpl w:val="10AE5516"/>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2">
    <w:nsid w:val="26A00C5F"/>
    <w:multiLevelType w:val="hybridMultilevel"/>
    <w:tmpl w:val="7A824304"/>
    <w:lvl w:ilvl="0" w:tplc="04020001">
      <w:start w:val="1"/>
      <w:numFmt w:val="bullet"/>
      <w:lvlText w:val=""/>
      <w:lvlJc w:val="left"/>
      <w:pPr>
        <w:ind w:left="360" w:hanging="360"/>
      </w:pPr>
      <w:rPr>
        <w:rFonts w:ascii="Symbol" w:hAnsi="Symbol" w:hint="default"/>
      </w:rPr>
    </w:lvl>
    <w:lvl w:ilvl="1" w:tplc="04020003" w:tentative="1">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33">
    <w:nsid w:val="270E0379"/>
    <w:multiLevelType w:val="hybridMultilevel"/>
    <w:tmpl w:val="615218E8"/>
    <w:lvl w:ilvl="0" w:tplc="E6D4E21E">
      <w:start w:val="1"/>
      <w:numFmt w:val="decimal"/>
      <w:lvlText w:val="%1."/>
      <w:lvlJc w:val="left"/>
      <w:pPr>
        <w:ind w:left="720" w:hanging="360"/>
      </w:pPr>
      <w:rPr>
        <w:b w:val="0"/>
        <w:bCs w:val="0"/>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286B3BE1"/>
    <w:multiLevelType w:val="hybridMultilevel"/>
    <w:tmpl w:val="CF36CB2C"/>
    <w:lvl w:ilvl="0" w:tplc="E6D4E21E">
      <w:start w:val="1"/>
      <w:numFmt w:val="decimal"/>
      <w:lvlText w:val="%1."/>
      <w:lvlJc w:val="left"/>
      <w:pPr>
        <w:ind w:left="720" w:hanging="360"/>
      </w:pPr>
      <w:rPr>
        <w:b w:val="0"/>
        <w:bCs w:val="0"/>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2991650A"/>
    <w:multiLevelType w:val="hybridMultilevel"/>
    <w:tmpl w:val="07A48328"/>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6">
    <w:nsid w:val="29E86D6D"/>
    <w:multiLevelType w:val="hybridMultilevel"/>
    <w:tmpl w:val="67AE1D52"/>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7">
    <w:nsid w:val="2A2C130F"/>
    <w:multiLevelType w:val="hybridMultilevel"/>
    <w:tmpl w:val="AAFAA5A8"/>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8">
    <w:nsid w:val="2B947A85"/>
    <w:multiLevelType w:val="hybridMultilevel"/>
    <w:tmpl w:val="245EA000"/>
    <w:lvl w:ilvl="0" w:tplc="7B70FCD4">
      <w:start w:val="1"/>
      <w:numFmt w:val="decimal"/>
      <w:lvlText w:val="%1."/>
      <w:lvlJc w:val="left"/>
      <w:pPr>
        <w:ind w:left="720" w:hanging="360"/>
      </w:pPr>
      <w:rPr>
        <w:rFonts w:hint="default"/>
        <w:b w:val="0"/>
        <w:bCs w:val="0"/>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2CEA4502"/>
    <w:multiLevelType w:val="hybridMultilevel"/>
    <w:tmpl w:val="4EC2C7FE"/>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nsid w:val="2D9C6DCA"/>
    <w:multiLevelType w:val="hybridMultilevel"/>
    <w:tmpl w:val="48AAFC16"/>
    <w:lvl w:ilvl="0" w:tplc="7694AB9E">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2FB44C53"/>
    <w:multiLevelType w:val="hybridMultilevel"/>
    <w:tmpl w:val="92FC616A"/>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2">
    <w:nsid w:val="311A7B46"/>
    <w:multiLevelType w:val="hybridMultilevel"/>
    <w:tmpl w:val="F8149E9C"/>
    <w:lvl w:ilvl="0" w:tplc="E6D4E21E">
      <w:start w:val="1"/>
      <w:numFmt w:val="decimal"/>
      <w:lvlText w:val="%1."/>
      <w:lvlJc w:val="left"/>
      <w:pPr>
        <w:ind w:left="720" w:hanging="360"/>
      </w:pPr>
      <w:rPr>
        <w:b w:val="0"/>
        <w:bCs w:val="0"/>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367F6A45"/>
    <w:multiLevelType w:val="multilevel"/>
    <w:tmpl w:val="80C0D6D2"/>
    <w:lvl w:ilvl="0">
      <w:start w:val="1"/>
      <w:numFmt w:val="decimal"/>
      <w:pStyle w:val="a1"/>
      <w:lvlText w:val="%1."/>
      <w:lvlJc w:val="left"/>
      <w:pPr>
        <w:ind w:left="360" w:hanging="360"/>
      </w:pPr>
      <w:rPr>
        <w:rFonts w:hint="default"/>
      </w:rPr>
    </w:lvl>
    <w:lvl w:ilvl="1">
      <w:start w:val="1"/>
      <w:numFmt w:val="decimal"/>
      <w:pStyle w:val="20"/>
      <w:suff w:val="space"/>
      <w:lvlText w:val="%1.%2"/>
      <w:lvlJc w:val="left"/>
      <w:pPr>
        <w:ind w:left="936" w:hanging="576"/>
      </w:pPr>
      <w:rPr>
        <w:rFonts w:hint="default"/>
      </w:rPr>
    </w:lvl>
    <w:lvl w:ilvl="2">
      <w:start w:val="1"/>
      <w:numFmt w:val="lowerLetter"/>
      <w:pStyle w:val="30"/>
      <w:lvlText w:val="%3."/>
      <w:lvlJc w:val="left"/>
      <w:pPr>
        <w:ind w:left="720" w:hanging="360"/>
      </w:pPr>
      <w:rPr>
        <w:rFonts w:hint="default"/>
      </w:rPr>
    </w:lvl>
    <w:lvl w:ilvl="3">
      <w:start w:val="1"/>
      <w:numFmt w:val="lowerRoman"/>
      <w:pStyle w:val="40"/>
      <w:lvlText w:val="%4."/>
      <w:lvlJc w:val="left"/>
      <w:pPr>
        <w:ind w:left="1080" w:hanging="360"/>
      </w:pPr>
      <w:rPr>
        <w:rFonts w:hint="default"/>
      </w:rPr>
    </w:lvl>
    <w:lvl w:ilvl="4">
      <w:start w:val="1"/>
      <w:numFmt w:val="lowerLetter"/>
      <w:pStyle w:val="50"/>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4">
    <w:nsid w:val="37562E6E"/>
    <w:multiLevelType w:val="hybridMultilevel"/>
    <w:tmpl w:val="D00623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nsid w:val="3B712DB7"/>
    <w:multiLevelType w:val="hybridMultilevel"/>
    <w:tmpl w:val="23A2745A"/>
    <w:lvl w:ilvl="0" w:tplc="04020001">
      <w:start w:val="1"/>
      <w:numFmt w:val="bullet"/>
      <w:lvlText w:val=""/>
      <w:lvlJc w:val="left"/>
      <w:pPr>
        <w:ind w:left="720" w:hanging="360"/>
      </w:pPr>
      <w:rPr>
        <w:rFonts w:ascii="Symbol" w:hAnsi="Symbol" w:hint="default"/>
      </w:rPr>
    </w:lvl>
    <w:lvl w:ilvl="1" w:tplc="04020003">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6">
    <w:nsid w:val="3C6B1A52"/>
    <w:multiLevelType w:val="hybridMultilevel"/>
    <w:tmpl w:val="DE8C3B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3DFB18CB"/>
    <w:multiLevelType w:val="hybridMultilevel"/>
    <w:tmpl w:val="90929E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4092682C"/>
    <w:multiLevelType w:val="hybridMultilevel"/>
    <w:tmpl w:val="594643EA"/>
    <w:lvl w:ilvl="0" w:tplc="7B70FCD4">
      <w:start w:val="1"/>
      <w:numFmt w:val="decimal"/>
      <w:lvlText w:val="%1."/>
      <w:lvlJc w:val="left"/>
      <w:pPr>
        <w:ind w:left="720" w:hanging="360"/>
      </w:pPr>
      <w:rPr>
        <w:rFonts w:hint="default"/>
        <w:b w:val="0"/>
        <w:bCs w:val="0"/>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420A45F0"/>
    <w:multiLevelType w:val="hybridMultilevel"/>
    <w:tmpl w:val="7766153E"/>
    <w:lvl w:ilvl="0" w:tplc="C960F290">
      <w:start w:val="1"/>
      <w:numFmt w:val="decimal"/>
      <w:lvlText w:val="%1."/>
      <w:lvlJc w:val="left"/>
      <w:pPr>
        <w:ind w:left="720" w:hanging="360"/>
      </w:pPr>
      <w:rPr>
        <w:rFonts w:hint="default"/>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42405270"/>
    <w:multiLevelType w:val="hybridMultilevel"/>
    <w:tmpl w:val="8DC8C4E0"/>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1">
    <w:nsid w:val="43FF3D1B"/>
    <w:multiLevelType w:val="hybridMultilevel"/>
    <w:tmpl w:val="02DADCE6"/>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2">
    <w:nsid w:val="481E6D02"/>
    <w:multiLevelType w:val="hybridMultilevel"/>
    <w:tmpl w:val="72084130"/>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3">
    <w:nsid w:val="4AFB40F1"/>
    <w:multiLevelType w:val="hybridMultilevel"/>
    <w:tmpl w:val="261A25CA"/>
    <w:lvl w:ilvl="0" w:tplc="E0D4A93A">
      <w:start w:val="1"/>
      <w:numFmt w:val="decimal"/>
      <w:lvlText w:val="%1."/>
      <w:lvlJc w:val="left"/>
      <w:pPr>
        <w:ind w:left="1069" w:hanging="360"/>
      </w:pPr>
      <w:rPr>
        <w:rFonts w:hint="default"/>
        <w:b w:val="0"/>
        <w:bCs/>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54">
    <w:nsid w:val="4BA241DC"/>
    <w:multiLevelType w:val="hybridMultilevel"/>
    <w:tmpl w:val="4CC8FD54"/>
    <w:lvl w:ilvl="0" w:tplc="04020001">
      <w:start w:val="1"/>
      <w:numFmt w:val="bullet"/>
      <w:lvlText w:val=""/>
      <w:lvlJc w:val="left"/>
      <w:pPr>
        <w:ind w:left="821" w:hanging="360"/>
      </w:pPr>
      <w:rPr>
        <w:rFonts w:ascii="Symbol" w:hAnsi="Symbol" w:hint="default"/>
      </w:rPr>
    </w:lvl>
    <w:lvl w:ilvl="1" w:tplc="04020003" w:tentative="1">
      <w:start w:val="1"/>
      <w:numFmt w:val="bullet"/>
      <w:lvlText w:val="o"/>
      <w:lvlJc w:val="left"/>
      <w:pPr>
        <w:ind w:left="1541" w:hanging="360"/>
      </w:pPr>
      <w:rPr>
        <w:rFonts w:ascii="Courier New" w:hAnsi="Courier New" w:hint="default"/>
      </w:rPr>
    </w:lvl>
    <w:lvl w:ilvl="2" w:tplc="04020005" w:tentative="1">
      <w:start w:val="1"/>
      <w:numFmt w:val="bullet"/>
      <w:lvlText w:val=""/>
      <w:lvlJc w:val="left"/>
      <w:pPr>
        <w:ind w:left="2261" w:hanging="360"/>
      </w:pPr>
      <w:rPr>
        <w:rFonts w:ascii="Wingdings" w:hAnsi="Wingdings" w:hint="default"/>
      </w:rPr>
    </w:lvl>
    <w:lvl w:ilvl="3" w:tplc="04020001" w:tentative="1">
      <w:start w:val="1"/>
      <w:numFmt w:val="bullet"/>
      <w:lvlText w:val=""/>
      <w:lvlJc w:val="left"/>
      <w:pPr>
        <w:ind w:left="2981" w:hanging="360"/>
      </w:pPr>
      <w:rPr>
        <w:rFonts w:ascii="Symbol" w:hAnsi="Symbol" w:hint="default"/>
      </w:rPr>
    </w:lvl>
    <w:lvl w:ilvl="4" w:tplc="04020003" w:tentative="1">
      <w:start w:val="1"/>
      <w:numFmt w:val="bullet"/>
      <w:lvlText w:val="o"/>
      <w:lvlJc w:val="left"/>
      <w:pPr>
        <w:ind w:left="3701" w:hanging="360"/>
      </w:pPr>
      <w:rPr>
        <w:rFonts w:ascii="Courier New" w:hAnsi="Courier New" w:hint="default"/>
      </w:rPr>
    </w:lvl>
    <w:lvl w:ilvl="5" w:tplc="04020005" w:tentative="1">
      <w:start w:val="1"/>
      <w:numFmt w:val="bullet"/>
      <w:lvlText w:val=""/>
      <w:lvlJc w:val="left"/>
      <w:pPr>
        <w:ind w:left="4421" w:hanging="360"/>
      </w:pPr>
      <w:rPr>
        <w:rFonts w:ascii="Wingdings" w:hAnsi="Wingdings" w:hint="default"/>
      </w:rPr>
    </w:lvl>
    <w:lvl w:ilvl="6" w:tplc="04020001" w:tentative="1">
      <w:start w:val="1"/>
      <w:numFmt w:val="bullet"/>
      <w:lvlText w:val=""/>
      <w:lvlJc w:val="left"/>
      <w:pPr>
        <w:ind w:left="5141" w:hanging="360"/>
      </w:pPr>
      <w:rPr>
        <w:rFonts w:ascii="Symbol" w:hAnsi="Symbol" w:hint="default"/>
      </w:rPr>
    </w:lvl>
    <w:lvl w:ilvl="7" w:tplc="04020003" w:tentative="1">
      <w:start w:val="1"/>
      <w:numFmt w:val="bullet"/>
      <w:lvlText w:val="o"/>
      <w:lvlJc w:val="left"/>
      <w:pPr>
        <w:ind w:left="5861" w:hanging="360"/>
      </w:pPr>
      <w:rPr>
        <w:rFonts w:ascii="Courier New" w:hAnsi="Courier New" w:hint="default"/>
      </w:rPr>
    </w:lvl>
    <w:lvl w:ilvl="8" w:tplc="04020005" w:tentative="1">
      <w:start w:val="1"/>
      <w:numFmt w:val="bullet"/>
      <w:lvlText w:val=""/>
      <w:lvlJc w:val="left"/>
      <w:pPr>
        <w:ind w:left="6581" w:hanging="360"/>
      </w:pPr>
      <w:rPr>
        <w:rFonts w:ascii="Wingdings" w:hAnsi="Wingdings" w:hint="default"/>
      </w:rPr>
    </w:lvl>
  </w:abstractNum>
  <w:abstractNum w:abstractNumId="55">
    <w:nsid w:val="4C8D79C3"/>
    <w:multiLevelType w:val="hybridMultilevel"/>
    <w:tmpl w:val="144611F6"/>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6">
    <w:nsid w:val="4E671158"/>
    <w:multiLevelType w:val="hybridMultilevel"/>
    <w:tmpl w:val="214851C6"/>
    <w:lvl w:ilvl="0" w:tplc="7B70FCD4">
      <w:start w:val="1"/>
      <w:numFmt w:val="decimal"/>
      <w:lvlText w:val="%1."/>
      <w:lvlJc w:val="left"/>
      <w:pPr>
        <w:ind w:left="720" w:hanging="360"/>
      </w:pPr>
      <w:rPr>
        <w:rFonts w:hint="default"/>
        <w:b w:val="0"/>
        <w:bCs w:val="0"/>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4FDD0CE9"/>
    <w:multiLevelType w:val="hybridMultilevel"/>
    <w:tmpl w:val="039A71CE"/>
    <w:lvl w:ilvl="0" w:tplc="E6D4E21E">
      <w:start w:val="1"/>
      <w:numFmt w:val="decimal"/>
      <w:lvlText w:val="%1."/>
      <w:lvlJc w:val="left"/>
      <w:pPr>
        <w:ind w:left="720" w:hanging="360"/>
      </w:pPr>
      <w:rPr>
        <w:b w:val="0"/>
        <w:bCs w:val="0"/>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55AA29EE"/>
    <w:multiLevelType w:val="hybridMultilevel"/>
    <w:tmpl w:val="03F06D24"/>
    <w:lvl w:ilvl="0" w:tplc="7B70FCD4">
      <w:start w:val="1"/>
      <w:numFmt w:val="decimal"/>
      <w:lvlText w:val="%1."/>
      <w:lvlJc w:val="left"/>
      <w:pPr>
        <w:ind w:left="720" w:hanging="360"/>
      </w:pPr>
      <w:rPr>
        <w:rFonts w:hint="default"/>
        <w:b w:val="0"/>
        <w:bCs w:val="0"/>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5894724A"/>
    <w:multiLevelType w:val="hybridMultilevel"/>
    <w:tmpl w:val="8B000C54"/>
    <w:lvl w:ilvl="0" w:tplc="557A8EAC">
      <w:start w:val="1"/>
      <w:numFmt w:val="bullet"/>
      <w:lvlText w:val=""/>
      <w:lvlJc w:val="left"/>
      <w:pPr>
        <w:ind w:left="14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F33A8406">
      <w:start w:val="1"/>
      <w:numFmt w:val="bullet"/>
      <w:lvlText w:val="o"/>
      <w:lvlJc w:val="left"/>
      <w:pPr>
        <w:ind w:left="125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6FC0889C">
      <w:start w:val="1"/>
      <w:numFmt w:val="bullet"/>
      <w:lvlText w:val="▪"/>
      <w:lvlJc w:val="left"/>
      <w:pPr>
        <w:ind w:left="197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6A3ACBEA">
      <w:start w:val="1"/>
      <w:numFmt w:val="bullet"/>
      <w:lvlText w:val="•"/>
      <w:lvlJc w:val="left"/>
      <w:pPr>
        <w:ind w:left="269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7D2A46CA">
      <w:start w:val="1"/>
      <w:numFmt w:val="bullet"/>
      <w:lvlText w:val="o"/>
      <w:lvlJc w:val="left"/>
      <w:pPr>
        <w:ind w:left="341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03A41274">
      <w:start w:val="1"/>
      <w:numFmt w:val="bullet"/>
      <w:lvlText w:val="▪"/>
      <w:lvlJc w:val="left"/>
      <w:pPr>
        <w:ind w:left="413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644875B6">
      <w:start w:val="1"/>
      <w:numFmt w:val="bullet"/>
      <w:lvlText w:val="•"/>
      <w:lvlJc w:val="left"/>
      <w:pPr>
        <w:ind w:left="485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3F52B3CA">
      <w:start w:val="1"/>
      <w:numFmt w:val="bullet"/>
      <w:lvlText w:val="o"/>
      <w:lvlJc w:val="left"/>
      <w:pPr>
        <w:ind w:left="557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B8E48BF6">
      <w:start w:val="1"/>
      <w:numFmt w:val="bullet"/>
      <w:lvlText w:val="▪"/>
      <w:lvlJc w:val="left"/>
      <w:pPr>
        <w:ind w:left="629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60">
    <w:nsid w:val="58C5421C"/>
    <w:multiLevelType w:val="hybridMultilevel"/>
    <w:tmpl w:val="B2980F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5A680350"/>
    <w:multiLevelType w:val="hybridMultilevel"/>
    <w:tmpl w:val="59EE6C9A"/>
    <w:lvl w:ilvl="0" w:tplc="04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2">
    <w:nsid w:val="5AD15B9B"/>
    <w:multiLevelType w:val="hybridMultilevel"/>
    <w:tmpl w:val="3B7C68C6"/>
    <w:lvl w:ilvl="0" w:tplc="04020001">
      <w:start w:val="1"/>
      <w:numFmt w:val="bullet"/>
      <w:lvlText w:val=""/>
      <w:lvlJc w:val="left"/>
      <w:pPr>
        <w:ind w:left="360" w:hanging="360"/>
      </w:pPr>
      <w:rPr>
        <w:rFonts w:ascii="Symbol" w:hAnsi="Symbol" w:hint="default"/>
      </w:rPr>
    </w:lvl>
    <w:lvl w:ilvl="1" w:tplc="04020003">
      <w:start w:val="1"/>
      <w:numFmt w:val="bullet"/>
      <w:lvlText w:val="o"/>
      <w:lvlJc w:val="left"/>
      <w:pPr>
        <w:ind w:left="1080" w:hanging="360"/>
      </w:pPr>
      <w:rPr>
        <w:rFonts w:ascii="Courier New" w:hAnsi="Courier New" w:cs="Courier New" w:hint="default"/>
      </w:rPr>
    </w:lvl>
    <w:lvl w:ilvl="2" w:tplc="04020005">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63">
    <w:nsid w:val="5B0C2B07"/>
    <w:multiLevelType w:val="hybridMultilevel"/>
    <w:tmpl w:val="B344C222"/>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64">
    <w:nsid w:val="5E510FF9"/>
    <w:multiLevelType w:val="hybridMultilevel"/>
    <w:tmpl w:val="FA32F1F2"/>
    <w:styleLink w:val="Mystyle15"/>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65">
    <w:nsid w:val="608879C9"/>
    <w:multiLevelType w:val="hybridMultilevel"/>
    <w:tmpl w:val="8E4A3F66"/>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66">
    <w:nsid w:val="6BB13D90"/>
    <w:multiLevelType w:val="hybridMultilevel"/>
    <w:tmpl w:val="1CDC73A6"/>
    <w:lvl w:ilvl="0" w:tplc="7B70FCD4">
      <w:start w:val="1"/>
      <w:numFmt w:val="decimal"/>
      <w:lvlText w:val="%1."/>
      <w:lvlJc w:val="left"/>
      <w:pPr>
        <w:ind w:left="720" w:hanging="360"/>
      </w:pPr>
      <w:rPr>
        <w:rFonts w:hint="default"/>
        <w:b w:val="0"/>
        <w:bCs w:val="0"/>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6C234D80"/>
    <w:multiLevelType w:val="hybridMultilevel"/>
    <w:tmpl w:val="C49ABC16"/>
    <w:lvl w:ilvl="0" w:tplc="E6D4E21E">
      <w:start w:val="1"/>
      <w:numFmt w:val="decimal"/>
      <w:lvlText w:val="%1."/>
      <w:lvlJc w:val="left"/>
      <w:pPr>
        <w:ind w:left="720" w:hanging="360"/>
      </w:pPr>
      <w:rPr>
        <w:b w:val="0"/>
        <w:bCs w:val="0"/>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6DBD3A2A"/>
    <w:multiLevelType w:val="hybridMultilevel"/>
    <w:tmpl w:val="3DEE34CC"/>
    <w:lvl w:ilvl="0" w:tplc="7694AB9E">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6E0749C6"/>
    <w:multiLevelType w:val="hybridMultilevel"/>
    <w:tmpl w:val="EEDACC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6E701305"/>
    <w:multiLevelType w:val="hybridMultilevel"/>
    <w:tmpl w:val="D35C15E8"/>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71">
    <w:nsid w:val="6F4A3242"/>
    <w:multiLevelType w:val="hybridMultilevel"/>
    <w:tmpl w:val="40265072"/>
    <w:lvl w:ilvl="0" w:tplc="7694AB9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2">
    <w:nsid w:val="7296267D"/>
    <w:multiLevelType w:val="hybridMultilevel"/>
    <w:tmpl w:val="6B1447E0"/>
    <w:lvl w:ilvl="0" w:tplc="7B70FCD4">
      <w:start w:val="1"/>
      <w:numFmt w:val="decimal"/>
      <w:lvlText w:val="%1."/>
      <w:lvlJc w:val="left"/>
      <w:pPr>
        <w:ind w:left="720" w:hanging="360"/>
      </w:pPr>
      <w:rPr>
        <w:rFonts w:hint="default"/>
        <w:b w:val="0"/>
        <w:bCs w:val="0"/>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740D63B9"/>
    <w:multiLevelType w:val="hybridMultilevel"/>
    <w:tmpl w:val="A58A2728"/>
    <w:lvl w:ilvl="0" w:tplc="0809000F">
      <w:start w:val="1"/>
      <w:numFmt w:val="decimal"/>
      <w:lvlText w:val="%1."/>
      <w:lvlJc w:val="left"/>
      <w:pPr>
        <w:ind w:left="720" w:hanging="360"/>
      </w:pPr>
      <w:rPr>
        <w:rFonts w:hint="default"/>
      </w:rPr>
    </w:lvl>
    <w:lvl w:ilvl="1" w:tplc="04090001">
      <w:start w:val="1"/>
      <w:numFmt w:val="bullet"/>
      <w:lvlText w:val=""/>
      <w:lvlJc w:val="left"/>
      <w:pPr>
        <w:ind w:left="1785" w:hanging="705"/>
      </w:pPr>
      <w:rPr>
        <w:rFonts w:ascii="Symbol" w:hAnsi="Symbo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
    <w:nsid w:val="745C3D59"/>
    <w:multiLevelType w:val="hybridMultilevel"/>
    <w:tmpl w:val="2932D564"/>
    <w:lvl w:ilvl="0" w:tplc="5CACA0AA">
      <w:numFmt w:val="bullet"/>
      <w:lvlText w:val="-"/>
      <w:lvlJc w:val="left"/>
      <w:pPr>
        <w:ind w:left="1067" w:hanging="360"/>
      </w:pPr>
      <w:rPr>
        <w:rFonts w:ascii="Times New Roman" w:eastAsia="Times New Roman" w:hAnsi="Times New Roman" w:cs="Times New Roman" w:hint="default"/>
      </w:rPr>
    </w:lvl>
    <w:lvl w:ilvl="1" w:tplc="08090003" w:tentative="1">
      <w:start w:val="1"/>
      <w:numFmt w:val="bullet"/>
      <w:lvlText w:val="o"/>
      <w:lvlJc w:val="left"/>
      <w:pPr>
        <w:ind w:left="1787" w:hanging="360"/>
      </w:pPr>
      <w:rPr>
        <w:rFonts w:ascii="Courier New" w:hAnsi="Courier New" w:cs="Courier New" w:hint="default"/>
      </w:rPr>
    </w:lvl>
    <w:lvl w:ilvl="2" w:tplc="08090005" w:tentative="1">
      <w:start w:val="1"/>
      <w:numFmt w:val="bullet"/>
      <w:lvlText w:val=""/>
      <w:lvlJc w:val="left"/>
      <w:pPr>
        <w:ind w:left="2507" w:hanging="360"/>
      </w:pPr>
      <w:rPr>
        <w:rFonts w:ascii="Wingdings" w:hAnsi="Wingdings" w:hint="default"/>
      </w:rPr>
    </w:lvl>
    <w:lvl w:ilvl="3" w:tplc="08090001" w:tentative="1">
      <w:start w:val="1"/>
      <w:numFmt w:val="bullet"/>
      <w:lvlText w:val=""/>
      <w:lvlJc w:val="left"/>
      <w:pPr>
        <w:ind w:left="3227" w:hanging="360"/>
      </w:pPr>
      <w:rPr>
        <w:rFonts w:ascii="Symbol" w:hAnsi="Symbol" w:hint="default"/>
      </w:rPr>
    </w:lvl>
    <w:lvl w:ilvl="4" w:tplc="08090003" w:tentative="1">
      <w:start w:val="1"/>
      <w:numFmt w:val="bullet"/>
      <w:lvlText w:val="o"/>
      <w:lvlJc w:val="left"/>
      <w:pPr>
        <w:ind w:left="3947" w:hanging="360"/>
      </w:pPr>
      <w:rPr>
        <w:rFonts w:ascii="Courier New" w:hAnsi="Courier New" w:cs="Courier New" w:hint="default"/>
      </w:rPr>
    </w:lvl>
    <w:lvl w:ilvl="5" w:tplc="08090005" w:tentative="1">
      <w:start w:val="1"/>
      <w:numFmt w:val="bullet"/>
      <w:lvlText w:val=""/>
      <w:lvlJc w:val="left"/>
      <w:pPr>
        <w:ind w:left="4667" w:hanging="360"/>
      </w:pPr>
      <w:rPr>
        <w:rFonts w:ascii="Wingdings" w:hAnsi="Wingdings" w:hint="default"/>
      </w:rPr>
    </w:lvl>
    <w:lvl w:ilvl="6" w:tplc="08090001" w:tentative="1">
      <w:start w:val="1"/>
      <w:numFmt w:val="bullet"/>
      <w:lvlText w:val=""/>
      <w:lvlJc w:val="left"/>
      <w:pPr>
        <w:ind w:left="5387" w:hanging="360"/>
      </w:pPr>
      <w:rPr>
        <w:rFonts w:ascii="Symbol" w:hAnsi="Symbol" w:hint="default"/>
      </w:rPr>
    </w:lvl>
    <w:lvl w:ilvl="7" w:tplc="08090003" w:tentative="1">
      <w:start w:val="1"/>
      <w:numFmt w:val="bullet"/>
      <w:lvlText w:val="o"/>
      <w:lvlJc w:val="left"/>
      <w:pPr>
        <w:ind w:left="6107" w:hanging="360"/>
      </w:pPr>
      <w:rPr>
        <w:rFonts w:ascii="Courier New" w:hAnsi="Courier New" w:cs="Courier New" w:hint="default"/>
      </w:rPr>
    </w:lvl>
    <w:lvl w:ilvl="8" w:tplc="08090005" w:tentative="1">
      <w:start w:val="1"/>
      <w:numFmt w:val="bullet"/>
      <w:lvlText w:val=""/>
      <w:lvlJc w:val="left"/>
      <w:pPr>
        <w:ind w:left="6827" w:hanging="360"/>
      </w:pPr>
      <w:rPr>
        <w:rFonts w:ascii="Wingdings" w:hAnsi="Wingdings" w:hint="default"/>
      </w:rPr>
    </w:lvl>
  </w:abstractNum>
  <w:abstractNum w:abstractNumId="75">
    <w:nsid w:val="76737023"/>
    <w:multiLevelType w:val="hybridMultilevel"/>
    <w:tmpl w:val="93BE7192"/>
    <w:lvl w:ilvl="0" w:tplc="7FAEBD84">
      <w:start w:val="1"/>
      <w:numFmt w:val="decimal"/>
      <w:pStyle w:val="Tabl"/>
      <w:lvlText w:val="Таблица %1."/>
      <w:lvlJc w:val="left"/>
      <w:pPr>
        <w:ind w:left="1637"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76">
    <w:nsid w:val="78D559E5"/>
    <w:multiLevelType w:val="hybridMultilevel"/>
    <w:tmpl w:val="A79693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79896112"/>
    <w:multiLevelType w:val="hybridMultilevel"/>
    <w:tmpl w:val="723020AA"/>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78">
    <w:nsid w:val="79D66324"/>
    <w:multiLevelType w:val="hybridMultilevel"/>
    <w:tmpl w:val="69D808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4"/>
  </w:num>
  <w:num w:numId="2">
    <w:abstractNumId w:val="4"/>
  </w:num>
  <w:num w:numId="3">
    <w:abstractNumId w:val="3"/>
  </w:num>
  <w:num w:numId="4">
    <w:abstractNumId w:val="2"/>
  </w:num>
  <w:num w:numId="5">
    <w:abstractNumId w:val="1"/>
  </w:num>
  <w:num w:numId="6">
    <w:abstractNumId w:val="0"/>
  </w:num>
  <w:num w:numId="7">
    <w:abstractNumId w:val="22"/>
  </w:num>
  <w:num w:numId="8">
    <w:abstractNumId w:val="43"/>
  </w:num>
  <w:num w:numId="9">
    <w:abstractNumId w:val="75"/>
  </w:num>
  <w:num w:numId="10">
    <w:abstractNumId w:val="11"/>
  </w:num>
  <w:num w:numId="11">
    <w:abstractNumId w:val="18"/>
  </w:num>
  <w:num w:numId="12">
    <w:abstractNumId w:val="69"/>
  </w:num>
  <w:num w:numId="13">
    <w:abstractNumId w:val="59"/>
  </w:num>
  <w:num w:numId="14">
    <w:abstractNumId w:val="20"/>
    <w:lvlOverride w:ilvl="0">
      <w:lvl w:ilvl="0">
        <w:start w:val="1"/>
        <w:numFmt w:val="upperRoman"/>
        <w:lvlText w:val="%1."/>
        <w:lvlJc w:val="left"/>
        <w:pPr>
          <w:ind w:left="360" w:hanging="360"/>
        </w:pPr>
        <w:rPr>
          <w:rFonts w:ascii="Times New Roman" w:hAnsi="Times New Roman" w:cs="Times New Roman"/>
          <w:b/>
          <w:bCs/>
          <w:i w:val="0"/>
          <w:iCs w:val="0"/>
          <w:caps w:val="0"/>
          <w:smallCaps w:val="0"/>
          <w:strike w:val="0"/>
          <w:dstrike w:val="0"/>
          <w:noProof w:val="0"/>
          <w:vanish w:val="0"/>
          <w:color w:val="000000"/>
          <w:spacing w:val="0"/>
          <w:kern w:val="0"/>
          <w:position w:val="0"/>
          <w:u w:val="none"/>
          <w:effect w:val="none"/>
          <w:vertAlign w:val="baseline"/>
          <w:em w:val="none"/>
          <w:specVanish w:val="0"/>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410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15">
    <w:abstractNumId w:val="31"/>
  </w:num>
  <w:num w:numId="16">
    <w:abstractNumId w:val="55"/>
  </w:num>
  <w:num w:numId="17">
    <w:abstractNumId w:val="15"/>
  </w:num>
  <w:num w:numId="18">
    <w:abstractNumId w:val="35"/>
  </w:num>
  <w:num w:numId="19">
    <w:abstractNumId w:val="27"/>
  </w:num>
  <w:num w:numId="20">
    <w:abstractNumId w:val="52"/>
  </w:num>
  <w:num w:numId="21">
    <w:abstractNumId w:val="37"/>
  </w:num>
  <w:num w:numId="22">
    <w:abstractNumId w:val="70"/>
  </w:num>
  <w:num w:numId="23">
    <w:abstractNumId w:val="16"/>
  </w:num>
  <w:num w:numId="24">
    <w:abstractNumId w:val="36"/>
  </w:num>
  <w:num w:numId="25">
    <w:abstractNumId w:val="45"/>
  </w:num>
  <w:num w:numId="26">
    <w:abstractNumId w:val="63"/>
  </w:num>
  <w:num w:numId="27">
    <w:abstractNumId w:val="41"/>
  </w:num>
  <w:num w:numId="28">
    <w:abstractNumId w:val="29"/>
  </w:num>
  <w:num w:numId="29">
    <w:abstractNumId w:val="73"/>
  </w:num>
  <w:num w:numId="30">
    <w:abstractNumId w:val="61"/>
  </w:num>
  <w:num w:numId="31">
    <w:abstractNumId w:val="25"/>
  </w:num>
  <w:num w:numId="32">
    <w:abstractNumId w:val="14"/>
  </w:num>
  <w:num w:numId="33">
    <w:abstractNumId w:val="74"/>
  </w:num>
  <w:num w:numId="34">
    <w:abstractNumId w:val="78"/>
  </w:num>
  <w:num w:numId="35">
    <w:abstractNumId w:val="39"/>
  </w:num>
  <w:num w:numId="36">
    <w:abstractNumId w:val="54"/>
  </w:num>
  <w:num w:numId="37">
    <w:abstractNumId w:val="44"/>
  </w:num>
  <w:num w:numId="38">
    <w:abstractNumId w:val="46"/>
  </w:num>
  <w:num w:numId="39">
    <w:abstractNumId w:val="32"/>
  </w:num>
  <w:num w:numId="40">
    <w:abstractNumId w:val="62"/>
  </w:num>
  <w:num w:numId="41">
    <w:abstractNumId w:val="51"/>
  </w:num>
  <w:num w:numId="42">
    <w:abstractNumId w:val="65"/>
  </w:num>
  <w:num w:numId="43">
    <w:abstractNumId w:val="77"/>
  </w:num>
  <w:num w:numId="44">
    <w:abstractNumId w:val="50"/>
  </w:num>
  <w:num w:numId="45">
    <w:abstractNumId w:val="53"/>
  </w:num>
  <w:num w:numId="46">
    <w:abstractNumId w:val="21"/>
  </w:num>
  <w:num w:numId="47">
    <w:abstractNumId w:val="19"/>
  </w:num>
  <w:num w:numId="48">
    <w:abstractNumId w:val="49"/>
  </w:num>
  <w:num w:numId="49">
    <w:abstractNumId w:val="60"/>
  </w:num>
  <w:num w:numId="50">
    <w:abstractNumId w:val="71"/>
  </w:num>
  <w:num w:numId="51">
    <w:abstractNumId w:val="68"/>
  </w:num>
  <w:num w:numId="52">
    <w:abstractNumId w:val="40"/>
  </w:num>
  <w:num w:numId="53">
    <w:abstractNumId w:val="10"/>
  </w:num>
  <w:num w:numId="54">
    <w:abstractNumId w:val="30"/>
  </w:num>
  <w:num w:numId="55">
    <w:abstractNumId w:val="47"/>
  </w:num>
  <w:num w:numId="56">
    <w:abstractNumId w:val="76"/>
  </w:num>
  <w:num w:numId="57">
    <w:abstractNumId w:val="17"/>
  </w:num>
  <w:num w:numId="58">
    <w:abstractNumId w:val="12"/>
  </w:num>
  <w:num w:numId="59">
    <w:abstractNumId w:val="33"/>
  </w:num>
  <w:num w:numId="60">
    <w:abstractNumId w:val="26"/>
  </w:num>
  <w:num w:numId="61">
    <w:abstractNumId w:val="57"/>
  </w:num>
  <w:num w:numId="62">
    <w:abstractNumId w:val="42"/>
  </w:num>
  <w:num w:numId="63">
    <w:abstractNumId w:val="34"/>
  </w:num>
  <w:num w:numId="64">
    <w:abstractNumId w:val="67"/>
  </w:num>
  <w:num w:numId="65">
    <w:abstractNumId w:val="28"/>
  </w:num>
  <w:num w:numId="66">
    <w:abstractNumId w:val="58"/>
  </w:num>
  <w:num w:numId="67">
    <w:abstractNumId w:val="24"/>
  </w:num>
  <w:num w:numId="68">
    <w:abstractNumId w:val="72"/>
  </w:num>
  <w:num w:numId="69">
    <w:abstractNumId w:val="66"/>
  </w:num>
  <w:num w:numId="70">
    <w:abstractNumId w:val="56"/>
  </w:num>
  <w:num w:numId="71">
    <w:abstractNumId w:val="38"/>
  </w:num>
  <w:num w:numId="72">
    <w:abstractNumId w:val="13"/>
  </w:num>
  <w:num w:numId="73">
    <w:abstractNumId w:val="48"/>
  </w:num>
  <w:num w:numId="74">
    <w:abstractNumId w:val="23"/>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hideSpellingErrors/>
  <w:hideGrammaticalErrors/>
  <w:proofState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A602F"/>
    <w:rsid w:val="00000494"/>
    <w:rsid w:val="00000DEA"/>
    <w:rsid w:val="00002109"/>
    <w:rsid w:val="0000486C"/>
    <w:rsid w:val="000048A5"/>
    <w:rsid w:val="000050C6"/>
    <w:rsid w:val="00005A44"/>
    <w:rsid w:val="00006A04"/>
    <w:rsid w:val="00006BC8"/>
    <w:rsid w:val="00007DE1"/>
    <w:rsid w:val="00010EC1"/>
    <w:rsid w:val="000112E2"/>
    <w:rsid w:val="00012C3A"/>
    <w:rsid w:val="00013111"/>
    <w:rsid w:val="00014904"/>
    <w:rsid w:val="00015771"/>
    <w:rsid w:val="00015F7A"/>
    <w:rsid w:val="00020665"/>
    <w:rsid w:val="00020AA5"/>
    <w:rsid w:val="00022183"/>
    <w:rsid w:val="00023171"/>
    <w:rsid w:val="00023B03"/>
    <w:rsid w:val="00024E58"/>
    <w:rsid w:val="00026C54"/>
    <w:rsid w:val="000273FB"/>
    <w:rsid w:val="000309E9"/>
    <w:rsid w:val="00031BB2"/>
    <w:rsid w:val="00031D70"/>
    <w:rsid w:val="000320FF"/>
    <w:rsid w:val="00034CC1"/>
    <w:rsid w:val="0003677E"/>
    <w:rsid w:val="00036CC4"/>
    <w:rsid w:val="0003701E"/>
    <w:rsid w:val="00040F0D"/>
    <w:rsid w:val="0004676E"/>
    <w:rsid w:val="00046DCD"/>
    <w:rsid w:val="00047979"/>
    <w:rsid w:val="00051357"/>
    <w:rsid w:val="000513C0"/>
    <w:rsid w:val="00052072"/>
    <w:rsid w:val="00052BBE"/>
    <w:rsid w:val="000550DC"/>
    <w:rsid w:val="00055706"/>
    <w:rsid w:val="000559EA"/>
    <w:rsid w:val="000564B7"/>
    <w:rsid w:val="000564D1"/>
    <w:rsid w:val="0005723A"/>
    <w:rsid w:val="00060673"/>
    <w:rsid w:val="00060756"/>
    <w:rsid w:val="00060A1F"/>
    <w:rsid w:val="000618A7"/>
    <w:rsid w:val="00063699"/>
    <w:rsid w:val="00063B08"/>
    <w:rsid w:val="000661C6"/>
    <w:rsid w:val="0006628B"/>
    <w:rsid w:val="00066A53"/>
    <w:rsid w:val="00070F48"/>
    <w:rsid w:val="000724BB"/>
    <w:rsid w:val="00072A22"/>
    <w:rsid w:val="000746B9"/>
    <w:rsid w:val="00074C6E"/>
    <w:rsid w:val="00074E16"/>
    <w:rsid w:val="0007541E"/>
    <w:rsid w:val="000764F6"/>
    <w:rsid w:val="00076CAC"/>
    <w:rsid w:val="000777C6"/>
    <w:rsid w:val="00081237"/>
    <w:rsid w:val="000860A5"/>
    <w:rsid w:val="00091729"/>
    <w:rsid w:val="0009208F"/>
    <w:rsid w:val="00092661"/>
    <w:rsid w:val="00093145"/>
    <w:rsid w:val="000932FA"/>
    <w:rsid w:val="00093455"/>
    <w:rsid w:val="000944F6"/>
    <w:rsid w:val="000948BC"/>
    <w:rsid w:val="00095A1D"/>
    <w:rsid w:val="00096C82"/>
    <w:rsid w:val="000A0340"/>
    <w:rsid w:val="000A13AA"/>
    <w:rsid w:val="000A196D"/>
    <w:rsid w:val="000A1EC7"/>
    <w:rsid w:val="000A5587"/>
    <w:rsid w:val="000B0212"/>
    <w:rsid w:val="000B2D54"/>
    <w:rsid w:val="000B4B0A"/>
    <w:rsid w:val="000B5B3A"/>
    <w:rsid w:val="000C063B"/>
    <w:rsid w:val="000C0CB4"/>
    <w:rsid w:val="000C24DC"/>
    <w:rsid w:val="000C2920"/>
    <w:rsid w:val="000C4B11"/>
    <w:rsid w:val="000C55D0"/>
    <w:rsid w:val="000C55D8"/>
    <w:rsid w:val="000C56F4"/>
    <w:rsid w:val="000C5BDC"/>
    <w:rsid w:val="000C632B"/>
    <w:rsid w:val="000C63B2"/>
    <w:rsid w:val="000C784B"/>
    <w:rsid w:val="000D0E94"/>
    <w:rsid w:val="000D362A"/>
    <w:rsid w:val="000D3D4F"/>
    <w:rsid w:val="000D598C"/>
    <w:rsid w:val="000D5B60"/>
    <w:rsid w:val="000D6428"/>
    <w:rsid w:val="000D66E1"/>
    <w:rsid w:val="000E04B9"/>
    <w:rsid w:val="000E0B61"/>
    <w:rsid w:val="000E12BD"/>
    <w:rsid w:val="000E4990"/>
    <w:rsid w:val="000E7C1A"/>
    <w:rsid w:val="000F094B"/>
    <w:rsid w:val="000F1222"/>
    <w:rsid w:val="000F339A"/>
    <w:rsid w:val="000F3B6C"/>
    <w:rsid w:val="000F4DD1"/>
    <w:rsid w:val="000F52A2"/>
    <w:rsid w:val="000F5450"/>
    <w:rsid w:val="000F5655"/>
    <w:rsid w:val="000F64E6"/>
    <w:rsid w:val="000F7B8D"/>
    <w:rsid w:val="000F7C6F"/>
    <w:rsid w:val="00102FFC"/>
    <w:rsid w:val="00103EB8"/>
    <w:rsid w:val="00107273"/>
    <w:rsid w:val="00107B1A"/>
    <w:rsid w:val="00107D27"/>
    <w:rsid w:val="00111CBD"/>
    <w:rsid w:val="00115D42"/>
    <w:rsid w:val="00116407"/>
    <w:rsid w:val="00116824"/>
    <w:rsid w:val="00116F26"/>
    <w:rsid w:val="00117ED6"/>
    <w:rsid w:val="0012079D"/>
    <w:rsid w:val="0012099B"/>
    <w:rsid w:val="0012108B"/>
    <w:rsid w:val="00123D77"/>
    <w:rsid w:val="00123E26"/>
    <w:rsid w:val="00125056"/>
    <w:rsid w:val="00133E15"/>
    <w:rsid w:val="0013440B"/>
    <w:rsid w:val="00134563"/>
    <w:rsid w:val="001348FE"/>
    <w:rsid w:val="00135431"/>
    <w:rsid w:val="00135576"/>
    <w:rsid w:val="001363B3"/>
    <w:rsid w:val="001401CF"/>
    <w:rsid w:val="001417FD"/>
    <w:rsid w:val="0014330F"/>
    <w:rsid w:val="00143A49"/>
    <w:rsid w:val="001450A4"/>
    <w:rsid w:val="00145343"/>
    <w:rsid w:val="00147712"/>
    <w:rsid w:val="00147B9E"/>
    <w:rsid w:val="00150A4B"/>
    <w:rsid w:val="00151698"/>
    <w:rsid w:val="001516E6"/>
    <w:rsid w:val="00154693"/>
    <w:rsid w:val="00155517"/>
    <w:rsid w:val="0015596A"/>
    <w:rsid w:val="001575C3"/>
    <w:rsid w:val="00157A27"/>
    <w:rsid w:val="00157CC0"/>
    <w:rsid w:val="001634CD"/>
    <w:rsid w:val="001669D0"/>
    <w:rsid w:val="001674A9"/>
    <w:rsid w:val="0016779B"/>
    <w:rsid w:val="00170083"/>
    <w:rsid w:val="001708E9"/>
    <w:rsid w:val="00170B6E"/>
    <w:rsid w:val="001716C6"/>
    <w:rsid w:val="00172134"/>
    <w:rsid w:val="0017379B"/>
    <w:rsid w:val="00173991"/>
    <w:rsid w:val="001740BB"/>
    <w:rsid w:val="0017422A"/>
    <w:rsid w:val="001747AB"/>
    <w:rsid w:val="00174AB5"/>
    <w:rsid w:val="00176366"/>
    <w:rsid w:val="001768CE"/>
    <w:rsid w:val="00183162"/>
    <w:rsid w:val="00185A32"/>
    <w:rsid w:val="00187627"/>
    <w:rsid w:val="00190E7F"/>
    <w:rsid w:val="00192903"/>
    <w:rsid w:val="00192DCF"/>
    <w:rsid w:val="00192DD4"/>
    <w:rsid w:val="001935CB"/>
    <w:rsid w:val="00195417"/>
    <w:rsid w:val="00195C80"/>
    <w:rsid w:val="001961D5"/>
    <w:rsid w:val="001962F9"/>
    <w:rsid w:val="00197214"/>
    <w:rsid w:val="001A09D9"/>
    <w:rsid w:val="001A2005"/>
    <w:rsid w:val="001A2274"/>
    <w:rsid w:val="001A42DD"/>
    <w:rsid w:val="001A4F12"/>
    <w:rsid w:val="001A5AB8"/>
    <w:rsid w:val="001A7745"/>
    <w:rsid w:val="001B10A7"/>
    <w:rsid w:val="001B1DDA"/>
    <w:rsid w:val="001B2A0C"/>
    <w:rsid w:val="001B39B9"/>
    <w:rsid w:val="001B4260"/>
    <w:rsid w:val="001B46AB"/>
    <w:rsid w:val="001B5712"/>
    <w:rsid w:val="001B767C"/>
    <w:rsid w:val="001B7A2F"/>
    <w:rsid w:val="001C1874"/>
    <w:rsid w:val="001C3306"/>
    <w:rsid w:val="001C38E8"/>
    <w:rsid w:val="001C3911"/>
    <w:rsid w:val="001C3D57"/>
    <w:rsid w:val="001C4E20"/>
    <w:rsid w:val="001C6345"/>
    <w:rsid w:val="001D0BE3"/>
    <w:rsid w:val="001D1022"/>
    <w:rsid w:val="001D13CE"/>
    <w:rsid w:val="001D2584"/>
    <w:rsid w:val="001D4B2F"/>
    <w:rsid w:val="001D6403"/>
    <w:rsid w:val="001D6E15"/>
    <w:rsid w:val="001E1165"/>
    <w:rsid w:val="001E1C3A"/>
    <w:rsid w:val="001E329C"/>
    <w:rsid w:val="001E3678"/>
    <w:rsid w:val="001E36E0"/>
    <w:rsid w:val="001E46A2"/>
    <w:rsid w:val="001E6FD9"/>
    <w:rsid w:val="001E74BC"/>
    <w:rsid w:val="001F0A22"/>
    <w:rsid w:val="001F0D98"/>
    <w:rsid w:val="001F26D6"/>
    <w:rsid w:val="001F432B"/>
    <w:rsid w:val="001F5FF3"/>
    <w:rsid w:val="001F6234"/>
    <w:rsid w:val="001F7A8F"/>
    <w:rsid w:val="001F7F1C"/>
    <w:rsid w:val="00202015"/>
    <w:rsid w:val="0020276C"/>
    <w:rsid w:val="00203D4E"/>
    <w:rsid w:val="002045C5"/>
    <w:rsid w:val="0020463C"/>
    <w:rsid w:val="00204AE0"/>
    <w:rsid w:val="0020511F"/>
    <w:rsid w:val="0020628B"/>
    <w:rsid w:val="00206822"/>
    <w:rsid w:val="002068A1"/>
    <w:rsid w:val="00211FA1"/>
    <w:rsid w:val="00213902"/>
    <w:rsid w:val="00214D3A"/>
    <w:rsid w:val="002154F5"/>
    <w:rsid w:val="0021573E"/>
    <w:rsid w:val="002172A3"/>
    <w:rsid w:val="00220AE4"/>
    <w:rsid w:val="00221A00"/>
    <w:rsid w:val="00221B3C"/>
    <w:rsid w:val="002224DA"/>
    <w:rsid w:val="0022315B"/>
    <w:rsid w:val="00223ACE"/>
    <w:rsid w:val="002253E6"/>
    <w:rsid w:val="00225DD5"/>
    <w:rsid w:val="0022627A"/>
    <w:rsid w:val="00227BE3"/>
    <w:rsid w:val="00230988"/>
    <w:rsid w:val="00230BA1"/>
    <w:rsid w:val="0023381A"/>
    <w:rsid w:val="00233E6D"/>
    <w:rsid w:val="00234596"/>
    <w:rsid w:val="00235387"/>
    <w:rsid w:val="00235D13"/>
    <w:rsid w:val="0023604E"/>
    <w:rsid w:val="00236393"/>
    <w:rsid w:val="002403CA"/>
    <w:rsid w:val="00240EE9"/>
    <w:rsid w:val="0024346E"/>
    <w:rsid w:val="00244C38"/>
    <w:rsid w:val="00244F20"/>
    <w:rsid w:val="00245A68"/>
    <w:rsid w:val="00247653"/>
    <w:rsid w:val="002503C5"/>
    <w:rsid w:val="00250E5E"/>
    <w:rsid w:val="0025264D"/>
    <w:rsid w:val="0025423F"/>
    <w:rsid w:val="00260349"/>
    <w:rsid w:val="00260419"/>
    <w:rsid w:val="00261C67"/>
    <w:rsid w:val="00261FAC"/>
    <w:rsid w:val="002629D4"/>
    <w:rsid w:val="00263AF0"/>
    <w:rsid w:val="00263DB8"/>
    <w:rsid w:val="00265019"/>
    <w:rsid w:val="0026510A"/>
    <w:rsid w:val="002658ED"/>
    <w:rsid w:val="00265F1F"/>
    <w:rsid w:val="002667EB"/>
    <w:rsid w:val="002706C1"/>
    <w:rsid w:val="00270771"/>
    <w:rsid w:val="00271A32"/>
    <w:rsid w:val="00271DDC"/>
    <w:rsid w:val="0027351A"/>
    <w:rsid w:val="00274852"/>
    <w:rsid w:val="00274C36"/>
    <w:rsid w:val="00275031"/>
    <w:rsid w:val="002750F1"/>
    <w:rsid w:val="00275646"/>
    <w:rsid w:val="002776EE"/>
    <w:rsid w:val="002805DE"/>
    <w:rsid w:val="00280914"/>
    <w:rsid w:val="00281676"/>
    <w:rsid w:val="00281B45"/>
    <w:rsid w:val="00282363"/>
    <w:rsid w:val="002827CF"/>
    <w:rsid w:val="00284122"/>
    <w:rsid w:val="00284220"/>
    <w:rsid w:val="00286DA1"/>
    <w:rsid w:val="00287541"/>
    <w:rsid w:val="002879C6"/>
    <w:rsid w:val="00291188"/>
    <w:rsid w:val="002928B3"/>
    <w:rsid w:val="002940B1"/>
    <w:rsid w:val="002961FF"/>
    <w:rsid w:val="00296C49"/>
    <w:rsid w:val="00297B89"/>
    <w:rsid w:val="00297C06"/>
    <w:rsid w:val="00297D6C"/>
    <w:rsid w:val="00297EB3"/>
    <w:rsid w:val="00297EE6"/>
    <w:rsid w:val="002A1A8E"/>
    <w:rsid w:val="002A2F7E"/>
    <w:rsid w:val="002A3204"/>
    <w:rsid w:val="002A41D8"/>
    <w:rsid w:val="002A4407"/>
    <w:rsid w:val="002B03B2"/>
    <w:rsid w:val="002B1167"/>
    <w:rsid w:val="002B3357"/>
    <w:rsid w:val="002B3517"/>
    <w:rsid w:val="002B3782"/>
    <w:rsid w:val="002B46F0"/>
    <w:rsid w:val="002B5BCE"/>
    <w:rsid w:val="002B6070"/>
    <w:rsid w:val="002B6559"/>
    <w:rsid w:val="002B6B7C"/>
    <w:rsid w:val="002B7C7F"/>
    <w:rsid w:val="002C0515"/>
    <w:rsid w:val="002C10C0"/>
    <w:rsid w:val="002C1F21"/>
    <w:rsid w:val="002C3715"/>
    <w:rsid w:val="002C407C"/>
    <w:rsid w:val="002C638D"/>
    <w:rsid w:val="002C7186"/>
    <w:rsid w:val="002D1E1E"/>
    <w:rsid w:val="002D3C11"/>
    <w:rsid w:val="002D3C4C"/>
    <w:rsid w:val="002D3D57"/>
    <w:rsid w:val="002D4835"/>
    <w:rsid w:val="002D4846"/>
    <w:rsid w:val="002D519B"/>
    <w:rsid w:val="002D5D25"/>
    <w:rsid w:val="002E0D0D"/>
    <w:rsid w:val="002E0D91"/>
    <w:rsid w:val="002E13DB"/>
    <w:rsid w:val="002E43A3"/>
    <w:rsid w:val="002E5C2B"/>
    <w:rsid w:val="002E5C91"/>
    <w:rsid w:val="002E6CAA"/>
    <w:rsid w:val="002E6FE7"/>
    <w:rsid w:val="002F31CB"/>
    <w:rsid w:val="002F368B"/>
    <w:rsid w:val="002F3D82"/>
    <w:rsid w:val="002F4D8E"/>
    <w:rsid w:val="002F4EE3"/>
    <w:rsid w:val="002F5882"/>
    <w:rsid w:val="002F59C2"/>
    <w:rsid w:val="002F6038"/>
    <w:rsid w:val="002F649D"/>
    <w:rsid w:val="0030024E"/>
    <w:rsid w:val="00301565"/>
    <w:rsid w:val="00303821"/>
    <w:rsid w:val="003058D3"/>
    <w:rsid w:val="00305BF6"/>
    <w:rsid w:val="00311256"/>
    <w:rsid w:val="00311EFB"/>
    <w:rsid w:val="00312DBB"/>
    <w:rsid w:val="00312EE4"/>
    <w:rsid w:val="00314B3C"/>
    <w:rsid w:val="00315D8D"/>
    <w:rsid w:val="00316B42"/>
    <w:rsid w:val="00317492"/>
    <w:rsid w:val="00317B1F"/>
    <w:rsid w:val="003206BE"/>
    <w:rsid w:val="003206FF"/>
    <w:rsid w:val="003213DD"/>
    <w:rsid w:val="0032299B"/>
    <w:rsid w:val="0032377F"/>
    <w:rsid w:val="00323C62"/>
    <w:rsid w:val="003247A3"/>
    <w:rsid w:val="00326283"/>
    <w:rsid w:val="00327E80"/>
    <w:rsid w:val="00333740"/>
    <w:rsid w:val="00334185"/>
    <w:rsid w:val="00334A8F"/>
    <w:rsid w:val="003363EA"/>
    <w:rsid w:val="003365EF"/>
    <w:rsid w:val="00336EB0"/>
    <w:rsid w:val="003407D1"/>
    <w:rsid w:val="0034148A"/>
    <w:rsid w:val="00341F67"/>
    <w:rsid w:val="003451E2"/>
    <w:rsid w:val="00346DAE"/>
    <w:rsid w:val="00347DD8"/>
    <w:rsid w:val="003505F4"/>
    <w:rsid w:val="003508A3"/>
    <w:rsid w:val="00350CB2"/>
    <w:rsid w:val="00351E8C"/>
    <w:rsid w:val="00352469"/>
    <w:rsid w:val="00352F70"/>
    <w:rsid w:val="00353532"/>
    <w:rsid w:val="00353BB3"/>
    <w:rsid w:val="0035530B"/>
    <w:rsid w:val="00355BD8"/>
    <w:rsid w:val="00361553"/>
    <w:rsid w:val="00361D70"/>
    <w:rsid w:val="00362DCE"/>
    <w:rsid w:val="00363321"/>
    <w:rsid w:val="00363924"/>
    <w:rsid w:val="0036515C"/>
    <w:rsid w:val="0036609F"/>
    <w:rsid w:val="00366561"/>
    <w:rsid w:val="0036694D"/>
    <w:rsid w:val="0036713E"/>
    <w:rsid w:val="00367210"/>
    <w:rsid w:val="003711D3"/>
    <w:rsid w:val="00372478"/>
    <w:rsid w:val="00372E66"/>
    <w:rsid w:val="00372F59"/>
    <w:rsid w:val="00373E40"/>
    <w:rsid w:val="003762A0"/>
    <w:rsid w:val="0038013B"/>
    <w:rsid w:val="003844E3"/>
    <w:rsid w:val="00386947"/>
    <w:rsid w:val="00390577"/>
    <w:rsid w:val="003909AB"/>
    <w:rsid w:val="00390B22"/>
    <w:rsid w:val="003918DB"/>
    <w:rsid w:val="0039203A"/>
    <w:rsid w:val="0039277B"/>
    <w:rsid w:val="00392D60"/>
    <w:rsid w:val="003937BD"/>
    <w:rsid w:val="00393B0B"/>
    <w:rsid w:val="0039438F"/>
    <w:rsid w:val="003A081D"/>
    <w:rsid w:val="003A23B5"/>
    <w:rsid w:val="003A3878"/>
    <w:rsid w:val="003A3D75"/>
    <w:rsid w:val="003A3FF2"/>
    <w:rsid w:val="003A47AA"/>
    <w:rsid w:val="003A5B8F"/>
    <w:rsid w:val="003A668C"/>
    <w:rsid w:val="003A7529"/>
    <w:rsid w:val="003A7B56"/>
    <w:rsid w:val="003A7F9B"/>
    <w:rsid w:val="003B067A"/>
    <w:rsid w:val="003B0BB0"/>
    <w:rsid w:val="003B542D"/>
    <w:rsid w:val="003B55C0"/>
    <w:rsid w:val="003B68D7"/>
    <w:rsid w:val="003B6BB9"/>
    <w:rsid w:val="003B7B24"/>
    <w:rsid w:val="003C0344"/>
    <w:rsid w:val="003C0394"/>
    <w:rsid w:val="003C179E"/>
    <w:rsid w:val="003C2EE4"/>
    <w:rsid w:val="003C4D10"/>
    <w:rsid w:val="003C603B"/>
    <w:rsid w:val="003C6556"/>
    <w:rsid w:val="003C75E8"/>
    <w:rsid w:val="003D07FF"/>
    <w:rsid w:val="003D17D1"/>
    <w:rsid w:val="003D1B58"/>
    <w:rsid w:val="003D3393"/>
    <w:rsid w:val="003D3598"/>
    <w:rsid w:val="003D3CF3"/>
    <w:rsid w:val="003D44DB"/>
    <w:rsid w:val="003D4B95"/>
    <w:rsid w:val="003D5767"/>
    <w:rsid w:val="003D5AC6"/>
    <w:rsid w:val="003D5CC5"/>
    <w:rsid w:val="003D5E7C"/>
    <w:rsid w:val="003D6CE2"/>
    <w:rsid w:val="003D6FE1"/>
    <w:rsid w:val="003E0F7E"/>
    <w:rsid w:val="003E154A"/>
    <w:rsid w:val="003E240F"/>
    <w:rsid w:val="003E32DE"/>
    <w:rsid w:val="003E3C13"/>
    <w:rsid w:val="003E45DF"/>
    <w:rsid w:val="003E574E"/>
    <w:rsid w:val="003E5784"/>
    <w:rsid w:val="003E5B22"/>
    <w:rsid w:val="003E5B63"/>
    <w:rsid w:val="003E654A"/>
    <w:rsid w:val="003E6842"/>
    <w:rsid w:val="003F2E5F"/>
    <w:rsid w:val="003F3CB9"/>
    <w:rsid w:val="003F441F"/>
    <w:rsid w:val="003F4421"/>
    <w:rsid w:val="003F6028"/>
    <w:rsid w:val="00401FDC"/>
    <w:rsid w:val="004023BF"/>
    <w:rsid w:val="00402BA4"/>
    <w:rsid w:val="00407ABF"/>
    <w:rsid w:val="004107C2"/>
    <w:rsid w:val="004110DD"/>
    <w:rsid w:val="00412CFD"/>
    <w:rsid w:val="0041361B"/>
    <w:rsid w:val="004138EC"/>
    <w:rsid w:val="00413A8C"/>
    <w:rsid w:val="00413F11"/>
    <w:rsid w:val="00413F17"/>
    <w:rsid w:val="0041466E"/>
    <w:rsid w:val="0042024A"/>
    <w:rsid w:val="00420D8E"/>
    <w:rsid w:val="00420E0A"/>
    <w:rsid w:val="00421030"/>
    <w:rsid w:val="00421C8D"/>
    <w:rsid w:val="004236A8"/>
    <w:rsid w:val="0042438B"/>
    <w:rsid w:val="00424797"/>
    <w:rsid w:val="00426588"/>
    <w:rsid w:val="00431292"/>
    <w:rsid w:val="004320BE"/>
    <w:rsid w:val="004324CA"/>
    <w:rsid w:val="00432F9B"/>
    <w:rsid w:val="00433A55"/>
    <w:rsid w:val="00433B7C"/>
    <w:rsid w:val="00433CE9"/>
    <w:rsid w:val="0043468B"/>
    <w:rsid w:val="00440082"/>
    <w:rsid w:val="004434E6"/>
    <w:rsid w:val="0044355A"/>
    <w:rsid w:val="004437EE"/>
    <w:rsid w:val="00444EE1"/>
    <w:rsid w:val="00445AF8"/>
    <w:rsid w:val="0044735C"/>
    <w:rsid w:val="00447FB1"/>
    <w:rsid w:val="00452023"/>
    <w:rsid w:val="0045433E"/>
    <w:rsid w:val="004560F0"/>
    <w:rsid w:val="00456237"/>
    <w:rsid w:val="004562D0"/>
    <w:rsid w:val="00460893"/>
    <w:rsid w:val="00461803"/>
    <w:rsid w:val="00461808"/>
    <w:rsid w:val="00461D86"/>
    <w:rsid w:val="00462C2F"/>
    <w:rsid w:val="00463F53"/>
    <w:rsid w:val="004640FA"/>
    <w:rsid w:val="004640FC"/>
    <w:rsid w:val="004645E3"/>
    <w:rsid w:val="0046496F"/>
    <w:rsid w:val="0046587B"/>
    <w:rsid w:val="0046595D"/>
    <w:rsid w:val="00467CE6"/>
    <w:rsid w:val="00470F53"/>
    <w:rsid w:val="00471770"/>
    <w:rsid w:val="00473FF4"/>
    <w:rsid w:val="004741BC"/>
    <w:rsid w:val="00474865"/>
    <w:rsid w:val="00474969"/>
    <w:rsid w:val="00476DB3"/>
    <w:rsid w:val="00476FE6"/>
    <w:rsid w:val="00480C86"/>
    <w:rsid w:val="00481C4E"/>
    <w:rsid w:val="00482ABA"/>
    <w:rsid w:val="00482C98"/>
    <w:rsid w:val="00483BE9"/>
    <w:rsid w:val="00483D0A"/>
    <w:rsid w:val="004844C6"/>
    <w:rsid w:val="00486F34"/>
    <w:rsid w:val="00491858"/>
    <w:rsid w:val="00491A98"/>
    <w:rsid w:val="00491C78"/>
    <w:rsid w:val="0049235B"/>
    <w:rsid w:val="00492592"/>
    <w:rsid w:val="00492682"/>
    <w:rsid w:val="004955B4"/>
    <w:rsid w:val="00496E7D"/>
    <w:rsid w:val="00497F3A"/>
    <w:rsid w:val="004A051B"/>
    <w:rsid w:val="004A0835"/>
    <w:rsid w:val="004A0AD7"/>
    <w:rsid w:val="004A12F5"/>
    <w:rsid w:val="004A1BB4"/>
    <w:rsid w:val="004A47A4"/>
    <w:rsid w:val="004A50FA"/>
    <w:rsid w:val="004B1A15"/>
    <w:rsid w:val="004B3EB7"/>
    <w:rsid w:val="004B4355"/>
    <w:rsid w:val="004B4AC2"/>
    <w:rsid w:val="004B5C9B"/>
    <w:rsid w:val="004B5E28"/>
    <w:rsid w:val="004B5FD9"/>
    <w:rsid w:val="004B6838"/>
    <w:rsid w:val="004B7519"/>
    <w:rsid w:val="004B79C9"/>
    <w:rsid w:val="004C2540"/>
    <w:rsid w:val="004C266B"/>
    <w:rsid w:val="004C2746"/>
    <w:rsid w:val="004C4BB5"/>
    <w:rsid w:val="004C5149"/>
    <w:rsid w:val="004C5AC8"/>
    <w:rsid w:val="004C5AD2"/>
    <w:rsid w:val="004C6328"/>
    <w:rsid w:val="004C7051"/>
    <w:rsid w:val="004C7608"/>
    <w:rsid w:val="004D3900"/>
    <w:rsid w:val="004D3A43"/>
    <w:rsid w:val="004D4578"/>
    <w:rsid w:val="004D7F81"/>
    <w:rsid w:val="004E05FD"/>
    <w:rsid w:val="004E1D1F"/>
    <w:rsid w:val="004E3ABD"/>
    <w:rsid w:val="004E4DBF"/>
    <w:rsid w:val="004E59E7"/>
    <w:rsid w:val="004E6E7B"/>
    <w:rsid w:val="004E7AC2"/>
    <w:rsid w:val="004F269E"/>
    <w:rsid w:val="004F5A91"/>
    <w:rsid w:val="004F6324"/>
    <w:rsid w:val="004F71B0"/>
    <w:rsid w:val="004F7BEF"/>
    <w:rsid w:val="00502572"/>
    <w:rsid w:val="00502AD7"/>
    <w:rsid w:val="005033C6"/>
    <w:rsid w:val="005033DF"/>
    <w:rsid w:val="00503B2A"/>
    <w:rsid w:val="00503D02"/>
    <w:rsid w:val="00506671"/>
    <w:rsid w:val="00506C59"/>
    <w:rsid w:val="00507B2C"/>
    <w:rsid w:val="005103D3"/>
    <w:rsid w:val="00510563"/>
    <w:rsid w:val="00511102"/>
    <w:rsid w:val="00511226"/>
    <w:rsid w:val="00513025"/>
    <w:rsid w:val="005138F0"/>
    <w:rsid w:val="00515397"/>
    <w:rsid w:val="005161E4"/>
    <w:rsid w:val="005175DE"/>
    <w:rsid w:val="005205BA"/>
    <w:rsid w:val="00521FA0"/>
    <w:rsid w:val="005221D8"/>
    <w:rsid w:val="005224C2"/>
    <w:rsid w:val="00524233"/>
    <w:rsid w:val="00524A13"/>
    <w:rsid w:val="00524EB9"/>
    <w:rsid w:val="0052546E"/>
    <w:rsid w:val="00525681"/>
    <w:rsid w:val="005317FF"/>
    <w:rsid w:val="00536FC6"/>
    <w:rsid w:val="00537ACD"/>
    <w:rsid w:val="00541884"/>
    <w:rsid w:val="00541B5C"/>
    <w:rsid w:val="00541E28"/>
    <w:rsid w:val="00542EED"/>
    <w:rsid w:val="005438B0"/>
    <w:rsid w:val="00543C01"/>
    <w:rsid w:val="0054572D"/>
    <w:rsid w:val="00545E7A"/>
    <w:rsid w:val="00546ACD"/>
    <w:rsid w:val="00547B9C"/>
    <w:rsid w:val="00550699"/>
    <w:rsid w:val="00551FD7"/>
    <w:rsid w:val="005529F1"/>
    <w:rsid w:val="00552A32"/>
    <w:rsid w:val="00554100"/>
    <w:rsid w:val="00554D79"/>
    <w:rsid w:val="0056280A"/>
    <w:rsid w:val="00564C64"/>
    <w:rsid w:val="00564D60"/>
    <w:rsid w:val="00565F15"/>
    <w:rsid w:val="00566CA9"/>
    <w:rsid w:val="0057011E"/>
    <w:rsid w:val="0057090B"/>
    <w:rsid w:val="00571728"/>
    <w:rsid w:val="00574899"/>
    <w:rsid w:val="00576AF9"/>
    <w:rsid w:val="00577F6C"/>
    <w:rsid w:val="0058035C"/>
    <w:rsid w:val="0058251D"/>
    <w:rsid w:val="00585C79"/>
    <w:rsid w:val="00586871"/>
    <w:rsid w:val="00586E73"/>
    <w:rsid w:val="00592981"/>
    <w:rsid w:val="005953C3"/>
    <w:rsid w:val="00595F68"/>
    <w:rsid w:val="00596076"/>
    <w:rsid w:val="00597511"/>
    <w:rsid w:val="00597975"/>
    <w:rsid w:val="005A06AE"/>
    <w:rsid w:val="005A0FE6"/>
    <w:rsid w:val="005A3136"/>
    <w:rsid w:val="005A333F"/>
    <w:rsid w:val="005A3363"/>
    <w:rsid w:val="005A3481"/>
    <w:rsid w:val="005A3CB1"/>
    <w:rsid w:val="005A7457"/>
    <w:rsid w:val="005B1639"/>
    <w:rsid w:val="005B1B6E"/>
    <w:rsid w:val="005B23E5"/>
    <w:rsid w:val="005B5389"/>
    <w:rsid w:val="005B5AE0"/>
    <w:rsid w:val="005B5D6B"/>
    <w:rsid w:val="005B5F58"/>
    <w:rsid w:val="005B609D"/>
    <w:rsid w:val="005B6538"/>
    <w:rsid w:val="005B6DB7"/>
    <w:rsid w:val="005B74CB"/>
    <w:rsid w:val="005C01E3"/>
    <w:rsid w:val="005C059F"/>
    <w:rsid w:val="005C3326"/>
    <w:rsid w:val="005C33E3"/>
    <w:rsid w:val="005C601A"/>
    <w:rsid w:val="005C68E5"/>
    <w:rsid w:val="005C76DF"/>
    <w:rsid w:val="005C7E7B"/>
    <w:rsid w:val="005D08B5"/>
    <w:rsid w:val="005D1F83"/>
    <w:rsid w:val="005D23D1"/>
    <w:rsid w:val="005D2876"/>
    <w:rsid w:val="005D5134"/>
    <w:rsid w:val="005D585F"/>
    <w:rsid w:val="005D5A2A"/>
    <w:rsid w:val="005D780B"/>
    <w:rsid w:val="005E014D"/>
    <w:rsid w:val="005E0A45"/>
    <w:rsid w:val="005E3408"/>
    <w:rsid w:val="005E6037"/>
    <w:rsid w:val="005E7805"/>
    <w:rsid w:val="005E78A6"/>
    <w:rsid w:val="005F0A00"/>
    <w:rsid w:val="005F1A79"/>
    <w:rsid w:val="005F35BC"/>
    <w:rsid w:val="005F394D"/>
    <w:rsid w:val="005F449B"/>
    <w:rsid w:val="005F5D02"/>
    <w:rsid w:val="005F5E31"/>
    <w:rsid w:val="00601257"/>
    <w:rsid w:val="00601339"/>
    <w:rsid w:val="00601657"/>
    <w:rsid w:val="006073AE"/>
    <w:rsid w:val="006100DE"/>
    <w:rsid w:val="00611249"/>
    <w:rsid w:val="00615172"/>
    <w:rsid w:val="00617724"/>
    <w:rsid w:val="00621B00"/>
    <w:rsid w:val="00623317"/>
    <w:rsid w:val="00623FF5"/>
    <w:rsid w:val="00624151"/>
    <w:rsid w:val="0062467D"/>
    <w:rsid w:val="00624DDA"/>
    <w:rsid w:val="0062596C"/>
    <w:rsid w:val="006260C3"/>
    <w:rsid w:val="006324C6"/>
    <w:rsid w:val="006334FB"/>
    <w:rsid w:val="00636A53"/>
    <w:rsid w:val="00636E35"/>
    <w:rsid w:val="006373D9"/>
    <w:rsid w:val="00640A35"/>
    <w:rsid w:val="0064165D"/>
    <w:rsid w:val="006420A0"/>
    <w:rsid w:val="00643203"/>
    <w:rsid w:val="006440A5"/>
    <w:rsid w:val="006448FB"/>
    <w:rsid w:val="0064516D"/>
    <w:rsid w:val="00645247"/>
    <w:rsid w:val="00645250"/>
    <w:rsid w:val="00646382"/>
    <w:rsid w:val="0064725B"/>
    <w:rsid w:val="0065108A"/>
    <w:rsid w:val="00652916"/>
    <w:rsid w:val="006537EE"/>
    <w:rsid w:val="00654384"/>
    <w:rsid w:val="0065518E"/>
    <w:rsid w:val="00655647"/>
    <w:rsid w:val="00656960"/>
    <w:rsid w:val="00662521"/>
    <w:rsid w:val="00662788"/>
    <w:rsid w:val="006639FD"/>
    <w:rsid w:val="00663D6A"/>
    <w:rsid w:val="00663F2C"/>
    <w:rsid w:val="00664ABB"/>
    <w:rsid w:val="00664B5A"/>
    <w:rsid w:val="00666439"/>
    <w:rsid w:val="00666B94"/>
    <w:rsid w:val="00671901"/>
    <w:rsid w:val="00671C30"/>
    <w:rsid w:val="006757C7"/>
    <w:rsid w:val="006759CC"/>
    <w:rsid w:val="00676E4F"/>
    <w:rsid w:val="00677914"/>
    <w:rsid w:val="00682A51"/>
    <w:rsid w:val="006847C3"/>
    <w:rsid w:val="006855CC"/>
    <w:rsid w:val="00685639"/>
    <w:rsid w:val="00685DA2"/>
    <w:rsid w:val="006872EA"/>
    <w:rsid w:val="006907DF"/>
    <w:rsid w:val="0069166A"/>
    <w:rsid w:val="00692027"/>
    <w:rsid w:val="0069235E"/>
    <w:rsid w:val="00693CBB"/>
    <w:rsid w:val="006946A1"/>
    <w:rsid w:val="00694B3B"/>
    <w:rsid w:val="00695587"/>
    <w:rsid w:val="00695D16"/>
    <w:rsid w:val="006A15C3"/>
    <w:rsid w:val="006A2DEC"/>
    <w:rsid w:val="006A4E95"/>
    <w:rsid w:val="006A5A4F"/>
    <w:rsid w:val="006A5BB9"/>
    <w:rsid w:val="006B1645"/>
    <w:rsid w:val="006B44A1"/>
    <w:rsid w:val="006B4B16"/>
    <w:rsid w:val="006B5DC7"/>
    <w:rsid w:val="006B63F4"/>
    <w:rsid w:val="006B6816"/>
    <w:rsid w:val="006B6D6D"/>
    <w:rsid w:val="006B7AE3"/>
    <w:rsid w:val="006C046A"/>
    <w:rsid w:val="006C1055"/>
    <w:rsid w:val="006C1D20"/>
    <w:rsid w:val="006C209E"/>
    <w:rsid w:val="006C20BA"/>
    <w:rsid w:val="006C2C6F"/>
    <w:rsid w:val="006C33EA"/>
    <w:rsid w:val="006C4556"/>
    <w:rsid w:val="006C4850"/>
    <w:rsid w:val="006C5C0E"/>
    <w:rsid w:val="006C66C7"/>
    <w:rsid w:val="006C7E6F"/>
    <w:rsid w:val="006D1336"/>
    <w:rsid w:val="006D3B4C"/>
    <w:rsid w:val="006D3DB4"/>
    <w:rsid w:val="006D538E"/>
    <w:rsid w:val="006D5717"/>
    <w:rsid w:val="006E0926"/>
    <w:rsid w:val="006E28EB"/>
    <w:rsid w:val="006E47C0"/>
    <w:rsid w:val="006E79D4"/>
    <w:rsid w:val="006F278F"/>
    <w:rsid w:val="006F2D9F"/>
    <w:rsid w:val="006F3ACB"/>
    <w:rsid w:val="006F4936"/>
    <w:rsid w:val="006F4E75"/>
    <w:rsid w:val="006F5DD1"/>
    <w:rsid w:val="006F5F3F"/>
    <w:rsid w:val="006F6115"/>
    <w:rsid w:val="006F7EE5"/>
    <w:rsid w:val="0070035C"/>
    <w:rsid w:val="007006DE"/>
    <w:rsid w:val="00700C9B"/>
    <w:rsid w:val="00700E08"/>
    <w:rsid w:val="00700E1F"/>
    <w:rsid w:val="00701554"/>
    <w:rsid w:val="00702FCC"/>
    <w:rsid w:val="0070301D"/>
    <w:rsid w:val="00703C1D"/>
    <w:rsid w:val="00704BA3"/>
    <w:rsid w:val="00705754"/>
    <w:rsid w:val="00705F5B"/>
    <w:rsid w:val="00706468"/>
    <w:rsid w:val="00706900"/>
    <w:rsid w:val="007071D7"/>
    <w:rsid w:val="00707953"/>
    <w:rsid w:val="00707FAF"/>
    <w:rsid w:val="00712F5F"/>
    <w:rsid w:val="0071327A"/>
    <w:rsid w:val="00714A9A"/>
    <w:rsid w:val="00714D7C"/>
    <w:rsid w:val="00715A7F"/>
    <w:rsid w:val="00716194"/>
    <w:rsid w:val="00717BE8"/>
    <w:rsid w:val="0072124B"/>
    <w:rsid w:val="00721C69"/>
    <w:rsid w:val="00721DA5"/>
    <w:rsid w:val="007227B5"/>
    <w:rsid w:val="00722F5A"/>
    <w:rsid w:val="0072518E"/>
    <w:rsid w:val="007251A2"/>
    <w:rsid w:val="0072587A"/>
    <w:rsid w:val="0072589E"/>
    <w:rsid w:val="007258F9"/>
    <w:rsid w:val="00725C8D"/>
    <w:rsid w:val="0072649E"/>
    <w:rsid w:val="00726704"/>
    <w:rsid w:val="00727519"/>
    <w:rsid w:val="00727548"/>
    <w:rsid w:val="007275F7"/>
    <w:rsid w:val="00727AB3"/>
    <w:rsid w:val="00732712"/>
    <w:rsid w:val="00733368"/>
    <w:rsid w:val="00734A0F"/>
    <w:rsid w:val="00735818"/>
    <w:rsid w:val="0073591F"/>
    <w:rsid w:val="00741379"/>
    <w:rsid w:val="00743013"/>
    <w:rsid w:val="007434AE"/>
    <w:rsid w:val="007447B2"/>
    <w:rsid w:val="007453DB"/>
    <w:rsid w:val="0074661B"/>
    <w:rsid w:val="00746EAE"/>
    <w:rsid w:val="007470A9"/>
    <w:rsid w:val="00747A14"/>
    <w:rsid w:val="00747ABE"/>
    <w:rsid w:val="00747B22"/>
    <w:rsid w:val="007502AA"/>
    <w:rsid w:val="0075058B"/>
    <w:rsid w:val="007518E2"/>
    <w:rsid w:val="00752230"/>
    <w:rsid w:val="0075293A"/>
    <w:rsid w:val="00754811"/>
    <w:rsid w:val="00754FE2"/>
    <w:rsid w:val="007554E6"/>
    <w:rsid w:val="00756641"/>
    <w:rsid w:val="00756677"/>
    <w:rsid w:val="00757852"/>
    <w:rsid w:val="00762E17"/>
    <w:rsid w:val="007636B8"/>
    <w:rsid w:val="007655BB"/>
    <w:rsid w:val="007657AF"/>
    <w:rsid w:val="00765FF7"/>
    <w:rsid w:val="00772E83"/>
    <w:rsid w:val="00773C58"/>
    <w:rsid w:val="0077443B"/>
    <w:rsid w:val="007749A6"/>
    <w:rsid w:val="007752DC"/>
    <w:rsid w:val="007761CB"/>
    <w:rsid w:val="007769D4"/>
    <w:rsid w:val="007775AE"/>
    <w:rsid w:val="00781C93"/>
    <w:rsid w:val="00783096"/>
    <w:rsid w:val="00783183"/>
    <w:rsid w:val="0078483F"/>
    <w:rsid w:val="00785F0D"/>
    <w:rsid w:val="007860E4"/>
    <w:rsid w:val="00786E51"/>
    <w:rsid w:val="00787956"/>
    <w:rsid w:val="00790936"/>
    <w:rsid w:val="00791FC6"/>
    <w:rsid w:val="00792046"/>
    <w:rsid w:val="007933D6"/>
    <w:rsid w:val="00794255"/>
    <w:rsid w:val="00794589"/>
    <w:rsid w:val="00794F5D"/>
    <w:rsid w:val="0079704F"/>
    <w:rsid w:val="007A0822"/>
    <w:rsid w:val="007A0F4B"/>
    <w:rsid w:val="007A2487"/>
    <w:rsid w:val="007A29C6"/>
    <w:rsid w:val="007A471C"/>
    <w:rsid w:val="007A57E9"/>
    <w:rsid w:val="007A5F75"/>
    <w:rsid w:val="007A66C8"/>
    <w:rsid w:val="007A6935"/>
    <w:rsid w:val="007B2060"/>
    <w:rsid w:val="007B27A2"/>
    <w:rsid w:val="007B2E07"/>
    <w:rsid w:val="007B4AC6"/>
    <w:rsid w:val="007B4C48"/>
    <w:rsid w:val="007B66DD"/>
    <w:rsid w:val="007B7F19"/>
    <w:rsid w:val="007C0CB8"/>
    <w:rsid w:val="007C2871"/>
    <w:rsid w:val="007C3913"/>
    <w:rsid w:val="007C5182"/>
    <w:rsid w:val="007C51B5"/>
    <w:rsid w:val="007C56E4"/>
    <w:rsid w:val="007C58BF"/>
    <w:rsid w:val="007C6B95"/>
    <w:rsid w:val="007C78BB"/>
    <w:rsid w:val="007D3474"/>
    <w:rsid w:val="007D3F1E"/>
    <w:rsid w:val="007D4329"/>
    <w:rsid w:val="007D6925"/>
    <w:rsid w:val="007D694E"/>
    <w:rsid w:val="007E0252"/>
    <w:rsid w:val="007E1122"/>
    <w:rsid w:val="007E2AED"/>
    <w:rsid w:val="007E3878"/>
    <w:rsid w:val="007E3B01"/>
    <w:rsid w:val="007E4385"/>
    <w:rsid w:val="007E46BE"/>
    <w:rsid w:val="007E48D7"/>
    <w:rsid w:val="007E49B9"/>
    <w:rsid w:val="007E58E1"/>
    <w:rsid w:val="007E6548"/>
    <w:rsid w:val="007E71C3"/>
    <w:rsid w:val="007E743C"/>
    <w:rsid w:val="007E753A"/>
    <w:rsid w:val="007F10F4"/>
    <w:rsid w:val="007F2D8A"/>
    <w:rsid w:val="007F2D98"/>
    <w:rsid w:val="007F4FA9"/>
    <w:rsid w:val="007F5CD3"/>
    <w:rsid w:val="007F5DA3"/>
    <w:rsid w:val="00800AA8"/>
    <w:rsid w:val="00800B85"/>
    <w:rsid w:val="0080212E"/>
    <w:rsid w:val="008025BE"/>
    <w:rsid w:val="00803F07"/>
    <w:rsid w:val="00804A48"/>
    <w:rsid w:val="008059DB"/>
    <w:rsid w:val="00806F1D"/>
    <w:rsid w:val="00810297"/>
    <w:rsid w:val="00810719"/>
    <w:rsid w:val="008125A9"/>
    <w:rsid w:val="008134A3"/>
    <w:rsid w:val="008137DF"/>
    <w:rsid w:val="00814527"/>
    <w:rsid w:val="00814585"/>
    <w:rsid w:val="00815E13"/>
    <w:rsid w:val="00816650"/>
    <w:rsid w:val="00817C76"/>
    <w:rsid w:val="008244FC"/>
    <w:rsid w:val="00824DB4"/>
    <w:rsid w:val="00825502"/>
    <w:rsid w:val="00827488"/>
    <w:rsid w:val="00831898"/>
    <w:rsid w:val="00832862"/>
    <w:rsid w:val="00833D70"/>
    <w:rsid w:val="008345BA"/>
    <w:rsid w:val="00835040"/>
    <w:rsid w:val="00835302"/>
    <w:rsid w:val="0083697E"/>
    <w:rsid w:val="00836FFD"/>
    <w:rsid w:val="00837AA5"/>
    <w:rsid w:val="0084244F"/>
    <w:rsid w:val="00842C80"/>
    <w:rsid w:val="00842D8F"/>
    <w:rsid w:val="00842E12"/>
    <w:rsid w:val="00842F50"/>
    <w:rsid w:val="00844240"/>
    <w:rsid w:val="008459FE"/>
    <w:rsid w:val="00846032"/>
    <w:rsid w:val="0084741F"/>
    <w:rsid w:val="008516DD"/>
    <w:rsid w:val="00852178"/>
    <w:rsid w:val="00852221"/>
    <w:rsid w:val="00852440"/>
    <w:rsid w:val="0085345E"/>
    <w:rsid w:val="008538CC"/>
    <w:rsid w:val="00854A80"/>
    <w:rsid w:val="0085614F"/>
    <w:rsid w:val="008563A7"/>
    <w:rsid w:val="00856F95"/>
    <w:rsid w:val="008577AD"/>
    <w:rsid w:val="00857C86"/>
    <w:rsid w:val="00860500"/>
    <w:rsid w:val="00860A71"/>
    <w:rsid w:val="008627EE"/>
    <w:rsid w:val="00862B01"/>
    <w:rsid w:val="00866D3D"/>
    <w:rsid w:val="00871071"/>
    <w:rsid w:val="008712DC"/>
    <w:rsid w:val="0087357F"/>
    <w:rsid w:val="008762F5"/>
    <w:rsid w:val="00877EC0"/>
    <w:rsid w:val="00883339"/>
    <w:rsid w:val="0088394A"/>
    <w:rsid w:val="00883EEF"/>
    <w:rsid w:val="00884D22"/>
    <w:rsid w:val="008905FD"/>
    <w:rsid w:val="00890772"/>
    <w:rsid w:val="008908F6"/>
    <w:rsid w:val="00891388"/>
    <w:rsid w:val="008917AE"/>
    <w:rsid w:val="00893148"/>
    <w:rsid w:val="00894056"/>
    <w:rsid w:val="008942A7"/>
    <w:rsid w:val="0089469E"/>
    <w:rsid w:val="00896846"/>
    <w:rsid w:val="00896EDD"/>
    <w:rsid w:val="00897756"/>
    <w:rsid w:val="008A160C"/>
    <w:rsid w:val="008A3E71"/>
    <w:rsid w:val="008A50ED"/>
    <w:rsid w:val="008A5651"/>
    <w:rsid w:val="008A7C30"/>
    <w:rsid w:val="008A7C9C"/>
    <w:rsid w:val="008B06D8"/>
    <w:rsid w:val="008B0CA9"/>
    <w:rsid w:val="008B1F26"/>
    <w:rsid w:val="008B2990"/>
    <w:rsid w:val="008B42E1"/>
    <w:rsid w:val="008B4D67"/>
    <w:rsid w:val="008B5604"/>
    <w:rsid w:val="008B5747"/>
    <w:rsid w:val="008C1EFB"/>
    <w:rsid w:val="008C439A"/>
    <w:rsid w:val="008C5F93"/>
    <w:rsid w:val="008C759F"/>
    <w:rsid w:val="008C77D8"/>
    <w:rsid w:val="008C7CAF"/>
    <w:rsid w:val="008C7F50"/>
    <w:rsid w:val="008D07E4"/>
    <w:rsid w:val="008D2E55"/>
    <w:rsid w:val="008D3031"/>
    <w:rsid w:val="008D3CED"/>
    <w:rsid w:val="008D4F9B"/>
    <w:rsid w:val="008D5999"/>
    <w:rsid w:val="008D6397"/>
    <w:rsid w:val="008D6B82"/>
    <w:rsid w:val="008E00F0"/>
    <w:rsid w:val="008E14A3"/>
    <w:rsid w:val="008E247C"/>
    <w:rsid w:val="008E3392"/>
    <w:rsid w:val="008E48B1"/>
    <w:rsid w:val="008E74E0"/>
    <w:rsid w:val="008E77F7"/>
    <w:rsid w:val="008E78B5"/>
    <w:rsid w:val="008F06C4"/>
    <w:rsid w:val="008F0B99"/>
    <w:rsid w:val="008F0BBD"/>
    <w:rsid w:val="008F4B5F"/>
    <w:rsid w:val="008F54E4"/>
    <w:rsid w:val="008F6B21"/>
    <w:rsid w:val="008F6DA5"/>
    <w:rsid w:val="008F79BC"/>
    <w:rsid w:val="00902037"/>
    <w:rsid w:val="00902560"/>
    <w:rsid w:val="00904276"/>
    <w:rsid w:val="00904478"/>
    <w:rsid w:val="00904665"/>
    <w:rsid w:val="009059C6"/>
    <w:rsid w:val="00905CD1"/>
    <w:rsid w:val="00907764"/>
    <w:rsid w:val="009102EE"/>
    <w:rsid w:val="00911B48"/>
    <w:rsid w:val="00911FF8"/>
    <w:rsid w:val="00912086"/>
    <w:rsid w:val="00914375"/>
    <w:rsid w:val="00914893"/>
    <w:rsid w:val="00914E8C"/>
    <w:rsid w:val="00915FCC"/>
    <w:rsid w:val="009164CB"/>
    <w:rsid w:val="009170CF"/>
    <w:rsid w:val="009216A2"/>
    <w:rsid w:val="009218F5"/>
    <w:rsid w:val="00922772"/>
    <w:rsid w:val="00923D73"/>
    <w:rsid w:val="009254CC"/>
    <w:rsid w:val="00925FCE"/>
    <w:rsid w:val="00926453"/>
    <w:rsid w:val="00926550"/>
    <w:rsid w:val="009300B0"/>
    <w:rsid w:val="00930502"/>
    <w:rsid w:val="00930715"/>
    <w:rsid w:val="009323EB"/>
    <w:rsid w:val="00932F4D"/>
    <w:rsid w:val="00932F9E"/>
    <w:rsid w:val="00933D53"/>
    <w:rsid w:val="00935066"/>
    <w:rsid w:val="009414B4"/>
    <w:rsid w:val="00942F77"/>
    <w:rsid w:val="00943C85"/>
    <w:rsid w:val="00946F54"/>
    <w:rsid w:val="00947AA6"/>
    <w:rsid w:val="00950321"/>
    <w:rsid w:val="00950C07"/>
    <w:rsid w:val="00956B50"/>
    <w:rsid w:val="009616F2"/>
    <w:rsid w:val="00963B36"/>
    <w:rsid w:val="009640B7"/>
    <w:rsid w:val="00964297"/>
    <w:rsid w:val="0096704D"/>
    <w:rsid w:val="00967C2E"/>
    <w:rsid w:val="00971A1B"/>
    <w:rsid w:val="009746A7"/>
    <w:rsid w:val="00976B21"/>
    <w:rsid w:val="009778C7"/>
    <w:rsid w:val="00980B6E"/>
    <w:rsid w:val="00981452"/>
    <w:rsid w:val="00981716"/>
    <w:rsid w:val="009845CB"/>
    <w:rsid w:val="009850D5"/>
    <w:rsid w:val="00985B43"/>
    <w:rsid w:val="00985E26"/>
    <w:rsid w:val="00990B4A"/>
    <w:rsid w:val="00990E68"/>
    <w:rsid w:val="00991B06"/>
    <w:rsid w:val="00991D2A"/>
    <w:rsid w:val="00993D92"/>
    <w:rsid w:val="00993FDA"/>
    <w:rsid w:val="009955FE"/>
    <w:rsid w:val="009958BC"/>
    <w:rsid w:val="00996BFA"/>
    <w:rsid w:val="00996E83"/>
    <w:rsid w:val="00997BB0"/>
    <w:rsid w:val="00997EEB"/>
    <w:rsid w:val="009A0E1C"/>
    <w:rsid w:val="009A153E"/>
    <w:rsid w:val="009A17EB"/>
    <w:rsid w:val="009A2C1C"/>
    <w:rsid w:val="009A2E4E"/>
    <w:rsid w:val="009A33D7"/>
    <w:rsid w:val="009A357A"/>
    <w:rsid w:val="009A3B87"/>
    <w:rsid w:val="009A3DC5"/>
    <w:rsid w:val="009A4380"/>
    <w:rsid w:val="009A47E9"/>
    <w:rsid w:val="009A52A5"/>
    <w:rsid w:val="009A59A8"/>
    <w:rsid w:val="009A5A08"/>
    <w:rsid w:val="009A65B4"/>
    <w:rsid w:val="009A70ED"/>
    <w:rsid w:val="009A7CCD"/>
    <w:rsid w:val="009B04DF"/>
    <w:rsid w:val="009B0AEB"/>
    <w:rsid w:val="009B2442"/>
    <w:rsid w:val="009B271E"/>
    <w:rsid w:val="009B3A06"/>
    <w:rsid w:val="009B4D01"/>
    <w:rsid w:val="009B6283"/>
    <w:rsid w:val="009B68DE"/>
    <w:rsid w:val="009B6EDD"/>
    <w:rsid w:val="009C09E8"/>
    <w:rsid w:val="009C1607"/>
    <w:rsid w:val="009C1B01"/>
    <w:rsid w:val="009C23D7"/>
    <w:rsid w:val="009C33BB"/>
    <w:rsid w:val="009C3F71"/>
    <w:rsid w:val="009C3FAB"/>
    <w:rsid w:val="009C4DF7"/>
    <w:rsid w:val="009C6227"/>
    <w:rsid w:val="009D0617"/>
    <w:rsid w:val="009D0890"/>
    <w:rsid w:val="009D09EE"/>
    <w:rsid w:val="009D11FB"/>
    <w:rsid w:val="009D2837"/>
    <w:rsid w:val="009D3EE5"/>
    <w:rsid w:val="009D411A"/>
    <w:rsid w:val="009D44DD"/>
    <w:rsid w:val="009D509A"/>
    <w:rsid w:val="009D5E57"/>
    <w:rsid w:val="009D6D21"/>
    <w:rsid w:val="009E0D15"/>
    <w:rsid w:val="009E1D2A"/>
    <w:rsid w:val="009E4000"/>
    <w:rsid w:val="009E4F9A"/>
    <w:rsid w:val="009E5162"/>
    <w:rsid w:val="009E5371"/>
    <w:rsid w:val="009E5850"/>
    <w:rsid w:val="009E5BCA"/>
    <w:rsid w:val="009E5D12"/>
    <w:rsid w:val="009E5F92"/>
    <w:rsid w:val="009F2847"/>
    <w:rsid w:val="009F338D"/>
    <w:rsid w:val="009F3580"/>
    <w:rsid w:val="009F5DF4"/>
    <w:rsid w:val="009F605B"/>
    <w:rsid w:val="009F6807"/>
    <w:rsid w:val="00A00A2E"/>
    <w:rsid w:val="00A03666"/>
    <w:rsid w:val="00A03D60"/>
    <w:rsid w:val="00A06874"/>
    <w:rsid w:val="00A07506"/>
    <w:rsid w:val="00A07FB5"/>
    <w:rsid w:val="00A10748"/>
    <w:rsid w:val="00A10972"/>
    <w:rsid w:val="00A13132"/>
    <w:rsid w:val="00A13B5C"/>
    <w:rsid w:val="00A13DE8"/>
    <w:rsid w:val="00A13EC0"/>
    <w:rsid w:val="00A17606"/>
    <w:rsid w:val="00A205F6"/>
    <w:rsid w:val="00A2140D"/>
    <w:rsid w:val="00A2187F"/>
    <w:rsid w:val="00A21EFD"/>
    <w:rsid w:val="00A22D28"/>
    <w:rsid w:val="00A25BAD"/>
    <w:rsid w:val="00A279B4"/>
    <w:rsid w:val="00A33ACD"/>
    <w:rsid w:val="00A3441C"/>
    <w:rsid w:val="00A356CE"/>
    <w:rsid w:val="00A35911"/>
    <w:rsid w:val="00A36094"/>
    <w:rsid w:val="00A36A3D"/>
    <w:rsid w:val="00A3727E"/>
    <w:rsid w:val="00A37617"/>
    <w:rsid w:val="00A37E94"/>
    <w:rsid w:val="00A41763"/>
    <w:rsid w:val="00A418FE"/>
    <w:rsid w:val="00A435B7"/>
    <w:rsid w:val="00A456D4"/>
    <w:rsid w:val="00A45A2C"/>
    <w:rsid w:val="00A45EEA"/>
    <w:rsid w:val="00A468C8"/>
    <w:rsid w:val="00A46929"/>
    <w:rsid w:val="00A471C7"/>
    <w:rsid w:val="00A539EB"/>
    <w:rsid w:val="00A53F58"/>
    <w:rsid w:val="00A54EB4"/>
    <w:rsid w:val="00A54ECA"/>
    <w:rsid w:val="00A575C1"/>
    <w:rsid w:val="00A6040B"/>
    <w:rsid w:val="00A60748"/>
    <w:rsid w:val="00A62CF8"/>
    <w:rsid w:val="00A63ED4"/>
    <w:rsid w:val="00A66CA2"/>
    <w:rsid w:val="00A67CA6"/>
    <w:rsid w:val="00A71CFE"/>
    <w:rsid w:val="00A7270A"/>
    <w:rsid w:val="00A72BFE"/>
    <w:rsid w:val="00A72F2A"/>
    <w:rsid w:val="00A732B8"/>
    <w:rsid w:val="00A7388F"/>
    <w:rsid w:val="00A73C03"/>
    <w:rsid w:val="00A749B6"/>
    <w:rsid w:val="00A74DDE"/>
    <w:rsid w:val="00A75BD8"/>
    <w:rsid w:val="00A76FFA"/>
    <w:rsid w:val="00A818DF"/>
    <w:rsid w:val="00A82DD6"/>
    <w:rsid w:val="00A85560"/>
    <w:rsid w:val="00A86B86"/>
    <w:rsid w:val="00A91194"/>
    <w:rsid w:val="00A91BDA"/>
    <w:rsid w:val="00A9270A"/>
    <w:rsid w:val="00A93798"/>
    <w:rsid w:val="00A9583E"/>
    <w:rsid w:val="00A96CBE"/>
    <w:rsid w:val="00A96FDF"/>
    <w:rsid w:val="00AA0126"/>
    <w:rsid w:val="00AA1A77"/>
    <w:rsid w:val="00AA263C"/>
    <w:rsid w:val="00AA2EA6"/>
    <w:rsid w:val="00AA310E"/>
    <w:rsid w:val="00AA3329"/>
    <w:rsid w:val="00AA3670"/>
    <w:rsid w:val="00AA3683"/>
    <w:rsid w:val="00AA43C9"/>
    <w:rsid w:val="00AA4BBC"/>
    <w:rsid w:val="00AA52E5"/>
    <w:rsid w:val="00AA53BD"/>
    <w:rsid w:val="00AA5AE4"/>
    <w:rsid w:val="00AA5B81"/>
    <w:rsid w:val="00AA602F"/>
    <w:rsid w:val="00AA6B3F"/>
    <w:rsid w:val="00AA6E7B"/>
    <w:rsid w:val="00AA74C9"/>
    <w:rsid w:val="00AB2398"/>
    <w:rsid w:val="00AB2B0F"/>
    <w:rsid w:val="00AB3402"/>
    <w:rsid w:val="00AB42CB"/>
    <w:rsid w:val="00AB465A"/>
    <w:rsid w:val="00AB5DE0"/>
    <w:rsid w:val="00AB6FEB"/>
    <w:rsid w:val="00AB7B44"/>
    <w:rsid w:val="00AB7E6B"/>
    <w:rsid w:val="00AC0179"/>
    <w:rsid w:val="00AC0384"/>
    <w:rsid w:val="00AC11AA"/>
    <w:rsid w:val="00AC24F4"/>
    <w:rsid w:val="00AC4417"/>
    <w:rsid w:val="00AC61A4"/>
    <w:rsid w:val="00AC65A4"/>
    <w:rsid w:val="00AC73E9"/>
    <w:rsid w:val="00AC76B0"/>
    <w:rsid w:val="00AD1B03"/>
    <w:rsid w:val="00AD2213"/>
    <w:rsid w:val="00AD2380"/>
    <w:rsid w:val="00AD30EA"/>
    <w:rsid w:val="00AD3BE4"/>
    <w:rsid w:val="00AD402A"/>
    <w:rsid w:val="00AD4D27"/>
    <w:rsid w:val="00AD5FA0"/>
    <w:rsid w:val="00AE176A"/>
    <w:rsid w:val="00AE209C"/>
    <w:rsid w:val="00AE3162"/>
    <w:rsid w:val="00AE4044"/>
    <w:rsid w:val="00AE4777"/>
    <w:rsid w:val="00AE4DDD"/>
    <w:rsid w:val="00AE6BE9"/>
    <w:rsid w:val="00AF4146"/>
    <w:rsid w:val="00AF49A1"/>
    <w:rsid w:val="00AF6D9B"/>
    <w:rsid w:val="00B00520"/>
    <w:rsid w:val="00B00F56"/>
    <w:rsid w:val="00B028D2"/>
    <w:rsid w:val="00B04251"/>
    <w:rsid w:val="00B04487"/>
    <w:rsid w:val="00B046E8"/>
    <w:rsid w:val="00B04AFC"/>
    <w:rsid w:val="00B04E07"/>
    <w:rsid w:val="00B06BD9"/>
    <w:rsid w:val="00B07E9F"/>
    <w:rsid w:val="00B10060"/>
    <w:rsid w:val="00B10EDD"/>
    <w:rsid w:val="00B12B93"/>
    <w:rsid w:val="00B14283"/>
    <w:rsid w:val="00B14AFA"/>
    <w:rsid w:val="00B15282"/>
    <w:rsid w:val="00B15D60"/>
    <w:rsid w:val="00B200E2"/>
    <w:rsid w:val="00B20775"/>
    <w:rsid w:val="00B20BA6"/>
    <w:rsid w:val="00B21A55"/>
    <w:rsid w:val="00B22511"/>
    <w:rsid w:val="00B22A09"/>
    <w:rsid w:val="00B2393B"/>
    <w:rsid w:val="00B25840"/>
    <w:rsid w:val="00B25FC4"/>
    <w:rsid w:val="00B30BC0"/>
    <w:rsid w:val="00B31464"/>
    <w:rsid w:val="00B31D45"/>
    <w:rsid w:val="00B32CE0"/>
    <w:rsid w:val="00B3311C"/>
    <w:rsid w:val="00B3366A"/>
    <w:rsid w:val="00B3397A"/>
    <w:rsid w:val="00B33C21"/>
    <w:rsid w:val="00B34337"/>
    <w:rsid w:val="00B35154"/>
    <w:rsid w:val="00B35625"/>
    <w:rsid w:val="00B35C2F"/>
    <w:rsid w:val="00B37F40"/>
    <w:rsid w:val="00B41148"/>
    <w:rsid w:val="00B42A3C"/>
    <w:rsid w:val="00B42B0E"/>
    <w:rsid w:val="00B42BD4"/>
    <w:rsid w:val="00B446A6"/>
    <w:rsid w:val="00B46E76"/>
    <w:rsid w:val="00B46F78"/>
    <w:rsid w:val="00B472D0"/>
    <w:rsid w:val="00B473B4"/>
    <w:rsid w:val="00B507EE"/>
    <w:rsid w:val="00B51913"/>
    <w:rsid w:val="00B5216A"/>
    <w:rsid w:val="00B52E08"/>
    <w:rsid w:val="00B54A15"/>
    <w:rsid w:val="00B55429"/>
    <w:rsid w:val="00B560FA"/>
    <w:rsid w:val="00B56C75"/>
    <w:rsid w:val="00B57D41"/>
    <w:rsid w:val="00B61A0D"/>
    <w:rsid w:val="00B643F3"/>
    <w:rsid w:val="00B64760"/>
    <w:rsid w:val="00B65D85"/>
    <w:rsid w:val="00B66FFC"/>
    <w:rsid w:val="00B70A6D"/>
    <w:rsid w:val="00B70DFB"/>
    <w:rsid w:val="00B71BB7"/>
    <w:rsid w:val="00B75777"/>
    <w:rsid w:val="00B76470"/>
    <w:rsid w:val="00B7674B"/>
    <w:rsid w:val="00B7799F"/>
    <w:rsid w:val="00B81C48"/>
    <w:rsid w:val="00B84A12"/>
    <w:rsid w:val="00B85800"/>
    <w:rsid w:val="00B86641"/>
    <w:rsid w:val="00B87284"/>
    <w:rsid w:val="00B87423"/>
    <w:rsid w:val="00B87CFF"/>
    <w:rsid w:val="00B910B9"/>
    <w:rsid w:val="00B9148A"/>
    <w:rsid w:val="00B930EC"/>
    <w:rsid w:val="00B94752"/>
    <w:rsid w:val="00B95163"/>
    <w:rsid w:val="00B95748"/>
    <w:rsid w:val="00B961C6"/>
    <w:rsid w:val="00BA047E"/>
    <w:rsid w:val="00BA218D"/>
    <w:rsid w:val="00BA3FFD"/>
    <w:rsid w:val="00BA4BC7"/>
    <w:rsid w:val="00BA63EC"/>
    <w:rsid w:val="00BA653D"/>
    <w:rsid w:val="00BB0663"/>
    <w:rsid w:val="00BB0D34"/>
    <w:rsid w:val="00BB19E4"/>
    <w:rsid w:val="00BB284E"/>
    <w:rsid w:val="00BB34A5"/>
    <w:rsid w:val="00BB526B"/>
    <w:rsid w:val="00BB6461"/>
    <w:rsid w:val="00BC0BD7"/>
    <w:rsid w:val="00BC12B8"/>
    <w:rsid w:val="00BC18C4"/>
    <w:rsid w:val="00BC18D2"/>
    <w:rsid w:val="00BC2171"/>
    <w:rsid w:val="00BC217E"/>
    <w:rsid w:val="00BC33A8"/>
    <w:rsid w:val="00BC3439"/>
    <w:rsid w:val="00BC5B6E"/>
    <w:rsid w:val="00BD31AE"/>
    <w:rsid w:val="00BD34C5"/>
    <w:rsid w:val="00BD4B5A"/>
    <w:rsid w:val="00BD6A29"/>
    <w:rsid w:val="00BD6AC7"/>
    <w:rsid w:val="00BD717A"/>
    <w:rsid w:val="00BE0E62"/>
    <w:rsid w:val="00BE1535"/>
    <w:rsid w:val="00BE4963"/>
    <w:rsid w:val="00BE4E3A"/>
    <w:rsid w:val="00BE5651"/>
    <w:rsid w:val="00BE57E6"/>
    <w:rsid w:val="00BE778C"/>
    <w:rsid w:val="00BF0DC9"/>
    <w:rsid w:val="00BF1404"/>
    <w:rsid w:val="00BF16C7"/>
    <w:rsid w:val="00BF3942"/>
    <w:rsid w:val="00BF3E95"/>
    <w:rsid w:val="00BF487B"/>
    <w:rsid w:val="00BF4B75"/>
    <w:rsid w:val="00BF5867"/>
    <w:rsid w:val="00BF7A6C"/>
    <w:rsid w:val="00C011B7"/>
    <w:rsid w:val="00C01F90"/>
    <w:rsid w:val="00C02944"/>
    <w:rsid w:val="00C031A7"/>
    <w:rsid w:val="00C03223"/>
    <w:rsid w:val="00C03434"/>
    <w:rsid w:val="00C073B0"/>
    <w:rsid w:val="00C0787B"/>
    <w:rsid w:val="00C100E3"/>
    <w:rsid w:val="00C11130"/>
    <w:rsid w:val="00C116F2"/>
    <w:rsid w:val="00C11E47"/>
    <w:rsid w:val="00C1207A"/>
    <w:rsid w:val="00C17455"/>
    <w:rsid w:val="00C175CC"/>
    <w:rsid w:val="00C205B5"/>
    <w:rsid w:val="00C20D46"/>
    <w:rsid w:val="00C2201D"/>
    <w:rsid w:val="00C22747"/>
    <w:rsid w:val="00C227EA"/>
    <w:rsid w:val="00C24F37"/>
    <w:rsid w:val="00C2640A"/>
    <w:rsid w:val="00C26DDD"/>
    <w:rsid w:val="00C2708D"/>
    <w:rsid w:val="00C272BC"/>
    <w:rsid w:val="00C277A5"/>
    <w:rsid w:val="00C3231C"/>
    <w:rsid w:val="00C33A54"/>
    <w:rsid w:val="00C34009"/>
    <w:rsid w:val="00C348D7"/>
    <w:rsid w:val="00C35E5A"/>
    <w:rsid w:val="00C36E96"/>
    <w:rsid w:val="00C41B93"/>
    <w:rsid w:val="00C41BBC"/>
    <w:rsid w:val="00C44865"/>
    <w:rsid w:val="00C44992"/>
    <w:rsid w:val="00C4585B"/>
    <w:rsid w:val="00C458B6"/>
    <w:rsid w:val="00C45FB5"/>
    <w:rsid w:val="00C4666F"/>
    <w:rsid w:val="00C47E04"/>
    <w:rsid w:val="00C5060A"/>
    <w:rsid w:val="00C50EF6"/>
    <w:rsid w:val="00C51F04"/>
    <w:rsid w:val="00C5588A"/>
    <w:rsid w:val="00C55974"/>
    <w:rsid w:val="00C559B4"/>
    <w:rsid w:val="00C56464"/>
    <w:rsid w:val="00C56CDA"/>
    <w:rsid w:val="00C576A7"/>
    <w:rsid w:val="00C60516"/>
    <w:rsid w:val="00C61C51"/>
    <w:rsid w:val="00C63E84"/>
    <w:rsid w:val="00C65377"/>
    <w:rsid w:val="00C667F7"/>
    <w:rsid w:val="00C67F52"/>
    <w:rsid w:val="00C70587"/>
    <w:rsid w:val="00C70708"/>
    <w:rsid w:val="00C70CBF"/>
    <w:rsid w:val="00C70F09"/>
    <w:rsid w:val="00C72AFE"/>
    <w:rsid w:val="00C75CC5"/>
    <w:rsid w:val="00C77029"/>
    <w:rsid w:val="00C80819"/>
    <w:rsid w:val="00C811B0"/>
    <w:rsid w:val="00C8165E"/>
    <w:rsid w:val="00C8471F"/>
    <w:rsid w:val="00C85310"/>
    <w:rsid w:val="00C86F63"/>
    <w:rsid w:val="00C9017F"/>
    <w:rsid w:val="00C906FA"/>
    <w:rsid w:val="00C91B8F"/>
    <w:rsid w:val="00C9315E"/>
    <w:rsid w:val="00C94E28"/>
    <w:rsid w:val="00C95E51"/>
    <w:rsid w:val="00C96023"/>
    <w:rsid w:val="00CA1452"/>
    <w:rsid w:val="00CA1BB3"/>
    <w:rsid w:val="00CA4ACC"/>
    <w:rsid w:val="00CA5A61"/>
    <w:rsid w:val="00CA6CE2"/>
    <w:rsid w:val="00CB0200"/>
    <w:rsid w:val="00CB0CB5"/>
    <w:rsid w:val="00CB2D49"/>
    <w:rsid w:val="00CB5032"/>
    <w:rsid w:val="00CB5AD0"/>
    <w:rsid w:val="00CB743A"/>
    <w:rsid w:val="00CC05C3"/>
    <w:rsid w:val="00CC4B23"/>
    <w:rsid w:val="00CC506E"/>
    <w:rsid w:val="00CC6B15"/>
    <w:rsid w:val="00CC7A92"/>
    <w:rsid w:val="00CD0C23"/>
    <w:rsid w:val="00CD114E"/>
    <w:rsid w:val="00CD1F9B"/>
    <w:rsid w:val="00CD33C6"/>
    <w:rsid w:val="00CD4A4E"/>
    <w:rsid w:val="00CD62C3"/>
    <w:rsid w:val="00CD6D57"/>
    <w:rsid w:val="00CD79F1"/>
    <w:rsid w:val="00CE2C21"/>
    <w:rsid w:val="00CE2E86"/>
    <w:rsid w:val="00CE3EC6"/>
    <w:rsid w:val="00CE4315"/>
    <w:rsid w:val="00CE7417"/>
    <w:rsid w:val="00CE7665"/>
    <w:rsid w:val="00CE7BBD"/>
    <w:rsid w:val="00CF1CFA"/>
    <w:rsid w:val="00CF34C0"/>
    <w:rsid w:val="00CF4ADA"/>
    <w:rsid w:val="00CF5DA1"/>
    <w:rsid w:val="00CF6CF9"/>
    <w:rsid w:val="00CF7591"/>
    <w:rsid w:val="00CF7A32"/>
    <w:rsid w:val="00D0207E"/>
    <w:rsid w:val="00D02E63"/>
    <w:rsid w:val="00D040D1"/>
    <w:rsid w:val="00D054FC"/>
    <w:rsid w:val="00D07920"/>
    <w:rsid w:val="00D10634"/>
    <w:rsid w:val="00D1092F"/>
    <w:rsid w:val="00D10B9C"/>
    <w:rsid w:val="00D110F6"/>
    <w:rsid w:val="00D115AB"/>
    <w:rsid w:val="00D11E46"/>
    <w:rsid w:val="00D12DF9"/>
    <w:rsid w:val="00D13500"/>
    <w:rsid w:val="00D139EE"/>
    <w:rsid w:val="00D142E6"/>
    <w:rsid w:val="00D150A8"/>
    <w:rsid w:val="00D15575"/>
    <w:rsid w:val="00D15D75"/>
    <w:rsid w:val="00D164DC"/>
    <w:rsid w:val="00D16C0F"/>
    <w:rsid w:val="00D16F6E"/>
    <w:rsid w:val="00D172E9"/>
    <w:rsid w:val="00D17EDB"/>
    <w:rsid w:val="00D20D35"/>
    <w:rsid w:val="00D21036"/>
    <w:rsid w:val="00D24019"/>
    <w:rsid w:val="00D240E5"/>
    <w:rsid w:val="00D25279"/>
    <w:rsid w:val="00D254FD"/>
    <w:rsid w:val="00D25CB6"/>
    <w:rsid w:val="00D266E5"/>
    <w:rsid w:val="00D3019E"/>
    <w:rsid w:val="00D30666"/>
    <w:rsid w:val="00D31617"/>
    <w:rsid w:val="00D31BD4"/>
    <w:rsid w:val="00D32DBF"/>
    <w:rsid w:val="00D33462"/>
    <w:rsid w:val="00D35111"/>
    <w:rsid w:val="00D354B2"/>
    <w:rsid w:val="00D35912"/>
    <w:rsid w:val="00D3595A"/>
    <w:rsid w:val="00D37D70"/>
    <w:rsid w:val="00D41F84"/>
    <w:rsid w:val="00D42937"/>
    <w:rsid w:val="00D42C42"/>
    <w:rsid w:val="00D465C6"/>
    <w:rsid w:val="00D46C24"/>
    <w:rsid w:val="00D51740"/>
    <w:rsid w:val="00D52496"/>
    <w:rsid w:val="00D52F91"/>
    <w:rsid w:val="00D53676"/>
    <w:rsid w:val="00D53F04"/>
    <w:rsid w:val="00D57E3E"/>
    <w:rsid w:val="00D57FF0"/>
    <w:rsid w:val="00D604F3"/>
    <w:rsid w:val="00D613D3"/>
    <w:rsid w:val="00D61AE8"/>
    <w:rsid w:val="00D6216E"/>
    <w:rsid w:val="00D63C6F"/>
    <w:rsid w:val="00D64BCF"/>
    <w:rsid w:val="00D65B31"/>
    <w:rsid w:val="00D66BB0"/>
    <w:rsid w:val="00D6735E"/>
    <w:rsid w:val="00D7031D"/>
    <w:rsid w:val="00D7065E"/>
    <w:rsid w:val="00D720F1"/>
    <w:rsid w:val="00D72526"/>
    <w:rsid w:val="00D746BE"/>
    <w:rsid w:val="00D7695A"/>
    <w:rsid w:val="00D76E09"/>
    <w:rsid w:val="00D80DF9"/>
    <w:rsid w:val="00D81561"/>
    <w:rsid w:val="00D84FFA"/>
    <w:rsid w:val="00D85125"/>
    <w:rsid w:val="00D8626C"/>
    <w:rsid w:val="00D904BB"/>
    <w:rsid w:val="00D92EDC"/>
    <w:rsid w:val="00D931A8"/>
    <w:rsid w:val="00D97320"/>
    <w:rsid w:val="00D97E16"/>
    <w:rsid w:val="00DA1B25"/>
    <w:rsid w:val="00DA298D"/>
    <w:rsid w:val="00DA4ABC"/>
    <w:rsid w:val="00DA4D36"/>
    <w:rsid w:val="00DA55D8"/>
    <w:rsid w:val="00DA5862"/>
    <w:rsid w:val="00DA59FC"/>
    <w:rsid w:val="00DA68EF"/>
    <w:rsid w:val="00DA6FFE"/>
    <w:rsid w:val="00DA7BD5"/>
    <w:rsid w:val="00DB033D"/>
    <w:rsid w:val="00DB1D67"/>
    <w:rsid w:val="00DB21C6"/>
    <w:rsid w:val="00DB2DEB"/>
    <w:rsid w:val="00DB2FE0"/>
    <w:rsid w:val="00DB3D13"/>
    <w:rsid w:val="00DC1566"/>
    <w:rsid w:val="00DC2153"/>
    <w:rsid w:val="00DC506F"/>
    <w:rsid w:val="00DC5B9B"/>
    <w:rsid w:val="00DC5F54"/>
    <w:rsid w:val="00DC6D20"/>
    <w:rsid w:val="00DD10FD"/>
    <w:rsid w:val="00DD19D2"/>
    <w:rsid w:val="00DD3C66"/>
    <w:rsid w:val="00DD59E8"/>
    <w:rsid w:val="00DD5A0F"/>
    <w:rsid w:val="00DD5F82"/>
    <w:rsid w:val="00DD6E9A"/>
    <w:rsid w:val="00DE47A4"/>
    <w:rsid w:val="00DE5E04"/>
    <w:rsid w:val="00DE64E8"/>
    <w:rsid w:val="00DE657A"/>
    <w:rsid w:val="00DF204B"/>
    <w:rsid w:val="00DF2C10"/>
    <w:rsid w:val="00DF6251"/>
    <w:rsid w:val="00DF6D05"/>
    <w:rsid w:val="00DF7A15"/>
    <w:rsid w:val="00DF7C7F"/>
    <w:rsid w:val="00DF7FE2"/>
    <w:rsid w:val="00E01B34"/>
    <w:rsid w:val="00E0324C"/>
    <w:rsid w:val="00E045A7"/>
    <w:rsid w:val="00E04E3D"/>
    <w:rsid w:val="00E1178F"/>
    <w:rsid w:val="00E117F0"/>
    <w:rsid w:val="00E11DB2"/>
    <w:rsid w:val="00E125D6"/>
    <w:rsid w:val="00E12E51"/>
    <w:rsid w:val="00E14383"/>
    <w:rsid w:val="00E14C58"/>
    <w:rsid w:val="00E15419"/>
    <w:rsid w:val="00E15753"/>
    <w:rsid w:val="00E1626B"/>
    <w:rsid w:val="00E172C7"/>
    <w:rsid w:val="00E17751"/>
    <w:rsid w:val="00E201BF"/>
    <w:rsid w:val="00E24B70"/>
    <w:rsid w:val="00E26DA3"/>
    <w:rsid w:val="00E27BE2"/>
    <w:rsid w:val="00E27DBD"/>
    <w:rsid w:val="00E30227"/>
    <w:rsid w:val="00E304C0"/>
    <w:rsid w:val="00E30C79"/>
    <w:rsid w:val="00E31E09"/>
    <w:rsid w:val="00E328E5"/>
    <w:rsid w:val="00E344F7"/>
    <w:rsid w:val="00E3486D"/>
    <w:rsid w:val="00E36858"/>
    <w:rsid w:val="00E37225"/>
    <w:rsid w:val="00E401DF"/>
    <w:rsid w:val="00E403FE"/>
    <w:rsid w:val="00E42503"/>
    <w:rsid w:val="00E45599"/>
    <w:rsid w:val="00E462DF"/>
    <w:rsid w:val="00E474F6"/>
    <w:rsid w:val="00E50D72"/>
    <w:rsid w:val="00E51037"/>
    <w:rsid w:val="00E517AD"/>
    <w:rsid w:val="00E51E80"/>
    <w:rsid w:val="00E525D2"/>
    <w:rsid w:val="00E5435D"/>
    <w:rsid w:val="00E54931"/>
    <w:rsid w:val="00E60B88"/>
    <w:rsid w:val="00E62FDB"/>
    <w:rsid w:val="00E633CE"/>
    <w:rsid w:val="00E63CE1"/>
    <w:rsid w:val="00E652B4"/>
    <w:rsid w:val="00E65C7E"/>
    <w:rsid w:val="00E67163"/>
    <w:rsid w:val="00E7161A"/>
    <w:rsid w:val="00E733F0"/>
    <w:rsid w:val="00E73AEE"/>
    <w:rsid w:val="00E74E83"/>
    <w:rsid w:val="00E7570F"/>
    <w:rsid w:val="00E75F53"/>
    <w:rsid w:val="00E7797F"/>
    <w:rsid w:val="00E77A8A"/>
    <w:rsid w:val="00E77DD1"/>
    <w:rsid w:val="00E8134C"/>
    <w:rsid w:val="00E81579"/>
    <w:rsid w:val="00E81892"/>
    <w:rsid w:val="00E84DE3"/>
    <w:rsid w:val="00E85347"/>
    <w:rsid w:val="00E85839"/>
    <w:rsid w:val="00E86E31"/>
    <w:rsid w:val="00E902D3"/>
    <w:rsid w:val="00E91AA8"/>
    <w:rsid w:val="00E91B6F"/>
    <w:rsid w:val="00E9246F"/>
    <w:rsid w:val="00E93A85"/>
    <w:rsid w:val="00E93B5B"/>
    <w:rsid w:val="00E94EA6"/>
    <w:rsid w:val="00E97403"/>
    <w:rsid w:val="00E97CE5"/>
    <w:rsid w:val="00EA0085"/>
    <w:rsid w:val="00EA00A5"/>
    <w:rsid w:val="00EA1D6F"/>
    <w:rsid w:val="00EA1E75"/>
    <w:rsid w:val="00EA4229"/>
    <w:rsid w:val="00EA5D09"/>
    <w:rsid w:val="00EA66C8"/>
    <w:rsid w:val="00EB199D"/>
    <w:rsid w:val="00EB5229"/>
    <w:rsid w:val="00EB5A9E"/>
    <w:rsid w:val="00EB5EEC"/>
    <w:rsid w:val="00EB6C3C"/>
    <w:rsid w:val="00EB7845"/>
    <w:rsid w:val="00EC1A9A"/>
    <w:rsid w:val="00EC209E"/>
    <w:rsid w:val="00EC2841"/>
    <w:rsid w:val="00EC53B1"/>
    <w:rsid w:val="00EC5946"/>
    <w:rsid w:val="00EC63AF"/>
    <w:rsid w:val="00EC7DB3"/>
    <w:rsid w:val="00ED0D46"/>
    <w:rsid w:val="00ED0F72"/>
    <w:rsid w:val="00ED168B"/>
    <w:rsid w:val="00ED2E39"/>
    <w:rsid w:val="00ED34F3"/>
    <w:rsid w:val="00ED5C4F"/>
    <w:rsid w:val="00ED5F68"/>
    <w:rsid w:val="00ED6DE5"/>
    <w:rsid w:val="00ED7035"/>
    <w:rsid w:val="00ED7608"/>
    <w:rsid w:val="00EE07F6"/>
    <w:rsid w:val="00EE1632"/>
    <w:rsid w:val="00EE2594"/>
    <w:rsid w:val="00EE3BA0"/>
    <w:rsid w:val="00EE42A0"/>
    <w:rsid w:val="00EE4851"/>
    <w:rsid w:val="00EE55E2"/>
    <w:rsid w:val="00EE5928"/>
    <w:rsid w:val="00EE6F33"/>
    <w:rsid w:val="00EE738D"/>
    <w:rsid w:val="00EE7A6C"/>
    <w:rsid w:val="00EE7AD0"/>
    <w:rsid w:val="00EF1464"/>
    <w:rsid w:val="00EF2666"/>
    <w:rsid w:val="00EF3B6B"/>
    <w:rsid w:val="00EF41DA"/>
    <w:rsid w:val="00EF4487"/>
    <w:rsid w:val="00EF460F"/>
    <w:rsid w:val="00EF65B8"/>
    <w:rsid w:val="00F017B0"/>
    <w:rsid w:val="00F02EFF"/>
    <w:rsid w:val="00F0342E"/>
    <w:rsid w:val="00F07425"/>
    <w:rsid w:val="00F108FB"/>
    <w:rsid w:val="00F119F0"/>
    <w:rsid w:val="00F132F9"/>
    <w:rsid w:val="00F155A6"/>
    <w:rsid w:val="00F15D7C"/>
    <w:rsid w:val="00F165A8"/>
    <w:rsid w:val="00F17549"/>
    <w:rsid w:val="00F17C41"/>
    <w:rsid w:val="00F2030F"/>
    <w:rsid w:val="00F20384"/>
    <w:rsid w:val="00F20881"/>
    <w:rsid w:val="00F21142"/>
    <w:rsid w:val="00F217CB"/>
    <w:rsid w:val="00F229F3"/>
    <w:rsid w:val="00F23A54"/>
    <w:rsid w:val="00F257E2"/>
    <w:rsid w:val="00F302B9"/>
    <w:rsid w:val="00F34864"/>
    <w:rsid w:val="00F35645"/>
    <w:rsid w:val="00F3565C"/>
    <w:rsid w:val="00F36306"/>
    <w:rsid w:val="00F3679C"/>
    <w:rsid w:val="00F37790"/>
    <w:rsid w:val="00F4002E"/>
    <w:rsid w:val="00F4066A"/>
    <w:rsid w:val="00F4085A"/>
    <w:rsid w:val="00F411EE"/>
    <w:rsid w:val="00F43AAA"/>
    <w:rsid w:val="00F4430A"/>
    <w:rsid w:val="00F506EA"/>
    <w:rsid w:val="00F515B8"/>
    <w:rsid w:val="00F517A6"/>
    <w:rsid w:val="00F52675"/>
    <w:rsid w:val="00F52859"/>
    <w:rsid w:val="00F52A4C"/>
    <w:rsid w:val="00F52DA2"/>
    <w:rsid w:val="00F53D33"/>
    <w:rsid w:val="00F53DC1"/>
    <w:rsid w:val="00F55F27"/>
    <w:rsid w:val="00F56EB5"/>
    <w:rsid w:val="00F61037"/>
    <w:rsid w:val="00F618F1"/>
    <w:rsid w:val="00F6221F"/>
    <w:rsid w:val="00F62887"/>
    <w:rsid w:val="00F6398B"/>
    <w:rsid w:val="00F65DE4"/>
    <w:rsid w:val="00F6742E"/>
    <w:rsid w:val="00F67C9A"/>
    <w:rsid w:val="00F67F45"/>
    <w:rsid w:val="00F67F54"/>
    <w:rsid w:val="00F70BF5"/>
    <w:rsid w:val="00F729CD"/>
    <w:rsid w:val="00F74031"/>
    <w:rsid w:val="00F754A1"/>
    <w:rsid w:val="00F76876"/>
    <w:rsid w:val="00F8162B"/>
    <w:rsid w:val="00F8294B"/>
    <w:rsid w:val="00F83027"/>
    <w:rsid w:val="00F83594"/>
    <w:rsid w:val="00F842BE"/>
    <w:rsid w:val="00F8561E"/>
    <w:rsid w:val="00F85BD3"/>
    <w:rsid w:val="00F85C53"/>
    <w:rsid w:val="00F86872"/>
    <w:rsid w:val="00F86E92"/>
    <w:rsid w:val="00F875A5"/>
    <w:rsid w:val="00F87B9A"/>
    <w:rsid w:val="00F909B1"/>
    <w:rsid w:val="00F9148C"/>
    <w:rsid w:val="00F9274C"/>
    <w:rsid w:val="00F941D5"/>
    <w:rsid w:val="00F94BA5"/>
    <w:rsid w:val="00F95C74"/>
    <w:rsid w:val="00F95FC6"/>
    <w:rsid w:val="00F97551"/>
    <w:rsid w:val="00F97805"/>
    <w:rsid w:val="00FA01E6"/>
    <w:rsid w:val="00FA0FD2"/>
    <w:rsid w:val="00FA1AE2"/>
    <w:rsid w:val="00FA1C33"/>
    <w:rsid w:val="00FA265E"/>
    <w:rsid w:val="00FA26E1"/>
    <w:rsid w:val="00FA2CBA"/>
    <w:rsid w:val="00FA30B7"/>
    <w:rsid w:val="00FA3E64"/>
    <w:rsid w:val="00FA4AF0"/>
    <w:rsid w:val="00FA5147"/>
    <w:rsid w:val="00FA746D"/>
    <w:rsid w:val="00FA7936"/>
    <w:rsid w:val="00FA7EEE"/>
    <w:rsid w:val="00FB0670"/>
    <w:rsid w:val="00FB073E"/>
    <w:rsid w:val="00FB20A9"/>
    <w:rsid w:val="00FB376D"/>
    <w:rsid w:val="00FB5093"/>
    <w:rsid w:val="00FB6166"/>
    <w:rsid w:val="00FB68A0"/>
    <w:rsid w:val="00FC045C"/>
    <w:rsid w:val="00FC21FB"/>
    <w:rsid w:val="00FC2460"/>
    <w:rsid w:val="00FC45E3"/>
    <w:rsid w:val="00FC603C"/>
    <w:rsid w:val="00FC64EF"/>
    <w:rsid w:val="00FC719A"/>
    <w:rsid w:val="00FC7F11"/>
    <w:rsid w:val="00FD0478"/>
    <w:rsid w:val="00FD10DA"/>
    <w:rsid w:val="00FD2E00"/>
    <w:rsid w:val="00FE0702"/>
    <w:rsid w:val="00FE0F2B"/>
    <w:rsid w:val="00FE2A40"/>
    <w:rsid w:val="00FE3D0A"/>
    <w:rsid w:val="00FE3E3C"/>
    <w:rsid w:val="00FE56CD"/>
    <w:rsid w:val="00FE5A14"/>
    <w:rsid w:val="00FE5A8A"/>
    <w:rsid w:val="00FE79DC"/>
    <w:rsid w:val="00FE7C27"/>
    <w:rsid w:val="00FF089E"/>
    <w:rsid w:val="00FF141A"/>
    <w:rsid w:val="00FF50C5"/>
    <w:rsid w:val="00FF6A65"/>
    <w:rsid w:val="00FF753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C0E48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Calibri" w:hAnsi="Times New Roman" w:cs="Times New Roman"/>
        <w:sz w:val="24"/>
        <w:szCs w:val="24"/>
        <w:lang w:val="bg-BG" w:eastAsia="en-US" w:bidi="ar-SA"/>
      </w:rPr>
    </w:rPrDefault>
    <w:pPrDefault>
      <w:pPr>
        <w:spacing w:line="259"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0" w:qFormat="1"/>
    <w:lsdException w:name="List Bullet" w:uiPriority="0"/>
    <w:lsdException w:name="Title" w:semiHidden="0" w:uiPriority="1" w:unhideWhenUsed="0" w:qFormat="1"/>
    <w:lsdException w:name="Signature" w:uiPriority="9" w:qFormat="1"/>
    <w:lsdException w:name="Default Paragraph Font" w:uiPriority="1"/>
    <w:lsdException w:name="Body Text" w:qFormat="1"/>
    <w:lsdException w:name="Subtitle" w:semiHidden="0" w:uiPriority="19" w:unhideWhenUsed="0" w:qFormat="1"/>
    <w:lsdException w:name="Body Text Indent 3"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EE738D"/>
    <w:rPr>
      <w:szCs w:val="20"/>
      <w:lang w:eastAsia="bg-BG"/>
    </w:rPr>
  </w:style>
  <w:style w:type="paragraph" w:styleId="1">
    <w:name w:val="heading 1"/>
    <w:basedOn w:val="a2"/>
    <w:next w:val="a2"/>
    <w:link w:val="10"/>
    <w:autoRedefine/>
    <w:uiPriority w:val="9"/>
    <w:qFormat/>
    <w:rsid w:val="00DD5A0F"/>
    <w:pPr>
      <w:keepNext/>
      <w:keepLines/>
      <w:pBdr>
        <w:bottom w:val="single" w:sz="12" w:space="1" w:color="943634" w:themeColor="accent2" w:themeShade="BF"/>
      </w:pBdr>
      <w:spacing w:before="480" w:after="240"/>
      <w:outlineLvl w:val="0"/>
    </w:pPr>
    <w:rPr>
      <w:rFonts w:asciiTheme="majorHAnsi" w:eastAsiaTheme="majorEastAsia" w:hAnsiTheme="majorHAnsi" w:cstheme="majorBidi"/>
      <w:b/>
      <w:bCs/>
      <w:color w:val="1C6E1E"/>
      <w:sz w:val="32"/>
      <w:szCs w:val="32"/>
    </w:rPr>
  </w:style>
  <w:style w:type="paragraph" w:styleId="21">
    <w:name w:val="heading 2"/>
    <w:basedOn w:val="a2"/>
    <w:next w:val="a2"/>
    <w:link w:val="22"/>
    <w:autoRedefine/>
    <w:uiPriority w:val="9"/>
    <w:unhideWhenUsed/>
    <w:qFormat/>
    <w:rsid w:val="00854A80"/>
    <w:pPr>
      <w:keepNext/>
      <w:pBdr>
        <w:bottom w:val="single" w:sz="4" w:space="1" w:color="943634" w:themeColor="accent2" w:themeShade="BF"/>
      </w:pBdr>
      <w:spacing w:before="360" w:after="240"/>
      <w:outlineLvl w:val="1"/>
    </w:pPr>
    <w:rPr>
      <w:rFonts w:asciiTheme="majorHAnsi" w:eastAsia="Times New Roman" w:hAnsiTheme="majorHAnsi"/>
      <w:b/>
      <w:bCs/>
      <w:iCs/>
      <w:color w:val="1C6E1E"/>
      <w:sz w:val="28"/>
      <w:szCs w:val="28"/>
      <w:lang w:eastAsia="en-US"/>
    </w:rPr>
  </w:style>
  <w:style w:type="paragraph" w:styleId="31">
    <w:name w:val="heading 3"/>
    <w:basedOn w:val="a2"/>
    <w:next w:val="a2"/>
    <w:link w:val="32"/>
    <w:autoRedefine/>
    <w:uiPriority w:val="9"/>
    <w:unhideWhenUsed/>
    <w:qFormat/>
    <w:rsid w:val="00F506EA"/>
    <w:pPr>
      <w:keepNext/>
      <w:spacing w:before="360"/>
      <w:outlineLvl w:val="2"/>
    </w:pPr>
    <w:rPr>
      <w:rFonts w:eastAsia="Times New Roman"/>
      <w:b/>
      <w:snapToGrid w:val="0"/>
      <w:szCs w:val="24"/>
      <w:lang w:eastAsia="en-US"/>
    </w:rPr>
  </w:style>
  <w:style w:type="paragraph" w:styleId="41">
    <w:name w:val="heading 4"/>
    <w:basedOn w:val="a2"/>
    <w:next w:val="a2"/>
    <w:link w:val="42"/>
    <w:uiPriority w:val="9"/>
    <w:unhideWhenUsed/>
    <w:qFormat/>
    <w:rsid w:val="00070F48"/>
    <w:pPr>
      <w:keepNext/>
      <w:keepLines/>
      <w:spacing w:before="200"/>
      <w:outlineLvl w:val="3"/>
    </w:pPr>
    <w:rPr>
      <w:rFonts w:asciiTheme="majorHAnsi" w:eastAsiaTheme="majorEastAsia" w:hAnsiTheme="majorHAnsi" w:cstheme="majorBidi"/>
      <w:b/>
      <w:bCs/>
      <w:i/>
      <w:iCs/>
      <w:color w:val="4F81BD" w:themeColor="accent1"/>
    </w:rPr>
  </w:style>
  <w:style w:type="paragraph" w:styleId="51">
    <w:name w:val="heading 5"/>
    <w:basedOn w:val="a2"/>
    <w:next w:val="a2"/>
    <w:link w:val="52"/>
    <w:uiPriority w:val="9"/>
    <w:unhideWhenUsed/>
    <w:qFormat/>
    <w:rsid w:val="00070F48"/>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2"/>
    <w:next w:val="a2"/>
    <w:link w:val="60"/>
    <w:unhideWhenUsed/>
    <w:qFormat/>
    <w:rsid w:val="00070F48"/>
    <w:pPr>
      <w:keepNext/>
      <w:keepLines/>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2"/>
    <w:next w:val="a2"/>
    <w:link w:val="70"/>
    <w:uiPriority w:val="9"/>
    <w:semiHidden/>
    <w:unhideWhenUsed/>
    <w:qFormat/>
    <w:rsid w:val="00070F48"/>
    <w:pPr>
      <w:keepNext/>
      <w:keepLines/>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2"/>
    <w:next w:val="a2"/>
    <w:link w:val="80"/>
    <w:uiPriority w:val="9"/>
    <w:semiHidden/>
    <w:unhideWhenUsed/>
    <w:qFormat/>
    <w:rsid w:val="00070F48"/>
    <w:pPr>
      <w:keepNext/>
      <w:keepLines/>
      <w:spacing w:before="200"/>
      <w:outlineLvl w:val="7"/>
    </w:pPr>
    <w:rPr>
      <w:rFonts w:asciiTheme="majorHAnsi" w:eastAsiaTheme="majorEastAsia" w:hAnsiTheme="majorHAnsi" w:cstheme="majorBidi"/>
      <w:color w:val="404040" w:themeColor="text1" w:themeTint="BF"/>
      <w:sz w:val="20"/>
    </w:rPr>
  </w:style>
  <w:style w:type="paragraph" w:styleId="9">
    <w:name w:val="heading 9"/>
    <w:basedOn w:val="a2"/>
    <w:next w:val="a2"/>
    <w:link w:val="90"/>
    <w:uiPriority w:val="9"/>
    <w:semiHidden/>
    <w:unhideWhenUsed/>
    <w:qFormat/>
    <w:rsid w:val="00070F48"/>
    <w:pPr>
      <w:keepNext/>
      <w:keepLines/>
      <w:spacing w:before="200"/>
      <w:outlineLvl w:val="8"/>
    </w:pPr>
    <w:rPr>
      <w:rFonts w:asciiTheme="majorHAnsi" w:eastAsiaTheme="majorEastAsia" w:hAnsiTheme="majorHAnsi" w:cstheme="majorBidi"/>
      <w:i/>
      <w:iCs/>
      <w:color w:val="404040" w:themeColor="text1" w:themeTint="BF"/>
      <w:sz w:val="20"/>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0">
    <w:name w:val="Заглавие 1 Знак"/>
    <w:basedOn w:val="a3"/>
    <w:link w:val="1"/>
    <w:uiPriority w:val="9"/>
    <w:rsid w:val="00DD5A0F"/>
    <w:rPr>
      <w:rFonts w:asciiTheme="majorHAnsi" w:eastAsiaTheme="majorEastAsia" w:hAnsiTheme="majorHAnsi" w:cstheme="majorBidi"/>
      <w:b/>
      <w:bCs/>
      <w:color w:val="1C6E1E"/>
      <w:sz w:val="32"/>
      <w:szCs w:val="32"/>
      <w:lang w:eastAsia="bg-BG"/>
    </w:rPr>
  </w:style>
  <w:style w:type="character" w:customStyle="1" w:styleId="22">
    <w:name w:val="Заглавие 2 Знак"/>
    <w:basedOn w:val="a3"/>
    <w:link w:val="21"/>
    <w:uiPriority w:val="9"/>
    <w:rsid w:val="00854A80"/>
    <w:rPr>
      <w:rFonts w:asciiTheme="majorHAnsi" w:eastAsia="Times New Roman" w:hAnsiTheme="majorHAnsi"/>
      <w:b/>
      <w:bCs/>
      <w:iCs/>
      <w:color w:val="1C6E1E"/>
      <w:sz w:val="28"/>
      <w:szCs w:val="28"/>
    </w:rPr>
  </w:style>
  <w:style w:type="character" w:customStyle="1" w:styleId="32">
    <w:name w:val="Заглавие 3 Знак"/>
    <w:basedOn w:val="a3"/>
    <w:link w:val="31"/>
    <w:uiPriority w:val="9"/>
    <w:rsid w:val="00F506EA"/>
    <w:rPr>
      <w:rFonts w:eastAsia="Times New Roman"/>
      <w:b/>
      <w:snapToGrid w:val="0"/>
    </w:rPr>
  </w:style>
  <w:style w:type="character" w:customStyle="1" w:styleId="42">
    <w:name w:val="Заглавие 4 Знак"/>
    <w:basedOn w:val="a3"/>
    <w:link w:val="41"/>
    <w:uiPriority w:val="9"/>
    <w:rsid w:val="00070F48"/>
    <w:rPr>
      <w:rFonts w:asciiTheme="majorHAnsi" w:eastAsiaTheme="majorEastAsia" w:hAnsiTheme="majorHAnsi" w:cstheme="majorBidi"/>
      <w:b/>
      <w:bCs/>
      <w:i/>
      <w:iCs/>
      <w:color w:val="4F81BD" w:themeColor="accent1"/>
      <w:szCs w:val="20"/>
      <w:lang w:eastAsia="bg-BG"/>
    </w:rPr>
  </w:style>
  <w:style w:type="character" w:customStyle="1" w:styleId="52">
    <w:name w:val="Заглавие 5 Знак"/>
    <w:basedOn w:val="a3"/>
    <w:link w:val="51"/>
    <w:uiPriority w:val="9"/>
    <w:rsid w:val="00070F48"/>
    <w:rPr>
      <w:rFonts w:asciiTheme="majorHAnsi" w:eastAsiaTheme="majorEastAsia" w:hAnsiTheme="majorHAnsi" w:cstheme="majorBidi"/>
      <w:color w:val="243F60" w:themeColor="accent1" w:themeShade="7F"/>
      <w:szCs w:val="20"/>
      <w:lang w:eastAsia="bg-BG"/>
    </w:rPr>
  </w:style>
  <w:style w:type="character" w:customStyle="1" w:styleId="60">
    <w:name w:val="Заглавие 6 Знак"/>
    <w:basedOn w:val="a3"/>
    <w:link w:val="6"/>
    <w:rsid w:val="00070F48"/>
    <w:rPr>
      <w:rFonts w:asciiTheme="majorHAnsi" w:eastAsiaTheme="majorEastAsia" w:hAnsiTheme="majorHAnsi" w:cstheme="majorBidi"/>
      <w:i/>
      <w:iCs/>
      <w:color w:val="243F60" w:themeColor="accent1" w:themeShade="7F"/>
      <w:szCs w:val="20"/>
      <w:lang w:eastAsia="bg-BG"/>
    </w:rPr>
  </w:style>
  <w:style w:type="character" w:customStyle="1" w:styleId="70">
    <w:name w:val="Заглавие 7 Знак"/>
    <w:basedOn w:val="a3"/>
    <w:link w:val="7"/>
    <w:uiPriority w:val="9"/>
    <w:semiHidden/>
    <w:rsid w:val="00070F48"/>
    <w:rPr>
      <w:rFonts w:asciiTheme="majorHAnsi" w:eastAsiaTheme="majorEastAsia" w:hAnsiTheme="majorHAnsi" w:cstheme="majorBidi"/>
      <w:i/>
      <w:iCs/>
      <w:color w:val="404040" w:themeColor="text1" w:themeTint="BF"/>
      <w:szCs w:val="20"/>
      <w:lang w:eastAsia="bg-BG"/>
    </w:rPr>
  </w:style>
  <w:style w:type="character" w:customStyle="1" w:styleId="80">
    <w:name w:val="Заглавие 8 Знак"/>
    <w:basedOn w:val="a3"/>
    <w:link w:val="8"/>
    <w:uiPriority w:val="9"/>
    <w:semiHidden/>
    <w:rsid w:val="00070F48"/>
    <w:rPr>
      <w:rFonts w:asciiTheme="majorHAnsi" w:eastAsiaTheme="majorEastAsia" w:hAnsiTheme="majorHAnsi" w:cstheme="majorBidi"/>
      <w:color w:val="404040" w:themeColor="text1" w:themeTint="BF"/>
      <w:sz w:val="20"/>
      <w:szCs w:val="20"/>
      <w:lang w:eastAsia="bg-BG"/>
    </w:rPr>
  </w:style>
  <w:style w:type="character" w:customStyle="1" w:styleId="90">
    <w:name w:val="Заглавие 9 Знак"/>
    <w:basedOn w:val="a3"/>
    <w:link w:val="9"/>
    <w:uiPriority w:val="9"/>
    <w:semiHidden/>
    <w:rsid w:val="00070F48"/>
    <w:rPr>
      <w:rFonts w:asciiTheme="majorHAnsi" w:eastAsiaTheme="majorEastAsia" w:hAnsiTheme="majorHAnsi" w:cstheme="majorBidi"/>
      <w:i/>
      <w:iCs/>
      <w:color w:val="404040" w:themeColor="text1" w:themeTint="BF"/>
      <w:sz w:val="20"/>
      <w:szCs w:val="20"/>
      <w:lang w:eastAsia="bg-BG"/>
    </w:rPr>
  </w:style>
  <w:style w:type="paragraph" w:styleId="a6">
    <w:name w:val="List Paragraph"/>
    <w:aliases w:val="ПАРАГРАФ,????????"/>
    <w:basedOn w:val="a2"/>
    <w:link w:val="a7"/>
    <w:uiPriority w:val="34"/>
    <w:qFormat/>
    <w:rsid w:val="00585C79"/>
    <w:pPr>
      <w:ind w:left="720"/>
      <w:contextualSpacing/>
    </w:pPr>
  </w:style>
  <w:style w:type="paragraph" w:customStyle="1" w:styleId="Default">
    <w:name w:val="Default"/>
    <w:rsid w:val="009164CB"/>
    <w:pPr>
      <w:autoSpaceDE w:val="0"/>
      <w:autoSpaceDN w:val="0"/>
      <w:adjustRightInd w:val="0"/>
      <w:jc w:val="left"/>
    </w:pPr>
    <w:rPr>
      <w:color w:val="000000"/>
    </w:rPr>
  </w:style>
  <w:style w:type="paragraph" w:styleId="a8">
    <w:name w:val="Balloon Text"/>
    <w:basedOn w:val="a2"/>
    <w:link w:val="a9"/>
    <w:uiPriority w:val="99"/>
    <w:semiHidden/>
    <w:unhideWhenUsed/>
    <w:rsid w:val="00107B1A"/>
    <w:pPr>
      <w:spacing w:line="240" w:lineRule="auto"/>
    </w:pPr>
    <w:rPr>
      <w:rFonts w:ascii="Tahoma" w:hAnsi="Tahoma" w:cs="Tahoma"/>
      <w:sz w:val="16"/>
      <w:szCs w:val="16"/>
    </w:rPr>
  </w:style>
  <w:style w:type="character" w:customStyle="1" w:styleId="a9">
    <w:name w:val="Изнесен текст Знак"/>
    <w:basedOn w:val="a3"/>
    <w:link w:val="a8"/>
    <w:uiPriority w:val="99"/>
    <w:semiHidden/>
    <w:rsid w:val="00107B1A"/>
    <w:rPr>
      <w:rFonts w:ascii="Tahoma" w:hAnsi="Tahoma" w:cs="Tahoma"/>
      <w:sz w:val="16"/>
      <w:szCs w:val="16"/>
      <w:lang w:eastAsia="bg-BG"/>
    </w:rPr>
  </w:style>
  <w:style w:type="paragraph" w:customStyle="1" w:styleId="Style6">
    <w:name w:val="Style6"/>
    <w:basedOn w:val="a2"/>
    <w:uiPriority w:val="99"/>
    <w:rsid w:val="00803F07"/>
    <w:pPr>
      <w:widowControl w:val="0"/>
      <w:autoSpaceDE w:val="0"/>
      <w:autoSpaceDN w:val="0"/>
      <w:adjustRightInd w:val="0"/>
      <w:spacing w:line="274" w:lineRule="exact"/>
    </w:pPr>
    <w:rPr>
      <w:rFonts w:eastAsia="Times New Roman"/>
      <w:szCs w:val="24"/>
    </w:rPr>
  </w:style>
  <w:style w:type="table" w:styleId="aa">
    <w:name w:val="Table Grid"/>
    <w:basedOn w:val="a4"/>
    <w:uiPriority w:val="39"/>
    <w:rsid w:val="00702FC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footnote text"/>
    <w:aliases w:val="Podrozdział,Footnote Text Char Char,Footnote Text Char Char Char Char,Footnote Text1,Footnote Text Char Char Char,Lábjegyzetszöveg Char,Lábjegyzetszöveg Char1 Char,Lábjegyzetszöveg Char Char Char,Footnote Char Char Char,Fußnotentext aria"/>
    <w:basedOn w:val="a2"/>
    <w:link w:val="ac"/>
    <w:uiPriority w:val="99"/>
    <w:unhideWhenUsed/>
    <w:qFormat/>
    <w:rsid w:val="00CB2D49"/>
    <w:pPr>
      <w:spacing w:line="240" w:lineRule="auto"/>
      <w:jc w:val="left"/>
    </w:pPr>
    <w:rPr>
      <w:rFonts w:ascii="Calibri" w:hAnsi="Calibri"/>
      <w:sz w:val="20"/>
      <w:lang w:eastAsia="en-US"/>
    </w:rPr>
  </w:style>
  <w:style w:type="character" w:customStyle="1" w:styleId="ac">
    <w:name w:val="Текст под линия Знак"/>
    <w:aliases w:val="Podrozdział Знак,Footnote Text Char Char Знак,Footnote Text Char Char Char Char Знак,Footnote Text1 Знак,Footnote Text Char Char Char Знак,Lábjegyzetszöveg Char Знак,Lábjegyzetszöveg Char1 Char Знак,Footnote Char Char Char Знак"/>
    <w:basedOn w:val="a3"/>
    <w:link w:val="ab"/>
    <w:uiPriority w:val="99"/>
    <w:rsid w:val="00CB2D49"/>
    <w:rPr>
      <w:rFonts w:ascii="Calibri" w:hAnsi="Calibri"/>
      <w:sz w:val="20"/>
      <w:szCs w:val="20"/>
    </w:rPr>
  </w:style>
  <w:style w:type="character" w:styleId="ad">
    <w:name w:val="footnote reference"/>
    <w:aliases w:val="Footnote symbol,Footnote Reference Superscript,BVI fnr,Footnote call,SUPERS,(Footnote Reference),Footnote,Voetnootverwijzing,Times 10 Point,Exposant 3 Point,Footnote reference number,note TESI,Footnotes refss,number"/>
    <w:link w:val="CharCharCharCharCarChar"/>
    <w:uiPriority w:val="99"/>
    <w:rsid w:val="00CB2D49"/>
    <w:rPr>
      <w:vertAlign w:val="superscript"/>
    </w:rPr>
  </w:style>
  <w:style w:type="table" w:customStyle="1" w:styleId="TableGrid31">
    <w:name w:val="Table Grid31"/>
    <w:basedOn w:val="a4"/>
    <w:next w:val="aa"/>
    <w:uiPriority w:val="99"/>
    <w:rsid w:val="005F5E31"/>
    <w:pPr>
      <w:jc w:val="left"/>
    </w:pPr>
    <w:rPr>
      <w:rFonts w:ascii="Calibri" w:hAnsi="Calibri"/>
      <w:sz w:val="20"/>
      <w:szCs w:val="20"/>
      <w:lang w:eastAsia="bg-B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LatinArialComplexArial">
    <w:name w:val="Style (Latin) Arial (Complex) Arial"/>
    <w:rsid w:val="00D80DF9"/>
    <w:rPr>
      <w:rFonts w:ascii="Arial" w:hAnsi="Arial" w:cs="Arial"/>
      <w:sz w:val="22"/>
      <w:szCs w:val="22"/>
    </w:rPr>
  </w:style>
  <w:style w:type="table" w:customStyle="1" w:styleId="TableGrid2">
    <w:name w:val="Table Grid2"/>
    <w:basedOn w:val="a4"/>
    <w:next w:val="aa"/>
    <w:uiPriority w:val="39"/>
    <w:rsid w:val="00DA586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4">
    <w:name w:val="Char Char4"/>
    <w:basedOn w:val="a2"/>
    <w:rsid w:val="00DA5862"/>
    <w:pPr>
      <w:tabs>
        <w:tab w:val="left" w:pos="709"/>
      </w:tabs>
      <w:spacing w:line="240" w:lineRule="auto"/>
      <w:jc w:val="left"/>
    </w:pPr>
    <w:rPr>
      <w:rFonts w:ascii="Tahoma" w:eastAsia="Times New Roman" w:hAnsi="Tahoma" w:cs="Arial"/>
      <w:szCs w:val="24"/>
      <w:lang w:val="pl-PL" w:eastAsia="pl-PL"/>
    </w:rPr>
  </w:style>
  <w:style w:type="paragraph" w:styleId="ae">
    <w:name w:val="header"/>
    <w:aliases w:val="hd,Header Titlos Prosforas,En-tête client,Header1,Header 1,Encabezado 2,encabezado,Intestazione.int.intestazione,Intestazione.int,Char1 Char,(17) EPR Header"/>
    <w:basedOn w:val="a2"/>
    <w:link w:val="af"/>
    <w:uiPriority w:val="99"/>
    <w:unhideWhenUsed/>
    <w:rsid w:val="000B2D54"/>
    <w:pPr>
      <w:tabs>
        <w:tab w:val="center" w:pos="4536"/>
        <w:tab w:val="right" w:pos="9072"/>
      </w:tabs>
      <w:spacing w:line="240" w:lineRule="auto"/>
    </w:pPr>
  </w:style>
  <w:style w:type="character" w:customStyle="1" w:styleId="af">
    <w:name w:val="Горен колонтитул Знак"/>
    <w:aliases w:val="hd Знак,Header Titlos Prosforas Знак,En-tête client Знак,Header1 Знак,Header 1 Знак,Encabezado 2 Знак,encabezado Знак,Intestazione.int.intestazione Знак,Intestazione.int Знак,Char1 Char Знак,(17) EPR Header Знак"/>
    <w:basedOn w:val="a3"/>
    <w:link w:val="ae"/>
    <w:uiPriority w:val="99"/>
    <w:rsid w:val="000B2D54"/>
    <w:rPr>
      <w:szCs w:val="20"/>
      <w:lang w:eastAsia="bg-BG"/>
    </w:rPr>
  </w:style>
  <w:style w:type="paragraph" w:styleId="af0">
    <w:name w:val="footer"/>
    <w:basedOn w:val="a2"/>
    <w:link w:val="af1"/>
    <w:uiPriority w:val="99"/>
    <w:unhideWhenUsed/>
    <w:rsid w:val="000B2D54"/>
    <w:pPr>
      <w:tabs>
        <w:tab w:val="center" w:pos="4536"/>
        <w:tab w:val="right" w:pos="9072"/>
      </w:tabs>
      <w:spacing w:line="240" w:lineRule="auto"/>
    </w:pPr>
  </w:style>
  <w:style w:type="character" w:customStyle="1" w:styleId="af1">
    <w:name w:val="Долен колонтитул Знак"/>
    <w:basedOn w:val="a3"/>
    <w:link w:val="af0"/>
    <w:uiPriority w:val="99"/>
    <w:rsid w:val="000B2D54"/>
    <w:rPr>
      <w:szCs w:val="20"/>
      <w:lang w:eastAsia="bg-BG"/>
    </w:rPr>
  </w:style>
  <w:style w:type="paragraph" w:styleId="11">
    <w:name w:val="toc 1"/>
    <w:basedOn w:val="a2"/>
    <w:next w:val="a2"/>
    <w:autoRedefine/>
    <w:uiPriority w:val="39"/>
    <w:unhideWhenUsed/>
    <w:qFormat/>
    <w:rsid w:val="00926550"/>
    <w:pPr>
      <w:tabs>
        <w:tab w:val="left" w:pos="480"/>
        <w:tab w:val="right" w:leader="dot" w:pos="9063"/>
      </w:tabs>
      <w:spacing w:after="240"/>
    </w:pPr>
    <w:rPr>
      <w:rFonts w:ascii="Times New Roman Bold" w:hAnsi="Times New Roman Bold"/>
      <w:b/>
      <w:color w:val="943634" w:themeColor="accent2" w:themeShade="BF"/>
    </w:rPr>
  </w:style>
  <w:style w:type="paragraph" w:styleId="23">
    <w:name w:val="toc 2"/>
    <w:basedOn w:val="a2"/>
    <w:next w:val="a2"/>
    <w:autoRedefine/>
    <w:uiPriority w:val="39"/>
    <w:unhideWhenUsed/>
    <w:qFormat/>
    <w:rsid w:val="00AA0126"/>
    <w:pPr>
      <w:tabs>
        <w:tab w:val="right" w:leader="dot" w:pos="9063"/>
      </w:tabs>
      <w:spacing w:after="100"/>
    </w:pPr>
    <w:rPr>
      <w:sz w:val="20"/>
    </w:rPr>
  </w:style>
  <w:style w:type="character" w:styleId="af2">
    <w:name w:val="Hyperlink"/>
    <w:basedOn w:val="a3"/>
    <w:uiPriority w:val="99"/>
    <w:unhideWhenUsed/>
    <w:rsid w:val="00260419"/>
    <w:rPr>
      <w:color w:val="0000FF" w:themeColor="hyperlink"/>
      <w:u w:val="single"/>
    </w:rPr>
  </w:style>
  <w:style w:type="paragraph" w:styleId="af3">
    <w:name w:val="caption"/>
    <w:aliases w:val="Char,Didascalia Carattere,Char Carattere, Char Carattere, Char,Надпис фигура"/>
    <w:basedOn w:val="a2"/>
    <w:next w:val="a2"/>
    <w:link w:val="af4"/>
    <w:autoRedefine/>
    <w:unhideWhenUsed/>
    <w:qFormat/>
    <w:rsid w:val="009170CF"/>
    <w:pPr>
      <w:keepNext/>
      <w:jc w:val="right"/>
    </w:pPr>
    <w:rPr>
      <w:b/>
      <w:bCs/>
      <w:i/>
      <w:iCs/>
      <w:szCs w:val="24"/>
      <w:lang w:eastAsia="ja-JP"/>
    </w:rPr>
  </w:style>
  <w:style w:type="paragraph" w:styleId="33">
    <w:name w:val="toc 3"/>
    <w:basedOn w:val="a2"/>
    <w:next w:val="a2"/>
    <w:autoRedefine/>
    <w:uiPriority w:val="39"/>
    <w:unhideWhenUsed/>
    <w:qFormat/>
    <w:rsid w:val="00D613D3"/>
    <w:pPr>
      <w:spacing w:after="100"/>
      <w:ind w:left="480"/>
    </w:pPr>
  </w:style>
  <w:style w:type="paragraph" w:styleId="af5">
    <w:name w:val="table of figures"/>
    <w:basedOn w:val="a2"/>
    <w:next w:val="a2"/>
    <w:autoRedefine/>
    <w:uiPriority w:val="99"/>
    <w:unhideWhenUsed/>
    <w:rsid w:val="000B4B0A"/>
    <w:rPr>
      <w:i/>
    </w:rPr>
  </w:style>
  <w:style w:type="table" w:customStyle="1" w:styleId="TableGrid1">
    <w:name w:val="Table Grid1"/>
    <w:basedOn w:val="a4"/>
    <w:next w:val="aa"/>
    <w:uiPriority w:val="39"/>
    <w:rsid w:val="00893148"/>
    <w:pPr>
      <w:jc w:val="left"/>
    </w:pPr>
    <w:rPr>
      <w:rFonts w:ascii="Calibri" w:hAnsi="Calibri"/>
      <w:sz w:val="20"/>
      <w:szCs w:val="20"/>
      <w:lang w:eastAsia="bg-B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a4"/>
    <w:next w:val="aa"/>
    <w:uiPriority w:val="39"/>
    <w:rsid w:val="00020AA5"/>
    <w:pPr>
      <w:jc w:val="left"/>
    </w:pPr>
    <w:rPr>
      <w:rFonts w:ascii="Calibri" w:hAnsi="Calibri"/>
      <w:sz w:val="20"/>
      <w:szCs w:val="20"/>
      <w:lang w:eastAsia="bg-B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a3"/>
    <w:rsid w:val="00C073B0"/>
  </w:style>
  <w:style w:type="paragraph" w:styleId="af6">
    <w:name w:val="TOC Heading"/>
    <w:basedOn w:val="1"/>
    <w:next w:val="a2"/>
    <w:uiPriority w:val="39"/>
    <w:unhideWhenUsed/>
    <w:qFormat/>
    <w:rsid w:val="00707953"/>
    <w:pPr>
      <w:pBdr>
        <w:bottom w:val="none" w:sz="0" w:space="0" w:color="auto"/>
      </w:pBdr>
      <w:spacing w:after="0" w:line="276" w:lineRule="auto"/>
      <w:jc w:val="left"/>
      <w:outlineLvl w:val="9"/>
    </w:pPr>
    <w:rPr>
      <w:color w:val="365F91" w:themeColor="accent1" w:themeShade="BF"/>
      <w:sz w:val="28"/>
      <w:szCs w:val="28"/>
      <w:lang w:val="en-US" w:eastAsia="ja-JP"/>
    </w:rPr>
  </w:style>
  <w:style w:type="paragraph" w:customStyle="1" w:styleId="Table">
    <w:name w:val="Table"/>
    <w:basedOn w:val="a2"/>
    <w:qFormat/>
    <w:rsid w:val="00CA4ACC"/>
    <w:pPr>
      <w:suppressAutoHyphens/>
      <w:spacing w:before="60" w:after="60" w:line="264" w:lineRule="auto"/>
    </w:pPr>
    <w:rPr>
      <w:rFonts w:ascii="Tahoma" w:eastAsia="Times New Roman" w:hAnsi="Tahoma" w:cs="Tahoma"/>
      <w:sz w:val="20"/>
      <w:szCs w:val="24"/>
      <w:lang w:eastAsia="zh-CN"/>
    </w:rPr>
  </w:style>
  <w:style w:type="character" w:customStyle="1" w:styleId="Bodytext2">
    <w:name w:val="Body text (2)_"/>
    <w:link w:val="Bodytext20"/>
    <w:rsid w:val="006B6D6D"/>
    <w:rPr>
      <w:rFonts w:eastAsia="Times New Roman"/>
      <w:shd w:val="clear" w:color="auto" w:fill="FFFFFF"/>
    </w:rPr>
  </w:style>
  <w:style w:type="paragraph" w:customStyle="1" w:styleId="Bodytext20">
    <w:name w:val="Body text (2)"/>
    <w:basedOn w:val="a2"/>
    <w:link w:val="Bodytext2"/>
    <w:rsid w:val="006B6D6D"/>
    <w:pPr>
      <w:widowControl w:val="0"/>
      <w:shd w:val="clear" w:color="auto" w:fill="FFFFFF"/>
      <w:spacing w:line="437" w:lineRule="exact"/>
      <w:ind w:hanging="380"/>
      <w:jc w:val="left"/>
    </w:pPr>
    <w:rPr>
      <w:rFonts w:eastAsia="Times New Roman"/>
      <w:szCs w:val="24"/>
      <w:lang w:eastAsia="en-US"/>
    </w:rPr>
  </w:style>
  <w:style w:type="character" w:customStyle="1" w:styleId="a7">
    <w:name w:val="Списък на абзаци Знак"/>
    <w:aliases w:val="ПАРАГРАФ Знак,???????? Знак"/>
    <w:link w:val="a6"/>
    <w:uiPriority w:val="34"/>
    <w:rsid w:val="00EA1D6F"/>
    <w:rPr>
      <w:szCs w:val="20"/>
      <w:lang w:eastAsia="bg-BG"/>
    </w:rPr>
  </w:style>
  <w:style w:type="paragraph" w:customStyle="1" w:styleId="CharCharCharCharCarChar">
    <w:name w:val="Char Char Char Char Car Char"/>
    <w:aliases w:val="Char Char Char Char Car Char Char1,Char Char Char1,16 Point Char1,Superscript 6 Point Char1,ftref Char1,Char Char Char1 Char Char Char"/>
    <w:basedOn w:val="a2"/>
    <w:next w:val="a2"/>
    <w:link w:val="ad"/>
    <w:uiPriority w:val="99"/>
    <w:rsid w:val="009C6227"/>
    <w:pPr>
      <w:spacing w:after="160" w:line="240" w:lineRule="exact"/>
      <w:jc w:val="left"/>
    </w:pPr>
    <w:rPr>
      <w:szCs w:val="24"/>
      <w:vertAlign w:val="superscript"/>
      <w:lang w:eastAsia="en-US"/>
    </w:rPr>
  </w:style>
  <w:style w:type="paragraph" w:customStyle="1" w:styleId="Style12">
    <w:name w:val="Style12"/>
    <w:basedOn w:val="a2"/>
    <w:rsid w:val="007860E4"/>
    <w:pPr>
      <w:widowControl w:val="0"/>
      <w:suppressAutoHyphens/>
      <w:autoSpaceDE w:val="0"/>
      <w:spacing w:line="274" w:lineRule="exact"/>
    </w:pPr>
    <w:rPr>
      <w:rFonts w:ascii="Arial" w:eastAsia="Times New Roman" w:hAnsi="Arial" w:cs="Arial"/>
      <w:szCs w:val="24"/>
      <w:lang w:eastAsia="ja-JP"/>
    </w:rPr>
  </w:style>
  <w:style w:type="paragraph" w:styleId="af7">
    <w:name w:val="No Spacing"/>
    <w:link w:val="af8"/>
    <w:uiPriority w:val="99"/>
    <w:qFormat/>
    <w:rsid w:val="007860E4"/>
    <w:pPr>
      <w:spacing w:line="240" w:lineRule="auto"/>
      <w:jc w:val="left"/>
    </w:pPr>
    <w:rPr>
      <w:rFonts w:asciiTheme="minorHAnsi" w:eastAsiaTheme="minorHAnsi" w:hAnsiTheme="minorHAnsi" w:cstheme="minorBidi"/>
      <w:sz w:val="22"/>
      <w:szCs w:val="22"/>
    </w:rPr>
  </w:style>
  <w:style w:type="character" w:styleId="af9">
    <w:name w:val="Strong"/>
    <w:basedOn w:val="a3"/>
    <w:uiPriority w:val="22"/>
    <w:qFormat/>
    <w:rsid w:val="007860E4"/>
    <w:rPr>
      <w:b/>
      <w:bCs/>
    </w:rPr>
  </w:style>
  <w:style w:type="table" w:styleId="12">
    <w:name w:val="Table Grid 1"/>
    <w:basedOn w:val="a4"/>
    <w:uiPriority w:val="99"/>
    <w:semiHidden/>
    <w:unhideWhenUsed/>
    <w:rsid w:val="007860E4"/>
    <w:pPr>
      <w:spacing w:after="160"/>
      <w:jc w:val="left"/>
    </w:pPr>
    <w:rPr>
      <w:rFonts w:asciiTheme="minorHAnsi" w:eastAsiaTheme="minorHAnsi" w:hAnsiTheme="minorHAnsi" w:cstheme="minorBidi"/>
      <w:sz w:val="22"/>
      <w:szCs w:val="22"/>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1">
    <w:name w:val="Light List Accent 1"/>
    <w:basedOn w:val="a4"/>
    <w:uiPriority w:val="61"/>
    <w:rsid w:val="007860E4"/>
    <w:pPr>
      <w:widowControl w:val="0"/>
      <w:spacing w:line="240" w:lineRule="auto"/>
      <w:jc w:val="left"/>
    </w:pPr>
    <w:rPr>
      <w:rFonts w:asciiTheme="minorHAnsi" w:eastAsiaTheme="minorHAnsi" w:hAnsiTheme="minorHAnsi" w:cstheme="minorBidi"/>
      <w:sz w:val="22"/>
      <w:szCs w:val="22"/>
      <w:lang w:val="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numbering" w:customStyle="1" w:styleId="NoList1">
    <w:name w:val="No List1"/>
    <w:next w:val="a5"/>
    <w:uiPriority w:val="99"/>
    <w:semiHidden/>
    <w:unhideWhenUsed/>
    <w:rsid w:val="007860E4"/>
  </w:style>
  <w:style w:type="paragraph" w:styleId="afa">
    <w:name w:val="Body Text"/>
    <w:basedOn w:val="a2"/>
    <w:link w:val="afb"/>
    <w:uiPriority w:val="99"/>
    <w:unhideWhenUsed/>
    <w:qFormat/>
    <w:rsid w:val="007860E4"/>
    <w:pPr>
      <w:spacing w:after="120"/>
      <w:jc w:val="left"/>
    </w:pPr>
    <w:rPr>
      <w:rFonts w:asciiTheme="minorHAnsi" w:eastAsiaTheme="minorHAnsi" w:hAnsiTheme="minorHAnsi" w:cstheme="minorBidi"/>
      <w:sz w:val="22"/>
      <w:szCs w:val="22"/>
      <w:lang w:eastAsia="en-US"/>
    </w:rPr>
  </w:style>
  <w:style w:type="character" w:customStyle="1" w:styleId="afb">
    <w:name w:val="Основен текст Знак"/>
    <w:basedOn w:val="a3"/>
    <w:link w:val="afa"/>
    <w:uiPriority w:val="99"/>
    <w:rsid w:val="007860E4"/>
    <w:rPr>
      <w:rFonts w:asciiTheme="minorHAnsi" w:eastAsiaTheme="minorHAnsi" w:hAnsiTheme="minorHAnsi" w:cstheme="minorBidi"/>
      <w:sz w:val="22"/>
      <w:szCs w:val="22"/>
    </w:rPr>
  </w:style>
  <w:style w:type="table" w:customStyle="1" w:styleId="TableGrid11">
    <w:name w:val="Table Grid 11"/>
    <w:basedOn w:val="a4"/>
    <w:next w:val="12"/>
    <w:uiPriority w:val="99"/>
    <w:semiHidden/>
    <w:unhideWhenUsed/>
    <w:rsid w:val="007860E4"/>
    <w:pPr>
      <w:spacing w:after="160"/>
      <w:jc w:val="left"/>
    </w:pPr>
    <w:rPr>
      <w:rFonts w:asciiTheme="minorHAnsi" w:eastAsiaTheme="minorHAnsi" w:hAnsiTheme="minorHAnsi" w:cstheme="minorBidi"/>
      <w:sz w:val="22"/>
      <w:szCs w:val="22"/>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10">
    <w:name w:val="Table Grid11"/>
    <w:basedOn w:val="12"/>
    <w:next w:val="aa"/>
    <w:uiPriority w:val="39"/>
    <w:rsid w:val="007860E4"/>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24">
    <w:name w:val="Body Text 2"/>
    <w:basedOn w:val="a2"/>
    <w:link w:val="25"/>
    <w:uiPriority w:val="99"/>
    <w:unhideWhenUsed/>
    <w:rsid w:val="007860E4"/>
    <w:pPr>
      <w:spacing w:after="120" w:line="480" w:lineRule="auto"/>
      <w:jc w:val="left"/>
    </w:pPr>
    <w:rPr>
      <w:rFonts w:asciiTheme="minorHAnsi" w:eastAsiaTheme="minorHAnsi" w:hAnsiTheme="minorHAnsi" w:cstheme="minorBidi"/>
      <w:sz w:val="22"/>
      <w:szCs w:val="22"/>
      <w:lang w:eastAsia="en-US"/>
    </w:rPr>
  </w:style>
  <w:style w:type="character" w:customStyle="1" w:styleId="25">
    <w:name w:val="Основен текст 2 Знак"/>
    <w:basedOn w:val="a3"/>
    <w:link w:val="24"/>
    <w:uiPriority w:val="99"/>
    <w:rsid w:val="007860E4"/>
    <w:rPr>
      <w:rFonts w:asciiTheme="minorHAnsi" w:eastAsiaTheme="minorHAnsi" w:hAnsiTheme="minorHAnsi" w:cstheme="minorBidi"/>
      <w:sz w:val="22"/>
      <w:szCs w:val="22"/>
    </w:rPr>
  </w:style>
  <w:style w:type="paragraph" w:customStyle="1" w:styleId="CharChar1">
    <w:name w:val="Char Char1 Знак Знак"/>
    <w:basedOn w:val="a2"/>
    <w:rsid w:val="007860E4"/>
    <w:pPr>
      <w:tabs>
        <w:tab w:val="left" w:pos="709"/>
      </w:tabs>
      <w:spacing w:after="160"/>
      <w:jc w:val="left"/>
    </w:pPr>
    <w:rPr>
      <w:rFonts w:ascii="Tahoma" w:eastAsia="Times New Roman" w:hAnsi="Tahoma"/>
      <w:szCs w:val="24"/>
      <w:lang w:val="pl-PL" w:eastAsia="pl-PL"/>
    </w:rPr>
  </w:style>
  <w:style w:type="table" w:customStyle="1" w:styleId="LightList-Accent11">
    <w:name w:val="Light List - Accent 11"/>
    <w:basedOn w:val="a4"/>
    <w:next w:val="-1"/>
    <w:uiPriority w:val="61"/>
    <w:rsid w:val="007860E4"/>
    <w:pPr>
      <w:widowControl w:val="0"/>
      <w:spacing w:line="240" w:lineRule="auto"/>
      <w:jc w:val="left"/>
    </w:pPr>
    <w:rPr>
      <w:rFonts w:asciiTheme="minorHAnsi" w:eastAsiaTheme="minorHAnsi" w:hAnsiTheme="minorHAnsi" w:cstheme="minorBidi"/>
      <w:sz w:val="22"/>
      <w:szCs w:val="22"/>
      <w:lang w:val="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GridTable1Light-Accent11">
    <w:name w:val="Grid Table 1 Light - Accent 11"/>
    <w:basedOn w:val="a4"/>
    <w:uiPriority w:val="46"/>
    <w:rsid w:val="007860E4"/>
    <w:pPr>
      <w:spacing w:line="240" w:lineRule="auto"/>
      <w:jc w:val="left"/>
    </w:pPr>
    <w:rPr>
      <w:rFonts w:asciiTheme="minorHAnsi" w:eastAsiaTheme="minorHAnsi" w:hAnsiTheme="minorHAnsi" w:cstheme="minorBidi"/>
      <w:sz w:val="22"/>
      <w:szCs w:val="22"/>
    </w:r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TableGridLight1">
    <w:name w:val="Table Grid Light1"/>
    <w:basedOn w:val="a4"/>
    <w:uiPriority w:val="40"/>
    <w:rsid w:val="007860E4"/>
    <w:pPr>
      <w:spacing w:line="240" w:lineRule="auto"/>
      <w:jc w:val="left"/>
    </w:pPr>
    <w:rPr>
      <w:rFonts w:asciiTheme="minorHAnsi" w:eastAsiaTheme="minorHAnsi" w:hAnsiTheme="minorHAnsi" w:cstheme="minorBidi"/>
      <w:color w:val="000000" w:themeColor="text1"/>
      <w:sz w:val="22"/>
      <w:szCs w:val="22"/>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cPr>
      <w:shd w:val="clear" w:color="auto" w:fill="auto"/>
    </w:tcPr>
  </w:style>
  <w:style w:type="table" w:customStyle="1" w:styleId="TableGrid21">
    <w:name w:val="Table Grid21"/>
    <w:basedOn w:val="12"/>
    <w:next w:val="aa"/>
    <w:uiPriority w:val="39"/>
    <w:rsid w:val="007860E4"/>
    <w:pPr>
      <w:spacing w:after="0" w:line="240" w:lineRule="auto"/>
      <w:jc w:val="center"/>
    </w:pPr>
    <w:rPr>
      <w:rFonts w:eastAsiaTheme="minorEastAsia"/>
      <w:sz w:val="20"/>
      <w:szCs w:val="20"/>
      <w:lang w:eastAsia="zh-CN"/>
    </w:rPr>
    <w:tblPr/>
    <w:tcPr>
      <w:shd w:val="clear" w:color="auto" w:fill="4F81BD" w:themeFill="accent1"/>
      <w:vAlign w:val="center"/>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41">
    <w:name w:val="Table Grid41"/>
    <w:basedOn w:val="a4"/>
    <w:next w:val="aa"/>
    <w:uiPriority w:val="59"/>
    <w:rsid w:val="007860E4"/>
    <w:pPr>
      <w:spacing w:line="240" w:lineRule="auto"/>
      <w:jc w:val="left"/>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
    <w:name w:val="Table Grid411"/>
    <w:basedOn w:val="a4"/>
    <w:next w:val="aa"/>
    <w:uiPriority w:val="59"/>
    <w:rsid w:val="007860E4"/>
    <w:pPr>
      <w:spacing w:line="240" w:lineRule="auto"/>
      <w:jc w:val="left"/>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c">
    <w:name w:val="Normal (Web)"/>
    <w:basedOn w:val="a2"/>
    <w:uiPriority w:val="99"/>
    <w:unhideWhenUsed/>
    <w:rsid w:val="007860E4"/>
    <w:pPr>
      <w:spacing w:after="160"/>
      <w:jc w:val="left"/>
    </w:pPr>
    <w:rPr>
      <w:rFonts w:eastAsiaTheme="minorHAnsi"/>
      <w:szCs w:val="24"/>
      <w:lang w:eastAsia="en-US"/>
    </w:rPr>
  </w:style>
  <w:style w:type="table" w:customStyle="1" w:styleId="TableGrid111">
    <w:name w:val="Table Grid111"/>
    <w:basedOn w:val="12"/>
    <w:next w:val="aa"/>
    <w:uiPriority w:val="99"/>
    <w:rsid w:val="007860E4"/>
    <w:pPr>
      <w:spacing w:after="0" w:line="240" w:lineRule="auto"/>
      <w:jc w:val="center"/>
    </w:pPr>
    <w:rPr>
      <w:rFonts w:eastAsiaTheme="minorEastAsia"/>
      <w:sz w:val="20"/>
      <w:szCs w:val="20"/>
      <w:lang w:val="en-US" w:eastAsia="zh-CN"/>
    </w:rPr>
    <w:tblPr/>
    <w:tcPr>
      <w:shd w:val="clear" w:color="auto" w:fill="4F81BD" w:themeFill="accent1"/>
      <w:vAlign w:val="center"/>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1CharCharCharChar">
    <w:name w:val="1 Char Char Char Char"/>
    <w:basedOn w:val="a2"/>
    <w:rsid w:val="007860E4"/>
    <w:pPr>
      <w:tabs>
        <w:tab w:val="left" w:pos="709"/>
      </w:tabs>
      <w:spacing w:line="240" w:lineRule="auto"/>
      <w:jc w:val="left"/>
    </w:pPr>
    <w:rPr>
      <w:rFonts w:ascii="Tahoma" w:eastAsia="Times New Roman" w:hAnsi="Tahoma"/>
      <w:szCs w:val="24"/>
      <w:lang w:val="pl-PL" w:eastAsia="pl-PL"/>
    </w:rPr>
  </w:style>
  <w:style w:type="paragraph" w:styleId="91">
    <w:name w:val="toc 9"/>
    <w:basedOn w:val="a2"/>
    <w:next w:val="a2"/>
    <w:autoRedefine/>
    <w:uiPriority w:val="39"/>
    <w:rsid w:val="007860E4"/>
    <w:pPr>
      <w:spacing w:line="240" w:lineRule="auto"/>
      <w:ind w:left="1920"/>
      <w:jc w:val="left"/>
    </w:pPr>
    <w:rPr>
      <w:rFonts w:eastAsia="Times New Roman"/>
      <w:sz w:val="18"/>
      <w:szCs w:val="18"/>
    </w:rPr>
  </w:style>
  <w:style w:type="paragraph" w:styleId="34">
    <w:name w:val="Body Text 3"/>
    <w:basedOn w:val="a2"/>
    <w:link w:val="35"/>
    <w:uiPriority w:val="99"/>
    <w:unhideWhenUsed/>
    <w:rsid w:val="007860E4"/>
    <w:pPr>
      <w:spacing w:after="120"/>
      <w:jc w:val="left"/>
    </w:pPr>
    <w:rPr>
      <w:rFonts w:asciiTheme="minorHAnsi" w:eastAsiaTheme="minorHAnsi" w:hAnsiTheme="minorHAnsi" w:cstheme="minorBidi"/>
      <w:sz w:val="16"/>
      <w:szCs w:val="16"/>
      <w:lang w:eastAsia="en-US"/>
    </w:rPr>
  </w:style>
  <w:style w:type="character" w:customStyle="1" w:styleId="35">
    <w:name w:val="Основен текст 3 Знак"/>
    <w:basedOn w:val="a3"/>
    <w:link w:val="34"/>
    <w:uiPriority w:val="99"/>
    <w:rsid w:val="007860E4"/>
    <w:rPr>
      <w:rFonts w:asciiTheme="minorHAnsi" w:eastAsiaTheme="minorHAnsi" w:hAnsiTheme="minorHAnsi" w:cstheme="minorBidi"/>
      <w:sz w:val="16"/>
      <w:szCs w:val="16"/>
    </w:rPr>
  </w:style>
  <w:style w:type="numbering" w:customStyle="1" w:styleId="NoList11">
    <w:name w:val="No List11"/>
    <w:next w:val="a5"/>
    <w:uiPriority w:val="99"/>
    <w:semiHidden/>
    <w:unhideWhenUsed/>
    <w:rsid w:val="007860E4"/>
  </w:style>
  <w:style w:type="table" w:customStyle="1" w:styleId="TableGrid1110">
    <w:name w:val="Table Grid 111"/>
    <w:basedOn w:val="a4"/>
    <w:next w:val="12"/>
    <w:uiPriority w:val="99"/>
    <w:semiHidden/>
    <w:unhideWhenUsed/>
    <w:rsid w:val="007860E4"/>
    <w:pPr>
      <w:spacing w:after="160" w:line="256" w:lineRule="auto"/>
      <w:jc w:val="left"/>
    </w:pPr>
    <w:rPr>
      <w:rFonts w:asciiTheme="minorHAnsi" w:eastAsiaTheme="minorHAnsi" w:hAnsiTheme="minorHAnsi" w:cstheme="minorBidi"/>
      <w:sz w:val="22"/>
      <w:szCs w:val="22"/>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2">
    <w:name w:val="Table Grid12"/>
    <w:basedOn w:val="12"/>
    <w:next w:val="aa"/>
    <w:uiPriority w:val="99"/>
    <w:rsid w:val="007860E4"/>
    <w:pPr>
      <w:spacing w:after="0" w:line="240" w:lineRule="auto"/>
      <w:jc w:val="center"/>
    </w:pPr>
    <w:rPr>
      <w:rFonts w:eastAsiaTheme="minorEastAsia"/>
      <w:sz w:val="20"/>
      <w:szCs w:val="20"/>
      <w:lang w:eastAsia="zh-CN"/>
    </w:rPr>
    <w:tblPr/>
    <w:tcPr>
      <w:shd w:val="clear" w:color="auto" w:fill="4F81BD" w:themeFill="accent1"/>
      <w:vAlign w:val="center"/>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13">
    <w:name w:val="заглавие 1"/>
    <w:basedOn w:val="a2"/>
    <w:next w:val="a2"/>
    <w:link w:val="14"/>
    <w:uiPriority w:val="1"/>
    <w:qFormat/>
    <w:rsid w:val="007860E4"/>
    <w:pPr>
      <w:pageBreakBefore/>
      <w:spacing w:after="360" w:line="240" w:lineRule="auto"/>
      <w:ind w:left="-360" w:right="-360"/>
      <w:jc w:val="left"/>
      <w:outlineLvl w:val="0"/>
    </w:pPr>
    <w:rPr>
      <w:rFonts w:asciiTheme="minorHAnsi" w:eastAsiaTheme="minorHAnsi" w:hAnsiTheme="minorHAnsi" w:cstheme="minorBidi"/>
      <w:color w:val="595959" w:themeColor="text1" w:themeTint="A6"/>
      <w:kern w:val="20"/>
      <w:sz w:val="36"/>
      <w:lang w:eastAsia="en-US"/>
    </w:rPr>
  </w:style>
  <w:style w:type="paragraph" w:customStyle="1" w:styleId="26">
    <w:name w:val="заглавие 2"/>
    <w:basedOn w:val="a2"/>
    <w:next w:val="a2"/>
    <w:link w:val="27"/>
    <w:uiPriority w:val="1"/>
    <w:unhideWhenUsed/>
    <w:qFormat/>
    <w:rsid w:val="007860E4"/>
    <w:pPr>
      <w:keepNext/>
      <w:keepLines/>
      <w:spacing w:before="360" w:after="60" w:line="240" w:lineRule="auto"/>
      <w:jc w:val="left"/>
      <w:outlineLvl w:val="1"/>
    </w:pPr>
    <w:rPr>
      <w:rFonts w:asciiTheme="majorHAnsi" w:eastAsiaTheme="majorEastAsia" w:hAnsiTheme="majorHAnsi" w:cstheme="majorBidi"/>
      <w:caps/>
      <w:color w:val="365F91" w:themeColor="accent1" w:themeShade="BF"/>
      <w:kern w:val="20"/>
      <w:lang w:eastAsia="en-US"/>
      <w14:ligatures w14:val="standardContextual"/>
    </w:rPr>
  </w:style>
  <w:style w:type="paragraph" w:customStyle="1" w:styleId="36">
    <w:name w:val="заглавие 3"/>
    <w:basedOn w:val="a2"/>
    <w:next w:val="a2"/>
    <w:link w:val="37"/>
    <w:uiPriority w:val="1"/>
    <w:unhideWhenUsed/>
    <w:qFormat/>
    <w:rsid w:val="007860E4"/>
    <w:pPr>
      <w:keepNext/>
      <w:keepLines/>
      <w:spacing w:before="200" w:line="288" w:lineRule="auto"/>
      <w:jc w:val="left"/>
      <w:outlineLvl w:val="2"/>
    </w:pPr>
    <w:rPr>
      <w:rFonts w:asciiTheme="majorHAnsi" w:eastAsiaTheme="majorEastAsia" w:hAnsiTheme="majorHAnsi" w:cstheme="majorBidi"/>
      <w:b/>
      <w:bCs/>
      <w:color w:val="4F81BD" w:themeColor="accent1"/>
      <w:kern w:val="20"/>
      <w:sz w:val="20"/>
      <w:lang w:eastAsia="en-US"/>
      <w14:ligatures w14:val="standardContextual"/>
    </w:rPr>
  </w:style>
  <w:style w:type="paragraph" w:customStyle="1" w:styleId="43">
    <w:name w:val="заглавие 4"/>
    <w:basedOn w:val="a2"/>
    <w:next w:val="a2"/>
    <w:link w:val="44"/>
    <w:uiPriority w:val="18"/>
    <w:semiHidden/>
    <w:unhideWhenUsed/>
    <w:qFormat/>
    <w:rsid w:val="007860E4"/>
    <w:pPr>
      <w:keepNext/>
      <w:keepLines/>
      <w:spacing w:before="200" w:line="288" w:lineRule="auto"/>
      <w:jc w:val="left"/>
      <w:outlineLvl w:val="3"/>
    </w:pPr>
    <w:rPr>
      <w:rFonts w:asciiTheme="majorHAnsi" w:eastAsiaTheme="majorEastAsia" w:hAnsiTheme="majorHAnsi" w:cstheme="majorBidi"/>
      <w:b/>
      <w:bCs/>
      <w:i/>
      <w:iCs/>
      <w:color w:val="4F81BD" w:themeColor="accent1"/>
      <w:kern w:val="20"/>
      <w:sz w:val="20"/>
      <w:lang w:eastAsia="en-US"/>
    </w:rPr>
  </w:style>
  <w:style w:type="paragraph" w:customStyle="1" w:styleId="53">
    <w:name w:val="заглавие 5"/>
    <w:basedOn w:val="a2"/>
    <w:next w:val="a2"/>
    <w:link w:val="54"/>
    <w:uiPriority w:val="18"/>
    <w:semiHidden/>
    <w:unhideWhenUsed/>
    <w:qFormat/>
    <w:rsid w:val="007860E4"/>
    <w:pPr>
      <w:keepNext/>
      <w:keepLines/>
      <w:spacing w:before="200" w:line="288" w:lineRule="auto"/>
      <w:jc w:val="left"/>
      <w:outlineLvl w:val="4"/>
    </w:pPr>
    <w:rPr>
      <w:rFonts w:asciiTheme="majorHAnsi" w:eastAsiaTheme="majorEastAsia" w:hAnsiTheme="majorHAnsi" w:cstheme="majorBidi"/>
      <w:color w:val="243F60" w:themeColor="accent1" w:themeShade="7F"/>
      <w:kern w:val="20"/>
      <w:sz w:val="20"/>
      <w:lang w:eastAsia="en-US"/>
    </w:rPr>
  </w:style>
  <w:style w:type="paragraph" w:customStyle="1" w:styleId="61">
    <w:name w:val="заглавие 6"/>
    <w:basedOn w:val="a2"/>
    <w:next w:val="a2"/>
    <w:link w:val="62"/>
    <w:uiPriority w:val="18"/>
    <w:semiHidden/>
    <w:unhideWhenUsed/>
    <w:qFormat/>
    <w:rsid w:val="007860E4"/>
    <w:pPr>
      <w:keepNext/>
      <w:keepLines/>
      <w:spacing w:before="200" w:line="288" w:lineRule="auto"/>
      <w:jc w:val="left"/>
      <w:outlineLvl w:val="5"/>
    </w:pPr>
    <w:rPr>
      <w:rFonts w:asciiTheme="majorHAnsi" w:eastAsiaTheme="majorEastAsia" w:hAnsiTheme="majorHAnsi" w:cstheme="majorBidi"/>
      <w:i/>
      <w:iCs/>
      <w:color w:val="243F60" w:themeColor="accent1" w:themeShade="7F"/>
      <w:kern w:val="20"/>
      <w:sz w:val="20"/>
      <w:lang w:eastAsia="en-US"/>
    </w:rPr>
  </w:style>
  <w:style w:type="paragraph" w:customStyle="1" w:styleId="71">
    <w:name w:val="заглавие 7"/>
    <w:basedOn w:val="a2"/>
    <w:next w:val="a2"/>
    <w:link w:val="72"/>
    <w:uiPriority w:val="18"/>
    <w:semiHidden/>
    <w:unhideWhenUsed/>
    <w:qFormat/>
    <w:rsid w:val="007860E4"/>
    <w:pPr>
      <w:keepNext/>
      <w:keepLines/>
      <w:spacing w:before="200" w:line="288" w:lineRule="auto"/>
      <w:jc w:val="left"/>
      <w:outlineLvl w:val="6"/>
    </w:pPr>
    <w:rPr>
      <w:rFonts w:asciiTheme="majorHAnsi" w:eastAsiaTheme="majorEastAsia" w:hAnsiTheme="majorHAnsi" w:cstheme="majorBidi"/>
      <w:i/>
      <w:iCs/>
      <w:color w:val="404040" w:themeColor="text1" w:themeTint="BF"/>
      <w:kern w:val="20"/>
      <w:sz w:val="20"/>
      <w:lang w:eastAsia="en-US"/>
    </w:rPr>
  </w:style>
  <w:style w:type="paragraph" w:customStyle="1" w:styleId="81">
    <w:name w:val="заглавие 8"/>
    <w:basedOn w:val="a2"/>
    <w:next w:val="a2"/>
    <w:link w:val="82"/>
    <w:uiPriority w:val="18"/>
    <w:semiHidden/>
    <w:unhideWhenUsed/>
    <w:qFormat/>
    <w:rsid w:val="007860E4"/>
    <w:pPr>
      <w:keepNext/>
      <w:keepLines/>
      <w:spacing w:before="200" w:line="288" w:lineRule="auto"/>
      <w:jc w:val="left"/>
      <w:outlineLvl w:val="7"/>
    </w:pPr>
    <w:rPr>
      <w:rFonts w:asciiTheme="majorHAnsi" w:eastAsiaTheme="majorEastAsia" w:hAnsiTheme="majorHAnsi" w:cstheme="majorBidi"/>
      <w:color w:val="404040" w:themeColor="text1" w:themeTint="BF"/>
      <w:kern w:val="20"/>
      <w:sz w:val="20"/>
      <w:lang w:eastAsia="en-US"/>
    </w:rPr>
  </w:style>
  <w:style w:type="paragraph" w:customStyle="1" w:styleId="92">
    <w:name w:val="заглавие 9"/>
    <w:basedOn w:val="a2"/>
    <w:next w:val="a2"/>
    <w:link w:val="93"/>
    <w:uiPriority w:val="18"/>
    <w:semiHidden/>
    <w:unhideWhenUsed/>
    <w:qFormat/>
    <w:rsid w:val="007860E4"/>
    <w:pPr>
      <w:keepNext/>
      <w:keepLines/>
      <w:spacing w:before="200" w:line="288" w:lineRule="auto"/>
      <w:jc w:val="left"/>
      <w:outlineLvl w:val="8"/>
    </w:pPr>
    <w:rPr>
      <w:rFonts w:asciiTheme="majorHAnsi" w:eastAsiaTheme="majorEastAsia" w:hAnsiTheme="majorHAnsi" w:cstheme="majorBidi"/>
      <w:i/>
      <w:iCs/>
      <w:color w:val="404040" w:themeColor="text1" w:themeTint="BF"/>
      <w:kern w:val="20"/>
      <w:sz w:val="20"/>
      <w:lang w:eastAsia="en-US"/>
    </w:rPr>
  </w:style>
  <w:style w:type="paragraph" w:customStyle="1" w:styleId="afd">
    <w:name w:val="горен колонтитул"/>
    <w:basedOn w:val="a2"/>
    <w:link w:val="afe"/>
    <w:uiPriority w:val="99"/>
    <w:unhideWhenUsed/>
    <w:rsid w:val="007860E4"/>
    <w:pPr>
      <w:tabs>
        <w:tab w:val="center" w:pos="4680"/>
        <w:tab w:val="right" w:pos="9360"/>
      </w:tabs>
      <w:spacing w:line="240" w:lineRule="auto"/>
      <w:jc w:val="left"/>
    </w:pPr>
    <w:rPr>
      <w:rFonts w:asciiTheme="minorHAnsi" w:eastAsiaTheme="minorHAnsi" w:hAnsiTheme="minorHAnsi" w:cstheme="minorBidi"/>
      <w:color w:val="595959" w:themeColor="text1" w:themeTint="A6"/>
      <w:kern w:val="20"/>
      <w:sz w:val="20"/>
      <w:lang w:eastAsia="en-US"/>
    </w:rPr>
  </w:style>
  <w:style w:type="character" w:customStyle="1" w:styleId="afe">
    <w:name w:val="Знак за горен колонтитул"/>
    <w:basedOn w:val="a3"/>
    <w:link w:val="afd"/>
    <w:uiPriority w:val="99"/>
    <w:rsid w:val="007860E4"/>
    <w:rPr>
      <w:rFonts w:asciiTheme="minorHAnsi" w:eastAsiaTheme="minorHAnsi" w:hAnsiTheme="minorHAnsi" w:cstheme="minorBidi"/>
      <w:color w:val="595959" w:themeColor="text1" w:themeTint="A6"/>
      <w:kern w:val="20"/>
      <w:sz w:val="20"/>
      <w:szCs w:val="20"/>
    </w:rPr>
  </w:style>
  <w:style w:type="paragraph" w:customStyle="1" w:styleId="aff">
    <w:name w:val="долен колонтитул"/>
    <w:basedOn w:val="a2"/>
    <w:link w:val="aff0"/>
    <w:uiPriority w:val="99"/>
    <w:unhideWhenUsed/>
    <w:rsid w:val="007860E4"/>
    <w:pPr>
      <w:pBdr>
        <w:top w:val="single" w:sz="4" w:space="6" w:color="95B3D7" w:themeColor="accent1" w:themeTint="99"/>
        <w:left w:val="single" w:sz="2" w:space="4" w:color="FFFFFF" w:themeColor="background1"/>
      </w:pBdr>
      <w:spacing w:before="40" w:line="240" w:lineRule="auto"/>
      <w:ind w:left="-360" w:right="-360"/>
      <w:jc w:val="left"/>
    </w:pPr>
    <w:rPr>
      <w:rFonts w:asciiTheme="minorHAnsi" w:eastAsiaTheme="minorHAnsi" w:hAnsiTheme="minorHAnsi" w:cstheme="minorBidi"/>
      <w:color w:val="595959" w:themeColor="text1" w:themeTint="A6"/>
      <w:kern w:val="20"/>
      <w:sz w:val="20"/>
      <w:lang w:eastAsia="en-US"/>
    </w:rPr>
  </w:style>
  <w:style w:type="character" w:customStyle="1" w:styleId="aff0">
    <w:name w:val="Знак за долен колонтитул"/>
    <w:basedOn w:val="a3"/>
    <w:link w:val="aff"/>
    <w:uiPriority w:val="99"/>
    <w:rsid w:val="007860E4"/>
    <w:rPr>
      <w:rFonts w:asciiTheme="minorHAnsi" w:eastAsiaTheme="minorHAnsi" w:hAnsiTheme="minorHAnsi" w:cstheme="minorBidi"/>
      <w:color w:val="595959" w:themeColor="text1" w:themeTint="A6"/>
      <w:kern w:val="20"/>
      <w:sz w:val="20"/>
      <w:szCs w:val="20"/>
    </w:rPr>
  </w:style>
  <w:style w:type="paragraph" w:customStyle="1" w:styleId="aff1">
    <w:name w:val="Без разстояние"/>
    <w:link w:val="aff2"/>
    <w:uiPriority w:val="1"/>
    <w:qFormat/>
    <w:rsid w:val="007860E4"/>
    <w:pPr>
      <w:spacing w:before="40" w:line="240" w:lineRule="auto"/>
      <w:jc w:val="left"/>
    </w:pPr>
    <w:rPr>
      <w:rFonts w:asciiTheme="minorHAnsi" w:eastAsiaTheme="minorHAnsi" w:hAnsiTheme="minorHAnsi" w:cstheme="minorBidi"/>
      <w:color w:val="595959" w:themeColor="text1" w:themeTint="A6"/>
      <w:sz w:val="20"/>
      <w:szCs w:val="20"/>
    </w:rPr>
  </w:style>
  <w:style w:type="character" w:customStyle="1" w:styleId="14">
    <w:name w:val="Знак за заглавие 1"/>
    <w:basedOn w:val="a3"/>
    <w:link w:val="13"/>
    <w:uiPriority w:val="1"/>
    <w:rsid w:val="007860E4"/>
    <w:rPr>
      <w:rFonts w:asciiTheme="minorHAnsi" w:eastAsiaTheme="minorHAnsi" w:hAnsiTheme="minorHAnsi" w:cstheme="minorBidi"/>
      <w:color w:val="595959" w:themeColor="text1" w:themeTint="A6"/>
      <w:kern w:val="20"/>
      <w:sz w:val="36"/>
      <w:szCs w:val="20"/>
    </w:rPr>
  </w:style>
  <w:style w:type="character" w:customStyle="1" w:styleId="27">
    <w:name w:val="Знак за заглавие 2"/>
    <w:basedOn w:val="a3"/>
    <w:link w:val="26"/>
    <w:uiPriority w:val="1"/>
    <w:rsid w:val="007860E4"/>
    <w:rPr>
      <w:rFonts w:asciiTheme="majorHAnsi" w:eastAsiaTheme="majorEastAsia" w:hAnsiTheme="majorHAnsi" w:cstheme="majorBidi"/>
      <w:caps/>
      <w:color w:val="365F91" w:themeColor="accent1" w:themeShade="BF"/>
      <w:kern w:val="20"/>
      <w:szCs w:val="20"/>
      <w14:ligatures w14:val="standardContextual"/>
    </w:rPr>
  </w:style>
  <w:style w:type="character" w:customStyle="1" w:styleId="aff3">
    <w:name w:val="Текст контейнер"/>
    <w:basedOn w:val="a3"/>
    <w:uiPriority w:val="99"/>
    <w:semiHidden/>
    <w:rsid w:val="007860E4"/>
    <w:rPr>
      <w:color w:val="808080"/>
    </w:rPr>
  </w:style>
  <w:style w:type="paragraph" w:styleId="aff4">
    <w:name w:val="Quote"/>
    <w:basedOn w:val="a2"/>
    <w:next w:val="a2"/>
    <w:link w:val="aff5"/>
    <w:uiPriority w:val="9"/>
    <w:unhideWhenUsed/>
    <w:qFormat/>
    <w:rsid w:val="007860E4"/>
    <w:pPr>
      <w:spacing w:before="240" w:after="240" w:line="288" w:lineRule="auto"/>
      <w:ind w:left="720" w:right="720"/>
      <w:jc w:val="left"/>
    </w:pPr>
    <w:rPr>
      <w:rFonts w:asciiTheme="minorHAnsi" w:eastAsiaTheme="minorHAnsi" w:hAnsiTheme="minorHAnsi" w:cstheme="minorBidi"/>
      <w:i/>
      <w:iCs/>
      <w:color w:val="4F81BD" w:themeColor="accent1"/>
      <w:kern w:val="20"/>
      <w:sz w:val="28"/>
      <w:lang w:eastAsia="en-US"/>
    </w:rPr>
  </w:style>
  <w:style w:type="character" w:customStyle="1" w:styleId="aff5">
    <w:name w:val="Цитат Знак"/>
    <w:basedOn w:val="a3"/>
    <w:link w:val="aff4"/>
    <w:uiPriority w:val="9"/>
    <w:rsid w:val="007860E4"/>
    <w:rPr>
      <w:rFonts w:asciiTheme="minorHAnsi" w:eastAsiaTheme="minorHAnsi" w:hAnsiTheme="minorHAnsi" w:cstheme="minorBidi"/>
      <w:i/>
      <w:iCs/>
      <w:color w:val="4F81BD" w:themeColor="accent1"/>
      <w:kern w:val="20"/>
      <w:sz w:val="28"/>
      <w:szCs w:val="20"/>
    </w:rPr>
  </w:style>
  <w:style w:type="paragraph" w:styleId="aff6">
    <w:name w:val="Bibliography"/>
    <w:basedOn w:val="a2"/>
    <w:next w:val="a2"/>
    <w:uiPriority w:val="37"/>
    <w:semiHidden/>
    <w:unhideWhenUsed/>
    <w:rsid w:val="007860E4"/>
    <w:pPr>
      <w:spacing w:before="40" w:after="160" w:line="288" w:lineRule="auto"/>
      <w:jc w:val="left"/>
    </w:pPr>
    <w:rPr>
      <w:rFonts w:asciiTheme="minorHAnsi" w:eastAsiaTheme="minorHAnsi" w:hAnsiTheme="minorHAnsi" w:cstheme="minorBidi"/>
      <w:color w:val="595959" w:themeColor="text1" w:themeTint="A6"/>
      <w:kern w:val="20"/>
      <w:sz w:val="20"/>
      <w:lang w:eastAsia="en-US"/>
    </w:rPr>
  </w:style>
  <w:style w:type="paragraph" w:styleId="aff7">
    <w:name w:val="Block Text"/>
    <w:basedOn w:val="a2"/>
    <w:uiPriority w:val="99"/>
    <w:unhideWhenUsed/>
    <w:rsid w:val="007860E4"/>
    <w:pPr>
      <w:pBdr>
        <w:top w:val="single" w:sz="2" w:space="10" w:color="4F81BD" w:themeColor="accent1" w:frame="1"/>
        <w:left w:val="single" w:sz="2" w:space="10" w:color="4F81BD" w:themeColor="accent1" w:frame="1"/>
        <w:bottom w:val="single" w:sz="2" w:space="10" w:color="4F81BD" w:themeColor="accent1" w:frame="1"/>
        <w:right w:val="single" w:sz="2" w:space="10" w:color="4F81BD" w:themeColor="accent1" w:frame="1"/>
      </w:pBdr>
      <w:spacing w:before="40" w:after="160" w:line="288" w:lineRule="auto"/>
      <w:ind w:left="1152" w:right="1152"/>
      <w:jc w:val="left"/>
    </w:pPr>
    <w:rPr>
      <w:rFonts w:asciiTheme="minorHAnsi" w:eastAsiaTheme="minorHAnsi" w:hAnsiTheme="minorHAnsi" w:cstheme="minorBidi"/>
      <w:i/>
      <w:iCs/>
      <w:color w:val="4F81BD" w:themeColor="accent1"/>
      <w:kern w:val="20"/>
      <w:sz w:val="20"/>
      <w:lang w:eastAsia="en-US"/>
    </w:rPr>
  </w:style>
  <w:style w:type="paragraph" w:customStyle="1" w:styleId="aff8">
    <w:name w:val="Първи отстъп на основен текст"/>
    <w:basedOn w:val="afa"/>
    <w:link w:val="aff9"/>
    <w:uiPriority w:val="99"/>
    <w:semiHidden/>
    <w:unhideWhenUsed/>
    <w:rsid w:val="007860E4"/>
    <w:pPr>
      <w:spacing w:before="40" w:after="200" w:line="288" w:lineRule="auto"/>
      <w:ind w:firstLine="360"/>
    </w:pPr>
    <w:rPr>
      <w:color w:val="595959" w:themeColor="text1" w:themeTint="A6"/>
      <w:kern w:val="20"/>
      <w:sz w:val="20"/>
      <w:szCs w:val="20"/>
    </w:rPr>
  </w:style>
  <w:style w:type="character" w:customStyle="1" w:styleId="aff9">
    <w:name w:val="Знак за първи отстъп на основен текст"/>
    <w:basedOn w:val="afb"/>
    <w:link w:val="aff8"/>
    <w:uiPriority w:val="99"/>
    <w:semiHidden/>
    <w:rsid w:val="007860E4"/>
    <w:rPr>
      <w:rFonts w:asciiTheme="minorHAnsi" w:eastAsiaTheme="minorHAnsi" w:hAnsiTheme="minorHAnsi" w:cstheme="minorBidi"/>
      <w:color w:val="595959" w:themeColor="text1" w:themeTint="A6"/>
      <w:kern w:val="20"/>
      <w:sz w:val="20"/>
      <w:szCs w:val="20"/>
    </w:rPr>
  </w:style>
  <w:style w:type="paragraph" w:customStyle="1" w:styleId="affa">
    <w:name w:val="Отстъп на основен текст"/>
    <w:basedOn w:val="a2"/>
    <w:link w:val="affb"/>
    <w:uiPriority w:val="99"/>
    <w:semiHidden/>
    <w:unhideWhenUsed/>
    <w:rsid w:val="007860E4"/>
    <w:pPr>
      <w:spacing w:before="40" w:after="120" w:line="288" w:lineRule="auto"/>
      <w:ind w:left="360"/>
      <w:jc w:val="left"/>
    </w:pPr>
    <w:rPr>
      <w:rFonts w:asciiTheme="minorHAnsi" w:eastAsiaTheme="minorHAnsi" w:hAnsiTheme="minorHAnsi" w:cstheme="minorBidi"/>
      <w:color w:val="595959" w:themeColor="text1" w:themeTint="A6"/>
      <w:kern w:val="20"/>
      <w:sz w:val="20"/>
      <w:lang w:eastAsia="en-US"/>
    </w:rPr>
  </w:style>
  <w:style w:type="character" w:customStyle="1" w:styleId="affb">
    <w:name w:val="Знак за отстъп на основен текст"/>
    <w:basedOn w:val="a3"/>
    <w:link w:val="affa"/>
    <w:uiPriority w:val="99"/>
    <w:semiHidden/>
    <w:rsid w:val="007860E4"/>
    <w:rPr>
      <w:rFonts w:asciiTheme="minorHAnsi" w:eastAsiaTheme="minorHAnsi" w:hAnsiTheme="minorHAnsi" w:cstheme="minorBidi"/>
      <w:color w:val="595959" w:themeColor="text1" w:themeTint="A6"/>
      <w:kern w:val="20"/>
      <w:sz w:val="20"/>
      <w:szCs w:val="20"/>
    </w:rPr>
  </w:style>
  <w:style w:type="paragraph" w:customStyle="1" w:styleId="28">
    <w:name w:val="Първи отстъп на основен текст 2"/>
    <w:basedOn w:val="affa"/>
    <w:link w:val="29"/>
    <w:uiPriority w:val="99"/>
    <w:semiHidden/>
    <w:unhideWhenUsed/>
    <w:rsid w:val="007860E4"/>
    <w:pPr>
      <w:spacing w:after="200"/>
      <w:ind w:firstLine="360"/>
    </w:pPr>
  </w:style>
  <w:style w:type="character" w:customStyle="1" w:styleId="29">
    <w:name w:val="Знак за първи отстъп на основен текст 2"/>
    <w:basedOn w:val="affb"/>
    <w:link w:val="28"/>
    <w:uiPriority w:val="99"/>
    <w:semiHidden/>
    <w:rsid w:val="007860E4"/>
    <w:rPr>
      <w:rFonts w:asciiTheme="minorHAnsi" w:eastAsiaTheme="minorHAnsi" w:hAnsiTheme="minorHAnsi" w:cstheme="minorBidi"/>
      <w:color w:val="595959" w:themeColor="text1" w:themeTint="A6"/>
      <w:kern w:val="20"/>
      <w:sz w:val="20"/>
      <w:szCs w:val="20"/>
    </w:rPr>
  </w:style>
  <w:style w:type="paragraph" w:customStyle="1" w:styleId="2a">
    <w:name w:val="Отстъп на основен текст 2"/>
    <w:basedOn w:val="a2"/>
    <w:link w:val="2b"/>
    <w:uiPriority w:val="99"/>
    <w:semiHidden/>
    <w:unhideWhenUsed/>
    <w:rsid w:val="007860E4"/>
    <w:pPr>
      <w:spacing w:before="40" w:after="120" w:line="480" w:lineRule="auto"/>
      <w:ind w:left="360"/>
      <w:jc w:val="left"/>
    </w:pPr>
    <w:rPr>
      <w:rFonts w:asciiTheme="minorHAnsi" w:eastAsiaTheme="minorHAnsi" w:hAnsiTheme="minorHAnsi" w:cstheme="minorBidi"/>
      <w:color w:val="595959" w:themeColor="text1" w:themeTint="A6"/>
      <w:kern w:val="20"/>
      <w:sz w:val="20"/>
      <w:lang w:eastAsia="en-US"/>
    </w:rPr>
  </w:style>
  <w:style w:type="character" w:customStyle="1" w:styleId="2b">
    <w:name w:val="Знак за отстъп на основен текст 2"/>
    <w:basedOn w:val="a3"/>
    <w:link w:val="2a"/>
    <w:uiPriority w:val="99"/>
    <w:semiHidden/>
    <w:rsid w:val="007860E4"/>
    <w:rPr>
      <w:rFonts w:asciiTheme="minorHAnsi" w:eastAsiaTheme="minorHAnsi" w:hAnsiTheme="minorHAnsi" w:cstheme="minorBidi"/>
      <w:color w:val="595959" w:themeColor="text1" w:themeTint="A6"/>
      <w:kern w:val="20"/>
      <w:sz w:val="20"/>
      <w:szCs w:val="20"/>
    </w:rPr>
  </w:style>
  <w:style w:type="paragraph" w:customStyle="1" w:styleId="38">
    <w:name w:val="Отстъп на основен текст 3"/>
    <w:basedOn w:val="a2"/>
    <w:link w:val="39"/>
    <w:uiPriority w:val="99"/>
    <w:semiHidden/>
    <w:unhideWhenUsed/>
    <w:rsid w:val="007860E4"/>
    <w:pPr>
      <w:spacing w:before="40" w:after="120" w:line="288" w:lineRule="auto"/>
      <w:ind w:left="360"/>
      <w:jc w:val="left"/>
    </w:pPr>
    <w:rPr>
      <w:rFonts w:asciiTheme="minorHAnsi" w:eastAsiaTheme="minorHAnsi" w:hAnsiTheme="minorHAnsi" w:cstheme="minorBidi"/>
      <w:color w:val="595959" w:themeColor="text1" w:themeTint="A6"/>
      <w:kern w:val="20"/>
      <w:sz w:val="16"/>
      <w:lang w:eastAsia="en-US"/>
    </w:rPr>
  </w:style>
  <w:style w:type="character" w:customStyle="1" w:styleId="39">
    <w:name w:val="Знак за отстъп на основен текст 3"/>
    <w:basedOn w:val="a3"/>
    <w:link w:val="38"/>
    <w:uiPriority w:val="99"/>
    <w:semiHidden/>
    <w:rsid w:val="007860E4"/>
    <w:rPr>
      <w:rFonts w:asciiTheme="minorHAnsi" w:eastAsiaTheme="minorHAnsi" w:hAnsiTheme="minorHAnsi" w:cstheme="minorBidi"/>
      <w:color w:val="595959" w:themeColor="text1" w:themeTint="A6"/>
      <w:kern w:val="20"/>
      <w:sz w:val="16"/>
      <w:szCs w:val="20"/>
    </w:rPr>
  </w:style>
  <w:style w:type="character" w:styleId="affc">
    <w:name w:val="Book Title"/>
    <w:basedOn w:val="a3"/>
    <w:uiPriority w:val="33"/>
    <w:unhideWhenUsed/>
    <w:rsid w:val="007860E4"/>
    <w:rPr>
      <w:b/>
      <w:bCs/>
      <w:smallCaps/>
      <w:spacing w:val="5"/>
    </w:rPr>
  </w:style>
  <w:style w:type="paragraph" w:customStyle="1" w:styleId="affd">
    <w:name w:val="надпис"/>
    <w:basedOn w:val="a2"/>
    <w:next w:val="a2"/>
    <w:uiPriority w:val="35"/>
    <w:semiHidden/>
    <w:unhideWhenUsed/>
    <w:qFormat/>
    <w:rsid w:val="007860E4"/>
    <w:pPr>
      <w:spacing w:before="40" w:after="160" w:line="240" w:lineRule="auto"/>
      <w:jc w:val="left"/>
    </w:pPr>
    <w:rPr>
      <w:rFonts w:asciiTheme="minorHAnsi" w:eastAsiaTheme="minorHAnsi" w:hAnsiTheme="minorHAnsi" w:cstheme="minorBidi"/>
      <w:b/>
      <w:bCs/>
      <w:color w:val="4F81BD" w:themeColor="accent1"/>
      <w:kern w:val="20"/>
      <w:sz w:val="18"/>
      <w:lang w:eastAsia="en-US"/>
    </w:rPr>
  </w:style>
  <w:style w:type="paragraph" w:customStyle="1" w:styleId="affe">
    <w:name w:val="Заключение"/>
    <w:basedOn w:val="a2"/>
    <w:link w:val="afff"/>
    <w:uiPriority w:val="99"/>
    <w:semiHidden/>
    <w:unhideWhenUsed/>
    <w:rsid w:val="007860E4"/>
    <w:pPr>
      <w:spacing w:before="40" w:line="240" w:lineRule="auto"/>
      <w:ind w:left="4320"/>
      <w:jc w:val="left"/>
    </w:pPr>
    <w:rPr>
      <w:rFonts w:asciiTheme="minorHAnsi" w:eastAsiaTheme="minorHAnsi" w:hAnsiTheme="minorHAnsi" w:cstheme="minorBidi"/>
      <w:color w:val="595959" w:themeColor="text1" w:themeTint="A6"/>
      <w:kern w:val="20"/>
      <w:sz w:val="20"/>
      <w:lang w:eastAsia="en-US"/>
    </w:rPr>
  </w:style>
  <w:style w:type="character" w:customStyle="1" w:styleId="afff">
    <w:name w:val="Знак за заключение"/>
    <w:basedOn w:val="a3"/>
    <w:link w:val="affe"/>
    <w:uiPriority w:val="99"/>
    <w:semiHidden/>
    <w:rsid w:val="007860E4"/>
    <w:rPr>
      <w:rFonts w:asciiTheme="minorHAnsi" w:eastAsiaTheme="minorHAnsi" w:hAnsiTheme="minorHAnsi" w:cstheme="minorBidi"/>
      <w:color w:val="595959" w:themeColor="text1" w:themeTint="A6"/>
      <w:kern w:val="20"/>
      <w:sz w:val="20"/>
      <w:szCs w:val="20"/>
    </w:rPr>
  </w:style>
  <w:style w:type="table" w:styleId="afff0">
    <w:name w:val="Colorful Grid"/>
    <w:basedOn w:val="a4"/>
    <w:uiPriority w:val="73"/>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15">
    <w:name w:val="Цветна мрежа – акцентиране 1"/>
    <w:basedOn w:val="a4"/>
    <w:uiPriority w:val="73"/>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2c">
    <w:name w:val="Цветна мрежа – акцентиране 2"/>
    <w:basedOn w:val="a4"/>
    <w:uiPriority w:val="73"/>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3a">
    <w:name w:val="Цветна мрежа – акцентиране 3"/>
    <w:basedOn w:val="a4"/>
    <w:uiPriority w:val="73"/>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customStyle="1" w:styleId="45">
    <w:name w:val="Цветна мрежа – акцентиране 4"/>
    <w:basedOn w:val="a4"/>
    <w:uiPriority w:val="73"/>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customStyle="1" w:styleId="55">
    <w:name w:val="Цветна мрежа – акцентиране 5"/>
    <w:basedOn w:val="a4"/>
    <w:uiPriority w:val="73"/>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customStyle="1" w:styleId="63">
    <w:name w:val="Цветна мрежа – акцентиране 6"/>
    <w:basedOn w:val="a4"/>
    <w:uiPriority w:val="73"/>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afff1">
    <w:name w:val="Colorful List"/>
    <w:basedOn w:val="a4"/>
    <w:uiPriority w:val="72"/>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customStyle="1" w:styleId="16">
    <w:name w:val="Цветен списък – акцентиране 1"/>
    <w:basedOn w:val="a4"/>
    <w:uiPriority w:val="72"/>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customStyle="1" w:styleId="2d">
    <w:name w:val="Цветен списък – акцентиране 2"/>
    <w:basedOn w:val="a4"/>
    <w:uiPriority w:val="72"/>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customStyle="1" w:styleId="3b">
    <w:name w:val="Цветен списък – акцентиране 3"/>
    <w:basedOn w:val="a4"/>
    <w:uiPriority w:val="72"/>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customStyle="1" w:styleId="46">
    <w:name w:val="Цветен списък – акцентиране 4"/>
    <w:basedOn w:val="a4"/>
    <w:uiPriority w:val="72"/>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customStyle="1" w:styleId="56">
    <w:name w:val="Цветен списък – акцентиране 5"/>
    <w:basedOn w:val="a4"/>
    <w:uiPriority w:val="72"/>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customStyle="1" w:styleId="64">
    <w:name w:val="Цветен списък – акцентиране 6"/>
    <w:basedOn w:val="a4"/>
    <w:uiPriority w:val="72"/>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afff2">
    <w:name w:val="Colorful Shading"/>
    <w:basedOn w:val="a4"/>
    <w:uiPriority w:val="71"/>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customStyle="1" w:styleId="17">
    <w:name w:val="Цветно оцветяване – акцентиране 1"/>
    <w:basedOn w:val="a4"/>
    <w:uiPriority w:val="71"/>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customStyle="1" w:styleId="2e">
    <w:name w:val="Цветно оцветяване – акцентиране 2"/>
    <w:basedOn w:val="a4"/>
    <w:uiPriority w:val="71"/>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customStyle="1" w:styleId="3c">
    <w:name w:val="Цветно оцветяване – акцентиране 3"/>
    <w:basedOn w:val="a4"/>
    <w:uiPriority w:val="71"/>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customStyle="1" w:styleId="47">
    <w:name w:val="Цветно оцветяване – акцентиране 4"/>
    <w:basedOn w:val="a4"/>
    <w:uiPriority w:val="71"/>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customStyle="1" w:styleId="57">
    <w:name w:val="Цветно оцветяване – акцентиране 5"/>
    <w:basedOn w:val="a4"/>
    <w:uiPriority w:val="71"/>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customStyle="1" w:styleId="65">
    <w:name w:val="Цветно оцветяване – акцентиране 6"/>
    <w:basedOn w:val="a4"/>
    <w:uiPriority w:val="71"/>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character" w:customStyle="1" w:styleId="afff3">
    <w:name w:val="препратка към анотация"/>
    <w:basedOn w:val="a3"/>
    <w:uiPriority w:val="99"/>
    <w:semiHidden/>
    <w:unhideWhenUsed/>
    <w:rsid w:val="007860E4"/>
    <w:rPr>
      <w:sz w:val="16"/>
    </w:rPr>
  </w:style>
  <w:style w:type="paragraph" w:customStyle="1" w:styleId="afff4">
    <w:name w:val="текст на анотация"/>
    <w:basedOn w:val="a2"/>
    <w:link w:val="afff5"/>
    <w:uiPriority w:val="99"/>
    <w:semiHidden/>
    <w:unhideWhenUsed/>
    <w:rsid w:val="007860E4"/>
    <w:pPr>
      <w:spacing w:before="40" w:after="160" w:line="240" w:lineRule="auto"/>
      <w:jc w:val="left"/>
    </w:pPr>
    <w:rPr>
      <w:rFonts w:asciiTheme="minorHAnsi" w:eastAsiaTheme="minorHAnsi" w:hAnsiTheme="minorHAnsi" w:cstheme="minorBidi"/>
      <w:color w:val="595959" w:themeColor="text1" w:themeTint="A6"/>
      <w:kern w:val="20"/>
      <w:sz w:val="20"/>
      <w:lang w:eastAsia="en-US"/>
    </w:rPr>
  </w:style>
  <w:style w:type="character" w:customStyle="1" w:styleId="afff5">
    <w:name w:val="Знак за текст на коментар"/>
    <w:basedOn w:val="a3"/>
    <w:link w:val="afff4"/>
    <w:uiPriority w:val="99"/>
    <w:semiHidden/>
    <w:rsid w:val="007860E4"/>
    <w:rPr>
      <w:rFonts w:asciiTheme="minorHAnsi" w:eastAsiaTheme="minorHAnsi" w:hAnsiTheme="minorHAnsi" w:cstheme="minorBidi"/>
      <w:color w:val="595959" w:themeColor="text1" w:themeTint="A6"/>
      <w:kern w:val="20"/>
      <w:sz w:val="20"/>
      <w:szCs w:val="20"/>
    </w:rPr>
  </w:style>
  <w:style w:type="paragraph" w:customStyle="1" w:styleId="afff6">
    <w:name w:val="тема на анотация"/>
    <w:basedOn w:val="afff4"/>
    <w:next w:val="afff4"/>
    <w:link w:val="afff7"/>
    <w:uiPriority w:val="99"/>
    <w:semiHidden/>
    <w:unhideWhenUsed/>
    <w:rsid w:val="007860E4"/>
    <w:rPr>
      <w:b/>
      <w:bCs/>
    </w:rPr>
  </w:style>
  <w:style w:type="character" w:customStyle="1" w:styleId="afff7">
    <w:name w:val="Знак за тема на коментар"/>
    <w:basedOn w:val="afff5"/>
    <w:link w:val="afff6"/>
    <w:uiPriority w:val="99"/>
    <w:semiHidden/>
    <w:rsid w:val="007860E4"/>
    <w:rPr>
      <w:rFonts w:asciiTheme="minorHAnsi" w:eastAsiaTheme="minorHAnsi" w:hAnsiTheme="minorHAnsi" w:cstheme="minorBidi"/>
      <w:b/>
      <w:bCs/>
      <w:color w:val="595959" w:themeColor="text1" w:themeTint="A6"/>
      <w:kern w:val="20"/>
      <w:sz w:val="20"/>
      <w:szCs w:val="20"/>
    </w:rPr>
  </w:style>
  <w:style w:type="table" w:styleId="afff8">
    <w:name w:val="Dark List"/>
    <w:basedOn w:val="a4"/>
    <w:uiPriority w:val="70"/>
    <w:rsid w:val="007860E4"/>
    <w:pPr>
      <w:spacing w:before="40" w:line="240" w:lineRule="auto"/>
      <w:jc w:val="left"/>
    </w:pPr>
    <w:rPr>
      <w:rFonts w:asciiTheme="minorHAnsi" w:eastAsiaTheme="minorHAnsi" w:hAnsiTheme="minorHAnsi" w:cstheme="minorBidi"/>
      <w:color w:val="FFFFFF" w:themeColor="background1"/>
      <w:sz w:val="20"/>
      <w:szCs w:val="20"/>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customStyle="1" w:styleId="18">
    <w:name w:val="Тъмен списък – акцентиране 1"/>
    <w:basedOn w:val="a4"/>
    <w:uiPriority w:val="70"/>
    <w:rsid w:val="007860E4"/>
    <w:pPr>
      <w:spacing w:before="40" w:line="240" w:lineRule="auto"/>
      <w:jc w:val="left"/>
    </w:pPr>
    <w:rPr>
      <w:rFonts w:asciiTheme="minorHAnsi" w:eastAsiaTheme="minorHAnsi" w:hAnsiTheme="minorHAnsi" w:cstheme="minorBidi"/>
      <w:color w:val="FFFFFF" w:themeColor="background1"/>
      <w:sz w:val="20"/>
      <w:szCs w:val="20"/>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customStyle="1" w:styleId="2f">
    <w:name w:val="Тъмен списък – акцентиране 2"/>
    <w:basedOn w:val="a4"/>
    <w:uiPriority w:val="70"/>
    <w:rsid w:val="007860E4"/>
    <w:pPr>
      <w:spacing w:before="40" w:line="240" w:lineRule="auto"/>
      <w:jc w:val="left"/>
    </w:pPr>
    <w:rPr>
      <w:rFonts w:asciiTheme="minorHAnsi" w:eastAsiaTheme="minorHAnsi" w:hAnsiTheme="minorHAnsi" w:cstheme="minorBidi"/>
      <w:color w:val="FFFFFF" w:themeColor="background1"/>
      <w:sz w:val="20"/>
      <w:szCs w:val="20"/>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customStyle="1" w:styleId="3d">
    <w:name w:val="Тъмен списък – акцентиране 3"/>
    <w:basedOn w:val="a4"/>
    <w:uiPriority w:val="70"/>
    <w:rsid w:val="007860E4"/>
    <w:pPr>
      <w:spacing w:before="40" w:line="240" w:lineRule="auto"/>
      <w:jc w:val="left"/>
    </w:pPr>
    <w:rPr>
      <w:rFonts w:asciiTheme="minorHAnsi" w:eastAsiaTheme="minorHAnsi" w:hAnsiTheme="minorHAnsi" w:cstheme="minorBidi"/>
      <w:color w:val="FFFFFF" w:themeColor="background1"/>
      <w:sz w:val="20"/>
      <w:szCs w:val="20"/>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customStyle="1" w:styleId="48">
    <w:name w:val="Тъмен списък – акцентиране 4"/>
    <w:basedOn w:val="a4"/>
    <w:uiPriority w:val="70"/>
    <w:rsid w:val="007860E4"/>
    <w:pPr>
      <w:spacing w:before="40" w:line="240" w:lineRule="auto"/>
      <w:jc w:val="left"/>
    </w:pPr>
    <w:rPr>
      <w:rFonts w:asciiTheme="minorHAnsi" w:eastAsiaTheme="minorHAnsi" w:hAnsiTheme="minorHAnsi" w:cstheme="minorBidi"/>
      <w:color w:val="FFFFFF" w:themeColor="background1"/>
      <w:sz w:val="20"/>
      <w:szCs w:val="20"/>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customStyle="1" w:styleId="58">
    <w:name w:val="Тъмен списък – акцентиране 5"/>
    <w:basedOn w:val="a4"/>
    <w:uiPriority w:val="70"/>
    <w:rsid w:val="007860E4"/>
    <w:pPr>
      <w:spacing w:before="40" w:line="240" w:lineRule="auto"/>
      <w:jc w:val="left"/>
    </w:pPr>
    <w:rPr>
      <w:rFonts w:asciiTheme="minorHAnsi" w:eastAsiaTheme="minorHAnsi" w:hAnsiTheme="minorHAnsi" w:cstheme="minorBidi"/>
      <w:color w:val="FFFFFF" w:themeColor="background1"/>
      <w:sz w:val="20"/>
      <w:szCs w:val="20"/>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customStyle="1" w:styleId="66">
    <w:name w:val="Тъмен списък – акцентиране 6"/>
    <w:basedOn w:val="a4"/>
    <w:uiPriority w:val="70"/>
    <w:rsid w:val="007860E4"/>
    <w:pPr>
      <w:spacing w:before="40" w:line="240" w:lineRule="auto"/>
      <w:jc w:val="left"/>
    </w:pPr>
    <w:rPr>
      <w:rFonts w:asciiTheme="minorHAnsi" w:eastAsiaTheme="minorHAnsi" w:hAnsiTheme="minorHAnsi" w:cstheme="minorBidi"/>
      <w:color w:val="FFFFFF" w:themeColor="background1"/>
      <w:sz w:val="20"/>
      <w:szCs w:val="20"/>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paragraph" w:styleId="afff9">
    <w:name w:val="Date"/>
    <w:basedOn w:val="a2"/>
    <w:next w:val="a2"/>
    <w:link w:val="afffa"/>
    <w:uiPriority w:val="99"/>
    <w:semiHidden/>
    <w:unhideWhenUsed/>
    <w:rsid w:val="007860E4"/>
    <w:pPr>
      <w:spacing w:before="40" w:after="160" w:line="288" w:lineRule="auto"/>
      <w:jc w:val="left"/>
    </w:pPr>
    <w:rPr>
      <w:rFonts w:asciiTheme="minorHAnsi" w:eastAsiaTheme="minorHAnsi" w:hAnsiTheme="minorHAnsi" w:cstheme="minorBidi"/>
      <w:color w:val="595959" w:themeColor="text1" w:themeTint="A6"/>
      <w:kern w:val="20"/>
      <w:sz w:val="20"/>
      <w:lang w:eastAsia="en-US"/>
    </w:rPr>
  </w:style>
  <w:style w:type="character" w:customStyle="1" w:styleId="afffa">
    <w:name w:val="Дата Знак"/>
    <w:basedOn w:val="a3"/>
    <w:link w:val="afff9"/>
    <w:uiPriority w:val="99"/>
    <w:semiHidden/>
    <w:rsid w:val="007860E4"/>
    <w:rPr>
      <w:rFonts w:asciiTheme="minorHAnsi" w:eastAsiaTheme="minorHAnsi" w:hAnsiTheme="minorHAnsi" w:cstheme="minorBidi"/>
      <w:color w:val="595959" w:themeColor="text1" w:themeTint="A6"/>
      <w:kern w:val="20"/>
      <w:sz w:val="20"/>
      <w:szCs w:val="20"/>
    </w:rPr>
  </w:style>
  <w:style w:type="paragraph" w:customStyle="1" w:styleId="afffb">
    <w:name w:val="Карта на документа"/>
    <w:basedOn w:val="a2"/>
    <w:link w:val="afffc"/>
    <w:uiPriority w:val="99"/>
    <w:semiHidden/>
    <w:unhideWhenUsed/>
    <w:rsid w:val="007860E4"/>
    <w:pPr>
      <w:spacing w:before="40" w:line="240" w:lineRule="auto"/>
      <w:jc w:val="left"/>
    </w:pPr>
    <w:rPr>
      <w:rFonts w:ascii="Tahoma" w:eastAsiaTheme="minorHAnsi" w:hAnsi="Tahoma" w:cs="Tahoma"/>
      <w:color w:val="595959" w:themeColor="text1" w:themeTint="A6"/>
      <w:kern w:val="20"/>
      <w:sz w:val="16"/>
      <w:lang w:eastAsia="en-US"/>
    </w:rPr>
  </w:style>
  <w:style w:type="character" w:customStyle="1" w:styleId="afffc">
    <w:name w:val="Знак за карта на документа"/>
    <w:basedOn w:val="a3"/>
    <w:link w:val="afffb"/>
    <w:uiPriority w:val="99"/>
    <w:semiHidden/>
    <w:rsid w:val="007860E4"/>
    <w:rPr>
      <w:rFonts w:ascii="Tahoma" w:eastAsiaTheme="minorHAnsi" w:hAnsi="Tahoma" w:cs="Tahoma"/>
      <w:color w:val="595959" w:themeColor="text1" w:themeTint="A6"/>
      <w:kern w:val="20"/>
      <w:sz w:val="16"/>
      <w:szCs w:val="20"/>
    </w:rPr>
  </w:style>
  <w:style w:type="paragraph" w:styleId="afffd">
    <w:name w:val="E-mail Signature"/>
    <w:basedOn w:val="a2"/>
    <w:link w:val="afffe"/>
    <w:uiPriority w:val="99"/>
    <w:semiHidden/>
    <w:unhideWhenUsed/>
    <w:rsid w:val="007860E4"/>
    <w:pPr>
      <w:spacing w:before="40" w:line="240" w:lineRule="auto"/>
      <w:jc w:val="left"/>
    </w:pPr>
    <w:rPr>
      <w:rFonts w:asciiTheme="minorHAnsi" w:eastAsiaTheme="minorHAnsi" w:hAnsiTheme="minorHAnsi" w:cstheme="minorBidi"/>
      <w:color w:val="595959" w:themeColor="text1" w:themeTint="A6"/>
      <w:kern w:val="20"/>
      <w:sz w:val="20"/>
      <w:lang w:eastAsia="en-US"/>
    </w:rPr>
  </w:style>
  <w:style w:type="character" w:customStyle="1" w:styleId="afffe">
    <w:name w:val="Имейл подпис Знак"/>
    <w:basedOn w:val="a3"/>
    <w:link w:val="afffd"/>
    <w:uiPriority w:val="99"/>
    <w:semiHidden/>
    <w:rsid w:val="007860E4"/>
    <w:rPr>
      <w:rFonts w:asciiTheme="minorHAnsi" w:eastAsiaTheme="minorHAnsi" w:hAnsiTheme="minorHAnsi" w:cstheme="minorBidi"/>
      <w:color w:val="595959" w:themeColor="text1" w:themeTint="A6"/>
      <w:kern w:val="20"/>
      <w:sz w:val="20"/>
      <w:szCs w:val="20"/>
    </w:rPr>
  </w:style>
  <w:style w:type="character" w:customStyle="1" w:styleId="affff">
    <w:name w:val="Акцентиране"/>
    <w:basedOn w:val="a3"/>
    <w:uiPriority w:val="20"/>
    <w:semiHidden/>
    <w:unhideWhenUsed/>
    <w:rsid w:val="007860E4"/>
    <w:rPr>
      <w:i/>
      <w:iCs/>
    </w:rPr>
  </w:style>
  <w:style w:type="character" w:customStyle="1" w:styleId="affff0">
    <w:name w:val="бележка в края препратка"/>
    <w:basedOn w:val="a3"/>
    <w:uiPriority w:val="99"/>
    <w:semiHidden/>
    <w:unhideWhenUsed/>
    <w:rsid w:val="007860E4"/>
    <w:rPr>
      <w:vertAlign w:val="superscript"/>
    </w:rPr>
  </w:style>
  <w:style w:type="paragraph" w:styleId="affff1">
    <w:name w:val="endnote text"/>
    <w:basedOn w:val="a2"/>
    <w:link w:val="affff2"/>
    <w:uiPriority w:val="99"/>
    <w:semiHidden/>
    <w:unhideWhenUsed/>
    <w:rsid w:val="007860E4"/>
    <w:pPr>
      <w:spacing w:before="40" w:line="240" w:lineRule="auto"/>
      <w:jc w:val="left"/>
    </w:pPr>
    <w:rPr>
      <w:rFonts w:asciiTheme="minorHAnsi" w:eastAsiaTheme="minorHAnsi" w:hAnsiTheme="minorHAnsi" w:cstheme="minorBidi"/>
      <w:color w:val="595959" w:themeColor="text1" w:themeTint="A6"/>
      <w:kern w:val="20"/>
      <w:sz w:val="20"/>
      <w:lang w:eastAsia="en-US"/>
    </w:rPr>
  </w:style>
  <w:style w:type="character" w:customStyle="1" w:styleId="affff2">
    <w:name w:val="Текст на бележка в края Знак"/>
    <w:basedOn w:val="a3"/>
    <w:link w:val="affff1"/>
    <w:uiPriority w:val="99"/>
    <w:semiHidden/>
    <w:rsid w:val="007860E4"/>
    <w:rPr>
      <w:rFonts w:asciiTheme="minorHAnsi" w:eastAsiaTheme="minorHAnsi" w:hAnsiTheme="minorHAnsi" w:cstheme="minorBidi"/>
      <w:color w:val="595959" w:themeColor="text1" w:themeTint="A6"/>
      <w:kern w:val="20"/>
      <w:sz w:val="20"/>
      <w:szCs w:val="20"/>
    </w:rPr>
  </w:style>
  <w:style w:type="paragraph" w:customStyle="1" w:styleId="affff3">
    <w:name w:val="адрес на плик"/>
    <w:basedOn w:val="a2"/>
    <w:uiPriority w:val="99"/>
    <w:semiHidden/>
    <w:unhideWhenUsed/>
    <w:rsid w:val="007860E4"/>
    <w:pPr>
      <w:framePr w:w="7920" w:h="1980" w:hRule="exact" w:hSpace="180" w:wrap="auto" w:hAnchor="page" w:xAlign="center" w:yAlign="bottom"/>
      <w:spacing w:before="40" w:line="240" w:lineRule="auto"/>
      <w:ind w:left="2880"/>
      <w:jc w:val="left"/>
    </w:pPr>
    <w:rPr>
      <w:rFonts w:asciiTheme="majorHAnsi" w:eastAsiaTheme="majorEastAsia" w:hAnsiTheme="majorHAnsi" w:cstheme="majorBidi"/>
      <w:color w:val="595959" w:themeColor="text1" w:themeTint="A6"/>
      <w:kern w:val="20"/>
      <w:lang w:eastAsia="en-US"/>
    </w:rPr>
  </w:style>
  <w:style w:type="paragraph" w:customStyle="1" w:styleId="affff4">
    <w:name w:val="адрес на подателя на плик"/>
    <w:basedOn w:val="a2"/>
    <w:uiPriority w:val="99"/>
    <w:semiHidden/>
    <w:unhideWhenUsed/>
    <w:rsid w:val="007860E4"/>
    <w:pPr>
      <w:spacing w:before="40" w:line="240" w:lineRule="auto"/>
      <w:jc w:val="left"/>
    </w:pPr>
    <w:rPr>
      <w:rFonts w:asciiTheme="majorHAnsi" w:eastAsiaTheme="majorEastAsia" w:hAnsiTheme="majorHAnsi" w:cstheme="majorBidi"/>
      <w:color w:val="595959" w:themeColor="text1" w:themeTint="A6"/>
      <w:kern w:val="20"/>
      <w:sz w:val="20"/>
      <w:lang w:eastAsia="en-US"/>
    </w:rPr>
  </w:style>
  <w:style w:type="character" w:customStyle="1" w:styleId="affff5">
    <w:name w:val="ПоследванаХипервръзка"/>
    <w:basedOn w:val="a3"/>
    <w:uiPriority w:val="99"/>
    <w:semiHidden/>
    <w:unhideWhenUsed/>
    <w:rsid w:val="007860E4"/>
    <w:rPr>
      <w:color w:val="800080" w:themeColor="followedHyperlink"/>
      <w:u w:val="single"/>
    </w:rPr>
  </w:style>
  <w:style w:type="character" w:customStyle="1" w:styleId="affff6">
    <w:name w:val="бележка под линия препратка"/>
    <w:basedOn w:val="a3"/>
    <w:uiPriority w:val="99"/>
    <w:semiHidden/>
    <w:unhideWhenUsed/>
    <w:rsid w:val="007860E4"/>
    <w:rPr>
      <w:vertAlign w:val="superscript"/>
    </w:rPr>
  </w:style>
  <w:style w:type="paragraph" w:customStyle="1" w:styleId="affff7">
    <w:name w:val="бележка под линия текст"/>
    <w:basedOn w:val="a2"/>
    <w:link w:val="affff8"/>
    <w:uiPriority w:val="99"/>
    <w:semiHidden/>
    <w:unhideWhenUsed/>
    <w:rsid w:val="007860E4"/>
    <w:pPr>
      <w:spacing w:before="40" w:line="240" w:lineRule="auto"/>
      <w:jc w:val="left"/>
    </w:pPr>
    <w:rPr>
      <w:rFonts w:asciiTheme="minorHAnsi" w:eastAsiaTheme="minorHAnsi" w:hAnsiTheme="minorHAnsi" w:cstheme="minorBidi"/>
      <w:color w:val="595959" w:themeColor="text1" w:themeTint="A6"/>
      <w:kern w:val="20"/>
      <w:sz w:val="20"/>
      <w:lang w:eastAsia="en-US"/>
    </w:rPr>
  </w:style>
  <w:style w:type="character" w:customStyle="1" w:styleId="affff8">
    <w:name w:val="Знак за текст на бележка под линия"/>
    <w:basedOn w:val="a3"/>
    <w:link w:val="affff7"/>
    <w:uiPriority w:val="99"/>
    <w:semiHidden/>
    <w:rsid w:val="007860E4"/>
    <w:rPr>
      <w:rFonts w:asciiTheme="minorHAnsi" w:eastAsiaTheme="minorHAnsi" w:hAnsiTheme="minorHAnsi" w:cstheme="minorBidi"/>
      <w:color w:val="595959" w:themeColor="text1" w:themeTint="A6"/>
      <w:kern w:val="20"/>
      <w:sz w:val="20"/>
      <w:szCs w:val="20"/>
    </w:rPr>
  </w:style>
  <w:style w:type="character" w:customStyle="1" w:styleId="37">
    <w:name w:val="Знак за заглавие 3"/>
    <w:basedOn w:val="a3"/>
    <w:link w:val="36"/>
    <w:uiPriority w:val="1"/>
    <w:rsid w:val="007860E4"/>
    <w:rPr>
      <w:rFonts w:asciiTheme="majorHAnsi" w:eastAsiaTheme="majorEastAsia" w:hAnsiTheme="majorHAnsi" w:cstheme="majorBidi"/>
      <w:b/>
      <w:bCs/>
      <w:color w:val="4F81BD" w:themeColor="accent1"/>
      <w:kern w:val="20"/>
      <w:sz w:val="20"/>
      <w:szCs w:val="20"/>
      <w14:ligatures w14:val="standardContextual"/>
    </w:rPr>
  </w:style>
  <w:style w:type="character" w:customStyle="1" w:styleId="44">
    <w:name w:val="Знак за заглавие 4"/>
    <w:basedOn w:val="a3"/>
    <w:link w:val="43"/>
    <w:uiPriority w:val="18"/>
    <w:semiHidden/>
    <w:rsid w:val="007860E4"/>
    <w:rPr>
      <w:rFonts w:asciiTheme="majorHAnsi" w:eastAsiaTheme="majorEastAsia" w:hAnsiTheme="majorHAnsi" w:cstheme="majorBidi"/>
      <w:b/>
      <w:bCs/>
      <w:i/>
      <w:iCs/>
      <w:color w:val="4F81BD" w:themeColor="accent1"/>
      <w:kern w:val="20"/>
      <w:sz w:val="20"/>
      <w:szCs w:val="20"/>
    </w:rPr>
  </w:style>
  <w:style w:type="character" w:customStyle="1" w:styleId="54">
    <w:name w:val="Знак за заглавие 5"/>
    <w:basedOn w:val="a3"/>
    <w:link w:val="53"/>
    <w:uiPriority w:val="18"/>
    <w:semiHidden/>
    <w:rsid w:val="007860E4"/>
    <w:rPr>
      <w:rFonts w:asciiTheme="majorHAnsi" w:eastAsiaTheme="majorEastAsia" w:hAnsiTheme="majorHAnsi" w:cstheme="majorBidi"/>
      <w:color w:val="243F60" w:themeColor="accent1" w:themeShade="7F"/>
      <w:kern w:val="20"/>
      <w:sz w:val="20"/>
      <w:szCs w:val="20"/>
    </w:rPr>
  </w:style>
  <w:style w:type="character" w:customStyle="1" w:styleId="62">
    <w:name w:val="Знак за заглавие 6"/>
    <w:basedOn w:val="a3"/>
    <w:link w:val="61"/>
    <w:uiPriority w:val="18"/>
    <w:semiHidden/>
    <w:rsid w:val="007860E4"/>
    <w:rPr>
      <w:rFonts w:asciiTheme="majorHAnsi" w:eastAsiaTheme="majorEastAsia" w:hAnsiTheme="majorHAnsi" w:cstheme="majorBidi"/>
      <w:i/>
      <w:iCs/>
      <w:color w:val="243F60" w:themeColor="accent1" w:themeShade="7F"/>
      <w:kern w:val="20"/>
      <w:sz w:val="20"/>
      <w:szCs w:val="20"/>
    </w:rPr>
  </w:style>
  <w:style w:type="character" w:customStyle="1" w:styleId="72">
    <w:name w:val="Знак за заглавие 7"/>
    <w:basedOn w:val="a3"/>
    <w:link w:val="71"/>
    <w:uiPriority w:val="18"/>
    <w:semiHidden/>
    <w:rsid w:val="007860E4"/>
    <w:rPr>
      <w:rFonts w:asciiTheme="majorHAnsi" w:eastAsiaTheme="majorEastAsia" w:hAnsiTheme="majorHAnsi" w:cstheme="majorBidi"/>
      <w:i/>
      <w:iCs/>
      <w:color w:val="404040" w:themeColor="text1" w:themeTint="BF"/>
      <w:kern w:val="20"/>
      <w:sz w:val="20"/>
      <w:szCs w:val="20"/>
    </w:rPr>
  </w:style>
  <w:style w:type="character" w:customStyle="1" w:styleId="82">
    <w:name w:val="Знак за заглавие 8"/>
    <w:basedOn w:val="a3"/>
    <w:link w:val="81"/>
    <w:uiPriority w:val="18"/>
    <w:semiHidden/>
    <w:rsid w:val="007860E4"/>
    <w:rPr>
      <w:rFonts w:asciiTheme="majorHAnsi" w:eastAsiaTheme="majorEastAsia" w:hAnsiTheme="majorHAnsi" w:cstheme="majorBidi"/>
      <w:color w:val="404040" w:themeColor="text1" w:themeTint="BF"/>
      <w:kern w:val="20"/>
      <w:sz w:val="20"/>
      <w:szCs w:val="20"/>
    </w:rPr>
  </w:style>
  <w:style w:type="character" w:customStyle="1" w:styleId="93">
    <w:name w:val="Знак за заглавие 9"/>
    <w:basedOn w:val="a3"/>
    <w:link w:val="92"/>
    <w:uiPriority w:val="18"/>
    <w:semiHidden/>
    <w:rsid w:val="007860E4"/>
    <w:rPr>
      <w:rFonts w:asciiTheme="majorHAnsi" w:eastAsiaTheme="majorEastAsia" w:hAnsiTheme="majorHAnsi" w:cstheme="majorBidi"/>
      <w:i/>
      <w:iCs/>
      <w:color w:val="404040" w:themeColor="text1" w:themeTint="BF"/>
      <w:kern w:val="20"/>
      <w:sz w:val="20"/>
      <w:szCs w:val="20"/>
    </w:rPr>
  </w:style>
  <w:style w:type="character" w:styleId="HTML">
    <w:name w:val="HTML Acronym"/>
    <w:basedOn w:val="a3"/>
    <w:uiPriority w:val="99"/>
    <w:semiHidden/>
    <w:unhideWhenUsed/>
    <w:rsid w:val="007860E4"/>
  </w:style>
  <w:style w:type="paragraph" w:styleId="HTML0">
    <w:name w:val="HTML Address"/>
    <w:basedOn w:val="a2"/>
    <w:link w:val="HTML1"/>
    <w:uiPriority w:val="99"/>
    <w:semiHidden/>
    <w:unhideWhenUsed/>
    <w:rsid w:val="007860E4"/>
    <w:pPr>
      <w:spacing w:before="40" w:line="240" w:lineRule="auto"/>
      <w:jc w:val="left"/>
    </w:pPr>
    <w:rPr>
      <w:rFonts w:asciiTheme="minorHAnsi" w:eastAsiaTheme="minorHAnsi" w:hAnsiTheme="minorHAnsi" w:cstheme="minorBidi"/>
      <w:i/>
      <w:iCs/>
      <w:color w:val="595959" w:themeColor="text1" w:themeTint="A6"/>
      <w:kern w:val="20"/>
      <w:sz w:val="20"/>
      <w:lang w:eastAsia="en-US"/>
    </w:rPr>
  </w:style>
  <w:style w:type="character" w:customStyle="1" w:styleId="HTML1">
    <w:name w:val="HTML адрес Знак"/>
    <w:basedOn w:val="a3"/>
    <w:link w:val="HTML0"/>
    <w:uiPriority w:val="99"/>
    <w:semiHidden/>
    <w:rsid w:val="007860E4"/>
    <w:rPr>
      <w:rFonts w:asciiTheme="minorHAnsi" w:eastAsiaTheme="minorHAnsi" w:hAnsiTheme="minorHAnsi" w:cstheme="minorBidi"/>
      <w:i/>
      <w:iCs/>
      <w:color w:val="595959" w:themeColor="text1" w:themeTint="A6"/>
      <w:kern w:val="20"/>
      <w:sz w:val="20"/>
      <w:szCs w:val="20"/>
    </w:rPr>
  </w:style>
  <w:style w:type="character" w:styleId="HTML2">
    <w:name w:val="HTML Cite"/>
    <w:basedOn w:val="a3"/>
    <w:uiPriority w:val="99"/>
    <w:semiHidden/>
    <w:unhideWhenUsed/>
    <w:rsid w:val="007860E4"/>
    <w:rPr>
      <w:i/>
      <w:iCs/>
    </w:rPr>
  </w:style>
  <w:style w:type="character" w:styleId="HTML3">
    <w:name w:val="HTML Code"/>
    <w:basedOn w:val="a3"/>
    <w:uiPriority w:val="99"/>
    <w:semiHidden/>
    <w:unhideWhenUsed/>
    <w:rsid w:val="007860E4"/>
    <w:rPr>
      <w:rFonts w:ascii="Consolas" w:hAnsi="Consolas" w:cs="Consolas"/>
      <w:sz w:val="20"/>
    </w:rPr>
  </w:style>
  <w:style w:type="character" w:styleId="HTML4">
    <w:name w:val="HTML Definition"/>
    <w:basedOn w:val="a3"/>
    <w:uiPriority w:val="99"/>
    <w:semiHidden/>
    <w:unhideWhenUsed/>
    <w:rsid w:val="007860E4"/>
    <w:rPr>
      <w:i/>
      <w:iCs/>
    </w:rPr>
  </w:style>
  <w:style w:type="character" w:styleId="HTML5">
    <w:name w:val="HTML Keyboard"/>
    <w:basedOn w:val="a3"/>
    <w:uiPriority w:val="99"/>
    <w:semiHidden/>
    <w:unhideWhenUsed/>
    <w:rsid w:val="007860E4"/>
    <w:rPr>
      <w:rFonts w:ascii="Consolas" w:hAnsi="Consolas" w:cs="Consolas"/>
      <w:sz w:val="20"/>
    </w:rPr>
  </w:style>
  <w:style w:type="paragraph" w:styleId="HTML6">
    <w:name w:val="HTML Preformatted"/>
    <w:basedOn w:val="a2"/>
    <w:link w:val="HTML7"/>
    <w:uiPriority w:val="99"/>
    <w:semiHidden/>
    <w:unhideWhenUsed/>
    <w:rsid w:val="007860E4"/>
    <w:pPr>
      <w:spacing w:before="40" w:line="240" w:lineRule="auto"/>
      <w:jc w:val="left"/>
    </w:pPr>
    <w:rPr>
      <w:rFonts w:ascii="Consolas" w:eastAsiaTheme="minorHAnsi" w:hAnsi="Consolas" w:cs="Consolas"/>
      <w:color w:val="595959" w:themeColor="text1" w:themeTint="A6"/>
      <w:kern w:val="20"/>
      <w:sz w:val="20"/>
      <w:lang w:eastAsia="en-US"/>
    </w:rPr>
  </w:style>
  <w:style w:type="character" w:customStyle="1" w:styleId="HTML7">
    <w:name w:val="HTML стандартен Знак"/>
    <w:basedOn w:val="a3"/>
    <w:link w:val="HTML6"/>
    <w:uiPriority w:val="99"/>
    <w:semiHidden/>
    <w:rsid w:val="007860E4"/>
    <w:rPr>
      <w:rFonts w:ascii="Consolas" w:eastAsiaTheme="minorHAnsi" w:hAnsi="Consolas" w:cs="Consolas"/>
      <w:color w:val="595959" w:themeColor="text1" w:themeTint="A6"/>
      <w:kern w:val="20"/>
      <w:sz w:val="20"/>
      <w:szCs w:val="20"/>
    </w:rPr>
  </w:style>
  <w:style w:type="character" w:styleId="HTML8">
    <w:name w:val="HTML Sample"/>
    <w:basedOn w:val="a3"/>
    <w:uiPriority w:val="99"/>
    <w:semiHidden/>
    <w:unhideWhenUsed/>
    <w:rsid w:val="007860E4"/>
    <w:rPr>
      <w:rFonts w:ascii="Consolas" w:hAnsi="Consolas" w:cs="Consolas"/>
      <w:sz w:val="24"/>
    </w:rPr>
  </w:style>
  <w:style w:type="character" w:styleId="HTML9">
    <w:name w:val="HTML Typewriter"/>
    <w:basedOn w:val="a3"/>
    <w:uiPriority w:val="99"/>
    <w:semiHidden/>
    <w:unhideWhenUsed/>
    <w:rsid w:val="007860E4"/>
    <w:rPr>
      <w:rFonts w:ascii="Consolas" w:hAnsi="Consolas" w:cs="Consolas"/>
      <w:sz w:val="20"/>
    </w:rPr>
  </w:style>
  <w:style w:type="character" w:styleId="HTMLa">
    <w:name w:val="HTML Variable"/>
    <w:basedOn w:val="a3"/>
    <w:uiPriority w:val="99"/>
    <w:semiHidden/>
    <w:unhideWhenUsed/>
    <w:rsid w:val="007860E4"/>
    <w:rPr>
      <w:i/>
      <w:iCs/>
    </w:rPr>
  </w:style>
  <w:style w:type="paragraph" w:customStyle="1" w:styleId="19">
    <w:name w:val="индекс 1"/>
    <w:basedOn w:val="a2"/>
    <w:next w:val="a2"/>
    <w:autoRedefine/>
    <w:uiPriority w:val="99"/>
    <w:semiHidden/>
    <w:unhideWhenUsed/>
    <w:rsid w:val="007860E4"/>
    <w:pPr>
      <w:spacing w:before="40" w:line="240" w:lineRule="auto"/>
      <w:ind w:left="220" w:hanging="220"/>
      <w:jc w:val="left"/>
    </w:pPr>
    <w:rPr>
      <w:rFonts w:asciiTheme="minorHAnsi" w:eastAsiaTheme="minorHAnsi" w:hAnsiTheme="minorHAnsi" w:cstheme="minorBidi"/>
      <w:color w:val="595959" w:themeColor="text1" w:themeTint="A6"/>
      <w:kern w:val="20"/>
      <w:sz w:val="20"/>
      <w:lang w:eastAsia="en-US"/>
    </w:rPr>
  </w:style>
  <w:style w:type="paragraph" w:customStyle="1" w:styleId="2f0">
    <w:name w:val="индекс 2"/>
    <w:basedOn w:val="a2"/>
    <w:next w:val="a2"/>
    <w:autoRedefine/>
    <w:uiPriority w:val="99"/>
    <w:semiHidden/>
    <w:unhideWhenUsed/>
    <w:rsid w:val="007860E4"/>
    <w:pPr>
      <w:spacing w:before="40" w:line="240" w:lineRule="auto"/>
      <w:ind w:left="440" w:hanging="220"/>
      <w:jc w:val="left"/>
    </w:pPr>
    <w:rPr>
      <w:rFonts w:asciiTheme="minorHAnsi" w:eastAsiaTheme="minorHAnsi" w:hAnsiTheme="minorHAnsi" w:cstheme="minorBidi"/>
      <w:color w:val="595959" w:themeColor="text1" w:themeTint="A6"/>
      <w:kern w:val="20"/>
      <w:sz w:val="20"/>
      <w:lang w:eastAsia="en-US"/>
    </w:rPr>
  </w:style>
  <w:style w:type="paragraph" w:customStyle="1" w:styleId="3e">
    <w:name w:val="индекс 3"/>
    <w:basedOn w:val="a2"/>
    <w:next w:val="a2"/>
    <w:autoRedefine/>
    <w:uiPriority w:val="99"/>
    <w:semiHidden/>
    <w:unhideWhenUsed/>
    <w:rsid w:val="007860E4"/>
    <w:pPr>
      <w:spacing w:before="40" w:line="240" w:lineRule="auto"/>
      <w:ind w:left="660" w:hanging="220"/>
      <w:jc w:val="left"/>
    </w:pPr>
    <w:rPr>
      <w:rFonts w:asciiTheme="minorHAnsi" w:eastAsiaTheme="minorHAnsi" w:hAnsiTheme="minorHAnsi" w:cstheme="minorBidi"/>
      <w:color w:val="595959" w:themeColor="text1" w:themeTint="A6"/>
      <w:kern w:val="20"/>
      <w:sz w:val="20"/>
      <w:lang w:eastAsia="en-US"/>
    </w:rPr>
  </w:style>
  <w:style w:type="paragraph" w:customStyle="1" w:styleId="49">
    <w:name w:val="индекс 4"/>
    <w:basedOn w:val="a2"/>
    <w:next w:val="a2"/>
    <w:autoRedefine/>
    <w:uiPriority w:val="99"/>
    <w:semiHidden/>
    <w:unhideWhenUsed/>
    <w:rsid w:val="007860E4"/>
    <w:pPr>
      <w:spacing w:before="40" w:line="240" w:lineRule="auto"/>
      <w:ind w:left="880" w:hanging="220"/>
      <w:jc w:val="left"/>
    </w:pPr>
    <w:rPr>
      <w:rFonts w:asciiTheme="minorHAnsi" w:eastAsiaTheme="minorHAnsi" w:hAnsiTheme="minorHAnsi" w:cstheme="minorBidi"/>
      <w:color w:val="595959" w:themeColor="text1" w:themeTint="A6"/>
      <w:kern w:val="20"/>
      <w:sz w:val="20"/>
      <w:lang w:eastAsia="en-US"/>
    </w:rPr>
  </w:style>
  <w:style w:type="paragraph" w:customStyle="1" w:styleId="59">
    <w:name w:val="индекс 5"/>
    <w:basedOn w:val="a2"/>
    <w:next w:val="a2"/>
    <w:autoRedefine/>
    <w:uiPriority w:val="99"/>
    <w:semiHidden/>
    <w:unhideWhenUsed/>
    <w:rsid w:val="007860E4"/>
    <w:pPr>
      <w:spacing w:before="40" w:line="240" w:lineRule="auto"/>
      <w:ind w:left="1100" w:hanging="220"/>
      <w:jc w:val="left"/>
    </w:pPr>
    <w:rPr>
      <w:rFonts w:asciiTheme="minorHAnsi" w:eastAsiaTheme="minorHAnsi" w:hAnsiTheme="minorHAnsi" w:cstheme="minorBidi"/>
      <w:color w:val="595959" w:themeColor="text1" w:themeTint="A6"/>
      <w:kern w:val="20"/>
      <w:sz w:val="20"/>
      <w:lang w:eastAsia="en-US"/>
    </w:rPr>
  </w:style>
  <w:style w:type="paragraph" w:customStyle="1" w:styleId="67">
    <w:name w:val="индекс 6"/>
    <w:basedOn w:val="a2"/>
    <w:next w:val="a2"/>
    <w:autoRedefine/>
    <w:uiPriority w:val="99"/>
    <w:semiHidden/>
    <w:unhideWhenUsed/>
    <w:rsid w:val="007860E4"/>
    <w:pPr>
      <w:spacing w:before="40" w:line="240" w:lineRule="auto"/>
      <w:ind w:left="1320" w:hanging="220"/>
      <w:jc w:val="left"/>
    </w:pPr>
    <w:rPr>
      <w:rFonts w:asciiTheme="minorHAnsi" w:eastAsiaTheme="minorHAnsi" w:hAnsiTheme="minorHAnsi" w:cstheme="minorBidi"/>
      <w:color w:val="595959" w:themeColor="text1" w:themeTint="A6"/>
      <w:kern w:val="20"/>
      <w:sz w:val="20"/>
      <w:lang w:eastAsia="en-US"/>
    </w:rPr>
  </w:style>
  <w:style w:type="paragraph" w:customStyle="1" w:styleId="73">
    <w:name w:val="индекс 7"/>
    <w:basedOn w:val="a2"/>
    <w:next w:val="a2"/>
    <w:autoRedefine/>
    <w:uiPriority w:val="99"/>
    <w:semiHidden/>
    <w:unhideWhenUsed/>
    <w:rsid w:val="007860E4"/>
    <w:pPr>
      <w:spacing w:before="40" w:line="240" w:lineRule="auto"/>
      <w:ind w:left="1540" w:hanging="220"/>
      <w:jc w:val="left"/>
    </w:pPr>
    <w:rPr>
      <w:rFonts w:asciiTheme="minorHAnsi" w:eastAsiaTheme="minorHAnsi" w:hAnsiTheme="minorHAnsi" w:cstheme="minorBidi"/>
      <w:color w:val="595959" w:themeColor="text1" w:themeTint="A6"/>
      <w:kern w:val="20"/>
      <w:sz w:val="20"/>
      <w:lang w:eastAsia="en-US"/>
    </w:rPr>
  </w:style>
  <w:style w:type="paragraph" w:customStyle="1" w:styleId="83">
    <w:name w:val="индекс 8"/>
    <w:basedOn w:val="a2"/>
    <w:next w:val="a2"/>
    <w:autoRedefine/>
    <w:uiPriority w:val="99"/>
    <w:semiHidden/>
    <w:unhideWhenUsed/>
    <w:rsid w:val="007860E4"/>
    <w:pPr>
      <w:spacing w:before="40" w:line="240" w:lineRule="auto"/>
      <w:ind w:left="1760" w:hanging="220"/>
      <w:jc w:val="left"/>
    </w:pPr>
    <w:rPr>
      <w:rFonts w:asciiTheme="minorHAnsi" w:eastAsiaTheme="minorHAnsi" w:hAnsiTheme="minorHAnsi" w:cstheme="minorBidi"/>
      <w:color w:val="595959" w:themeColor="text1" w:themeTint="A6"/>
      <w:kern w:val="20"/>
      <w:sz w:val="20"/>
      <w:lang w:eastAsia="en-US"/>
    </w:rPr>
  </w:style>
  <w:style w:type="paragraph" w:customStyle="1" w:styleId="94">
    <w:name w:val="индекс 9"/>
    <w:basedOn w:val="a2"/>
    <w:next w:val="a2"/>
    <w:autoRedefine/>
    <w:uiPriority w:val="99"/>
    <w:semiHidden/>
    <w:unhideWhenUsed/>
    <w:rsid w:val="007860E4"/>
    <w:pPr>
      <w:spacing w:before="40" w:line="240" w:lineRule="auto"/>
      <w:ind w:left="1980" w:hanging="220"/>
      <w:jc w:val="left"/>
    </w:pPr>
    <w:rPr>
      <w:rFonts w:asciiTheme="minorHAnsi" w:eastAsiaTheme="minorHAnsi" w:hAnsiTheme="minorHAnsi" w:cstheme="minorBidi"/>
      <w:color w:val="595959" w:themeColor="text1" w:themeTint="A6"/>
      <w:kern w:val="20"/>
      <w:sz w:val="20"/>
      <w:lang w:eastAsia="en-US"/>
    </w:rPr>
  </w:style>
  <w:style w:type="paragraph" w:customStyle="1" w:styleId="affff9">
    <w:name w:val="индекс заглавие"/>
    <w:basedOn w:val="a2"/>
    <w:next w:val="19"/>
    <w:uiPriority w:val="99"/>
    <w:semiHidden/>
    <w:unhideWhenUsed/>
    <w:rsid w:val="007860E4"/>
    <w:pPr>
      <w:spacing w:before="40" w:after="160" w:line="288" w:lineRule="auto"/>
      <w:jc w:val="left"/>
    </w:pPr>
    <w:rPr>
      <w:rFonts w:asciiTheme="majorHAnsi" w:eastAsiaTheme="majorEastAsia" w:hAnsiTheme="majorHAnsi" w:cstheme="majorBidi"/>
      <w:b/>
      <w:bCs/>
      <w:color w:val="595959" w:themeColor="text1" w:themeTint="A6"/>
      <w:kern w:val="20"/>
      <w:sz w:val="20"/>
      <w:lang w:eastAsia="en-US"/>
    </w:rPr>
  </w:style>
  <w:style w:type="character" w:customStyle="1" w:styleId="affffa">
    <w:name w:val="Наситено акцентиране"/>
    <w:basedOn w:val="a3"/>
    <w:uiPriority w:val="21"/>
    <w:semiHidden/>
    <w:unhideWhenUsed/>
    <w:rsid w:val="007860E4"/>
    <w:rPr>
      <w:b/>
      <w:bCs/>
      <w:i/>
      <w:iCs/>
      <w:color w:val="4F81BD" w:themeColor="accent1"/>
    </w:rPr>
  </w:style>
  <w:style w:type="paragraph" w:customStyle="1" w:styleId="affffb">
    <w:name w:val="Наситен цитат"/>
    <w:basedOn w:val="a2"/>
    <w:next w:val="a2"/>
    <w:link w:val="affffc"/>
    <w:uiPriority w:val="30"/>
    <w:semiHidden/>
    <w:unhideWhenUsed/>
    <w:rsid w:val="007860E4"/>
    <w:pPr>
      <w:pBdr>
        <w:bottom w:val="single" w:sz="4" w:space="4" w:color="4F81BD" w:themeColor="accent1"/>
      </w:pBdr>
      <w:spacing w:before="200" w:after="280" w:line="288" w:lineRule="auto"/>
      <w:ind w:left="936" w:right="936"/>
      <w:jc w:val="left"/>
    </w:pPr>
    <w:rPr>
      <w:rFonts w:asciiTheme="minorHAnsi" w:eastAsiaTheme="minorHAnsi" w:hAnsiTheme="minorHAnsi" w:cstheme="minorBidi"/>
      <w:b/>
      <w:bCs/>
      <w:i/>
      <w:iCs/>
      <w:color w:val="4F81BD" w:themeColor="accent1"/>
      <w:kern w:val="20"/>
      <w:sz w:val="20"/>
      <w:lang w:eastAsia="en-US"/>
    </w:rPr>
  </w:style>
  <w:style w:type="character" w:customStyle="1" w:styleId="affffc">
    <w:name w:val="Знак за наситен цитат"/>
    <w:basedOn w:val="a3"/>
    <w:link w:val="affffb"/>
    <w:uiPriority w:val="30"/>
    <w:semiHidden/>
    <w:rsid w:val="007860E4"/>
    <w:rPr>
      <w:rFonts w:asciiTheme="minorHAnsi" w:eastAsiaTheme="minorHAnsi" w:hAnsiTheme="minorHAnsi" w:cstheme="minorBidi"/>
      <w:b/>
      <w:bCs/>
      <w:i/>
      <w:iCs/>
      <w:color w:val="4F81BD" w:themeColor="accent1"/>
      <w:kern w:val="20"/>
      <w:sz w:val="20"/>
      <w:szCs w:val="20"/>
    </w:rPr>
  </w:style>
  <w:style w:type="character" w:customStyle="1" w:styleId="affffd">
    <w:name w:val="Наситена препратка"/>
    <w:basedOn w:val="a3"/>
    <w:uiPriority w:val="32"/>
    <w:semiHidden/>
    <w:unhideWhenUsed/>
    <w:rsid w:val="007860E4"/>
    <w:rPr>
      <w:b/>
      <w:bCs/>
      <w:smallCaps/>
      <w:color w:val="C0504D" w:themeColor="accent2"/>
      <w:spacing w:val="5"/>
      <w:u w:val="single"/>
    </w:rPr>
  </w:style>
  <w:style w:type="table" w:styleId="affffe">
    <w:name w:val="Light Grid"/>
    <w:basedOn w:val="a4"/>
    <w:uiPriority w:val="62"/>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1a">
    <w:name w:val="Светла мрежа – акцентиране 1"/>
    <w:basedOn w:val="a4"/>
    <w:uiPriority w:val="62"/>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2f1">
    <w:name w:val="Светла мрежа – акцентиране 2"/>
    <w:basedOn w:val="a4"/>
    <w:uiPriority w:val="62"/>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customStyle="1" w:styleId="3f">
    <w:name w:val="Светла мрежа – акцентиране 3"/>
    <w:basedOn w:val="a4"/>
    <w:uiPriority w:val="62"/>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4a">
    <w:name w:val="Светла мрежа – акцентиране 4"/>
    <w:basedOn w:val="a4"/>
    <w:uiPriority w:val="62"/>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customStyle="1" w:styleId="5a">
    <w:name w:val="Светла мрежа – акцентиране 5"/>
    <w:basedOn w:val="a4"/>
    <w:uiPriority w:val="62"/>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68">
    <w:name w:val="Светла мрежа – акцентиране 6"/>
    <w:basedOn w:val="a4"/>
    <w:uiPriority w:val="62"/>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afffff">
    <w:name w:val="Light List"/>
    <w:basedOn w:val="a4"/>
    <w:uiPriority w:val="61"/>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1b">
    <w:name w:val="Светъл списък – акцентиране 1"/>
    <w:basedOn w:val="a4"/>
    <w:uiPriority w:val="61"/>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2f2">
    <w:name w:val="Светъл списък – акцентиране 2"/>
    <w:basedOn w:val="a4"/>
    <w:uiPriority w:val="61"/>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customStyle="1" w:styleId="3f0">
    <w:name w:val="Светъл списък – акцентиране 3"/>
    <w:basedOn w:val="a4"/>
    <w:uiPriority w:val="61"/>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4b">
    <w:name w:val="Светъл списък – акцентиране 4"/>
    <w:basedOn w:val="a4"/>
    <w:uiPriority w:val="61"/>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customStyle="1" w:styleId="5b">
    <w:name w:val="Светъл списък – акцентиране 5"/>
    <w:basedOn w:val="a4"/>
    <w:uiPriority w:val="61"/>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69">
    <w:name w:val="Светъл списък – акцентиране 6"/>
    <w:basedOn w:val="a4"/>
    <w:uiPriority w:val="61"/>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afffff0">
    <w:name w:val="Light Shading"/>
    <w:basedOn w:val="a4"/>
    <w:uiPriority w:val="60"/>
    <w:rsid w:val="007860E4"/>
    <w:pPr>
      <w:spacing w:before="40" w:line="240" w:lineRule="auto"/>
      <w:jc w:val="left"/>
    </w:pPr>
    <w:rPr>
      <w:rFonts w:asciiTheme="minorHAnsi" w:eastAsiaTheme="minorHAnsi" w:hAnsiTheme="minorHAnsi" w:cstheme="minorBidi"/>
      <w:color w:val="000000" w:themeColor="text1" w:themeShade="BF"/>
      <w:sz w:val="20"/>
      <w:szCs w:val="20"/>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c">
    <w:name w:val="Светло оцветяване – акцентиране 1"/>
    <w:basedOn w:val="a4"/>
    <w:uiPriority w:val="60"/>
    <w:rsid w:val="007860E4"/>
    <w:pPr>
      <w:spacing w:before="40" w:line="240" w:lineRule="auto"/>
      <w:jc w:val="left"/>
    </w:pPr>
    <w:rPr>
      <w:rFonts w:asciiTheme="minorHAnsi" w:eastAsiaTheme="minorHAnsi" w:hAnsiTheme="minorHAnsi" w:cstheme="minorBidi"/>
      <w:color w:val="365F91" w:themeColor="accent1" w:themeShade="BF"/>
      <w:sz w:val="20"/>
      <w:szCs w:val="20"/>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2f3">
    <w:name w:val="Светло оцветяване – акцентиране 2"/>
    <w:basedOn w:val="a4"/>
    <w:uiPriority w:val="60"/>
    <w:rsid w:val="007860E4"/>
    <w:pPr>
      <w:spacing w:before="40" w:line="240" w:lineRule="auto"/>
      <w:jc w:val="left"/>
    </w:pPr>
    <w:rPr>
      <w:rFonts w:asciiTheme="minorHAnsi" w:eastAsiaTheme="minorHAnsi" w:hAnsiTheme="minorHAnsi" w:cstheme="minorBidi"/>
      <w:color w:val="943634" w:themeColor="accent2" w:themeShade="BF"/>
      <w:sz w:val="20"/>
      <w:szCs w:val="20"/>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customStyle="1" w:styleId="3f1">
    <w:name w:val="Светло оцветяване – акцентиране 3"/>
    <w:basedOn w:val="a4"/>
    <w:uiPriority w:val="60"/>
    <w:rsid w:val="007860E4"/>
    <w:pPr>
      <w:spacing w:before="40" w:line="240" w:lineRule="auto"/>
      <w:jc w:val="left"/>
    </w:pPr>
    <w:rPr>
      <w:rFonts w:asciiTheme="minorHAnsi" w:eastAsiaTheme="minorHAnsi" w:hAnsiTheme="minorHAnsi" w:cstheme="minorBidi"/>
      <w:color w:val="76923C" w:themeColor="accent3" w:themeShade="BF"/>
      <w:sz w:val="20"/>
      <w:szCs w:val="20"/>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4c">
    <w:name w:val="Светло оцветяване – акцентиране 4"/>
    <w:basedOn w:val="a4"/>
    <w:uiPriority w:val="60"/>
    <w:rsid w:val="007860E4"/>
    <w:pPr>
      <w:spacing w:before="40" w:line="240" w:lineRule="auto"/>
      <w:jc w:val="left"/>
    </w:pPr>
    <w:rPr>
      <w:rFonts w:asciiTheme="minorHAnsi" w:eastAsiaTheme="minorHAnsi" w:hAnsiTheme="minorHAnsi" w:cstheme="minorBidi"/>
      <w:color w:val="5F497A" w:themeColor="accent4" w:themeShade="BF"/>
      <w:sz w:val="20"/>
      <w:szCs w:val="20"/>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customStyle="1" w:styleId="5c">
    <w:name w:val="Светло оцветяване – акцентиране 5"/>
    <w:basedOn w:val="a4"/>
    <w:uiPriority w:val="60"/>
    <w:rsid w:val="007860E4"/>
    <w:pPr>
      <w:spacing w:before="40" w:line="240" w:lineRule="auto"/>
      <w:jc w:val="left"/>
    </w:pPr>
    <w:rPr>
      <w:rFonts w:asciiTheme="minorHAnsi" w:eastAsiaTheme="minorHAnsi" w:hAnsiTheme="minorHAnsi" w:cstheme="minorBidi"/>
      <w:color w:val="31849B" w:themeColor="accent5" w:themeShade="BF"/>
      <w:sz w:val="20"/>
      <w:szCs w:val="20"/>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6a">
    <w:name w:val="Светло оцветяване – акцентиране 6"/>
    <w:basedOn w:val="a4"/>
    <w:uiPriority w:val="60"/>
    <w:rsid w:val="007860E4"/>
    <w:pPr>
      <w:spacing w:before="40" w:line="240" w:lineRule="auto"/>
      <w:jc w:val="left"/>
    </w:pPr>
    <w:rPr>
      <w:rFonts w:asciiTheme="minorHAnsi" w:eastAsiaTheme="minorHAnsi" w:hAnsiTheme="minorHAnsi" w:cstheme="minorBidi"/>
      <w:color w:val="E36C0A" w:themeColor="accent6" w:themeShade="BF"/>
      <w:sz w:val="20"/>
      <w:szCs w:val="20"/>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character" w:customStyle="1" w:styleId="afffff1">
    <w:name w:val="номер на ред"/>
    <w:basedOn w:val="a3"/>
    <w:uiPriority w:val="99"/>
    <w:semiHidden/>
    <w:unhideWhenUsed/>
    <w:rsid w:val="007860E4"/>
  </w:style>
  <w:style w:type="paragraph" w:styleId="afffff2">
    <w:name w:val="List"/>
    <w:basedOn w:val="a2"/>
    <w:uiPriority w:val="99"/>
    <w:semiHidden/>
    <w:unhideWhenUsed/>
    <w:rsid w:val="007860E4"/>
    <w:pPr>
      <w:spacing w:before="40" w:after="160" w:line="288" w:lineRule="auto"/>
      <w:ind w:left="360" w:hanging="360"/>
      <w:contextualSpacing/>
      <w:jc w:val="left"/>
    </w:pPr>
    <w:rPr>
      <w:rFonts w:asciiTheme="minorHAnsi" w:eastAsiaTheme="minorHAnsi" w:hAnsiTheme="minorHAnsi" w:cstheme="minorBidi"/>
      <w:color w:val="595959" w:themeColor="text1" w:themeTint="A6"/>
      <w:kern w:val="20"/>
      <w:sz w:val="20"/>
      <w:lang w:eastAsia="en-US"/>
    </w:rPr>
  </w:style>
  <w:style w:type="paragraph" w:styleId="2f4">
    <w:name w:val="List 2"/>
    <w:basedOn w:val="a2"/>
    <w:uiPriority w:val="99"/>
    <w:semiHidden/>
    <w:unhideWhenUsed/>
    <w:rsid w:val="007860E4"/>
    <w:pPr>
      <w:spacing w:before="40" w:after="160" w:line="288" w:lineRule="auto"/>
      <w:ind w:left="720" w:hanging="360"/>
      <w:contextualSpacing/>
      <w:jc w:val="left"/>
    </w:pPr>
    <w:rPr>
      <w:rFonts w:asciiTheme="minorHAnsi" w:eastAsiaTheme="minorHAnsi" w:hAnsiTheme="minorHAnsi" w:cstheme="minorBidi"/>
      <w:color w:val="595959" w:themeColor="text1" w:themeTint="A6"/>
      <w:kern w:val="20"/>
      <w:sz w:val="20"/>
      <w:lang w:eastAsia="en-US"/>
    </w:rPr>
  </w:style>
  <w:style w:type="paragraph" w:styleId="3f2">
    <w:name w:val="List 3"/>
    <w:basedOn w:val="a2"/>
    <w:uiPriority w:val="99"/>
    <w:semiHidden/>
    <w:unhideWhenUsed/>
    <w:rsid w:val="007860E4"/>
    <w:pPr>
      <w:spacing w:before="40" w:after="160" w:line="288" w:lineRule="auto"/>
      <w:ind w:left="1080" w:hanging="360"/>
      <w:contextualSpacing/>
      <w:jc w:val="left"/>
    </w:pPr>
    <w:rPr>
      <w:rFonts w:asciiTheme="minorHAnsi" w:eastAsiaTheme="minorHAnsi" w:hAnsiTheme="minorHAnsi" w:cstheme="minorBidi"/>
      <w:color w:val="595959" w:themeColor="text1" w:themeTint="A6"/>
      <w:kern w:val="20"/>
      <w:sz w:val="20"/>
      <w:lang w:eastAsia="en-US"/>
    </w:rPr>
  </w:style>
  <w:style w:type="paragraph" w:styleId="4d">
    <w:name w:val="List 4"/>
    <w:basedOn w:val="a2"/>
    <w:uiPriority w:val="99"/>
    <w:semiHidden/>
    <w:unhideWhenUsed/>
    <w:rsid w:val="007860E4"/>
    <w:pPr>
      <w:spacing w:before="40" w:after="160" w:line="288" w:lineRule="auto"/>
      <w:ind w:left="1440" w:hanging="360"/>
      <w:contextualSpacing/>
      <w:jc w:val="left"/>
    </w:pPr>
    <w:rPr>
      <w:rFonts w:asciiTheme="minorHAnsi" w:eastAsiaTheme="minorHAnsi" w:hAnsiTheme="minorHAnsi" w:cstheme="minorBidi"/>
      <w:color w:val="595959" w:themeColor="text1" w:themeTint="A6"/>
      <w:kern w:val="20"/>
      <w:sz w:val="20"/>
      <w:lang w:eastAsia="en-US"/>
    </w:rPr>
  </w:style>
  <w:style w:type="paragraph" w:styleId="5d">
    <w:name w:val="List 5"/>
    <w:basedOn w:val="a2"/>
    <w:uiPriority w:val="99"/>
    <w:semiHidden/>
    <w:unhideWhenUsed/>
    <w:rsid w:val="007860E4"/>
    <w:pPr>
      <w:spacing w:before="40" w:after="160" w:line="288" w:lineRule="auto"/>
      <w:ind w:left="1800" w:hanging="360"/>
      <w:contextualSpacing/>
      <w:jc w:val="left"/>
    </w:pPr>
    <w:rPr>
      <w:rFonts w:asciiTheme="minorHAnsi" w:eastAsiaTheme="minorHAnsi" w:hAnsiTheme="minorHAnsi" w:cstheme="minorBidi"/>
      <w:color w:val="595959" w:themeColor="text1" w:themeTint="A6"/>
      <w:kern w:val="20"/>
      <w:sz w:val="20"/>
      <w:lang w:eastAsia="en-US"/>
    </w:rPr>
  </w:style>
  <w:style w:type="paragraph" w:customStyle="1" w:styleId="a">
    <w:name w:val="Водещ символ от списък"/>
    <w:basedOn w:val="a2"/>
    <w:uiPriority w:val="1"/>
    <w:unhideWhenUsed/>
    <w:qFormat/>
    <w:rsid w:val="007860E4"/>
    <w:pPr>
      <w:numPr>
        <w:numId w:val="2"/>
      </w:numPr>
      <w:spacing w:before="40" w:after="40" w:line="288" w:lineRule="auto"/>
      <w:jc w:val="left"/>
    </w:pPr>
    <w:rPr>
      <w:rFonts w:asciiTheme="minorHAnsi" w:eastAsiaTheme="minorHAnsi" w:hAnsiTheme="minorHAnsi" w:cstheme="minorBidi"/>
      <w:color w:val="595959" w:themeColor="text1" w:themeTint="A6"/>
      <w:kern w:val="20"/>
      <w:sz w:val="20"/>
      <w:lang w:eastAsia="en-US"/>
    </w:rPr>
  </w:style>
  <w:style w:type="paragraph" w:customStyle="1" w:styleId="2">
    <w:name w:val="Водещ символ от списък 2"/>
    <w:basedOn w:val="a2"/>
    <w:uiPriority w:val="99"/>
    <w:semiHidden/>
    <w:unhideWhenUsed/>
    <w:rsid w:val="007860E4"/>
    <w:pPr>
      <w:numPr>
        <w:numId w:val="3"/>
      </w:numPr>
      <w:spacing w:before="40" w:after="160" w:line="288" w:lineRule="auto"/>
      <w:contextualSpacing/>
      <w:jc w:val="left"/>
    </w:pPr>
    <w:rPr>
      <w:rFonts w:asciiTheme="minorHAnsi" w:eastAsiaTheme="minorHAnsi" w:hAnsiTheme="minorHAnsi" w:cstheme="minorBidi"/>
      <w:color w:val="595959" w:themeColor="text1" w:themeTint="A6"/>
      <w:kern w:val="20"/>
      <w:sz w:val="20"/>
      <w:lang w:eastAsia="en-US"/>
    </w:rPr>
  </w:style>
  <w:style w:type="paragraph" w:customStyle="1" w:styleId="3">
    <w:name w:val="Водещ символ от списък 3"/>
    <w:basedOn w:val="a2"/>
    <w:uiPriority w:val="99"/>
    <w:semiHidden/>
    <w:unhideWhenUsed/>
    <w:rsid w:val="007860E4"/>
    <w:pPr>
      <w:numPr>
        <w:numId w:val="4"/>
      </w:numPr>
      <w:spacing w:before="40" w:after="160" w:line="288" w:lineRule="auto"/>
      <w:contextualSpacing/>
      <w:jc w:val="left"/>
    </w:pPr>
    <w:rPr>
      <w:rFonts w:asciiTheme="minorHAnsi" w:eastAsiaTheme="minorHAnsi" w:hAnsiTheme="minorHAnsi" w:cstheme="minorBidi"/>
      <w:color w:val="595959" w:themeColor="text1" w:themeTint="A6"/>
      <w:kern w:val="20"/>
      <w:sz w:val="20"/>
      <w:lang w:eastAsia="en-US"/>
    </w:rPr>
  </w:style>
  <w:style w:type="paragraph" w:customStyle="1" w:styleId="4">
    <w:name w:val="Водещ символ от списък 4"/>
    <w:basedOn w:val="a2"/>
    <w:uiPriority w:val="99"/>
    <w:semiHidden/>
    <w:unhideWhenUsed/>
    <w:rsid w:val="007860E4"/>
    <w:pPr>
      <w:numPr>
        <w:numId w:val="5"/>
      </w:numPr>
      <w:spacing w:before="40" w:after="160" w:line="288" w:lineRule="auto"/>
      <w:contextualSpacing/>
      <w:jc w:val="left"/>
    </w:pPr>
    <w:rPr>
      <w:rFonts w:asciiTheme="minorHAnsi" w:eastAsiaTheme="minorHAnsi" w:hAnsiTheme="minorHAnsi" w:cstheme="minorBidi"/>
      <w:color w:val="595959" w:themeColor="text1" w:themeTint="A6"/>
      <w:kern w:val="20"/>
      <w:sz w:val="20"/>
      <w:lang w:eastAsia="en-US"/>
    </w:rPr>
  </w:style>
  <w:style w:type="paragraph" w:customStyle="1" w:styleId="5">
    <w:name w:val="Водещ символ от списък 5"/>
    <w:basedOn w:val="a2"/>
    <w:uiPriority w:val="99"/>
    <w:semiHidden/>
    <w:unhideWhenUsed/>
    <w:rsid w:val="007860E4"/>
    <w:pPr>
      <w:numPr>
        <w:numId w:val="6"/>
      </w:numPr>
      <w:spacing w:before="40" w:after="160" w:line="288" w:lineRule="auto"/>
      <w:contextualSpacing/>
      <w:jc w:val="left"/>
    </w:pPr>
    <w:rPr>
      <w:rFonts w:asciiTheme="minorHAnsi" w:eastAsiaTheme="minorHAnsi" w:hAnsiTheme="minorHAnsi" w:cstheme="minorBidi"/>
      <w:color w:val="595959" w:themeColor="text1" w:themeTint="A6"/>
      <w:kern w:val="20"/>
      <w:sz w:val="20"/>
      <w:lang w:eastAsia="en-US"/>
    </w:rPr>
  </w:style>
  <w:style w:type="paragraph" w:customStyle="1" w:styleId="afffff3">
    <w:name w:val="Продължение на списък"/>
    <w:basedOn w:val="a2"/>
    <w:uiPriority w:val="99"/>
    <w:semiHidden/>
    <w:unhideWhenUsed/>
    <w:rsid w:val="007860E4"/>
    <w:pPr>
      <w:spacing w:before="40" w:after="120" w:line="288" w:lineRule="auto"/>
      <w:ind w:left="360"/>
      <w:contextualSpacing/>
      <w:jc w:val="left"/>
    </w:pPr>
    <w:rPr>
      <w:rFonts w:asciiTheme="minorHAnsi" w:eastAsiaTheme="minorHAnsi" w:hAnsiTheme="minorHAnsi" w:cstheme="minorBidi"/>
      <w:color w:val="595959" w:themeColor="text1" w:themeTint="A6"/>
      <w:kern w:val="20"/>
      <w:sz w:val="20"/>
      <w:lang w:eastAsia="en-US"/>
    </w:rPr>
  </w:style>
  <w:style w:type="paragraph" w:styleId="2f5">
    <w:name w:val="List Continue 2"/>
    <w:basedOn w:val="a2"/>
    <w:uiPriority w:val="99"/>
    <w:semiHidden/>
    <w:unhideWhenUsed/>
    <w:rsid w:val="007860E4"/>
    <w:pPr>
      <w:spacing w:before="40" w:after="120" w:line="288" w:lineRule="auto"/>
      <w:ind w:left="720"/>
      <w:contextualSpacing/>
      <w:jc w:val="left"/>
    </w:pPr>
    <w:rPr>
      <w:rFonts w:asciiTheme="minorHAnsi" w:eastAsiaTheme="minorHAnsi" w:hAnsiTheme="minorHAnsi" w:cstheme="minorBidi"/>
      <w:color w:val="595959" w:themeColor="text1" w:themeTint="A6"/>
      <w:kern w:val="20"/>
      <w:sz w:val="20"/>
      <w:lang w:eastAsia="en-US"/>
    </w:rPr>
  </w:style>
  <w:style w:type="paragraph" w:styleId="3f3">
    <w:name w:val="List Continue 3"/>
    <w:basedOn w:val="a2"/>
    <w:uiPriority w:val="99"/>
    <w:semiHidden/>
    <w:unhideWhenUsed/>
    <w:rsid w:val="007860E4"/>
    <w:pPr>
      <w:spacing w:before="40" w:after="120" w:line="288" w:lineRule="auto"/>
      <w:ind w:left="1080"/>
      <w:contextualSpacing/>
      <w:jc w:val="left"/>
    </w:pPr>
    <w:rPr>
      <w:rFonts w:asciiTheme="minorHAnsi" w:eastAsiaTheme="minorHAnsi" w:hAnsiTheme="minorHAnsi" w:cstheme="minorBidi"/>
      <w:color w:val="595959" w:themeColor="text1" w:themeTint="A6"/>
      <w:kern w:val="20"/>
      <w:sz w:val="20"/>
      <w:lang w:eastAsia="en-US"/>
    </w:rPr>
  </w:style>
  <w:style w:type="paragraph" w:styleId="4e">
    <w:name w:val="List Continue 4"/>
    <w:basedOn w:val="a2"/>
    <w:uiPriority w:val="99"/>
    <w:semiHidden/>
    <w:unhideWhenUsed/>
    <w:rsid w:val="007860E4"/>
    <w:pPr>
      <w:spacing w:before="40" w:after="120" w:line="288" w:lineRule="auto"/>
      <w:ind w:left="1440"/>
      <w:contextualSpacing/>
      <w:jc w:val="left"/>
    </w:pPr>
    <w:rPr>
      <w:rFonts w:asciiTheme="minorHAnsi" w:eastAsiaTheme="minorHAnsi" w:hAnsiTheme="minorHAnsi" w:cstheme="minorBidi"/>
      <w:color w:val="595959" w:themeColor="text1" w:themeTint="A6"/>
      <w:kern w:val="20"/>
      <w:sz w:val="20"/>
      <w:lang w:eastAsia="en-US"/>
    </w:rPr>
  </w:style>
  <w:style w:type="paragraph" w:styleId="5e">
    <w:name w:val="List Continue 5"/>
    <w:basedOn w:val="a2"/>
    <w:uiPriority w:val="99"/>
    <w:semiHidden/>
    <w:unhideWhenUsed/>
    <w:rsid w:val="007860E4"/>
    <w:pPr>
      <w:spacing w:before="40" w:after="120" w:line="288" w:lineRule="auto"/>
      <w:ind w:left="1800"/>
      <w:contextualSpacing/>
      <w:jc w:val="left"/>
    </w:pPr>
    <w:rPr>
      <w:rFonts w:asciiTheme="minorHAnsi" w:eastAsiaTheme="minorHAnsi" w:hAnsiTheme="minorHAnsi" w:cstheme="minorBidi"/>
      <w:color w:val="595959" w:themeColor="text1" w:themeTint="A6"/>
      <w:kern w:val="20"/>
      <w:sz w:val="20"/>
      <w:lang w:eastAsia="en-US"/>
    </w:rPr>
  </w:style>
  <w:style w:type="paragraph" w:customStyle="1" w:styleId="a1">
    <w:name w:val="Номер на списък"/>
    <w:basedOn w:val="a2"/>
    <w:uiPriority w:val="1"/>
    <w:unhideWhenUsed/>
    <w:qFormat/>
    <w:rsid w:val="007860E4"/>
    <w:pPr>
      <w:numPr>
        <w:numId w:val="8"/>
      </w:numPr>
      <w:spacing w:before="40" w:after="160" w:line="288" w:lineRule="auto"/>
      <w:contextualSpacing/>
      <w:jc w:val="left"/>
    </w:pPr>
    <w:rPr>
      <w:rFonts w:asciiTheme="minorHAnsi" w:eastAsiaTheme="minorHAnsi" w:hAnsiTheme="minorHAnsi" w:cstheme="minorBidi"/>
      <w:color w:val="595959" w:themeColor="text1" w:themeTint="A6"/>
      <w:kern w:val="20"/>
      <w:sz w:val="20"/>
      <w:lang w:eastAsia="en-US"/>
    </w:rPr>
  </w:style>
  <w:style w:type="paragraph" w:customStyle="1" w:styleId="20">
    <w:name w:val="Номер на списък 2"/>
    <w:basedOn w:val="a2"/>
    <w:uiPriority w:val="1"/>
    <w:unhideWhenUsed/>
    <w:qFormat/>
    <w:rsid w:val="007860E4"/>
    <w:pPr>
      <w:numPr>
        <w:ilvl w:val="1"/>
        <w:numId w:val="8"/>
      </w:numPr>
      <w:spacing w:before="40" w:after="160" w:line="288" w:lineRule="auto"/>
      <w:contextualSpacing/>
      <w:jc w:val="left"/>
    </w:pPr>
    <w:rPr>
      <w:rFonts w:asciiTheme="minorHAnsi" w:eastAsiaTheme="minorHAnsi" w:hAnsiTheme="minorHAnsi" w:cstheme="minorBidi"/>
      <w:color w:val="595959" w:themeColor="text1" w:themeTint="A6"/>
      <w:kern w:val="20"/>
      <w:sz w:val="20"/>
      <w:lang w:eastAsia="en-US"/>
    </w:rPr>
  </w:style>
  <w:style w:type="paragraph" w:customStyle="1" w:styleId="30">
    <w:name w:val="Номер на списък 3"/>
    <w:basedOn w:val="a2"/>
    <w:uiPriority w:val="18"/>
    <w:unhideWhenUsed/>
    <w:qFormat/>
    <w:rsid w:val="007860E4"/>
    <w:pPr>
      <w:numPr>
        <w:ilvl w:val="2"/>
        <w:numId w:val="8"/>
      </w:numPr>
      <w:spacing w:before="40" w:after="160" w:line="288" w:lineRule="auto"/>
      <w:contextualSpacing/>
      <w:jc w:val="left"/>
    </w:pPr>
    <w:rPr>
      <w:rFonts w:asciiTheme="minorHAnsi" w:eastAsiaTheme="minorHAnsi" w:hAnsiTheme="minorHAnsi" w:cstheme="minorBidi"/>
      <w:color w:val="595959" w:themeColor="text1" w:themeTint="A6"/>
      <w:kern w:val="20"/>
      <w:sz w:val="20"/>
      <w:lang w:eastAsia="en-US"/>
    </w:rPr>
  </w:style>
  <w:style w:type="paragraph" w:customStyle="1" w:styleId="40">
    <w:name w:val="Номер на списък 4"/>
    <w:basedOn w:val="a2"/>
    <w:uiPriority w:val="18"/>
    <w:semiHidden/>
    <w:unhideWhenUsed/>
    <w:rsid w:val="007860E4"/>
    <w:pPr>
      <w:numPr>
        <w:ilvl w:val="3"/>
        <w:numId w:val="8"/>
      </w:numPr>
      <w:spacing w:before="40" w:after="160" w:line="288" w:lineRule="auto"/>
      <w:contextualSpacing/>
      <w:jc w:val="left"/>
    </w:pPr>
    <w:rPr>
      <w:rFonts w:asciiTheme="minorHAnsi" w:eastAsiaTheme="minorHAnsi" w:hAnsiTheme="minorHAnsi" w:cstheme="minorBidi"/>
      <w:color w:val="595959" w:themeColor="text1" w:themeTint="A6"/>
      <w:kern w:val="20"/>
      <w:sz w:val="20"/>
      <w:lang w:eastAsia="en-US"/>
    </w:rPr>
  </w:style>
  <w:style w:type="paragraph" w:customStyle="1" w:styleId="50">
    <w:name w:val="Номер на списък 5"/>
    <w:basedOn w:val="a2"/>
    <w:uiPriority w:val="18"/>
    <w:semiHidden/>
    <w:unhideWhenUsed/>
    <w:rsid w:val="007860E4"/>
    <w:pPr>
      <w:numPr>
        <w:ilvl w:val="4"/>
        <w:numId w:val="8"/>
      </w:numPr>
      <w:spacing w:before="40" w:after="160" w:line="288" w:lineRule="auto"/>
      <w:contextualSpacing/>
      <w:jc w:val="left"/>
    </w:pPr>
    <w:rPr>
      <w:rFonts w:asciiTheme="minorHAnsi" w:eastAsiaTheme="minorHAnsi" w:hAnsiTheme="minorHAnsi" w:cstheme="minorBidi"/>
      <w:color w:val="595959" w:themeColor="text1" w:themeTint="A6"/>
      <w:kern w:val="20"/>
      <w:sz w:val="20"/>
      <w:lang w:eastAsia="en-US"/>
    </w:rPr>
  </w:style>
  <w:style w:type="paragraph" w:customStyle="1" w:styleId="afffff4">
    <w:name w:val="Абзац от списък"/>
    <w:basedOn w:val="a2"/>
    <w:uiPriority w:val="34"/>
    <w:semiHidden/>
    <w:unhideWhenUsed/>
    <w:rsid w:val="007860E4"/>
    <w:pPr>
      <w:spacing w:before="40" w:after="160" w:line="288" w:lineRule="auto"/>
      <w:ind w:left="720"/>
      <w:contextualSpacing/>
      <w:jc w:val="left"/>
    </w:pPr>
    <w:rPr>
      <w:rFonts w:asciiTheme="minorHAnsi" w:eastAsiaTheme="minorHAnsi" w:hAnsiTheme="minorHAnsi" w:cstheme="minorBidi"/>
      <w:color w:val="595959" w:themeColor="text1" w:themeTint="A6"/>
      <w:kern w:val="20"/>
      <w:sz w:val="20"/>
      <w:lang w:eastAsia="en-US"/>
    </w:rPr>
  </w:style>
  <w:style w:type="paragraph" w:customStyle="1" w:styleId="afffff5">
    <w:name w:val="макрос"/>
    <w:link w:val="afffff6"/>
    <w:uiPriority w:val="99"/>
    <w:semiHidden/>
    <w:unhideWhenUsed/>
    <w:rsid w:val="007860E4"/>
    <w:pPr>
      <w:tabs>
        <w:tab w:val="left" w:pos="480"/>
        <w:tab w:val="left" w:pos="960"/>
        <w:tab w:val="left" w:pos="1440"/>
        <w:tab w:val="left" w:pos="1920"/>
        <w:tab w:val="left" w:pos="2400"/>
        <w:tab w:val="left" w:pos="2880"/>
        <w:tab w:val="left" w:pos="3360"/>
        <w:tab w:val="left" w:pos="3840"/>
        <w:tab w:val="left" w:pos="4320"/>
      </w:tabs>
      <w:spacing w:before="40" w:line="300" w:lineRule="auto"/>
      <w:jc w:val="left"/>
    </w:pPr>
    <w:rPr>
      <w:rFonts w:ascii="Consolas" w:eastAsiaTheme="minorHAnsi" w:hAnsi="Consolas" w:cs="Consolas"/>
      <w:color w:val="595959" w:themeColor="text1" w:themeTint="A6"/>
      <w:sz w:val="20"/>
      <w:szCs w:val="20"/>
    </w:rPr>
  </w:style>
  <w:style w:type="character" w:customStyle="1" w:styleId="afffff6">
    <w:name w:val="Знак за текст на макрос"/>
    <w:basedOn w:val="a3"/>
    <w:link w:val="afffff5"/>
    <w:uiPriority w:val="99"/>
    <w:semiHidden/>
    <w:rsid w:val="007860E4"/>
    <w:rPr>
      <w:rFonts w:ascii="Consolas" w:eastAsiaTheme="minorHAnsi" w:hAnsi="Consolas" w:cs="Consolas"/>
      <w:color w:val="595959" w:themeColor="text1" w:themeTint="A6"/>
      <w:sz w:val="20"/>
      <w:szCs w:val="20"/>
    </w:rPr>
  </w:style>
  <w:style w:type="table" w:styleId="1d">
    <w:name w:val="Medium Grid 1"/>
    <w:basedOn w:val="a4"/>
    <w:uiPriority w:val="67"/>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110">
    <w:name w:val="Средна мрежа 1 – акцентиране 1"/>
    <w:basedOn w:val="a4"/>
    <w:uiPriority w:val="67"/>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120">
    <w:name w:val="Средна мрежа 1 – акцентиране 2"/>
    <w:basedOn w:val="a4"/>
    <w:uiPriority w:val="67"/>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130">
    <w:name w:val="Средна мрежа 1 – акцентиране 3"/>
    <w:basedOn w:val="a4"/>
    <w:uiPriority w:val="67"/>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customStyle="1" w:styleId="140">
    <w:name w:val="Средна мрежа 1 – акцентиране 4"/>
    <w:basedOn w:val="a4"/>
    <w:uiPriority w:val="67"/>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customStyle="1" w:styleId="150">
    <w:name w:val="Средна мрежа 1 – акцентиране 5"/>
    <w:basedOn w:val="a4"/>
    <w:uiPriority w:val="67"/>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customStyle="1" w:styleId="160">
    <w:name w:val="Средна мрежа 1 – акцентиране 6"/>
    <w:basedOn w:val="a4"/>
    <w:uiPriority w:val="67"/>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2f6">
    <w:name w:val="Medium Grid 2"/>
    <w:basedOn w:val="a4"/>
    <w:uiPriority w:val="68"/>
    <w:rsid w:val="007860E4"/>
    <w:pPr>
      <w:spacing w:before="40"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210">
    <w:name w:val="Средна мрежа 2 – акцентиране 1"/>
    <w:basedOn w:val="a4"/>
    <w:uiPriority w:val="68"/>
    <w:rsid w:val="007860E4"/>
    <w:pPr>
      <w:spacing w:before="40"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customStyle="1" w:styleId="220">
    <w:name w:val="Средна мрежа 2 – акцентиране 2"/>
    <w:basedOn w:val="a4"/>
    <w:uiPriority w:val="68"/>
    <w:rsid w:val="007860E4"/>
    <w:pPr>
      <w:spacing w:before="40"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customStyle="1" w:styleId="230">
    <w:name w:val="Средна мрежа 2 – акцентиране 3"/>
    <w:basedOn w:val="a4"/>
    <w:uiPriority w:val="68"/>
    <w:rsid w:val="007860E4"/>
    <w:pPr>
      <w:spacing w:before="40"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customStyle="1" w:styleId="240">
    <w:name w:val="Средна мрежа 2 – акцентиране 4"/>
    <w:basedOn w:val="a4"/>
    <w:uiPriority w:val="68"/>
    <w:rsid w:val="007860E4"/>
    <w:pPr>
      <w:spacing w:before="40"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customStyle="1" w:styleId="250">
    <w:name w:val="Средна мрежа 2 – акцентиране 5"/>
    <w:basedOn w:val="a4"/>
    <w:uiPriority w:val="68"/>
    <w:rsid w:val="007860E4"/>
    <w:pPr>
      <w:spacing w:before="40"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customStyle="1" w:styleId="260">
    <w:name w:val="Средна мрежа 2 – акцентиране 6"/>
    <w:basedOn w:val="a4"/>
    <w:uiPriority w:val="68"/>
    <w:rsid w:val="007860E4"/>
    <w:pPr>
      <w:spacing w:before="40"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3f4">
    <w:name w:val="Medium Grid 3"/>
    <w:basedOn w:val="a4"/>
    <w:uiPriority w:val="69"/>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customStyle="1" w:styleId="310">
    <w:name w:val="Средна мрежа 3 – акцентиране 1"/>
    <w:basedOn w:val="a4"/>
    <w:uiPriority w:val="69"/>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320">
    <w:name w:val="Средна мрежа 3 – акцентиране 2"/>
    <w:basedOn w:val="a4"/>
    <w:uiPriority w:val="69"/>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customStyle="1" w:styleId="330">
    <w:name w:val="Средна мрежа 3 – акцентиране 3"/>
    <w:basedOn w:val="a4"/>
    <w:uiPriority w:val="69"/>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customStyle="1" w:styleId="340">
    <w:name w:val="Средна мрежа 3 – акцентиране 4"/>
    <w:basedOn w:val="a4"/>
    <w:uiPriority w:val="69"/>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customStyle="1" w:styleId="350">
    <w:name w:val="Средна мрежа 3 – акцентиране 5"/>
    <w:basedOn w:val="a4"/>
    <w:uiPriority w:val="69"/>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customStyle="1" w:styleId="360">
    <w:name w:val="Средна мрежа 3 – акцентиране 6"/>
    <w:basedOn w:val="a4"/>
    <w:uiPriority w:val="69"/>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1e">
    <w:name w:val="Medium List 1"/>
    <w:basedOn w:val="a4"/>
    <w:uiPriority w:val="65"/>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111">
    <w:name w:val="Среден списък 1 – акцентиране 1"/>
    <w:basedOn w:val="a4"/>
    <w:uiPriority w:val="65"/>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121">
    <w:name w:val="Среден списък 1 – акцентиране 2"/>
    <w:basedOn w:val="a4"/>
    <w:uiPriority w:val="65"/>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customStyle="1" w:styleId="131">
    <w:name w:val="Среден списък 1 – акцентиране 3"/>
    <w:basedOn w:val="a4"/>
    <w:uiPriority w:val="65"/>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customStyle="1" w:styleId="141">
    <w:name w:val="Среден списък 1 – акцентиране 4"/>
    <w:basedOn w:val="a4"/>
    <w:uiPriority w:val="65"/>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customStyle="1" w:styleId="151">
    <w:name w:val="Среден списък 1 – акцентиране 5"/>
    <w:basedOn w:val="a4"/>
    <w:uiPriority w:val="65"/>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customStyle="1" w:styleId="161">
    <w:name w:val="Среден списък 1 – акцентиране 6"/>
    <w:basedOn w:val="a4"/>
    <w:uiPriority w:val="65"/>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2f7">
    <w:name w:val="Medium List 2"/>
    <w:basedOn w:val="a4"/>
    <w:uiPriority w:val="66"/>
    <w:rsid w:val="007860E4"/>
    <w:pPr>
      <w:spacing w:before="40"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211">
    <w:name w:val="Среден списък 2 – акцентиране 1"/>
    <w:basedOn w:val="a4"/>
    <w:uiPriority w:val="66"/>
    <w:rsid w:val="007860E4"/>
    <w:pPr>
      <w:spacing w:before="40"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221">
    <w:name w:val="Среден списък 2 – акцентиране 2"/>
    <w:basedOn w:val="a4"/>
    <w:uiPriority w:val="66"/>
    <w:rsid w:val="007860E4"/>
    <w:pPr>
      <w:spacing w:before="40"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231">
    <w:name w:val="Среден списък 2 – акцентиране 3"/>
    <w:basedOn w:val="a4"/>
    <w:uiPriority w:val="66"/>
    <w:rsid w:val="007860E4"/>
    <w:pPr>
      <w:spacing w:before="40"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241">
    <w:name w:val="Среден списък 2 – акцентиране 4"/>
    <w:basedOn w:val="a4"/>
    <w:uiPriority w:val="66"/>
    <w:rsid w:val="007860E4"/>
    <w:pPr>
      <w:spacing w:before="40"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251">
    <w:name w:val="Среден списък 2 – акцентиране 5"/>
    <w:basedOn w:val="a4"/>
    <w:uiPriority w:val="66"/>
    <w:rsid w:val="007860E4"/>
    <w:pPr>
      <w:spacing w:before="40"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261">
    <w:name w:val="Среден списък 2 – акцентиране 6"/>
    <w:basedOn w:val="a4"/>
    <w:uiPriority w:val="66"/>
    <w:rsid w:val="007860E4"/>
    <w:pPr>
      <w:spacing w:before="40"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1f">
    <w:name w:val="Medium Shading 1"/>
    <w:basedOn w:val="a4"/>
    <w:uiPriority w:val="63"/>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112">
    <w:name w:val="Средно оцветяване 1 – акцентиране 1"/>
    <w:basedOn w:val="a4"/>
    <w:uiPriority w:val="63"/>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122">
    <w:name w:val="Средно оцветяване 1 – акцентиране 2"/>
    <w:basedOn w:val="a4"/>
    <w:uiPriority w:val="63"/>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customStyle="1" w:styleId="132">
    <w:name w:val="Средно оцветяване 1 – акцентиране 3"/>
    <w:basedOn w:val="a4"/>
    <w:uiPriority w:val="63"/>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customStyle="1" w:styleId="142">
    <w:name w:val="Средно оцветяване 1 – акцентиране 4"/>
    <w:basedOn w:val="a4"/>
    <w:uiPriority w:val="63"/>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customStyle="1" w:styleId="152">
    <w:name w:val="Средно оцветяване 1 – акцентиране 5"/>
    <w:basedOn w:val="a4"/>
    <w:uiPriority w:val="63"/>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162">
    <w:name w:val="Средно оцветяване 1 – акцентиране 6"/>
    <w:basedOn w:val="a4"/>
    <w:uiPriority w:val="63"/>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2f8">
    <w:name w:val="Medium Shading 2"/>
    <w:basedOn w:val="a4"/>
    <w:uiPriority w:val="64"/>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12">
    <w:name w:val="Средно оцветяване 2 – акцентиране 1"/>
    <w:basedOn w:val="a4"/>
    <w:uiPriority w:val="64"/>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22">
    <w:name w:val="Средно оцветяване 2 – акцентиране 2"/>
    <w:basedOn w:val="a4"/>
    <w:uiPriority w:val="64"/>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32">
    <w:name w:val="Средно оцветяване 2 – акцентиране 3"/>
    <w:basedOn w:val="a4"/>
    <w:uiPriority w:val="64"/>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42">
    <w:name w:val="Средно оцветяване 2 – акцентиране 4"/>
    <w:basedOn w:val="a4"/>
    <w:uiPriority w:val="64"/>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52">
    <w:name w:val="Средно оцветяване 2 – акцентиране 5"/>
    <w:basedOn w:val="a4"/>
    <w:uiPriority w:val="64"/>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62">
    <w:name w:val="Средно оцветяване 2 – акцентиране 6"/>
    <w:basedOn w:val="a4"/>
    <w:uiPriority w:val="64"/>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afffff7">
    <w:name w:val="Message Header"/>
    <w:basedOn w:val="a2"/>
    <w:link w:val="afffff8"/>
    <w:uiPriority w:val="99"/>
    <w:semiHidden/>
    <w:unhideWhenUsed/>
    <w:rsid w:val="007860E4"/>
    <w:pPr>
      <w:pBdr>
        <w:top w:val="single" w:sz="6" w:space="1" w:color="auto"/>
        <w:left w:val="single" w:sz="6" w:space="1" w:color="auto"/>
        <w:bottom w:val="single" w:sz="6" w:space="1" w:color="auto"/>
        <w:right w:val="single" w:sz="6" w:space="1" w:color="auto"/>
      </w:pBdr>
      <w:shd w:val="pct20" w:color="auto" w:fill="auto"/>
      <w:spacing w:before="40" w:line="240" w:lineRule="auto"/>
      <w:ind w:left="1080" w:hanging="1080"/>
      <w:jc w:val="left"/>
    </w:pPr>
    <w:rPr>
      <w:rFonts w:asciiTheme="majorHAnsi" w:eastAsiaTheme="majorEastAsia" w:hAnsiTheme="majorHAnsi" w:cstheme="majorBidi"/>
      <w:color w:val="595959" w:themeColor="text1" w:themeTint="A6"/>
      <w:kern w:val="20"/>
      <w:lang w:eastAsia="en-US"/>
    </w:rPr>
  </w:style>
  <w:style w:type="character" w:customStyle="1" w:styleId="afffff8">
    <w:name w:val="Заглавка на съобщение Знак"/>
    <w:basedOn w:val="a3"/>
    <w:link w:val="afffff7"/>
    <w:uiPriority w:val="99"/>
    <w:semiHidden/>
    <w:rsid w:val="007860E4"/>
    <w:rPr>
      <w:rFonts w:asciiTheme="majorHAnsi" w:eastAsiaTheme="majorEastAsia" w:hAnsiTheme="majorHAnsi" w:cstheme="majorBidi"/>
      <w:color w:val="595959" w:themeColor="text1" w:themeTint="A6"/>
      <w:kern w:val="20"/>
      <w:szCs w:val="20"/>
      <w:shd w:val="pct20" w:color="auto" w:fill="auto"/>
    </w:rPr>
  </w:style>
  <w:style w:type="paragraph" w:customStyle="1" w:styleId="afffff9">
    <w:name w:val="Нормално (уеб)"/>
    <w:basedOn w:val="a2"/>
    <w:uiPriority w:val="99"/>
    <w:semiHidden/>
    <w:unhideWhenUsed/>
    <w:rsid w:val="007860E4"/>
    <w:pPr>
      <w:spacing w:before="40" w:after="160" w:line="288" w:lineRule="auto"/>
      <w:jc w:val="left"/>
    </w:pPr>
    <w:rPr>
      <w:rFonts w:eastAsiaTheme="minorHAnsi"/>
      <w:color w:val="595959" w:themeColor="text1" w:themeTint="A6"/>
      <w:kern w:val="20"/>
      <w:lang w:eastAsia="en-US"/>
    </w:rPr>
  </w:style>
  <w:style w:type="paragraph" w:styleId="afffffa">
    <w:name w:val="Normal Indent"/>
    <w:basedOn w:val="a2"/>
    <w:uiPriority w:val="99"/>
    <w:semiHidden/>
    <w:unhideWhenUsed/>
    <w:rsid w:val="007860E4"/>
    <w:pPr>
      <w:spacing w:before="40" w:after="160" w:line="288" w:lineRule="auto"/>
      <w:ind w:left="720"/>
      <w:jc w:val="left"/>
    </w:pPr>
    <w:rPr>
      <w:rFonts w:asciiTheme="minorHAnsi" w:eastAsiaTheme="minorHAnsi" w:hAnsiTheme="minorHAnsi" w:cstheme="minorBidi"/>
      <w:color w:val="595959" w:themeColor="text1" w:themeTint="A6"/>
      <w:kern w:val="20"/>
      <w:sz w:val="20"/>
      <w:lang w:eastAsia="en-US"/>
    </w:rPr>
  </w:style>
  <w:style w:type="paragraph" w:styleId="afffffb">
    <w:name w:val="Note Heading"/>
    <w:basedOn w:val="a2"/>
    <w:next w:val="a2"/>
    <w:link w:val="afffffc"/>
    <w:uiPriority w:val="99"/>
    <w:semiHidden/>
    <w:unhideWhenUsed/>
    <w:rsid w:val="007860E4"/>
    <w:pPr>
      <w:spacing w:before="40" w:line="240" w:lineRule="auto"/>
      <w:jc w:val="left"/>
    </w:pPr>
    <w:rPr>
      <w:rFonts w:asciiTheme="minorHAnsi" w:eastAsiaTheme="minorHAnsi" w:hAnsiTheme="minorHAnsi" w:cstheme="minorBidi"/>
      <w:color w:val="595959" w:themeColor="text1" w:themeTint="A6"/>
      <w:kern w:val="20"/>
      <w:sz w:val="20"/>
      <w:lang w:eastAsia="en-US"/>
    </w:rPr>
  </w:style>
  <w:style w:type="character" w:customStyle="1" w:styleId="afffffc">
    <w:name w:val="Заглавие на бележка Знак"/>
    <w:basedOn w:val="a3"/>
    <w:link w:val="afffffb"/>
    <w:uiPriority w:val="99"/>
    <w:semiHidden/>
    <w:rsid w:val="007860E4"/>
    <w:rPr>
      <w:rFonts w:asciiTheme="minorHAnsi" w:eastAsiaTheme="minorHAnsi" w:hAnsiTheme="minorHAnsi" w:cstheme="minorBidi"/>
      <w:color w:val="595959" w:themeColor="text1" w:themeTint="A6"/>
      <w:kern w:val="20"/>
      <w:sz w:val="20"/>
      <w:szCs w:val="20"/>
    </w:rPr>
  </w:style>
  <w:style w:type="character" w:customStyle="1" w:styleId="afffffd">
    <w:name w:val="номер на страница"/>
    <w:basedOn w:val="a3"/>
    <w:uiPriority w:val="99"/>
    <w:semiHidden/>
    <w:unhideWhenUsed/>
    <w:rsid w:val="007860E4"/>
  </w:style>
  <w:style w:type="paragraph" w:styleId="afffffe">
    <w:name w:val="Plain Text"/>
    <w:basedOn w:val="a2"/>
    <w:link w:val="affffff"/>
    <w:uiPriority w:val="99"/>
    <w:semiHidden/>
    <w:unhideWhenUsed/>
    <w:rsid w:val="007860E4"/>
    <w:pPr>
      <w:spacing w:before="40" w:line="240" w:lineRule="auto"/>
      <w:jc w:val="left"/>
    </w:pPr>
    <w:rPr>
      <w:rFonts w:ascii="Consolas" w:eastAsiaTheme="minorHAnsi" w:hAnsi="Consolas" w:cs="Consolas"/>
      <w:color w:val="595959" w:themeColor="text1" w:themeTint="A6"/>
      <w:kern w:val="20"/>
      <w:sz w:val="21"/>
      <w:lang w:eastAsia="en-US"/>
    </w:rPr>
  </w:style>
  <w:style w:type="character" w:customStyle="1" w:styleId="affffff">
    <w:name w:val="Обикновен текст Знак"/>
    <w:basedOn w:val="a3"/>
    <w:link w:val="afffffe"/>
    <w:uiPriority w:val="99"/>
    <w:semiHidden/>
    <w:rsid w:val="007860E4"/>
    <w:rPr>
      <w:rFonts w:ascii="Consolas" w:eastAsiaTheme="minorHAnsi" w:hAnsi="Consolas" w:cs="Consolas"/>
      <w:color w:val="595959" w:themeColor="text1" w:themeTint="A6"/>
      <w:kern w:val="20"/>
      <w:sz w:val="21"/>
      <w:szCs w:val="20"/>
    </w:rPr>
  </w:style>
  <w:style w:type="paragraph" w:styleId="affffff0">
    <w:name w:val="Salutation"/>
    <w:basedOn w:val="a2"/>
    <w:next w:val="a2"/>
    <w:link w:val="affffff1"/>
    <w:uiPriority w:val="99"/>
    <w:semiHidden/>
    <w:unhideWhenUsed/>
    <w:rsid w:val="007860E4"/>
    <w:pPr>
      <w:spacing w:before="40" w:after="160" w:line="288" w:lineRule="auto"/>
      <w:jc w:val="left"/>
    </w:pPr>
    <w:rPr>
      <w:rFonts w:asciiTheme="minorHAnsi" w:eastAsiaTheme="minorHAnsi" w:hAnsiTheme="minorHAnsi" w:cstheme="minorBidi"/>
      <w:color w:val="595959" w:themeColor="text1" w:themeTint="A6"/>
      <w:kern w:val="20"/>
      <w:sz w:val="20"/>
      <w:lang w:eastAsia="en-US"/>
    </w:rPr>
  </w:style>
  <w:style w:type="character" w:customStyle="1" w:styleId="affffff1">
    <w:name w:val="Приветствие Знак"/>
    <w:basedOn w:val="a3"/>
    <w:link w:val="affffff0"/>
    <w:uiPriority w:val="99"/>
    <w:semiHidden/>
    <w:rsid w:val="007860E4"/>
    <w:rPr>
      <w:rFonts w:asciiTheme="minorHAnsi" w:eastAsiaTheme="minorHAnsi" w:hAnsiTheme="minorHAnsi" w:cstheme="minorBidi"/>
      <w:color w:val="595959" w:themeColor="text1" w:themeTint="A6"/>
      <w:kern w:val="20"/>
      <w:sz w:val="20"/>
      <w:szCs w:val="20"/>
    </w:rPr>
  </w:style>
  <w:style w:type="paragraph" w:styleId="affffff2">
    <w:name w:val="Signature"/>
    <w:basedOn w:val="a2"/>
    <w:link w:val="affffff3"/>
    <w:uiPriority w:val="9"/>
    <w:unhideWhenUsed/>
    <w:qFormat/>
    <w:rsid w:val="007860E4"/>
    <w:pPr>
      <w:spacing w:before="720" w:line="312" w:lineRule="auto"/>
      <w:contextualSpacing/>
      <w:jc w:val="left"/>
    </w:pPr>
    <w:rPr>
      <w:rFonts w:asciiTheme="minorHAnsi" w:eastAsiaTheme="minorHAnsi" w:hAnsiTheme="minorHAnsi" w:cstheme="minorBidi"/>
      <w:color w:val="595959" w:themeColor="text1" w:themeTint="A6"/>
      <w:kern w:val="20"/>
      <w:sz w:val="20"/>
      <w:lang w:eastAsia="en-US"/>
    </w:rPr>
  </w:style>
  <w:style w:type="character" w:customStyle="1" w:styleId="affffff3">
    <w:name w:val="Подпис Знак"/>
    <w:basedOn w:val="a3"/>
    <w:link w:val="affffff2"/>
    <w:uiPriority w:val="9"/>
    <w:rsid w:val="007860E4"/>
    <w:rPr>
      <w:rFonts w:asciiTheme="minorHAnsi" w:eastAsiaTheme="minorHAnsi" w:hAnsiTheme="minorHAnsi" w:cstheme="minorBidi"/>
      <w:color w:val="595959" w:themeColor="text1" w:themeTint="A6"/>
      <w:kern w:val="20"/>
      <w:sz w:val="20"/>
      <w:szCs w:val="20"/>
    </w:rPr>
  </w:style>
  <w:style w:type="character" w:customStyle="1" w:styleId="affffff4">
    <w:name w:val="Наблягане"/>
    <w:basedOn w:val="a3"/>
    <w:uiPriority w:val="1"/>
    <w:unhideWhenUsed/>
    <w:qFormat/>
    <w:rsid w:val="007860E4"/>
    <w:rPr>
      <w:b/>
      <w:bCs/>
    </w:rPr>
  </w:style>
  <w:style w:type="paragraph" w:styleId="affffff5">
    <w:name w:val="Subtitle"/>
    <w:basedOn w:val="a2"/>
    <w:next w:val="a2"/>
    <w:link w:val="affffff6"/>
    <w:uiPriority w:val="19"/>
    <w:unhideWhenUsed/>
    <w:qFormat/>
    <w:rsid w:val="007860E4"/>
    <w:pPr>
      <w:numPr>
        <w:ilvl w:val="1"/>
      </w:numPr>
      <w:spacing w:before="40" w:after="160" w:line="288" w:lineRule="auto"/>
      <w:ind w:left="144" w:right="720"/>
      <w:jc w:val="left"/>
    </w:pPr>
    <w:rPr>
      <w:rFonts w:asciiTheme="majorHAnsi" w:eastAsiaTheme="majorEastAsia" w:hAnsiTheme="majorHAnsi" w:cstheme="majorBidi"/>
      <w:caps/>
      <w:color w:val="4F81BD" w:themeColor="accent1"/>
      <w:kern w:val="20"/>
      <w:sz w:val="64"/>
      <w:lang w:eastAsia="en-US"/>
    </w:rPr>
  </w:style>
  <w:style w:type="character" w:customStyle="1" w:styleId="affffff6">
    <w:name w:val="Подзаглавие Знак"/>
    <w:basedOn w:val="a3"/>
    <w:link w:val="affffff5"/>
    <w:uiPriority w:val="19"/>
    <w:rsid w:val="007860E4"/>
    <w:rPr>
      <w:rFonts w:asciiTheme="majorHAnsi" w:eastAsiaTheme="majorEastAsia" w:hAnsiTheme="majorHAnsi" w:cstheme="majorBidi"/>
      <w:caps/>
      <w:color w:val="4F81BD" w:themeColor="accent1"/>
      <w:kern w:val="20"/>
      <w:sz w:val="64"/>
      <w:szCs w:val="20"/>
    </w:rPr>
  </w:style>
  <w:style w:type="character" w:customStyle="1" w:styleId="affffff7">
    <w:name w:val="Бледо акцентиране"/>
    <w:basedOn w:val="a3"/>
    <w:uiPriority w:val="19"/>
    <w:semiHidden/>
    <w:unhideWhenUsed/>
    <w:rsid w:val="007860E4"/>
    <w:rPr>
      <w:i/>
      <w:iCs/>
      <w:color w:val="808080" w:themeColor="text1" w:themeTint="7F"/>
    </w:rPr>
  </w:style>
  <w:style w:type="character" w:styleId="affffff8">
    <w:name w:val="Subtle Reference"/>
    <w:basedOn w:val="a3"/>
    <w:uiPriority w:val="31"/>
    <w:unhideWhenUsed/>
    <w:rsid w:val="007860E4"/>
    <w:rPr>
      <w:smallCaps/>
      <w:color w:val="C0504D" w:themeColor="accent2"/>
      <w:u w:val="single"/>
    </w:rPr>
  </w:style>
  <w:style w:type="table" w:customStyle="1" w:styleId="3D1">
    <w:name w:val="Таблица с 3D ефекти 1"/>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3D2">
    <w:name w:val="Таблица с 3D ефекти 2"/>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D3">
    <w:name w:val="Таблица с 3D ефекти 3"/>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0">
    <w:name w:val="Table Classic 1"/>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9">
    <w:name w:val="Table Classic 2"/>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5">
    <w:name w:val="Table Classic 3"/>
    <w:basedOn w:val="a4"/>
    <w:uiPriority w:val="99"/>
    <w:semiHidden/>
    <w:unhideWhenUsed/>
    <w:rsid w:val="007860E4"/>
    <w:pPr>
      <w:spacing w:before="40" w:after="160" w:line="300" w:lineRule="auto"/>
      <w:jc w:val="left"/>
    </w:pPr>
    <w:rPr>
      <w:rFonts w:asciiTheme="minorHAnsi" w:eastAsiaTheme="minorHAnsi" w:hAnsiTheme="minorHAnsi" w:cstheme="minorBidi"/>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f">
    <w:name w:val="Table Classic 4"/>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1">
    <w:name w:val="Table Colorful 1"/>
    <w:basedOn w:val="a4"/>
    <w:uiPriority w:val="99"/>
    <w:semiHidden/>
    <w:unhideWhenUsed/>
    <w:rsid w:val="007860E4"/>
    <w:pPr>
      <w:spacing w:before="40" w:after="160" w:line="300" w:lineRule="auto"/>
      <w:jc w:val="left"/>
    </w:pPr>
    <w:rPr>
      <w:rFonts w:asciiTheme="minorHAnsi" w:eastAsiaTheme="minorHAnsi" w:hAnsiTheme="minorHAnsi" w:cstheme="minorBidi"/>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a">
    <w:name w:val="Table Colorful 2"/>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6">
    <w:name w:val="Table Colorful 3"/>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f2">
    <w:name w:val="Колони на таблица 1"/>
    <w:basedOn w:val="a4"/>
    <w:uiPriority w:val="99"/>
    <w:semiHidden/>
    <w:unhideWhenUsed/>
    <w:rsid w:val="007860E4"/>
    <w:pPr>
      <w:spacing w:before="40" w:after="160" w:line="300" w:lineRule="auto"/>
      <w:jc w:val="left"/>
    </w:pPr>
    <w:rPr>
      <w:rFonts w:asciiTheme="minorHAnsi" w:eastAsiaTheme="minorHAnsi" w:hAnsiTheme="minorHAnsi" w:cstheme="minorBidi"/>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b">
    <w:name w:val="Колони на таблица 2"/>
    <w:basedOn w:val="a4"/>
    <w:uiPriority w:val="99"/>
    <w:semiHidden/>
    <w:unhideWhenUsed/>
    <w:rsid w:val="007860E4"/>
    <w:pPr>
      <w:spacing w:before="40" w:after="160" w:line="300" w:lineRule="auto"/>
      <w:jc w:val="left"/>
    </w:pPr>
    <w:rPr>
      <w:rFonts w:asciiTheme="minorHAnsi" w:eastAsiaTheme="minorHAnsi" w:hAnsiTheme="minorHAnsi" w:cstheme="minorBidi"/>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f7">
    <w:name w:val="Колони на таблица 3"/>
    <w:basedOn w:val="a4"/>
    <w:uiPriority w:val="99"/>
    <w:semiHidden/>
    <w:unhideWhenUsed/>
    <w:rsid w:val="007860E4"/>
    <w:pPr>
      <w:spacing w:before="40" w:after="160" w:line="300" w:lineRule="auto"/>
      <w:jc w:val="left"/>
    </w:pPr>
    <w:rPr>
      <w:rFonts w:asciiTheme="minorHAnsi" w:eastAsiaTheme="minorHAnsi" w:hAnsiTheme="minorHAnsi" w:cstheme="minorBidi"/>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f0">
    <w:name w:val="Колони на таблица 4"/>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f">
    <w:name w:val="Колони на таблица 5"/>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affffff9">
    <w:name w:val="Table Contemporary"/>
    <w:basedOn w:val="a4"/>
    <w:uiPriority w:val="99"/>
    <w:semiHidden/>
    <w:unhideWhenUsed/>
    <w:rsid w:val="007860E4"/>
    <w:pPr>
      <w:spacing w:before="40" w:after="160" w:line="300" w:lineRule="auto"/>
      <w:jc w:val="left"/>
    </w:pPr>
    <w:rPr>
      <w:rFonts w:asciiTheme="minorHAnsi" w:eastAsiaTheme="minorHAnsi" w:hAnsiTheme="minorHAnsi" w:cstheme="minorBidi"/>
      <w:color w:val="595959" w:themeColor="text1" w:themeTint="A6"/>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a">
    <w:name w:val="Table Elegant"/>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2fc">
    <w:name w:val="Table Grid 2"/>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8">
    <w:name w:val="Table Grid 3"/>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f1">
    <w:name w:val="Table Grid 4"/>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f0">
    <w:name w:val="Table Grid 5"/>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b">
    <w:name w:val="Table Grid 6"/>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4">
    <w:name w:val="Table Grid 7"/>
    <w:basedOn w:val="a4"/>
    <w:uiPriority w:val="99"/>
    <w:semiHidden/>
    <w:unhideWhenUsed/>
    <w:rsid w:val="007860E4"/>
    <w:pPr>
      <w:spacing w:before="40" w:after="160" w:line="300" w:lineRule="auto"/>
      <w:jc w:val="left"/>
    </w:pPr>
    <w:rPr>
      <w:rFonts w:asciiTheme="minorHAnsi" w:eastAsiaTheme="minorHAnsi" w:hAnsiTheme="minorHAnsi" w:cstheme="minorBidi"/>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4">
    <w:name w:val="Table Grid 8"/>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f3">
    <w:name w:val="Списък на таблици 1"/>
    <w:basedOn w:val="a4"/>
    <w:uiPriority w:val="99"/>
    <w:semiHidden/>
    <w:unhideWhenUsed/>
    <w:rsid w:val="007860E4"/>
    <w:pPr>
      <w:spacing w:before="40" w:after="160" w:line="300" w:lineRule="auto"/>
      <w:jc w:val="left"/>
    </w:pPr>
    <w:rPr>
      <w:rFonts w:asciiTheme="minorHAnsi" w:eastAsiaTheme="minorHAnsi" w:hAnsiTheme="minorHAnsi" w:cstheme="minorBidi"/>
      <w:color w:val="595959" w:themeColor="text1" w:themeTint="A6"/>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d">
    <w:name w:val="Списък на таблици 2"/>
    <w:basedOn w:val="a4"/>
    <w:uiPriority w:val="99"/>
    <w:semiHidden/>
    <w:unhideWhenUsed/>
    <w:rsid w:val="007860E4"/>
    <w:pPr>
      <w:spacing w:before="40" w:after="160" w:line="300" w:lineRule="auto"/>
      <w:jc w:val="left"/>
    </w:pPr>
    <w:rPr>
      <w:rFonts w:asciiTheme="minorHAnsi" w:eastAsiaTheme="minorHAnsi" w:hAnsiTheme="minorHAnsi" w:cstheme="minorBidi"/>
      <w:color w:val="595959" w:themeColor="text1" w:themeTint="A6"/>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f9">
    <w:name w:val="Списък на таблици 3"/>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f2">
    <w:name w:val="Списък на таблици 4"/>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f1">
    <w:name w:val="Списък на таблици 5"/>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c">
    <w:name w:val="Списък на таблици 6"/>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5">
    <w:name w:val="Списък на таблици 7"/>
    <w:basedOn w:val="a4"/>
    <w:uiPriority w:val="99"/>
    <w:semiHidden/>
    <w:unhideWhenUsed/>
    <w:rsid w:val="007860E4"/>
    <w:pPr>
      <w:spacing w:before="40" w:after="160" w:line="300" w:lineRule="auto"/>
      <w:jc w:val="left"/>
    </w:pPr>
    <w:rPr>
      <w:rFonts w:asciiTheme="minorHAnsi" w:eastAsiaTheme="minorHAnsi" w:hAnsiTheme="minorHAnsi" w:cstheme="minorBidi"/>
      <w:color w:val="595959" w:themeColor="text1" w:themeTint="A6"/>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5">
    <w:name w:val="Списък на таблици 8"/>
    <w:basedOn w:val="a4"/>
    <w:uiPriority w:val="99"/>
    <w:semiHidden/>
    <w:unhideWhenUsed/>
    <w:rsid w:val="007860E4"/>
    <w:pPr>
      <w:spacing w:before="40" w:after="160" w:line="300" w:lineRule="auto"/>
      <w:jc w:val="left"/>
    </w:pPr>
    <w:rPr>
      <w:rFonts w:asciiTheme="minorHAnsi" w:eastAsiaTheme="minorHAnsi" w:hAnsiTheme="minorHAnsi" w:cstheme="minorBidi"/>
      <w:color w:val="595959" w:themeColor="text1" w:themeTint="A6"/>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customStyle="1" w:styleId="affffffb">
    <w:name w:val="списък на цитираните източници"/>
    <w:basedOn w:val="a2"/>
    <w:next w:val="a2"/>
    <w:uiPriority w:val="99"/>
    <w:semiHidden/>
    <w:unhideWhenUsed/>
    <w:rsid w:val="007860E4"/>
    <w:pPr>
      <w:spacing w:before="40" w:line="288" w:lineRule="auto"/>
      <w:ind w:left="220" w:hanging="220"/>
      <w:jc w:val="left"/>
    </w:pPr>
    <w:rPr>
      <w:rFonts w:asciiTheme="minorHAnsi" w:eastAsiaTheme="minorHAnsi" w:hAnsiTheme="minorHAnsi" w:cstheme="minorBidi"/>
      <w:color w:val="595959" w:themeColor="text1" w:themeTint="A6"/>
      <w:kern w:val="20"/>
      <w:sz w:val="20"/>
      <w:lang w:eastAsia="en-US"/>
    </w:rPr>
  </w:style>
  <w:style w:type="paragraph" w:customStyle="1" w:styleId="affffffc">
    <w:name w:val="списък на фигурите"/>
    <w:basedOn w:val="a2"/>
    <w:next w:val="a2"/>
    <w:uiPriority w:val="99"/>
    <w:semiHidden/>
    <w:unhideWhenUsed/>
    <w:rsid w:val="007860E4"/>
    <w:pPr>
      <w:spacing w:before="40" w:line="288" w:lineRule="auto"/>
      <w:jc w:val="left"/>
    </w:pPr>
    <w:rPr>
      <w:rFonts w:asciiTheme="minorHAnsi" w:eastAsiaTheme="minorHAnsi" w:hAnsiTheme="minorHAnsi" w:cstheme="minorBidi"/>
      <w:color w:val="595959" w:themeColor="text1" w:themeTint="A6"/>
      <w:kern w:val="20"/>
      <w:sz w:val="20"/>
      <w:lang w:eastAsia="en-US"/>
    </w:rPr>
  </w:style>
  <w:style w:type="table" w:styleId="affffffd">
    <w:name w:val="Table Professional"/>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1f4">
    <w:name w:val="Table Simple 1"/>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e">
    <w:name w:val="Table Simple 2"/>
    <w:basedOn w:val="a4"/>
    <w:uiPriority w:val="99"/>
    <w:semiHidden/>
    <w:unhideWhenUsed/>
    <w:rsid w:val="007860E4"/>
    <w:pPr>
      <w:spacing w:before="40" w:after="160" w:line="300" w:lineRule="auto"/>
      <w:jc w:val="left"/>
    </w:pPr>
    <w:rPr>
      <w:rFonts w:asciiTheme="minorHAnsi" w:eastAsiaTheme="minorHAnsi" w:hAnsiTheme="minorHAnsi" w:cstheme="minorBidi"/>
      <w:color w:val="595959" w:themeColor="text1" w:themeTint="A6"/>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a">
    <w:name w:val="Table Simple 3"/>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f5">
    <w:name w:val="Table Subtle 1"/>
    <w:basedOn w:val="a4"/>
    <w:uiPriority w:val="99"/>
    <w:unhideWhenUsed/>
    <w:rsid w:val="007860E4"/>
    <w:pPr>
      <w:spacing w:before="40" w:after="160" w:line="300" w:lineRule="auto"/>
      <w:jc w:val="left"/>
    </w:pPr>
    <w:rPr>
      <w:rFonts w:asciiTheme="minorHAnsi" w:eastAsiaTheme="minorHAnsi" w:hAnsiTheme="minorHAnsi" w:cstheme="minorBidi"/>
      <w:color w:val="595959" w:themeColor="text1" w:themeTint="A6"/>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
    <w:name w:val="Table Subtle 2"/>
    <w:basedOn w:val="a4"/>
    <w:uiPriority w:val="99"/>
    <w:semiHidden/>
    <w:unhideWhenUsed/>
    <w:rsid w:val="007860E4"/>
    <w:pPr>
      <w:spacing w:before="40" w:after="160" w:line="300" w:lineRule="auto"/>
      <w:jc w:val="left"/>
    </w:pPr>
    <w:rPr>
      <w:rFonts w:asciiTheme="minorHAnsi" w:eastAsiaTheme="minorHAnsi" w:hAnsiTheme="minorHAnsi" w:cstheme="minorBidi"/>
      <w:color w:val="595959" w:themeColor="text1" w:themeTint="A6"/>
      <w:sz w:val="20"/>
      <w:szCs w:val="20"/>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fe">
    <w:name w:val="Table Theme"/>
    <w:basedOn w:val="a4"/>
    <w:uiPriority w:val="99"/>
    <w:semiHidden/>
    <w:unhideWhenUsed/>
    <w:rsid w:val="007860E4"/>
    <w:pPr>
      <w:spacing w:before="40" w:after="160" w:line="300" w:lineRule="auto"/>
      <w:jc w:val="left"/>
    </w:pPr>
    <w:rPr>
      <w:rFonts w:asciiTheme="minorHAnsi" w:eastAsiaTheme="minorHAnsi" w:hAnsiTheme="minorHAnsi" w:cstheme="minorBidi"/>
      <w:color w:val="595959" w:themeColor="text1" w:themeTint="A6"/>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6">
    <w:name w:val="Table Web 1"/>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ff0">
    <w:name w:val="Table Web 2"/>
    <w:basedOn w:val="a4"/>
    <w:uiPriority w:val="99"/>
    <w:unhideWhenUsed/>
    <w:rsid w:val="007860E4"/>
    <w:pPr>
      <w:spacing w:before="40" w:after="160" w:line="300" w:lineRule="auto"/>
      <w:jc w:val="left"/>
    </w:pPr>
    <w:rPr>
      <w:rFonts w:asciiTheme="minorHAnsi" w:eastAsiaTheme="minorHAnsi" w:hAnsiTheme="minorHAnsi" w:cstheme="minorBidi"/>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fb">
    <w:name w:val="Table Web 3"/>
    <w:basedOn w:val="a4"/>
    <w:uiPriority w:val="99"/>
    <w:unhideWhenUsed/>
    <w:rsid w:val="007860E4"/>
    <w:pPr>
      <w:spacing w:before="40" w:after="160" w:line="300" w:lineRule="auto"/>
      <w:jc w:val="left"/>
    </w:pPr>
    <w:rPr>
      <w:rFonts w:asciiTheme="minorHAnsi" w:eastAsiaTheme="minorHAnsi" w:hAnsiTheme="minorHAnsi" w:cstheme="minorBidi"/>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afffffff">
    <w:name w:val="Title"/>
    <w:basedOn w:val="a2"/>
    <w:next w:val="a2"/>
    <w:link w:val="afffffff0"/>
    <w:uiPriority w:val="1"/>
    <w:unhideWhenUsed/>
    <w:qFormat/>
    <w:rsid w:val="007860E4"/>
    <w:pPr>
      <w:pBdr>
        <w:top w:val="single" w:sz="4" w:space="10" w:color="4F81BD" w:themeColor="accent1"/>
        <w:left w:val="single" w:sz="4" w:space="5" w:color="4F81BD" w:themeColor="accent1"/>
        <w:bottom w:val="single" w:sz="4" w:space="10" w:color="4F81BD" w:themeColor="accent1"/>
        <w:right w:val="single" w:sz="4" w:space="5" w:color="4F81BD" w:themeColor="accent1"/>
      </w:pBdr>
      <w:shd w:val="clear" w:color="auto" w:fill="4F81BD" w:themeFill="accent1"/>
      <w:spacing w:before="240" w:after="240" w:line="1200" w:lineRule="exact"/>
      <w:ind w:left="115" w:right="115"/>
      <w:jc w:val="left"/>
    </w:pPr>
    <w:rPr>
      <w:rFonts w:asciiTheme="majorHAnsi" w:eastAsiaTheme="majorEastAsia" w:hAnsiTheme="majorHAnsi" w:cstheme="majorBidi"/>
      <w:caps/>
      <w:color w:val="FFFFFF" w:themeColor="background1"/>
      <w:spacing w:val="40"/>
      <w:kern w:val="28"/>
      <w:sz w:val="136"/>
      <w:lang w:eastAsia="en-US"/>
      <w14:ligatures w14:val="standardContextual"/>
    </w:rPr>
  </w:style>
  <w:style w:type="character" w:customStyle="1" w:styleId="afffffff0">
    <w:name w:val="Заглавие Знак"/>
    <w:basedOn w:val="a3"/>
    <w:link w:val="afffffff"/>
    <w:uiPriority w:val="1"/>
    <w:rsid w:val="007860E4"/>
    <w:rPr>
      <w:rFonts w:asciiTheme="majorHAnsi" w:eastAsiaTheme="majorEastAsia" w:hAnsiTheme="majorHAnsi" w:cstheme="majorBidi"/>
      <w:caps/>
      <w:color w:val="FFFFFF" w:themeColor="background1"/>
      <w:spacing w:val="40"/>
      <w:kern w:val="28"/>
      <w:sz w:val="136"/>
      <w:szCs w:val="20"/>
      <w:shd w:val="clear" w:color="auto" w:fill="4F81BD" w:themeFill="accent1"/>
      <w14:ligatures w14:val="standardContextual"/>
    </w:rPr>
  </w:style>
  <w:style w:type="paragraph" w:customStyle="1" w:styleId="afffffff1">
    <w:name w:val="списък на цитираните източници заглавие"/>
    <w:basedOn w:val="a2"/>
    <w:next w:val="a2"/>
    <w:uiPriority w:val="99"/>
    <w:semiHidden/>
    <w:unhideWhenUsed/>
    <w:rsid w:val="007860E4"/>
    <w:pPr>
      <w:spacing w:before="120" w:after="160" w:line="288" w:lineRule="auto"/>
      <w:jc w:val="left"/>
    </w:pPr>
    <w:rPr>
      <w:rFonts w:asciiTheme="majorHAnsi" w:eastAsiaTheme="majorEastAsia" w:hAnsiTheme="majorHAnsi" w:cstheme="majorBidi"/>
      <w:b/>
      <w:bCs/>
      <w:color w:val="595959" w:themeColor="text1" w:themeTint="A6"/>
      <w:kern w:val="20"/>
      <w:lang w:eastAsia="en-US"/>
    </w:rPr>
  </w:style>
  <w:style w:type="paragraph" w:customStyle="1" w:styleId="1f7">
    <w:name w:val="съдържание 1"/>
    <w:basedOn w:val="a2"/>
    <w:next w:val="a2"/>
    <w:autoRedefine/>
    <w:uiPriority w:val="39"/>
    <w:unhideWhenUsed/>
    <w:rsid w:val="007860E4"/>
    <w:pPr>
      <w:tabs>
        <w:tab w:val="right" w:leader="underscore" w:pos="9090"/>
      </w:tabs>
      <w:spacing w:before="40" w:after="100" w:line="288" w:lineRule="auto"/>
      <w:jc w:val="left"/>
    </w:pPr>
    <w:rPr>
      <w:rFonts w:asciiTheme="minorHAnsi" w:eastAsiaTheme="minorHAnsi" w:hAnsiTheme="minorHAnsi" w:cstheme="minorBidi"/>
      <w:color w:val="7F7F7F" w:themeColor="text1" w:themeTint="80"/>
      <w:kern w:val="20"/>
      <w:sz w:val="22"/>
      <w:lang w:eastAsia="en-US"/>
    </w:rPr>
  </w:style>
  <w:style w:type="paragraph" w:customStyle="1" w:styleId="2ff1">
    <w:name w:val="съдържание 2"/>
    <w:basedOn w:val="a2"/>
    <w:next w:val="a2"/>
    <w:autoRedefine/>
    <w:uiPriority w:val="39"/>
    <w:unhideWhenUsed/>
    <w:rsid w:val="007860E4"/>
    <w:pPr>
      <w:spacing w:before="40" w:after="100" w:line="288" w:lineRule="auto"/>
      <w:ind w:left="220"/>
      <w:jc w:val="left"/>
    </w:pPr>
    <w:rPr>
      <w:rFonts w:asciiTheme="minorHAnsi" w:eastAsiaTheme="minorHAnsi" w:hAnsiTheme="minorHAnsi" w:cstheme="minorBidi"/>
      <w:color w:val="595959" w:themeColor="text1" w:themeTint="A6"/>
      <w:kern w:val="20"/>
      <w:sz w:val="20"/>
      <w:lang w:eastAsia="en-US"/>
    </w:rPr>
  </w:style>
  <w:style w:type="paragraph" w:customStyle="1" w:styleId="3fc">
    <w:name w:val="съдържание 3"/>
    <w:basedOn w:val="a2"/>
    <w:next w:val="a2"/>
    <w:autoRedefine/>
    <w:uiPriority w:val="39"/>
    <w:semiHidden/>
    <w:unhideWhenUsed/>
    <w:rsid w:val="007860E4"/>
    <w:pPr>
      <w:spacing w:before="40" w:after="100" w:line="288" w:lineRule="auto"/>
      <w:ind w:left="440"/>
      <w:jc w:val="left"/>
    </w:pPr>
    <w:rPr>
      <w:rFonts w:asciiTheme="minorHAnsi" w:eastAsiaTheme="minorHAnsi" w:hAnsiTheme="minorHAnsi" w:cstheme="minorBidi"/>
      <w:color w:val="595959" w:themeColor="text1" w:themeTint="A6"/>
      <w:kern w:val="20"/>
      <w:sz w:val="20"/>
      <w:lang w:eastAsia="en-US"/>
    </w:rPr>
  </w:style>
  <w:style w:type="paragraph" w:customStyle="1" w:styleId="4f3">
    <w:name w:val="съдържание 4"/>
    <w:basedOn w:val="a2"/>
    <w:next w:val="a2"/>
    <w:autoRedefine/>
    <w:uiPriority w:val="39"/>
    <w:semiHidden/>
    <w:unhideWhenUsed/>
    <w:rsid w:val="007860E4"/>
    <w:pPr>
      <w:spacing w:before="40" w:after="100" w:line="288" w:lineRule="auto"/>
      <w:ind w:left="660"/>
      <w:jc w:val="left"/>
    </w:pPr>
    <w:rPr>
      <w:rFonts w:asciiTheme="minorHAnsi" w:eastAsiaTheme="minorHAnsi" w:hAnsiTheme="minorHAnsi" w:cstheme="minorBidi"/>
      <w:color w:val="595959" w:themeColor="text1" w:themeTint="A6"/>
      <w:kern w:val="20"/>
      <w:sz w:val="20"/>
      <w:lang w:eastAsia="en-US"/>
    </w:rPr>
  </w:style>
  <w:style w:type="paragraph" w:customStyle="1" w:styleId="5f2">
    <w:name w:val="съдържание 5"/>
    <w:basedOn w:val="a2"/>
    <w:next w:val="a2"/>
    <w:autoRedefine/>
    <w:uiPriority w:val="39"/>
    <w:semiHidden/>
    <w:unhideWhenUsed/>
    <w:rsid w:val="007860E4"/>
    <w:pPr>
      <w:spacing w:before="40" w:after="100" w:line="288" w:lineRule="auto"/>
      <w:ind w:left="880"/>
      <w:jc w:val="left"/>
    </w:pPr>
    <w:rPr>
      <w:rFonts w:asciiTheme="minorHAnsi" w:eastAsiaTheme="minorHAnsi" w:hAnsiTheme="minorHAnsi" w:cstheme="minorBidi"/>
      <w:color w:val="595959" w:themeColor="text1" w:themeTint="A6"/>
      <w:kern w:val="20"/>
      <w:sz w:val="20"/>
      <w:lang w:eastAsia="en-US"/>
    </w:rPr>
  </w:style>
  <w:style w:type="paragraph" w:customStyle="1" w:styleId="6d">
    <w:name w:val="съдържание 6"/>
    <w:basedOn w:val="a2"/>
    <w:next w:val="a2"/>
    <w:autoRedefine/>
    <w:uiPriority w:val="39"/>
    <w:semiHidden/>
    <w:unhideWhenUsed/>
    <w:rsid w:val="007860E4"/>
    <w:pPr>
      <w:spacing w:before="40" w:after="100" w:line="288" w:lineRule="auto"/>
      <w:ind w:left="1100"/>
      <w:jc w:val="left"/>
    </w:pPr>
    <w:rPr>
      <w:rFonts w:asciiTheme="minorHAnsi" w:eastAsiaTheme="minorHAnsi" w:hAnsiTheme="minorHAnsi" w:cstheme="minorBidi"/>
      <w:color w:val="595959" w:themeColor="text1" w:themeTint="A6"/>
      <w:kern w:val="20"/>
      <w:sz w:val="20"/>
      <w:lang w:eastAsia="en-US"/>
    </w:rPr>
  </w:style>
  <w:style w:type="paragraph" w:customStyle="1" w:styleId="76">
    <w:name w:val="съдържание 7"/>
    <w:basedOn w:val="a2"/>
    <w:next w:val="a2"/>
    <w:autoRedefine/>
    <w:uiPriority w:val="39"/>
    <w:semiHidden/>
    <w:unhideWhenUsed/>
    <w:rsid w:val="007860E4"/>
    <w:pPr>
      <w:spacing w:before="40" w:after="100" w:line="288" w:lineRule="auto"/>
      <w:ind w:left="1320"/>
      <w:jc w:val="left"/>
    </w:pPr>
    <w:rPr>
      <w:rFonts w:asciiTheme="minorHAnsi" w:eastAsiaTheme="minorHAnsi" w:hAnsiTheme="minorHAnsi" w:cstheme="minorBidi"/>
      <w:color w:val="595959" w:themeColor="text1" w:themeTint="A6"/>
      <w:kern w:val="20"/>
      <w:sz w:val="20"/>
      <w:lang w:eastAsia="en-US"/>
    </w:rPr>
  </w:style>
  <w:style w:type="paragraph" w:customStyle="1" w:styleId="86">
    <w:name w:val="съдържание 8"/>
    <w:basedOn w:val="a2"/>
    <w:next w:val="a2"/>
    <w:autoRedefine/>
    <w:uiPriority w:val="39"/>
    <w:semiHidden/>
    <w:unhideWhenUsed/>
    <w:rsid w:val="007860E4"/>
    <w:pPr>
      <w:spacing w:before="40" w:after="100" w:line="288" w:lineRule="auto"/>
      <w:ind w:left="1540"/>
      <w:jc w:val="left"/>
    </w:pPr>
    <w:rPr>
      <w:rFonts w:asciiTheme="minorHAnsi" w:eastAsiaTheme="minorHAnsi" w:hAnsiTheme="minorHAnsi" w:cstheme="minorBidi"/>
      <w:color w:val="595959" w:themeColor="text1" w:themeTint="A6"/>
      <w:kern w:val="20"/>
      <w:sz w:val="20"/>
      <w:lang w:eastAsia="en-US"/>
    </w:rPr>
  </w:style>
  <w:style w:type="paragraph" w:customStyle="1" w:styleId="95">
    <w:name w:val="съдържание 9"/>
    <w:basedOn w:val="a2"/>
    <w:next w:val="a2"/>
    <w:autoRedefine/>
    <w:uiPriority w:val="39"/>
    <w:semiHidden/>
    <w:unhideWhenUsed/>
    <w:rsid w:val="007860E4"/>
    <w:pPr>
      <w:spacing w:before="40" w:after="100" w:line="288" w:lineRule="auto"/>
      <w:ind w:left="1760"/>
      <w:jc w:val="left"/>
    </w:pPr>
    <w:rPr>
      <w:rFonts w:asciiTheme="minorHAnsi" w:eastAsiaTheme="minorHAnsi" w:hAnsiTheme="minorHAnsi" w:cstheme="minorBidi"/>
      <w:color w:val="595959" w:themeColor="text1" w:themeTint="A6"/>
      <w:kern w:val="20"/>
      <w:sz w:val="20"/>
      <w:lang w:eastAsia="en-US"/>
    </w:rPr>
  </w:style>
  <w:style w:type="paragraph" w:customStyle="1" w:styleId="afffffff2">
    <w:name w:val="Заглавие на съдържание"/>
    <w:basedOn w:val="13"/>
    <w:next w:val="a2"/>
    <w:uiPriority w:val="39"/>
    <w:unhideWhenUsed/>
    <w:qFormat/>
    <w:rsid w:val="007860E4"/>
    <w:pPr>
      <w:outlineLvl w:val="9"/>
    </w:pPr>
  </w:style>
  <w:style w:type="character" w:customStyle="1" w:styleId="aff2">
    <w:name w:val="Знак за липса на разстояние"/>
    <w:basedOn w:val="a3"/>
    <w:link w:val="aff1"/>
    <w:uiPriority w:val="1"/>
    <w:rsid w:val="007860E4"/>
    <w:rPr>
      <w:rFonts w:asciiTheme="minorHAnsi" w:eastAsiaTheme="minorHAnsi" w:hAnsiTheme="minorHAnsi" w:cstheme="minorBidi"/>
      <w:color w:val="595959" w:themeColor="text1" w:themeTint="A6"/>
      <w:sz w:val="20"/>
      <w:szCs w:val="20"/>
    </w:rPr>
  </w:style>
  <w:style w:type="paragraph" w:customStyle="1" w:styleId="afffffff3">
    <w:name w:val="Заглавие на таблица"/>
    <w:basedOn w:val="a2"/>
    <w:uiPriority w:val="1"/>
    <w:qFormat/>
    <w:rsid w:val="007860E4"/>
    <w:pPr>
      <w:keepNext/>
      <w:pBdr>
        <w:top w:val="single" w:sz="4" w:space="1" w:color="4F81BD" w:themeColor="accent1"/>
        <w:left w:val="single" w:sz="4" w:space="6" w:color="4F81BD" w:themeColor="accent1"/>
        <w:bottom w:val="single" w:sz="4" w:space="1" w:color="4F81BD" w:themeColor="accent1"/>
        <w:right w:val="single" w:sz="4" w:space="6" w:color="4F81BD" w:themeColor="accent1"/>
      </w:pBdr>
      <w:shd w:val="clear" w:color="auto" w:fill="4F81BD" w:themeFill="accent1"/>
      <w:spacing w:before="160" w:after="160" w:line="288" w:lineRule="auto"/>
      <w:ind w:left="144" w:right="144"/>
      <w:jc w:val="left"/>
    </w:pPr>
    <w:rPr>
      <w:rFonts w:asciiTheme="majorHAnsi" w:eastAsiaTheme="majorEastAsia" w:hAnsiTheme="majorHAnsi" w:cstheme="majorBidi"/>
      <w:caps/>
      <w:color w:val="FFFFFF" w:themeColor="background1"/>
      <w:kern w:val="20"/>
      <w:lang w:eastAsia="en-US"/>
    </w:rPr>
  </w:style>
  <w:style w:type="paragraph" w:customStyle="1" w:styleId="afffffff4">
    <w:name w:val="Десетична дроб за текст на таблица"/>
    <w:basedOn w:val="a2"/>
    <w:uiPriority w:val="1"/>
    <w:qFormat/>
    <w:rsid w:val="007860E4"/>
    <w:pPr>
      <w:tabs>
        <w:tab w:val="decimal" w:pos="1252"/>
      </w:tabs>
      <w:spacing w:before="60" w:after="60" w:line="240" w:lineRule="auto"/>
      <w:ind w:left="144" w:right="144"/>
      <w:jc w:val="left"/>
    </w:pPr>
    <w:rPr>
      <w:rFonts w:asciiTheme="minorHAnsi" w:eastAsiaTheme="minorHAnsi" w:hAnsiTheme="minorHAnsi" w:cstheme="minorBidi"/>
      <w:color w:val="595959" w:themeColor="text1" w:themeTint="A6"/>
      <w:kern w:val="20"/>
      <w:sz w:val="20"/>
      <w:lang w:eastAsia="en-US"/>
    </w:rPr>
  </w:style>
  <w:style w:type="table" w:customStyle="1" w:styleId="afffffff5">
    <w:name w:val="Финансова таблица"/>
    <w:basedOn w:val="a4"/>
    <w:uiPriority w:val="99"/>
    <w:rsid w:val="007860E4"/>
    <w:pPr>
      <w:spacing w:before="40" w:line="240" w:lineRule="auto"/>
      <w:ind w:left="144" w:right="144"/>
      <w:jc w:val="left"/>
    </w:pPr>
    <w:rPr>
      <w:rFonts w:asciiTheme="minorHAnsi" w:eastAsiaTheme="minorHAnsi" w:hAnsiTheme="minorHAnsi" w:cstheme="minorBidi"/>
      <w:color w:val="595959" w:themeColor="text1" w:themeTint="A6"/>
      <w:sz w:val="20"/>
      <w:szCs w:val="20"/>
    </w:rPr>
    <w:tblPr>
      <w:tblBorders>
        <w:insideH w:val="single" w:sz="4" w:space="0" w:color="D9D9D9" w:themeColor="background1" w:themeShade="D9"/>
      </w:tblBorders>
      <w:tblCellMar>
        <w:left w:w="0" w:type="dxa"/>
        <w:right w:w="0" w:type="dxa"/>
      </w:tblCellMar>
    </w:tblPr>
    <w:tblStylePr w:type="firstRow">
      <w:rPr>
        <w:rFonts w:asciiTheme="majorHAnsi" w:hAnsiTheme="majorHAnsi"/>
        <w:b w:val="0"/>
        <w:caps/>
        <w:smallCaps w:val="0"/>
        <w:color w:val="4F81BD" w:themeColor="accent1"/>
        <w:sz w:val="22"/>
      </w:rPr>
    </w:tblStylePr>
    <w:tblStylePr w:type="firstCol">
      <w:rPr>
        <w:b/>
      </w:rPr>
    </w:tblStylePr>
  </w:style>
  <w:style w:type="numbering" w:customStyle="1" w:styleId="a0">
    <w:name w:val="Годишен отчет"/>
    <w:uiPriority w:val="99"/>
    <w:rsid w:val="007860E4"/>
    <w:pPr>
      <w:numPr>
        <w:numId w:val="7"/>
      </w:numPr>
    </w:pPr>
  </w:style>
  <w:style w:type="paragraph" w:customStyle="1" w:styleId="afffffff6">
    <w:name w:val="Резюме"/>
    <w:basedOn w:val="a2"/>
    <w:uiPriority w:val="19"/>
    <w:qFormat/>
    <w:rsid w:val="007860E4"/>
    <w:pPr>
      <w:spacing w:before="360" w:after="600" w:line="288" w:lineRule="auto"/>
      <w:ind w:left="144" w:right="144"/>
      <w:jc w:val="left"/>
    </w:pPr>
    <w:rPr>
      <w:rFonts w:asciiTheme="minorHAnsi" w:eastAsiaTheme="minorHAnsi" w:hAnsiTheme="minorHAnsi" w:cstheme="minorBidi"/>
      <w:i/>
      <w:iCs/>
      <w:color w:val="7F7F7F" w:themeColor="text1" w:themeTint="80"/>
      <w:kern w:val="20"/>
      <w:sz w:val="28"/>
      <w:lang w:eastAsia="en-US"/>
    </w:rPr>
  </w:style>
  <w:style w:type="paragraph" w:customStyle="1" w:styleId="afffffff7">
    <w:name w:val="Текст на таблица"/>
    <w:basedOn w:val="a2"/>
    <w:uiPriority w:val="9"/>
    <w:qFormat/>
    <w:rsid w:val="007860E4"/>
    <w:pPr>
      <w:spacing w:before="60" w:after="60" w:line="240" w:lineRule="auto"/>
      <w:ind w:left="144" w:right="144"/>
      <w:jc w:val="left"/>
    </w:pPr>
    <w:rPr>
      <w:rFonts w:asciiTheme="minorHAnsi" w:eastAsiaTheme="minorHAnsi" w:hAnsiTheme="minorHAnsi" w:cstheme="minorBidi"/>
      <w:color w:val="595959" w:themeColor="text1" w:themeTint="A6"/>
      <w:kern w:val="20"/>
      <w:sz w:val="20"/>
      <w:lang w:eastAsia="en-US"/>
    </w:rPr>
  </w:style>
  <w:style w:type="paragraph" w:customStyle="1" w:styleId="afffffff8">
    <w:name w:val="Обратно заглавие на таблица"/>
    <w:basedOn w:val="a2"/>
    <w:uiPriority w:val="9"/>
    <w:qFormat/>
    <w:rsid w:val="007860E4"/>
    <w:pPr>
      <w:spacing w:before="40" w:after="40" w:line="240" w:lineRule="auto"/>
      <w:ind w:left="144" w:right="144"/>
      <w:jc w:val="left"/>
    </w:pPr>
    <w:rPr>
      <w:rFonts w:asciiTheme="majorHAnsi" w:eastAsiaTheme="majorEastAsia" w:hAnsiTheme="majorHAnsi" w:cstheme="majorBidi"/>
      <w:caps/>
      <w:color w:val="FFFFFF" w:themeColor="background1"/>
      <w:kern w:val="20"/>
      <w:lang w:eastAsia="en-US"/>
    </w:rPr>
  </w:style>
  <w:style w:type="paragraph" w:customStyle="1" w:styleId="afffffff9">
    <w:name w:val="Оцветена заглавка"/>
    <w:basedOn w:val="a2"/>
    <w:uiPriority w:val="19"/>
    <w:qFormat/>
    <w:rsid w:val="007860E4"/>
    <w:pPr>
      <w:pBdr>
        <w:top w:val="single" w:sz="2" w:space="2" w:color="4F81BD" w:themeColor="accent1"/>
        <w:left w:val="single" w:sz="2" w:space="6" w:color="4F81BD" w:themeColor="accent1"/>
        <w:bottom w:val="single" w:sz="2" w:space="2" w:color="4F81BD" w:themeColor="accent1"/>
        <w:right w:val="single" w:sz="2" w:space="6" w:color="4F81BD" w:themeColor="accent1"/>
      </w:pBdr>
      <w:shd w:val="clear" w:color="auto" w:fill="4F81BD" w:themeFill="accent1"/>
      <w:spacing w:before="40" w:line="240" w:lineRule="auto"/>
      <w:ind w:left="-360" w:right="-360"/>
      <w:jc w:val="left"/>
    </w:pPr>
    <w:rPr>
      <w:rFonts w:asciiTheme="majorHAnsi" w:eastAsiaTheme="majorEastAsia" w:hAnsiTheme="majorHAnsi" w:cstheme="majorBidi"/>
      <w:caps/>
      <w:color w:val="FFFFFF" w:themeColor="background1"/>
      <w:kern w:val="20"/>
      <w:sz w:val="48"/>
      <w:lang w:eastAsia="en-US"/>
    </w:rPr>
  </w:style>
  <w:style w:type="character" w:styleId="afffffffa">
    <w:name w:val="Placeholder Text"/>
    <w:basedOn w:val="a3"/>
    <w:uiPriority w:val="99"/>
    <w:semiHidden/>
    <w:rsid w:val="007860E4"/>
    <w:rPr>
      <w:color w:val="808080"/>
    </w:rPr>
  </w:style>
  <w:style w:type="paragraph" w:customStyle="1" w:styleId="1f8">
    <w:name w:val="Подзаглавие1"/>
    <w:basedOn w:val="a2"/>
    <w:next w:val="a2"/>
    <w:link w:val="afffffffb"/>
    <w:uiPriority w:val="19"/>
    <w:unhideWhenUsed/>
    <w:qFormat/>
    <w:rsid w:val="007860E4"/>
    <w:pPr>
      <w:numPr>
        <w:ilvl w:val="1"/>
      </w:numPr>
      <w:spacing w:before="40" w:after="160" w:line="288" w:lineRule="auto"/>
      <w:ind w:left="144" w:right="720"/>
      <w:jc w:val="left"/>
    </w:pPr>
    <w:rPr>
      <w:rFonts w:asciiTheme="majorHAnsi" w:eastAsiaTheme="majorEastAsia" w:hAnsiTheme="majorHAnsi" w:cstheme="majorBidi"/>
      <w:caps/>
      <w:color w:val="4F81BD" w:themeColor="accent1"/>
      <w:kern w:val="20"/>
      <w:sz w:val="64"/>
      <w:szCs w:val="64"/>
      <w:lang w:eastAsia="en-US"/>
    </w:rPr>
  </w:style>
  <w:style w:type="character" w:customStyle="1" w:styleId="afffffffb">
    <w:name w:val="Знак за подзаглавие"/>
    <w:basedOn w:val="a3"/>
    <w:link w:val="1f8"/>
    <w:uiPriority w:val="19"/>
    <w:rsid w:val="007860E4"/>
    <w:rPr>
      <w:rFonts w:asciiTheme="majorHAnsi" w:eastAsiaTheme="majorEastAsia" w:hAnsiTheme="majorHAnsi" w:cstheme="majorBidi"/>
      <w:caps/>
      <w:color w:val="4F81BD" w:themeColor="accent1"/>
      <w:kern w:val="20"/>
      <w:sz w:val="64"/>
      <w:szCs w:val="64"/>
    </w:rPr>
  </w:style>
  <w:style w:type="paragraph" w:customStyle="1" w:styleId="1f9">
    <w:name w:val="Заглавие1"/>
    <w:basedOn w:val="a2"/>
    <w:next w:val="a2"/>
    <w:link w:val="afffffffc"/>
    <w:uiPriority w:val="19"/>
    <w:unhideWhenUsed/>
    <w:qFormat/>
    <w:rsid w:val="007860E4"/>
    <w:pPr>
      <w:pBdr>
        <w:top w:val="single" w:sz="4" w:space="10" w:color="4F81BD" w:themeColor="accent1"/>
        <w:left w:val="single" w:sz="4" w:space="5" w:color="4F81BD" w:themeColor="accent1"/>
        <w:bottom w:val="single" w:sz="4" w:space="10" w:color="4F81BD" w:themeColor="accent1"/>
        <w:right w:val="single" w:sz="4" w:space="5" w:color="4F81BD" w:themeColor="accent1"/>
      </w:pBdr>
      <w:shd w:val="clear" w:color="auto" w:fill="4F81BD" w:themeFill="accent1"/>
      <w:spacing w:before="240" w:after="240" w:line="1200" w:lineRule="exact"/>
      <w:ind w:left="115" w:right="115"/>
      <w:jc w:val="left"/>
    </w:pPr>
    <w:rPr>
      <w:rFonts w:asciiTheme="majorHAnsi" w:eastAsiaTheme="majorEastAsia" w:hAnsiTheme="majorHAnsi" w:cstheme="majorBidi"/>
      <w:caps/>
      <w:color w:val="FFFFFF" w:themeColor="background1"/>
      <w:spacing w:val="40"/>
      <w:kern w:val="28"/>
      <w:sz w:val="136"/>
      <w:szCs w:val="136"/>
      <w:lang w:eastAsia="en-US"/>
      <w14:ligatures w14:val="standardContextual"/>
    </w:rPr>
  </w:style>
  <w:style w:type="character" w:customStyle="1" w:styleId="afffffffc">
    <w:name w:val="Знак за заглавие"/>
    <w:basedOn w:val="a3"/>
    <w:link w:val="1f9"/>
    <w:uiPriority w:val="19"/>
    <w:rsid w:val="007860E4"/>
    <w:rPr>
      <w:rFonts w:asciiTheme="majorHAnsi" w:eastAsiaTheme="majorEastAsia" w:hAnsiTheme="majorHAnsi" w:cstheme="majorBidi"/>
      <w:caps/>
      <w:color w:val="FFFFFF" w:themeColor="background1"/>
      <w:spacing w:val="40"/>
      <w:kern w:val="28"/>
      <w:sz w:val="136"/>
      <w:szCs w:val="136"/>
      <w:shd w:val="clear" w:color="auto" w:fill="4F81BD" w:themeFill="accent1"/>
      <w14:ligatures w14:val="standardContextual"/>
    </w:rPr>
  </w:style>
  <w:style w:type="paragraph" w:styleId="4f4">
    <w:name w:val="toc 4"/>
    <w:basedOn w:val="a2"/>
    <w:next w:val="a2"/>
    <w:autoRedefine/>
    <w:uiPriority w:val="39"/>
    <w:unhideWhenUsed/>
    <w:rsid w:val="007860E4"/>
    <w:pPr>
      <w:spacing w:line="288" w:lineRule="auto"/>
      <w:ind w:left="600"/>
      <w:jc w:val="left"/>
    </w:pPr>
    <w:rPr>
      <w:rFonts w:asciiTheme="minorHAnsi" w:eastAsiaTheme="minorHAnsi" w:hAnsiTheme="minorHAnsi" w:cstheme="minorBidi"/>
      <w:color w:val="595959" w:themeColor="text1" w:themeTint="A6"/>
      <w:kern w:val="20"/>
      <w:sz w:val="18"/>
      <w:szCs w:val="18"/>
      <w:lang w:eastAsia="en-US"/>
    </w:rPr>
  </w:style>
  <w:style w:type="paragraph" w:styleId="5f3">
    <w:name w:val="toc 5"/>
    <w:basedOn w:val="a2"/>
    <w:next w:val="a2"/>
    <w:autoRedefine/>
    <w:uiPriority w:val="39"/>
    <w:unhideWhenUsed/>
    <w:rsid w:val="007860E4"/>
    <w:pPr>
      <w:spacing w:line="288" w:lineRule="auto"/>
      <w:ind w:left="800"/>
      <w:jc w:val="left"/>
    </w:pPr>
    <w:rPr>
      <w:rFonts w:asciiTheme="minorHAnsi" w:eastAsiaTheme="minorHAnsi" w:hAnsiTheme="minorHAnsi" w:cstheme="minorBidi"/>
      <w:color w:val="595959" w:themeColor="text1" w:themeTint="A6"/>
      <w:kern w:val="20"/>
      <w:sz w:val="18"/>
      <w:szCs w:val="18"/>
      <w:lang w:eastAsia="en-US"/>
    </w:rPr>
  </w:style>
  <w:style w:type="paragraph" w:styleId="6e">
    <w:name w:val="toc 6"/>
    <w:basedOn w:val="a2"/>
    <w:next w:val="a2"/>
    <w:autoRedefine/>
    <w:uiPriority w:val="39"/>
    <w:unhideWhenUsed/>
    <w:rsid w:val="007860E4"/>
    <w:pPr>
      <w:spacing w:line="288" w:lineRule="auto"/>
      <w:ind w:left="1000"/>
      <w:jc w:val="left"/>
    </w:pPr>
    <w:rPr>
      <w:rFonts w:asciiTheme="minorHAnsi" w:eastAsiaTheme="minorHAnsi" w:hAnsiTheme="minorHAnsi" w:cstheme="minorBidi"/>
      <w:color w:val="595959" w:themeColor="text1" w:themeTint="A6"/>
      <w:kern w:val="20"/>
      <w:sz w:val="18"/>
      <w:szCs w:val="18"/>
      <w:lang w:eastAsia="en-US"/>
    </w:rPr>
  </w:style>
  <w:style w:type="paragraph" w:styleId="77">
    <w:name w:val="toc 7"/>
    <w:basedOn w:val="a2"/>
    <w:next w:val="a2"/>
    <w:autoRedefine/>
    <w:uiPriority w:val="39"/>
    <w:unhideWhenUsed/>
    <w:rsid w:val="007860E4"/>
    <w:pPr>
      <w:spacing w:line="288" w:lineRule="auto"/>
      <w:ind w:left="1200"/>
      <w:jc w:val="left"/>
    </w:pPr>
    <w:rPr>
      <w:rFonts w:asciiTheme="minorHAnsi" w:eastAsiaTheme="minorHAnsi" w:hAnsiTheme="minorHAnsi" w:cstheme="minorBidi"/>
      <w:color w:val="595959" w:themeColor="text1" w:themeTint="A6"/>
      <w:kern w:val="20"/>
      <w:sz w:val="18"/>
      <w:szCs w:val="18"/>
      <w:lang w:eastAsia="en-US"/>
    </w:rPr>
  </w:style>
  <w:style w:type="paragraph" w:styleId="87">
    <w:name w:val="toc 8"/>
    <w:basedOn w:val="a2"/>
    <w:next w:val="a2"/>
    <w:autoRedefine/>
    <w:uiPriority w:val="39"/>
    <w:unhideWhenUsed/>
    <w:rsid w:val="007860E4"/>
    <w:pPr>
      <w:spacing w:line="288" w:lineRule="auto"/>
      <w:ind w:left="1400"/>
      <w:jc w:val="left"/>
    </w:pPr>
    <w:rPr>
      <w:rFonts w:asciiTheme="minorHAnsi" w:eastAsiaTheme="minorHAnsi" w:hAnsiTheme="minorHAnsi" w:cstheme="minorBidi"/>
      <w:color w:val="595959" w:themeColor="text1" w:themeTint="A6"/>
      <w:kern w:val="20"/>
      <w:sz w:val="18"/>
      <w:szCs w:val="18"/>
      <w:lang w:eastAsia="en-US"/>
    </w:rPr>
  </w:style>
  <w:style w:type="character" w:customStyle="1" w:styleId="af8">
    <w:name w:val="Без разредка Знак"/>
    <w:link w:val="af7"/>
    <w:uiPriority w:val="99"/>
    <w:rsid w:val="007860E4"/>
    <w:rPr>
      <w:rFonts w:asciiTheme="minorHAnsi" w:eastAsiaTheme="minorHAnsi" w:hAnsiTheme="minorHAnsi" w:cstheme="minorBidi"/>
      <w:sz w:val="22"/>
      <w:szCs w:val="22"/>
    </w:rPr>
  </w:style>
  <w:style w:type="character" w:styleId="afffffffd">
    <w:name w:val="Emphasis"/>
    <w:basedOn w:val="a3"/>
    <w:uiPriority w:val="20"/>
    <w:qFormat/>
    <w:rsid w:val="007860E4"/>
    <w:rPr>
      <w:i/>
      <w:iCs/>
    </w:rPr>
  </w:style>
  <w:style w:type="character" w:customStyle="1" w:styleId="2ff2">
    <w:name w:val="Основен текст (2)_"/>
    <w:basedOn w:val="a3"/>
    <w:link w:val="2ff3"/>
    <w:rsid w:val="007860E4"/>
    <w:rPr>
      <w:rFonts w:ascii="Arial" w:eastAsia="Arial" w:hAnsi="Arial" w:cs="Arial"/>
      <w:shd w:val="clear" w:color="auto" w:fill="FFFFFF"/>
    </w:rPr>
  </w:style>
  <w:style w:type="character" w:customStyle="1" w:styleId="2ff4">
    <w:name w:val="Основен текст (2) + Курсив"/>
    <w:basedOn w:val="2ff2"/>
    <w:rsid w:val="007860E4"/>
    <w:rPr>
      <w:rFonts w:ascii="Arial" w:eastAsia="Arial" w:hAnsi="Arial" w:cs="Arial"/>
      <w:i/>
      <w:iCs/>
      <w:color w:val="000000"/>
      <w:spacing w:val="0"/>
      <w:w w:val="100"/>
      <w:position w:val="0"/>
      <w:shd w:val="clear" w:color="auto" w:fill="FFFFFF"/>
      <w:lang w:val="bg-BG" w:eastAsia="bg-BG" w:bidi="bg-BG"/>
    </w:rPr>
  </w:style>
  <w:style w:type="paragraph" w:customStyle="1" w:styleId="2ff3">
    <w:name w:val="Основен текст (2)"/>
    <w:basedOn w:val="a2"/>
    <w:link w:val="2ff2"/>
    <w:rsid w:val="007860E4"/>
    <w:pPr>
      <w:widowControl w:val="0"/>
      <w:shd w:val="clear" w:color="auto" w:fill="FFFFFF"/>
      <w:spacing w:before="720" w:line="221" w:lineRule="exact"/>
      <w:ind w:hanging="760"/>
      <w:jc w:val="left"/>
    </w:pPr>
    <w:rPr>
      <w:rFonts w:ascii="Arial" w:eastAsia="Arial" w:hAnsi="Arial" w:cs="Arial"/>
      <w:szCs w:val="24"/>
      <w:lang w:eastAsia="en-US"/>
    </w:rPr>
  </w:style>
  <w:style w:type="paragraph" w:customStyle="1" w:styleId="Style">
    <w:name w:val="Style"/>
    <w:rsid w:val="007860E4"/>
    <w:pPr>
      <w:widowControl w:val="0"/>
      <w:autoSpaceDE w:val="0"/>
      <w:autoSpaceDN w:val="0"/>
      <w:adjustRightInd w:val="0"/>
      <w:spacing w:line="240" w:lineRule="auto"/>
      <w:ind w:left="140" w:right="140" w:firstLine="840"/>
    </w:pPr>
    <w:rPr>
      <w:rFonts w:eastAsia="Times New Roman"/>
      <w:lang w:eastAsia="bg-BG"/>
    </w:rPr>
  </w:style>
  <w:style w:type="paragraph" w:customStyle="1" w:styleId="CharCharCharChar1CharChar">
    <w:name w:val="Char Char Char Char1 Char Char Знак"/>
    <w:basedOn w:val="a2"/>
    <w:rsid w:val="007860E4"/>
    <w:pPr>
      <w:tabs>
        <w:tab w:val="left" w:pos="709"/>
      </w:tabs>
      <w:spacing w:line="240" w:lineRule="auto"/>
      <w:jc w:val="left"/>
    </w:pPr>
    <w:rPr>
      <w:rFonts w:ascii="Tahoma" w:eastAsia="Times New Roman" w:hAnsi="Tahoma"/>
      <w:szCs w:val="24"/>
      <w:lang w:val="pl-PL" w:eastAsia="pl-PL"/>
    </w:rPr>
  </w:style>
  <w:style w:type="character" w:customStyle="1" w:styleId="Bodytext">
    <w:name w:val="Body text_"/>
    <w:rsid w:val="007860E4"/>
    <w:rPr>
      <w:rFonts w:ascii="Times New Roman" w:eastAsia="Times New Roman" w:hAnsi="Times New Roman" w:cs="Times New Roman"/>
      <w:color w:val="000000"/>
      <w:sz w:val="24"/>
      <w:szCs w:val="25"/>
      <w:shd w:val="clear" w:color="auto" w:fill="FFFFFF"/>
    </w:rPr>
  </w:style>
  <w:style w:type="character" w:customStyle="1" w:styleId="BodyText1">
    <w:name w:val="Body Text1"/>
    <w:rsid w:val="007860E4"/>
    <w:rPr>
      <w:rFonts w:ascii="Times New Roman" w:eastAsia="Times New Roman" w:hAnsi="Times New Roman" w:cs="Times New Roman"/>
      <w:color w:val="000000"/>
      <w:spacing w:val="0"/>
      <w:sz w:val="25"/>
      <w:szCs w:val="25"/>
      <w:shd w:val="clear" w:color="auto" w:fill="FFFFFF"/>
    </w:rPr>
  </w:style>
  <w:style w:type="character" w:customStyle="1" w:styleId="BodytextItalic">
    <w:name w:val="Body text + Italic"/>
    <w:rsid w:val="007860E4"/>
    <w:rPr>
      <w:rFonts w:ascii="Times New Roman" w:eastAsia="Times New Roman" w:hAnsi="Times New Roman" w:cs="Times New Roman"/>
      <w:i/>
      <w:iCs/>
      <w:color w:val="000000"/>
      <w:spacing w:val="0"/>
      <w:sz w:val="25"/>
      <w:szCs w:val="25"/>
      <w:shd w:val="clear" w:color="auto" w:fill="FFFFFF"/>
    </w:rPr>
  </w:style>
  <w:style w:type="character" w:customStyle="1" w:styleId="BodytextItalicSpacing0pt">
    <w:name w:val="Body text + Italic;Spacing 0 pt"/>
    <w:rsid w:val="007860E4"/>
    <w:rPr>
      <w:rFonts w:ascii="Times New Roman" w:eastAsia="Times New Roman" w:hAnsi="Times New Roman" w:cs="Times New Roman"/>
      <w:i/>
      <w:iCs/>
      <w:color w:val="000000"/>
      <w:spacing w:val="10"/>
      <w:sz w:val="25"/>
      <w:szCs w:val="25"/>
      <w:shd w:val="clear" w:color="auto" w:fill="FFFFFF"/>
    </w:rPr>
  </w:style>
  <w:style w:type="character" w:customStyle="1" w:styleId="Bodytext14ptItalicSpacing0pt">
    <w:name w:val="Body text + 14 pt;Italic;Spacing 0 pt"/>
    <w:rsid w:val="007860E4"/>
    <w:rPr>
      <w:rFonts w:ascii="Times New Roman" w:eastAsia="Times New Roman" w:hAnsi="Times New Roman" w:cs="Times New Roman"/>
      <w:i/>
      <w:iCs/>
      <w:color w:val="000000"/>
      <w:spacing w:val="-10"/>
      <w:sz w:val="28"/>
      <w:szCs w:val="28"/>
      <w:shd w:val="clear" w:color="auto" w:fill="FFFFFF"/>
    </w:rPr>
  </w:style>
  <w:style w:type="character" w:customStyle="1" w:styleId="Bodytext8">
    <w:name w:val="Body text (8)_"/>
    <w:rsid w:val="007860E4"/>
    <w:rPr>
      <w:rFonts w:ascii="Times New Roman" w:eastAsia="Times New Roman" w:hAnsi="Times New Roman" w:cs="Times New Roman"/>
      <w:b w:val="0"/>
      <w:bCs w:val="0"/>
      <w:i w:val="0"/>
      <w:iCs w:val="0"/>
      <w:smallCaps w:val="0"/>
      <w:strike w:val="0"/>
      <w:spacing w:val="0"/>
      <w:sz w:val="25"/>
      <w:szCs w:val="25"/>
    </w:rPr>
  </w:style>
  <w:style w:type="character" w:customStyle="1" w:styleId="Bodytext11">
    <w:name w:val="Body text (11)_"/>
    <w:rsid w:val="007860E4"/>
    <w:rPr>
      <w:rFonts w:ascii="Times New Roman" w:eastAsia="Times New Roman" w:hAnsi="Times New Roman" w:cs="Times New Roman"/>
      <w:b w:val="0"/>
      <w:bCs w:val="0"/>
      <w:i w:val="0"/>
      <w:iCs w:val="0"/>
      <w:smallCaps w:val="0"/>
      <w:strike w:val="0"/>
      <w:sz w:val="20"/>
      <w:szCs w:val="20"/>
    </w:rPr>
  </w:style>
  <w:style w:type="character" w:customStyle="1" w:styleId="Bodytext110">
    <w:name w:val="Body text (11)"/>
    <w:rsid w:val="007860E4"/>
    <w:rPr>
      <w:rFonts w:ascii="Times New Roman" w:eastAsia="Times New Roman" w:hAnsi="Times New Roman" w:cs="Times New Roman"/>
      <w:b w:val="0"/>
      <w:bCs w:val="0"/>
      <w:i w:val="0"/>
      <w:iCs w:val="0"/>
      <w:smallCaps w:val="0"/>
      <w:strike w:val="0"/>
      <w:spacing w:val="0"/>
      <w:sz w:val="20"/>
      <w:szCs w:val="20"/>
    </w:rPr>
  </w:style>
  <w:style w:type="character" w:customStyle="1" w:styleId="Bodytext80">
    <w:name w:val="Body text (8)"/>
    <w:rsid w:val="007860E4"/>
    <w:rPr>
      <w:rFonts w:ascii="Times New Roman" w:eastAsia="Times New Roman" w:hAnsi="Times New Roman" w:cs="Times New Roman"/>
      <w:b w:val="0"/>
      <w:bCs w:val="0"/>
      <w:i w:val="0"/>
      <w:iCs w:val="0"/>
      <w:smallCaps w:val="0"/>
      <w:strike w:val="0"/>
      <w:spacing w:val="0"/>
      <w:sz w:val="25"/>
      <w:szCs w:val="25"/>
    </w:rPr>
  </w:style>
  <w:style w:type="paragraph" w:customStyle="1" w:styleId="Tabl">
    <w:name w:val="Tabl"/>
    <w:basedOn w:val="a2"/>
    <w:link w:val="TablChar"/>
    <w:qFormat/>
    <w:rsid w:val="007860E4"/>
    <w:pPr>
      <w:numPr>
        <w:numId w:val="9"/>
      </w:numPr>
      <w:spacing w:line="240" w:lineRule="auto"/>
      <w:jc w:val="center"/>
    </w:pPr>
    <w:rPr>
      <w:rFonts w:eastAsia="Times New Roman"/>
      <w:i/>
      <w:iCs/>
      <w:color w:val="000000"/>
      <w:szCs w:val="24"/>
      <w:u w:val="single"/>
      <w:lang w:val="en-GB" w:eastAsia="en-GB"/>
    </w:rPr>
  </w:style>
  <w:style w:type="character" w:customStyle="1" w:styleId="TablChar">
    <w:name w:val="Tabl Char"/>
    <w:link w:val="Tabl"/>
    <w:rsid w:val="007860E4"/>
    <w:rPr>
      <w:rFonts w:eastAsia="Times New Roman"/>
      <w:i/>
      <w:iCs/>
      <w:color w:val="000000"/>
      <w:u w:val="single"/>
      <w:lang w:val="en-GB" w:eastAsia="en-GB"/>
    </w:rPr>
  </w:style>
  <w:style w:type="table" w:customStyle="1" w:styleId="LightShading-Accent11">
    <w:name w:val="Light Shading - Accent 11"/>
    <w:basedOn w:val="a4"/>
    <w:uiPriority w:val="60"/>
    <w:rsid w:val="007860E4"/>
    <w:pPr>
      <w:spacing w:line="240" w:lineRule="auto"/>
      <w:jc w:val="left"/>
    </w:pPr>
    <w:rPr>
      <w:rFonts w:asciiTheme="minorHAnsi" w:eastAsiaTheme="minorHAnsi" w:hAnsiTheme="minorHAnsi" w:cstheme="minorBid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ColorfulList-Accent11">
    <w:name w:val="Colorful List - Accent 11"/>
    <w:basedOn w:val="a4"/>
    <w:next w:val="-10"/>
    <w:uiPriority w:val="72"/>
    <w:rsid w:val="007860E4"/>
    <w:pPr>
      <w:spacing w:line="240" w:lineRule="auto"/>
      <w:jc w:val="left"/>
    </w:pPr>
    <w:rPr>
      <w:rFonts w:asciiTheme="minorHAnsi" w:eastAsiaTheme="minorHAnsi" w:hAnsiTheme="minorHAnsi" w:cstheme="minorBidi"/>
      <w:color w:val="000000"/>
      <w:sz w:val="22"/>
      <w:szCs w:val="22"/>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paragraph" w:customStyle="1" w:styleId="Style13">
    <w:name w:val="Style13"/>
    <w:basedOn w:val="a2"/>
    <w:uiPriority w:val="99"/>
    <w:rsid w:val="007860E4"/>
    <w:pPr>
      <w:widowControl w:val="0"/>
      <w:autoSpaceDE w:val="0"/>
      <w:autoSpaceDN w:val="0"/>
      <w:adjustRightInd w:val="0"/>
      <w:spacing w:line="240" w:lineRule="auto"/>
      <w:jc w:val="left"/>
    </w:pPr>
    <w:rPr>
      <w:rFonts w:ascii="Arial" w:eastAsia="Times New Roman" w:hAnsi="Arial"/>
      <w:szCs w:val="24"/>
      <w:lang w:val="en-GB"/>
    </w:rPr>
  </w:style>
  <w:style w:type="character" w:customStyle="1" w:styleId="FontStyle49">
    <w:name w:val="Font Style49"/>
    <w:uiPriority w:val="99"/>
    <w:rsid w:val="007860E4"/>
    <w:rPr>
      <w:rFonts w:ascii="Times New Roman" w:hAnsi="Times New Roman" w:cs="Times New Roman"/>
      <w:b/>
      <w:bCs/>
      <w:sz w:val="22"/>
      <w:szCs w:val="22"/>
    </w:rPr>
  </w:style>
  <w:style w:type="character" w:customStyle="1" w:styleId="FontStyle51">
    <w:name w:val="Font Style51"/>
    <w:uiPriority w:val="99"/>
    <w:rsid w:val="007860E4"/>
    <w:rPr>
      <w:rFonts w:ascii="Times New Roman" w:hAnsi="Times New Roman" w:cs="Times New Roman"/>
      <w:sz w:val="22"/>
      <w:szCs w:val="22"/>
    </w:rPr>
  </w:style>
  <w:style w:type="paragraph" w:customStyle="1" w:styleId="Style3">
    <w:name w:val="Style3"/>
    <w:basedOn w:val="a2"/>
    <w:uiPriority w:val="99"/>
    <w:rsid w:val="007860E4"/>
    <w:pPr>
      <w:widowControl w:val="0"/>
      <w:autoSpaceDE w:val="0"/>
      <w:autoSpaceDN w:val="0"/>
      <w:adjustRightInd w:val="0"/>
      <w:spacing w:line="266" w:lineRule="exact"/>
      <w:jc w:val="left"/>
    </w:pPr>
    <w:rPr>
      <w:rFonts w:ascii="Arial" w:eastAsia="Times New Roman" w:hAnsi="Arial"/>
      <w:szCs w:val="24"/>
      <w:lang w:val="en-GB"/>
    </w:rPr>
  </w:style>
  <w:style w:type="paragraph" w:customStyle="1" w:styleId="Style20">
    <w:name w:val="Style20"/>
    <w:basedOn w:val="a2"/>
    <w:uiPriority w:val="99"/>
    <w:rsid w:val="007860E4"/>
    <w:pPr>
      <w:widowControl w:val="0"/>
      <w:autoSpaceDE w:val="0"/>
      <w:autoSpaceDN w:val="0"/>
      <w:adjustRightInd w:val="0"/>
      <w:spacing w:line="552" w:lineRule="exact"/>
      <w:jc w:val="left"/>
    </w:pPr>
    <w:rPr>
      <w:rFonts w:ascii="Arial" w:eastAsia="Times New Roman" w:hAnsi="Arial"/>
      <w:szCs w:val="24"/>
      <w:lang w:val="en-GB"/>
    </w:rPr>
  </w:style>
  <w:style w:type="paragraph" w:customStyle="1" w:styleId="Style10">
    <w:name w:val="Style10"/>
    <w:basedOn w:val="a2"/>
    <w:uiPriority w:val="99"/>
    <w:rsid w:val="007860E4"/>
    <w:pPr>
      <w:widowControl w:val="0"/>
      <w:autoSpaceDE w:val="0"/>
      <w:autoSpaceDN w:val="0"/>
      <w:adjustRightInd w:val="0"/>
      <w:spacing w:line="262" w:lineRule="exact"/>
      <w:jc w:val="left"/>
    </w:pPr>
    <w:rPr>
      <w:rFonts w:eastAsia="Times New Roman"/>
      <w:szCs w:val="24"/>
      <w:lang w:val="en-GB"/>
    </w:rPr>
  </w:style>
  <w:style w:type="character" w:customStyle="1" w:styleId="FontStyle30">
    <w:name w:val="Font Style30"/>
    <w:uiPriority w:val="99"/>
    <w:rsid w:val="007860E4"/>
    <w:rPr>
      <w:rFonts w:ascii="Times New Roman" w:hAnsi="Times New Roman" w:cs="Times New Roman"/>
      <w:sz w:val="20"/>
      <w:szCs w:val="20"/>
    </w:rPr>
  </w:style>
  <w:style w:type="character" w:customStyle="1" w:styleId="BodytextBold">
    <w:name w:val="Body text + Bold"/>
    <w:basedOn w:val="Bodytext"/>
    <w:rsid w:val="007860E4"/>
    <w:rPr>
      <w:rFonts w:ascii="Verdana" w:eastAsia="Verdana" w:hAnsi="Verdana" w:cs="Verdana"/>
      <w:b/>
      <w:bCs/>
      <w:color w:val="000000"/>
      <w:spacing w:val="0"/>
      <w:w w:val="100"/>
      <w:position w:val="0"/>
      <w:sz w:val="19"/>
      <w:szCs w:val="19"/>
      <w:shd w:val="clear" w:color="auto" w:fill="FFFFFF"/>
      <w:lang w:val="bg-BG" w:eastAsia="bg-BG" w:bidi="bg-BG"/>
    </w:rPr>
  </w:style>
  <w:style w:type="character" w:customStyle="1" w:styleId="BodyText21">
    <w:name w:val="Body Text2"/>
    <w:basedOn w:val="Bodytext"/>
    <w:rsid w:val="007860E4"/>
    <w:rPr>
      <w:rFonts w:ascii="Verdana" w:eastAsia="Verdana" w:hAnsi="Verdana" w:cs="Verdana"/>
      <w:color w:val="000000"/>
      <w:spacing w:val="0"/>
      <w:w w:val="100"/>
      <w:position w:val="0"/>
      <w:sz w:val="19"/>
      <w:szCs w:val="19"/>
      <w:shd w:val="clear" w:color="auto" w:fill="FFFFFF"/>
      <w:lang w:val="bg-BG" w:eastAsia="bg-BG" w:bidi="bg-BG"/>
    </w:rPr>
  </w:style>
  <w:style w:type="character" w:customStyle="1" w:styleId="BodytextArial9ptBold">
    <w:name w:val="Body text + Arial;9 pt;Bold"/>
    <w:basedOn w:val="Bodytext"/>
    <w:rsid w:val="007860E4"/>
    <w:rPr>
      <w:rFonts w:ascii="Arial" w:eastAsia="Arial" w:hAnsi="Arial" w:cs="Arial"/>
      <w:b/>
      <w:bCs/>
      <w:i w:val="0"/>
      <w:iCs w:val="0"/>
      <w:smallCaps w:val="0"/>
      <w:strike w:val="0"/>
      <w:color w:val="000000"/>
      <w:spacing w:val="0"/>
      <w:w w:val="100"/>
      <w:position w:val="0"/>
      <w:sz w:val="18"/>
      <w:szCs w:val="18"/>
      <w:u w:val="none"/>
      <w:shd w:val="clear" w:color="auto" w:fill="FFFFFF"/>
      <w:lang w:val="bg-BG" w:eastAsia="bg-BG" w:bidi="bg-BG"/>
    </w:rPr>
  </w:style>
  <w:style w:type="character" w:customStyle="1" w:styleId="Bodytext10pt">
    <w:name w:val="Body text + 10 pt"/>
    <w:basedOn w:val="Bodytext"/>
    <w:rsid w:val="007860E4"/>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lang w:val="bg-BG" w:eastAsia="bg-BG" w:bidi="bg-BG"/>
    </w:rPr>
  </w:style>
  <w:style w:type="table" w:customStyle="1" w:styleId="Style1">
    <w:name w:val="Style1"/>
    <w:basedOn w:val="a4"/>
    <w:uiPriority w:val="99"/>
    <w:qFormat/>
    <w:rsid w:val="007860E4"/>
    <w:pPr>
      <w:spacing w:line="240" w:lineRule="auto"/>
      <w:jc w:val="left"/>
    </w:pPr>
    <w:rPr>
      <w:rFonts w:asciiTheme="minorHAnsi" w:eastAsiaTheme="minorHAnsi" w:hAnsiTheme="minorHAnsi" w:cstheme="minorBidi"/>
      <w:sz w:val="22"/>
      <w:szCs w:val="22"/>
    </w:rPr>
    <w:tblPr/>
    <w:tcPr>
      <w:shd w:val="clear" w:color="auto" w:fill="FFFF00"/>
    </w:tcPr>
  </w:style>
  <w:style w:type="table" w:customStyle="1" w:styleId="LightShading-Accent21">
    <w:name w:val="Light Shading - Accent 21"/>
    <w:basedOn w:val="a4"/>
    <w:next w:val="-2"/>
    <w:uiPriority w:val="60"/>
    <w:rsid w:val="007860E4"/>
    <w:pPr>
      <w:spacing w:line="240" w:lineRule="auto"/>
      <w:jc w:val="left"/>
    </w:pPr>
    <w:rPr>
      <w:rFonts w:asciiTheme="minorHAnsi" w:eastAsiaTheme="minorHAnsi" w:hAnsiTheme="minorHAnsi" w:cstheme="minorBid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MediumGrid11">
    <w:name w:val="Medium Grid 11"/>
    <w:basedOn w:val="a4"/>
    <w:uiPriority w:val="67"/>
    <w:rsid w:val="007860E4"/>
    <w:pPr>
      <w:spacing w:line="240" w:lineRule="auto"/>
      <w:jc w:val="left"/>
    </w:pPr>
    <w:rPr>
      <w:rFonts w:asciiTheme="minorHAnsi" w:eastAsiaTheme="minorHAnsi" w:hAnsiTheme="minorHAnsi" w:cstheme="minorBidi"/>
      <w:sz w:val="22"/>
      <w:szCs w:val="22"/>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MediumGrid1-Accent21">
    <w:name w:val="Medium Grid 1 - Accent 21"/>
    <w:basedOn w:val="a4"/>
    <w:next w:val="1-2"/>
    <w:uiPriority w:val="67"/>
    <w:rsid w:val="007860E4"/>
    <w:pPr>
      <w:spacing w:line="240" w:lineRule="auto"/>
      <w:jc w:val="left"/>
    </w:pPr>
    <w:rPr>
      <w:rFonts w:asciiTheme="minorHAnsi" w:eastAsiaTheme="minorHAnsi" w:hAnsiTheme="minorHAnsi" w:cstheme="minorBidi"/>
      <w:sz w:val="22"/>
      <w:szCs w:val="22"/>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MediumList2-Accent51">
    <w:name w:val="Medium List 2 - Accent 51"/>
    <w:basedOn w:val="a4"/>
    <w:next w:val="2-5"/>
    <w:uiPriority w:val="66"/>
    <w:rsid w:val="007860E4"/>
    <w:pPr>
      <w:spacing w:line="240" w:lineRule="auto"/>
      <w:jc w:val="left"/>
    </w:pPr>
    <w:rPr>
      <w:rFonts w:ascii="Cambria" w:eastAsia="SimSun"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ColorfulList-Accent31">
    <w:name w:val="Colorful List - Accent 31"/>
    <w:basedOn w:val="a4"/>
    <w:next w:val="-3"/>
    <w:uiPriority w:val="72"/>
    <w:rsid w:val="007860E4"/>
    <w:pPr>
      <w:spacing w:line="240" w:lineRule="auto"/>
      <w:jc w:val="left"/>
    </w:pPr>
    <w:rPr>
      <w:rFonts w:asciiTheme="minorHAnsi" w:eastAsiaTheme="minorHAnsi" w:hAnsiTheme="minorHAnsi" w:cstheme="minorBidi"/>
      <w:color w:val="000000"/>
      <w:sz w:val="22"/>
      <w:szCs w:val="22"/>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customStyle="1" w:styleId="ColorfulGrid-Accent11">
    <w:name w:val="Colorful Grid - Accent 11"/>
    <w:basedOn w:val="a4"/>
    <w:next w:val="-11"/>
    <w:uiPriority w:val="73"/>
    <w:rsid w:val="007860E4"/>
    <w:pPr>
      <w:spacing w:line="240" w:lineRule="auto"/>
      <w:jc w:val="left"/>
    </w:pPr>
    <w:rPr>
      <w:rFonts w:asciiTheme="minorHAnsi" w:eastAsiaTheme="minorHAnsi" w:hAnsiTheme="minorHAnsi" w:cstheme="minorBidi"/>
      <w:color w:val="000000"/>
      <w:sz w:val="22"/>
      <w:szCs w:val="22"/>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ColorfulGrid-Accent21">
    <w:name w:val="Colorful Grid - Accent 21"/>
    <w:basedOn w:val="a4"/>
    <w:next w:val="-20"/>
    <w:uiPriority w:val="73"/>
    <w:rsid w:val="007860E4"/>
    <w:pPr>
      <w:spacing w:line="240" w:lineRule="auto"/>
      <w:jc w:val="left"/>
    </w:pPr>
    <w:rPr>
      <w:rFonts w:asciiTheme="minorHAnsi" w:eastAsiaTheme="minorHAnsi" w:hAnsiTheme="minorHAnsi" w:cstheme="minorBidi"/>
      <w:color w:val="000000"/>
      <w:sz w:val="22"/>
      <w:szCs w:val="22"/>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ColorfulGrid-Accent31">
    <w:name w:val="Colorful Grid - Accent 31"/>
    <w:basedOn w:val="a4"/>
    <w:next w:val="-30"/>
    <w:uiPriority w:val="73"/>
    <w:rsid w:val="007860E4"/>
    <w:pPr>
      <w:spacing w:line="240" w:lineRule="auto"/>
      <w:jc w:val="left"/>
    </w:pPr>
    <w:rPr>
      <w:rFonts w:asciiTheme="minorHAnsi" w:eastAsiaTheme="minorHAnsi" w:hAnsiTheme="minorHAnsi" w:cstheme="minorBidi"/>
      <w:color w:val="000000"/>
      <w:sz w:val="22"/>
      <w:szCs w:val="22"/>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ColorfulGrid-Accent51">
    <w:name w:val="Colorful Grid - Accent 51"/>
    <w:basedOn w:val="a4"/>
    <w:next w:val="-5"/>
    <w:uiPriority w:val="73"/>
    <w:rsid w:val="007860E4"/>
    <w:pPr>
      <w:spacing w:line="240" w:lineRule="auto"/>
      <w:jc w:val="left"/>
    </w:pPr>
    <w:rPr>
      <w:rFonts w:asciiTheme="minorHAnsi" w:eastAsiaTheme="minorHAnsi" w:hAnsiTheme="minorHAnsi" w:cstheme="minorBidi"/>
      <w:color w:val="000000"/>
      <w:sz w:val="22"/>
      <w:szCs w:val="22"/>
    </w:rPr>
    <w:tblPr>
      <w:tblStyleRowBandSize w:val="1"/>
      <w:tblStyleColBandSize w:val="1"/>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ColorfulGrid-Accent61">
    <w:name w:val="Colorful Grid - Accent 61"/>
    <w:basedOn w:val="a4"/>
    <w:next w:val="-6"/>
    <w:uiPriority w:val="73"/>
    <w:rsid w:val="007860E4"/>
    <w:pPr>
      <w:spacing w:line="240" w:lineRule="auto"/>
      <w:jc w:val="left"/>
    </w:pPr>
    <w:rPr>
      <w:rFonts w:asciiTheme="minorHAnsi" w:eastAsiaTheme="minorHAnsi" w:hAnsiTheme="minorHAnsi" w:cstheme="minorBidi"/>
      <w:color w:val="000000"/>
      <w:sz w:val="22"/>
      <w:szCs w:val="22"/>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LightShading-Accent31">
    <w:name w:val="Light Shading - Accent 31"/>
    <w:basedOn w:val="a4"/>
    <w:next w:val="-31"/>
    <w:uiPriority w:val="60"/>
    <w:rsid w:val="007860E4"/>
    <w:pPr>
      <w:spacing w:line="240" w:lineRule="auto"/>
      <w:jc w:val="left"/>
    </w:pPr>
    <w:rPr>
      <w:rFonts w:asciiTheme="minorHAnsi" w:eastAsiaTheme="minorHAnsi" w:hAnsiTheme="minorHAnsi" w:cstheme="minorBidi"/>
      <w:color w:val="76923C"/>
      <w:sz w:val="22"/>
      <w:szCs w:val="22"/>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2-Accent21">
    <w:name w:val="Medium List 2 - Accent 21"/>
    <w:basedOn w:val="a4"/>
    <w:next w:val="2-2"/>
    <w:uiPriority w:val="66"/>
    <w:rsid w:val="007860E4"/>
    <w:pPr>
      <w:spacing w:line="240" w:lineRule="auto"/>
      <w:jc w:val="left"/>
    </w:pPr>
    <w:rPr>
      <w:rFonts w:ascii="Cambria" w:eastAsia="SimSun" w:hAnsi="Cambria"/>
      <w:color w:val="000000"/>
      <w:sz w:val="22"/>
      <w:szCs w:val="22"/>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customStyle="1" w:styleId="MediumList2-Accent31">
    <w:name w:val="Medium List 2 - Accent 31"/>
    <w:basedOn w:val="a4"/>
    <w:next w:val="2-3"/>
    <w:uiPriority w:val="66"/>
    <w:rsid w:val="007860E4"/>
    <w:pPr>
      <w:spacing w:line="240" w:lineRule="auto"/>
      <w:jc w:val="left"/>
    </w:pPr>
    <w:rPr>
      <w:rFonts w:ascii="Cambria" w:eastAsia="SimSun" w:hAnsi="Cambria"/>
      <w:color w:val="000000"/>
      <w:sz w:val="22"/>
      <w:szCs w:val="22"/>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LightList-Accent31">
    <w:name w:val="Light List - Accent 31"/>
    <w:basedOn w:val="a4"/>
    <w:next w:val="-32"/>
    <w:uiPriority w:val="61"/>
    <w:rsid w:val="007860E4"/>
    <w:pPr>
      <w:spacing w:line="240" w:lineRule="auto"/>
      <w:jc w:val="left"/>
    </w:pPr>
    <w:rPr>
      <w:rFonts w:asciiTheme="minorHAnsi" w:eastAsiaTheme="minorHAnsi" w:hAnsiTheme="minorHAnsi" w:cstheme="minorBidi"/>
      <w:sz w:val="22"/>
      <w:szCs w:val="22"/>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Grid-Accent31">
    <w:name w:val="Light Grid - Accent 31"/>
    <w:basedOn w:val="a4"/>
    <w:next w:val="-33"/>
    <w:uiPriority w:val="62"/>
    <w:rsid w:val="007860E4"/>
    <w:pPr>
      <w:spacing w:line="240" w:lineRule="auto"/>
      <w:jc w:val="left"/>
    </w:pPr>
    <w:rPr>
      <w:rFonts w:asciiTheme="minorHAnsi" w:eastAsiaTheme="minorHAnsi" w:hAnsiTheme="minorHAnsi" w:cstheme="minorBidi"/>
      <w:sz w:val="22"/>
      <w:szCs w:val="22"/>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mbria" w:eastAsia="SimSu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SimSu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SimSun" w:hAnsi="Cambria" w:cs="Times New Roman"/>
        <w:b/>
        <w:bCs/>
      </w:rPr>
    </w:tblStylePr>
    <w:tblStylePr w:type="lastCol">
      <w:rPr>
        <w:rFonts w:ascii="Cambria" w:eastAsia="SimSu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paragraph" w:customStyle="1" w:styleId="afffffffe">
    <w:name w:val="Знак Знак Знак"/>
    <w:basedOn w:val="a2"/>
    <w:rsid w:val="007860E4"/>
    <w:pPr>
      <w:tabs>
        <w:tab w:val="left" w:pos="709"/>
      </w:tabs>
      <w:spacing w:line="240" w:lineRule="auto"/>
      <w:jc w:val="left"/>
    </w:pPr>
    <w:rPr>
      <w:rFonts w:ascii="Tahoma" w:eastAsia="Times New Roman" w:hAnsi="Tahoma"/>
      <w:i/>
      <w:sz w:val="28"/>
      <w:szCs w:val="28"/>
      <w:lang w:val="pl-PL" w:eastAsia="pl-PL"/>
    </w:rPr>
  </w:style>
  <w:style w:type="paragraph" w:customStyle="1" w:styleId="CharCharCharChar1CharCharCharCharCharCharCharCharChar">
    <w:name w:val="Char Char Char Char1 Char Char Char Char Char Char Char Char Char"/>
    <w:basedOn w:val="a2"/>
    <w:rsid w:val="007860E4"/>
    <w:pPr>
      <w:tabs>
        <w:tab w:val="left" w:pos="709"/>
      </w:tabs>
      <w:spacing w:before="120" w:line="240" w:lineRule="auto"/>
      <w:ind w:firstLine="709"/>
    </w:pPr>
    <w:rPr>
      <w:rFonts w:ascii="Tahoma" w:eastAsia="Times New Roman" w:hAnsi="Tahoma"/>
      <w:szCs w:val="24"/>
      <w:lang w:val="pl-PL" w:eastAsia="pl-PL"/>
    </w:rPr>
  </w:style>
  <w:style w:type="paragraph" w:customStyle="1" w:styleId="Char1CharCharCharCharChar">
    <w:name w:val="Char1 Char Char Char Char Char"/>
    <w:basedOn w:val="a2"/>
    <w:rsid w:val="007860E4"/>
    <w:pPr>
      <w:tabs>
        <w:tab w:val="left" w:pos="709"/>
      </w:tabs>
      <w:spacing w:line="240" w:lineRule="auto"/>
      <w:jc w:val="left"/>
    </w:pPr>
    <w:rPr>
      <w:rFonts w:ascii="Tahoma" w:eastAsia="Times New Roman" w:hAnsi="Tahoma"/>
      <w:szCs w:val="24"/>
      <w:lang w:val="pl-PL" w:eastAsia="pl-PL"/>
    </w:rPr>
  </w:style>
  <w:style w:type="character" w:customStyle="1" w:styleId="Bodytext97">
    <w:name w:val="Body text (97)_"/>
    <w:link w:val="Bodytext970"/>
    <w:rsid w:val="007860E4"/>
    <w:rPr>
      <w:rFonts w:eastAsia="Times New Roman"/>
      <w:sz w:val="25"/>
      <w:szCs w:val="25"/>
      <w:shd w:val="clear" w:color="auto" w:fill="FFFFFF"/>
    </w:rPr>
  </w:style>
  <w:style w:type="paragraph" w:customStyle="1" w:styleId="Bodytext970">
    <w:name w:val="Body text (97)"/>
    <w:basedOn w:val="a2"/>
    <w:link w:val="Bodytext97"/>
    <w:rsid w:val="007860E4"/>
    <w:pPr>
      <w:shd w:val="clear" w:color="auto" w:fill="FFFFFF"/>
      <w:spacing w:line="0" w:lineRule="atLeast"/>
      <w:ind w:hanging="780"/>
      <w:jc w:val="left"/>
    </w:pPr>
    <w:rPr>
      <w:rFonts w:eastAsia="Times New Roman"/>
      <w:sz w:val="25"/>
      <w:szCs w:val="25"/>
      <w:lang w:eastAsia="en-US"/>
    </w:rPr>
  </w:style>
  <w:style w:type="paragraph" w:customStyle="1" w:styleId="Title1">
    <w:name w:val="Title1"/>
    <w:basedOn w:val="a2"/>
    <w:rsid w:val="007860E4"/>
    <w:pPr>
      <w:spacing w:before="100" w:beforeAutospacing="1" w:after="100" w:afterAutospacing="1" w:line="240" w:lineRule="auto"/>
      <w:jc w:val="left"/>
    </w:pPr>
    <w:rPr>
      <w:rFonts w:eastAsia="Times New Roman"/>
      <w:szCs w:val="24"/>
      <w:lang w:val="en-GB" w:eastAsia="en-GB"/>
    </w:rPr>
  </w:style>
  <w:style w:type="character" w:customStyle="1" w:styleId="historyitem">
    <w:name w:val="historyitem"/>
    <w:basedOn w:val="a3"/>
    <w:rsid w:val="007860E4"/>
  </w:style>
  <w:style w:type="character" w:customStyle="1" w:styleId="historyreference">
    <w:name w:val="historyreference"/>
    <w:basedOn w:val="a3"/>
    <w:rsid w:val="007860E4"/>
  </w:style>
  <w:style w:type="character" w:customStyle="1" w:styleId="textgray102">
    <w:name w:val="text_gray_10_2"/>
    <w:basedOn w:val="a3"/>
    <w:rsid w:val="007860E4"/>
  </w:style>
  <w:style w:type="table" w:customStyle="1" w:styleId="TableGridLight10">
    <w:name w:val="Table Grid Light1"/>
    <w:basedOn w:val="a4"/>
    <w:uiPriority w:val="40"/>
    <w:rsid w:val="007860E4"/>
    <w:pPr>
      <w:spacing w:line="240" w:lineRule="auto"/>
      <w:jc w:val="left"/>
    </w:pPr>
    <w:rPr>
      <w:rFonts w:asciiTheme="minorHAnsi" w:eastAsiaTheme="minorHAnsi" w:hAnsiTheme="minorHAnsi" w:cstheme="minorBidi"/>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FontStyle170">
    <w:name w:val="Font Style170"/>
    <w:uiPriority w:val="99"/>
    <w:rsid w:val="007860E4"/>
    <w:rPr>
      <w:rFonts w:ascii="Franklin Gothic Medium" w:hAnsi="Franklin Gothic Medium" w:cs="Franklin Gothic Medium"/>
      <w:color w:val="000000"/>
      <w:sz w:val="20"/>
      <w:szCs w:val="20"/>
    </w:rPr>
  </w:style>
  <w:style w:type="paragraph" w:customStyle="1" w:styleId="Style25">
    <w:name w:val="Style25"/>
    <w:basedOn w:val="a2"/>
    <w:uiPriority w:val="99"/>
    <w:rsid w:val="007860E4"/>
    <w:pPr>
      <w:widowControl w:val="0"/>
      <w:autoSpaceDE w:val="0"/>
      <w:autoSpaceDN w:val="0"/>
      <w:adjustRightInd w:val="0"/>
      <w:spacing w:line="302" w:lineRule="exact"/>
      <w:ind w:hanging="341"/>
      <w:jc w:val="left"/>
    </w:pPr>
    <w:rPr>
      <w:rFonts w:ascii="Tahoma" w:eastAsia="Times New Roman" w:hAnsi="Tahoma" w:cs="Tahoma"/>
      <w:szCs w:val="24"/>
      <w:lang w:val="en-GB" w:eastAsia="en-GB"/>
    </w:rPr>
  </w:style>
  <w:style w:type="paragraph" w:customStyle="1" w:styleId="Style45">
    <w:name w:val="Style45"/>
    <w:basedOn w:val="a2"/>
    <w:uiPriority w:val="99"/>
    <w:rsid w:val="007860E4"/>
    <w:pPr>
      <w:widowControl w:val="0"/>
      <w:autoSpaceDE w:val="0"/>
      <w:autoSpaceDN w:val="0"/>
      <w:adjustRightInd w:val="0"/>
      <w:spacing w:line="298" w:lineRule="exact"/>
      <w:ind w:hanging="710"/>
    </w:pPr>
    <w:rPr>
      <w:rFonts w:ascii="Tahoma" w:eastAsia="Times New Roman" w:hAnsi="Tahoma" w:cs="Tahoma"/>
      <w:szCs w:val="24"/>
      <w:lang w:val="en-GB" w:eastAsia="en-GB"/>
    </w:rPr>
  </w:style>
  <w:style w:type="paragraph" w:customStyle="1" w:styleId="Style24">
    <w:name w:val="Style24"/>
    <w:basedOn w:val="a2"/>
    <w:uiPriority w:val="99"/>
    <w:rsid w:val="007860E4"/>
    <w:pPr>
      <w:widowControl w:val="0"/>
      <w:autoSpaceDE w:val="0"/>
      <w:autoSpaceDN w:val="0"/>
      <w:adjustRightInd w:val="0"/>
      <w:spacing w:line="302" w:lineRule="exact"/>
    </w:pPr>
    <w:rPr>
      <w:rFonts w:ascii="Tahoma" w:eastAsia="Times New Roman" w:hAnsi="Tahoma" w:cs="Tahoma"/>
      <w:szCs w:val="24"/>
      <w:lang w:val="en-GB" w:eastAsia="en-GB"/>
    </w:rPr>
  </w:style>
  <w:style w:type="paragraph" w:styleId="3fd">
    <w:name w:val="Body Text Indent 3"/>
    <w:basedOn w:val="a2"/>
    <w:link w:val="3fe"/>
    <w:rsid w:val="007860E4"/>
    <w:pPr>
      <w:spacing w:after="120" w:line="240" w:lineRule="auto"/>
      <w:ind w:left="283"/>
      <w:jc w:val="left"/>
    </w:pPr>
    <w:rPr>
      <w:rFonts w:eastAsia="Times New Roman"/>
      <w:sz w:val="16"/>
      <w:szCs w:val="16"/>
      <w:lang w:val="en-GB" w:eastAsia="en-US"/>
    </w:rPr>
  </w:style>
  <w:style w:type="character" w:customStyle="1" w:styleId="3fe">
    <w:name w:val="Основен текст с отстъп 3 Знак"/>
    <w:basedOn w:val="a3"/>
    <w:link w:val="3fd"/>
    <w:rsid w:val="007860E4"/>
    <w:rPr>
      <w:rFonts w:eastAsia="Times New Roman"/>
      <w:sz w:val="16"/>
      <w:szCs w:val="16"/>
      <w:lang w:val="en-GB"/>
    </w:rPr>
  </w:style>
  <w:style w:type="table" w:styleId="-10">
    <w:name w:val="Colorful List Accent 1"/>
    <w:basedOn w:val="a4"/>
    <w:uiPriority w:val="72"/>
    <w:rsid w:val="007860E4"/>
    <w:pPr>
      <w:spacing w:line="240" w:lineRule="auto"/>
      <w:jc w:val="left"/>
    </w:pPr>
    <w:rPr>
      <w:rFonts w:asciiTheme="minorHAnsi" w:eastAsiaTheme="minorHAnsi" w:hAnsiTheme="minorHAnsi" w:cstheme="minorBidi"/>
      <w:color w:val="000000" w:themeColor="text1"/>
      <w:sz w:val="20"/>
      <w:szCs w:val="20"/>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2">
    <w:name w:val="Light Shading Accent 2"/>
    <w:basedOn w:val="a4"/>
    <w:uiPriority w:val="60"/>
    <w:rsid w:val="007860E4"/>
    <w:pPr>
      <w:spacing w:line="240" w:lineRule="auto"/>
      <w:jc w:val="left"/>
    </w:pPr>
    <w:rPr>
      <w:rFonts w:asciiTheme="minorHAnsi" w:eastAsiaTheme="minorHAnsi" w:hAnsiTheme="minorHAnsi" w:cstheme="minorBidi"/>
      <w:color w:val="943634" w:themeColor="accent2" w:themeShade="BF"/>
      <w:sz w:val="20"/>
      <w:szCs w:val="20"/>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1-2">
    <w:name w:val="Medium Grid 1 Accent 2"/>
    <w:basedOn w:val="a4"/>
    <w:uiPriority w:val="67"/>
    <w:rsid w:val="007860E4"/>
    <w:pPr>
      <w:spacing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2-5">
    <w:name w:val="Medium List 2 Accent 5"/>
    <w:basedOn w:val="a4"/>
    <w:uiPriority w:val="66"/>
    <w:rsid w:val="007860E4"/>
    <w:pPr>
      <w:spacing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3">
    <w:name w:val="Colorful List Accent 3"/>
    <w:basedOn w:val="a4"/>
    <w:uiPriority w:val="72"/>
    <w:rsid w:val="007860E4"/>
    <w:pPr>
      <w:spacing w:line="240" w:lineRule="auto"/>
      <w:jc w:val="left"/>
    </w:pPr>
    <w:rPr>
      <w:rFonts w:asciiTheme="minorHAnsi" w:eastAsiaTheme="minorHAnsi" w:hAnsiTheme="minorHAnsi" w:cstheme="minorBidi"/>
      <w:color w:val="000000" w:themeColor="text1"/>
      <w:sz w:val="20"/>
      <w:szCs w:val="20"/>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11">
    <w:name w:val="Colorful Grid Accent 1"/>
    <w:basedOn w:val="a4"/>
    <w:uiPriority w:val="73"/>
    <w:rsid w:val="007860E4"/>
    <w:pPr>
      <w:spacing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20">
    <w:name w:val="Colorful Grid Accent 2"/>
    <w:basedOn w:val="a4"/>
    <w:uiPriority w:val="73"/>
    <w:rsid w:val="007860E4"/>
    <w:pPr>
      <w:spacing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30">
    <w:name w:val="Colorful Grid Accent 3"/>
    <w:basedOn w:val="a4"/>
    <w:uiPriority w:val="73"/>
    <w:rsid w:val="007860E4"/>
    <w:pPr>
      <w:spacing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5">
    <w:name w:val="Colorful Grid Accent 5"/>
    <w:basedOn w:val="a4"/>
    <w:uiPriority w:val="73"/>
    <w:rsid w:val="007860E4"/>
    <w:pPr>
      <w:spacing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6">
    <w:name w:val="Colorful Grid Accent 6"/>
    <w:basedOn w:val="a4"/>
    <w:uiPriority w:val="73"/>
    <w:rsid w:val="007860E4"/>
    <w:pPr>
      <w:spacing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31">
    <w:name w:val="Light Shading Accent 3"/>
    <w:basedOn w:val="a4"/>
    <w:uiPriority w:val="60"/>
    <w:rsid w:val="007860E4"/>
    <w:pPr>
      <w:spacing w:line="240" w:lineRule="auto"/>
      <w:jc w:val="left"/>
    </w:pPr>
    <w:rPr>
      <w:rFonts w:asciiTheme="minorHAnsi" w:eastAsiaTheme="minorHAnsi" w:hAnsiTheme="minorHAnsi" w:cstheme="minorBidi"/>
      <w:color w:val="76923C" w:themeColor="accent3" w:themeShade="BF"/>
      <w:sz w:val="20"/>
      <w:szCs w:val="20"/>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2-2">
    <w:name w:val="Medium List 2 Accent 2"/>
    <w:basedOn w:val="a4"/>
    <w:uiPriority w:val="66"/>
    <w:rsid w:val="007860E4"/>
    <w:pPr>
      <w:spacing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2-3">
    <w:name w:val="Medium List 2 Accent 3"/>
    <w:basedOn w:val="a4"/>
    <w:uiPriority w:val="66"/>
    <w:rsid w:val="007860E4"/>
    <w:pPr>
      <w:spacing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32">
    <w:name w:val="Light List Accent 3"/>
    <w:basedOn w:val="a4"/>
    <w:uiPriority w:val="61"/>
    <w:rsid w:val="007860E4"/>
    <w:pPr>
      <w:spacing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33">
    <w:name w:val="Light Grid Accent 3"/>
    <w:basedOn w:val="a4"/>
    <w:uiPriority w:val="62"/>
    <w:rsid w:val="007860E4"/>
    <w:pPr>
      <w:spacing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character" w:customStyle="1" w:styleId="FootnoteTextChar1">
    <w:name w:val="Footnote Text Char1"/>
    <w:basedOn w:val="a3"/>
    <w:uiPriority w:val="99"/>
    <w:semiHidden/>
    <w:rsid w:val="007860E4"/>
    <w:rPr>
      <w:color w:val="595959" w:themeColor="text1" w:themeTint="A6"/>
      <w:kern w:val="20"/>
      <w:sz w:val="20"/>
      <w:szCs w:val="20"/>
      <w:lang w:val="bg-BG"/>
    </w:rPr>
  </w:style>
  <w:style w:type="numbering" w:customStyle="1" w:styleId="NoList2">
    <w:name w:val="No List2"/>
    <w:next w:val="a5"/>
    <w:uiPriority w:val="99"/>
    <w:semiHidden/>
    <w:unhideWhenUsed/>
    <w:rsid w:val="007860E4"/>
  </w:style>
  <w:style w:type="paragraph" w:customStyle="1" w:styleId="CharCharCharChar1Char">
    <w:name w:val="Char Char Char Char1 Char"/>
    <w:basedOn w:val="a2"/>
    <w:rsid w:val="007860E4"/>
    <w:pPr>
      <w:tabs>
        <w:tab w:val="left" w:pos="709"/>
      </w:tabs>
      <w:spacing w:line="240" w:lineRule="auto"/>
      <w:jc w:val="left"/>
    </w:pPr>
    <w:rPr>
      <w:rFonts w:ascii="Tahoma" w:eastAsia="Times New Roman" w:hAnsi="Tahoma"/>
      <w:szCs w:val="24"/>
      <w:lang w:val="pl-PL" w:eastAsia="pl-PL"/>
    </w:rPr>
  </w:style>
  <w:style w:type="character" w:styleId="affffffff">
    <w:name w:val="endnote reference"/>
    <w:basedOn w:val="a3"/>
    <w:uiPriority w:val="99"/>
    <w:semiHidden/>
    <w:unhideWhenUsed/>
    <w:rsid w:val="007860E4"/>
    <w:rPr>
      <w:vertAlign w:val="superscript"/>
    </w:rPr>
  </w:style>
  <w:style w:type="character" w:styleId="affffffff0">
    <w:name w:val="annotation reference"/>
    <w:basedOn w:val="a3"/>
    <w:uiPriority w:val="99"/>
    <w:semiHidden/>
    <w:unhideWhenUsed/>
    <w:rsid w:val="007860E4"/>
    <w:rPr>
      <w:sz w:val="16"/>
      <w:szCs w:val="16"/>
    </w:rPr>
  </w:style>
  <w:style w:type="paragraph" w:styleId="affffffff1">
    <w:name w:val="annotation text"/>
    <w:basedOn w:val="a2"/>
    <w:link w:val="affffffff2"/>
    <w:uiPriority w:val="99"/>
    <w:unhideWhenUsed/>
    <w:rsid w:val="007860E4"/>
    <w:pPr>
      <w:spacing w:after="160" w:line="240" w:lineRule="auto"/>
      <w:jc w:val="left"/>
    </w:pPr>
    <w:rPr>
      <w:rFonts w:ascii="Calibri" w:eastAsia="Times New Roman" w:hAnsi="Calibri"/>
      <w:sz w:val="20"/>
      <w:lang w:val="en-GB" w:eastAsia="en-GB"/>
    </w:rPr>
  </w:style>
  <w:style w:type="character" w:customStyle="1" w:styleId="affffffff2">
    <w:name w:val="Текст на коментар Знак"/>
    <w:basedOn w:val="a3"/>
    <w:link w:val="affffffff1"/>
    <w:uiPriority w:val="99"/>
    <w:rsid w:val="007860E4"/>
    <w:rPr>
      <w:rFonts w:ascii="Calibri" w:eastAsia="Times New Roman" w:hAnsi="Calibri"/>
      <w:sz w:val="20"/>
      <w:szCs w:val="20"/>
      <w:lang w:val="en-GB" w:eastAsia="en-GB"/>
    </w:rPr>
  </w:style>
  <w:style w:type="paragraph" w:styleId="affffffff3">
    <w:name w:val="annotation subject"/>
    <w:basedOn w:val="affffffff1"/>
    <w:next w:val="affffffff1"/>
    <w:link w:val="affffffff4"/>
    <w:uiPriority w:val="99"/>
    <w:semiHidden/>
    <w:unhideWhenUsed/>
    <w:rsid w:val="007860E4"/>
    <w:rPr>
      <w:b/>
      <w:bCs/>
    </w:rPr>
  </w:style>
  <w:style w:type="character" w:customStyle="1" w:styleId="affffffff4">
    <w:name w:val="Предмет на коментар Знак"/>
    <w:basedOn w:val="affffffff2"/>
    <w:link w:val="affffffff3"/>
    <w:uiPriority w:val="99"/>
    <w:semiHidden/>
    <w:rsid w:val="007860E4"/>
    <w:rPr>
      <w:rFonts w:ascii="Calibri" w:eastAsia="Times New Roman" w:hAnsi="Calibri"/>
      <w:b/>
      <w:bCs/>
      <w:sz w:val="20"/>
      <w:szCs w:val="20"/>
      <w:lang w:val="en-GB" w:eastAsia="en-GB"/>
    </w:rPr>
  </w:style>
  <w:style w:type="paragraph" w:customStyle="1" w:styleId="StarsQuote">
    <w:name w:val="Stars Quote"/>
    <w:rsid w:val="007860E4"/>
    <w:pPr>
      <w:spacing w:after="200" w:line="276" w:lineRule="auto"/>
      <w:jc w:val="left"/>
    </w:pPr>
    <w:rPr>
      <w:rFonts w:asciiTheme="minorHAnsi" w:eastAsiaTheme="minorEastAsia" w:hAnsiTheme="minorHAnsi" w:cstheme="minorBidi"/>
      <w:sz w:val="22"/>
      <w:szCs w:val="22"/>
      <w:lang w:val="en-US" w:eastAsia="ja-JP"/>
    </w:rPr>
  </w:style>
  <w:style w:type="character" w:customStyle="1" w:styleId="af4">
    <w:name w:val="Надпис Знак"/>
    <w:aliases w:val="Char Знак,Didascalia Carattere Знак,Char Carattere Знак, Char Carattere Знак, Char Знак,Надпис фигура Знак"/>
    <w:link w:val="af3"/>
    <w:rsid w:val="007860E4"/>
    <w:rPr>
      <w:b/>
      <w:bCs/>
      <w:i/>
      <w:iCs/>
      <w:lang w:eastAsia="ja-JP"/>
    </w:rPr>
  </w:style>
  <w:style w:type="character" w:customStyle="1" w:styleId="samedocreference">
    <w:name w:val="samedocreference"/>
    <w:basedOn w:val="a3"/>
    <w:rsid w:val="007860E4"/>
  </w:style>
  <w:style w:type="numbering" w:customStyle="1" w:styleId="NoList3">
    <w:name w:val="No List3"/>
    <w:next w:val="a5"/>
    <w:uiPriority w:val="99"/>
    <w:semiHidden/>
    <w:unhideWhenUsed/>
    <w:rsid w:val="007860E4"/>
  </w:style>
  <w:style w:type="table" w:customStyle="1" w:styleId="TableGrid4">
    <w:name w:val="Table Grid4"/>
    <w:basedOn w:val="12"/>
    <w:next w:val="aa"/>
    <w:uiPriority w:val="39"/>
    <w:rsid w:val="007860E4"/>
    <w:pPr>
      <w:spacing w:after="0" w:line="240" w:lineRule="auto"/>
      <w:jc w:val="center"/>
    </w:pPr>
    <w:rPr>
      <w:rFonts w:eastAsiaTheme="minorEastAsia"/>
      <w:sz w:val="20"/>
      <w:szCs w:val="20"/>
      <w:lang w:eastAsia="zh-CN"/>
    </w:rPr>
    <w:tblPr/>
    <w:tcPr>
      <w:shd w:val="clear" w:color="auto" w:fill="4F81BD" w:themeFill="accent1"/>
      <w:vAlign w:val="center"/>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20">
    <w:name w:val="Table Grid 12"/>
    <w:basedOn w:val="a4"/>
    <w:next w:val="12"/>
    <w:uiPriority w:val="99"/>
    <w:semiHidden/>
    <w:unhideWhenUsed/>
    <w:rsid w:val="007860E4"/>
    <w:pPr>
      <w:spacing w:after="160"/>
      <w:jc w:val="left"/>
    </w:pPr>
    <w:rPr>
      <w:rFonts w:asciiTheme="minorHAnsi" w:eastAsiaTheme="minorHAnsi" w:hAnsiTheme="minorHAnsi" w:cstheme="minorBidi"/>
      <w:sz w:val="22"/>
      <w:szCs w:val="22"/>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3">
    <w:name w:val="Table Grid13"/>
    <w:basedOn w:val="12"/>
    <w:next w:val="aa"/>
    <w:uiPriority w:val="39"/>
    <w:rsid w:val="007860E4"/>
    <w:pPr>
      <w:spacing w:after="0" w:line="240" w:lineRule="auto"/>
      <w:jc w:val="center"/>
    </w:pPr>
    <w:rPr>
      <w:rFonts w:eastAsiaTheme="minorEastAsia"/>
      <w:sz w:val="20"/>
      <w:szCs w:val="20"/>
      <w:lang w:eastAsia="zh-CN"/>
    </w:rPr>
    <w:tblPr/>
    <w:tcPr>
      <w:shd w:val="clear" w:color="auto" w:fill="4F81BD" w:themeFill="accent1"/>
      <w:vAlign w:val="center"/>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LightList-Accent12">
    <w:name w:val="Light List - Accent 12"/>
    <w:basedOn w:val="a4"/>
    <w:next w:val="-1"/>
    <w:uiPriority w:val="61"/>
    <w:rsid w:val="007860E4"/>
    <w:pPr>
      <w:widowControl w:val="0"/>
      <w:spacing w:line="240" w:lineRule="auto"/>
      <w:jc w:val="left"/>
    </w:pPr>
    <w:rPr>
      <w:rFonts w:asciiTheme="minorHAnsi" w:eastAsiaTheme="minorHAnsi" w:hAnsiTheme="minorHAnsi" w:cstheme="minorBidi"/>
      <w:sz w:val="22"/>
      <w:szCs w:val="22"/>
      <w:lang w:val="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GridTable1Light-Accent110">
    <w:name w:val="Grid Table 1 Light - Accent 11"/>
    <w:basedOn w:val="a4"/>
    <w:next w:val="GridTable1Light-Accent11"/>
    <w:uiPriority w:val="46"/>
    <w:rsid w:val="007860E4"/>
    <w:pPr>
      <w:spacing w:line="240" w:lineRule="auto"/>
      <w:jc w:val="left"/>
    </w:pPr>
    <w:rPr>
      <w:rFonts w:asciiTheme="minorHAnsi" w:eastAsiaTheme="minorHAnsi" w:hAnsiTheme="minorHAnsi" w:cstheme="minorBidi"/>
      <w:sz w:val="22"/>
      <w:szCs w:val="22"/>
    </w:r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TableGridLight2">
    <w:name w:val="Table Grid Light2"/>
    <w:basedOn w:val="a4"/>
    <w:next w:val="TableGridLight1"/>
    <w:uiPriority w:val="40"/>
    <w:rsid w:val="007860E4"/>
    <w:pPr>
      <w:spacing w:line="240" w:lineRule="auto"/>
      <w:jc w:val="left"/>
    </w:pPr>
    <w:rPr>
      <w:rFonts w:asciiTheme="minorHAnsi" w:eastAsiaTheme="minorHAnsi" w:hAnsiTheme="minorHAnsi" w:cstheme="minorBidi"/>
      <w:color w:val="000000" w:themeColor="text1"/>
      <w:sz w:val="22"/>
      <w:szCs w:val="22"/>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cPr>
      <w:shd w:val="clear" w:color="auto" w:fill="auto"/>
    </w:tcPr>
  </w:style>
  <w:style w:type="table" w:customStyle="1" w:styleId="TableGrid22">
    <w:name w:val="Table Grid22"/>
    <w:basedOn w:val="12"/>
    <w:next w:val="aa"/>
    <w:uiPriority w:val="39"/>
    <w:rsid w:val="007860E4"/>
    <w:pPr>
      <w:spacing w:after="0" w:line="240" w:lineRule="auto"/>
      <w:jc w:val="center"/>
    </w:pPr>
    <w:rPr>
      <w:rFonts w:eastAsiaTheme="minorEastAsia"/>
      <w:sz w:val="20"/>
      <w:szCs w:val="20"/>
      <w:lang w:eastAsia="zh-CN"/>
    </w:rPr>
    <w:tblPr/>
    <w:tcPr>
      <w:shd w:val="clear" w:color="auto" w:fill="4F81BD" w:themeFill="accent1"/>
      <w:vAlign w:val="center"/>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412">
    <w:name w:val="Table Grid412"/>
    <w:basedOn w:val="a4"/>
    <w:next w:val="aa"/>
    <w:uiPriority w:val="59"/>
    <w:rsid w:val="007860E4"/>
    <w:pPr>
      <w:spacing w:line="240" w:lineRule="auto"/>
      <w:jc w:val="left"/>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a4"/>
    <w:next w:val="aa"/>
    <w:uiPriority w:val="59"/>
    <w:rsid w:val="007860E4"/>
    <w:pPr>
      <w:spacing w:line="240" w:lineRule="auto"/>
      <w:jc w:val="left"/>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12"/>
    <w:next w:val="aa"/>
    <w:uiPriority w:val="99"/>
    <w:rsid w:val="007860E4"/>
    <w:pPr>
      <w:spacing w:after="0" w:line="240" w:lineRule="auto"/>
      <w:jc w:val="center"/>
    </w:pPr>
    <w:rPr>
      <w:rFonts w:eastAsiaTheme="minorEastAsia"/>
      <w:sz w:val="20"/>
      <w:szCs w:val="20"/>
      <w:lang w:val="en-US" w:eastAsia="zh-CN"/>
    </w:rPr>
    <w:tblPr/>
    <w:tcPr>
      <w:shd w:val="clear" w:color="auto" w:fill="4F81BD" w:themeFill="accent1"/>
      <w:vAlign w:val="center"/>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NoList12">
    <w:name w:val="No List12"/>
    <w:next w:val="a5"/>
    <w:uiPriority w:val="99"/>
    <w:semiHidden/>
    <w:unhideWhenUsed/>
    <w:rsid w:val="007860E4"/>
  </w:style>
  <w:style w:type="table" w:customStyle="1" w:styleId="TableGrid32">
    <w:name w:val="Table Grid32"/>
    <w:basedOn w:val="12"/>
    <w:next w:val="aa"/>
    <w:uiPriority w:val="99"/>
    <w:rsid w:val="007860E4"/>
    <w:pPr>
      <w:spacing w:after="0" w:line="240" w:lineRule="auto"/>
      <w:jc w:val="center"/>
    </w:pPr>
    <w:rPr>
      <w:rFonts w:eastAsiaTheme="minorEastAsia"/>
      <w:sz w:val="20"/>
      <w:szCs w:val="20"/>
      <w:lang w:eastAsia="zh-CN"/>
    </w:rPr>
    <w:tblPr/>
    <w:tcPr>
      <w:shd w:val="clear" w:color="auto" w:fill="4F81BD" w:themeFill="accent1"/>
      <w:vAlign w:val="center"/>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120">
    <w:name w:val="Table Grid 112"/>
    <w:basedOn w:val="a4"/>
    <w:next w:val="12"/>
    <w:uiPriority w:val="99"/>
    <w:semiHidden/>
    <w:unhideWhenUsed/>
    <w:rsid w:val="007860E4"/>
    <w:pPr>
      <w:spacing w:after="160" w:line="256" w:lineRule="auto"/>
      <w:jc w:val="left"/>
    </w:pPr>
    <w:rPr>
      <w:rFonts w:asciiTheme="minorHAnsi" w:eastAsiaTheme="minorHAnsi" w:hAnsiTheme="minorHAnsi" w:cstheme="minorBidi"/>
      <w:sz w:val="22"/>
      <w:szCs w:val="22"/>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21">
    <w:name w:val="Table Grid121"/>
    <w:basedOn w:val="12"/>
    <w:next w:val="aa"/>
    <w:uiPriority w:val="99"/>
    <w:rsid w:val="007860E4"/>
    <w:pPr>
      <w:spacing w:after="0" w:line="240" w:lineRule="auto"/>
      <w:jc w:val="center"/>
    </w:pPr>
    <w:rPr>
      <w:rFonts w:eastAsiaTheme="minorEastAsia"/>
      <w:sz w:val="20"/>
      <w:szCs w:val="20"/>
      <w:lang w:eastAsia="zh-CN"/>
    </w:rPr>
    <w:tblPr/>
    <w:tcPr>
      <w:shd w:val="clear" w:color="auto" w:fill="4F81BD" w:themeFill="accent1"/>
      <w:vAlign w:val="center"/>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ColorfulGrid1">
    <w:name w:val="Colorful Grid1"/>
    <w:basedOn w:val="a4"/>
    <w:next w:val="afff0"/>
    <w:uiPriority w:val="73"/>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113">
    <w:name w:val="Цветна мрежа – акцентиране 11"/>
    <w:basedOn w:val="a4"/>
    <w:uiPriority w:val="73"/>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213">
    <w:name w:val="Цветна мрежа – акцентиране 21"/>
    <w:basedOn w:val="a4"/>
    <w:uiPriority w:val="73"/>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311">
    <w:name w:val="Цветна мрежа – акцентиране 31"/>
    <w:basedOn w:val="a4"/>
    <w:uiPriority w:val="73"/>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customStyle="1" w:styleId="410">
    <w:name w:val="Цветна мрежа – акцентиране 41"/>
    <w:basedOn w:val="a4"/>
    <w:uiPriority w:val="73"/>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customStyle="1" w:styleId="510">
    <w:name w:val="Цветна мрежа – акцентиране 51"/>
    <w:basedOn w:val="a4"/>
    <w:uiPriority w:val="73"/>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customStyle="1" w:styleId="610">
    <w:name w:val="Цветна мрежа – акцентиране 61"/>
    <w:basedOn w:val="a4"/>
    <w:uiPriority w:val="73"/>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ColorfulList1">
    <w:name w:val="Colorful List1"/>
    <w:basedOn w:val="a4"/>
    <w:next w:val="afff1"/>
    <w:uiPriority w:val="72"/>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customStyle="1" w:styleId="114">
    <w:name w:val="Цветен списък – акцентиране 11"/>
    <w:basedOn w:val="a4"/>
    <w:uiPriority w:val="72"/>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customStyle="1" w:styleId="214">
    <w:name w:val="Цветен списък – акцентиране 21"/>
    <w:basedOn w:val="a4"/>
    <w:uiPriority w:val="72"/>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customStyle="1" w:styleId="312">
    <w:name w:val="Цветен списък – акцентиране 31"/>
    <w:basedOn w:val="a4"/>
    <w:uiPriority w:val="72"/>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customStyle="1" w:styleId="411">
    <w:name w:val="Цветен списък – акцентиране 41"/>
    <w:basedOn w:val="a4"/>
    <w:uiPriority w:val="72"/>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customStyle="1" w:styleId="511">
    <w:name w:val="Цветен списък – акцентиране 51"/>
    <w:basedOn w:val="a4"/>
    <w:uiPriority w:val="72"/>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customStyle="1" w:styleId="611">
    <w:name w:val="Цветен списък – акцентиране 61"/>
    <w:basedOn w:val="a4"/>
    <w:uiPriority w:val="72"/>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customStyle="1" w:styleId="ColorfulShading1">
    <w:name w:val="Colorful Shading1"/>
    <w:basedOn w:val="a4"/>
    <w:next w:val="afff2"/>
    <w:uiPriority w:val="71"/>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customStyle="1" w:styleId="115">
    <w:name w:val="Цветно оцветяване – акцентиране 11"/>
    <w:basedOn w:val="a4"/>
    <w:uiPriority w:val="71"/>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customStyle="1" w:styleId="215">
    <w:name w:val="Цветно оцветяване – акцентиране 21"/>
    <w:basedOn w:val="a4"/>
    <w:uiPriority w:val="71"/>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customStyle="1" w:styleId="313">
    <w:name w:val="Цветно оцветяване – акцентиране 31"/>
    <w:basedOn w:val="a4"/>
    <w:uiPriority w:val="71"/>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customStyle="1" w:styleId="412">
    <w:name w:val="Цветно оцветяване – акцентиране 41"/>
    <w:basedOn w:val="a4"/>
    <w:uiPriority w:val="71"/>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customStyle="1" w:styleId="512">
    <w:name w:val="Цветно оцветяване – акцентиране 51"/>
    <w:basedOn w:val="a4"/>
    <w:uiPriority w:val="71"/>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customStyle="1" w:styleId="612">
    <w:name w:val="Цветно оцветяване – акцентиране 61"/>
    <w:basedOn w:val="a4"/>
    <w:uiPriority w:val="71"/>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customStyle="1" w:styleId="DarkList1">
    <w:name w:val="Dark List1"/>
    <w:basedOn w:val="a4"/>
    <w:next w:val="afff8"/>
    <w:uiPriority w:val="70"/>
    <w:rsid w:val="007860E4"/>
    <w:pPr>
      <w:spacing w:before="40" w:line="240" w:lineRule="auto"/>
      <w:jc w:val="left"/>
    </w:pPr>
    <w:rPr>
      <w:rFonts w:asciiTheme="minorHAnsi" w:eastAsiaTheme="minorHAnsi" w:hAnsiTheme="minorHAnsi" w:cstheme="minorBidi"/>
      <w:color w:val="FFFFFF" w:themeColor="background1"/>
      <w:sz w:val="20"/>
      <w:szCs w:val="20"/>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customStyle="1" w:styleId="116">
    <w:name w:val="Тъмен списък – акцентиране 11"/>
    <w:basedOn w:val="a4"/>
    <w:uiPriority w:val="70"/>
    <w:rsid w:val="007860E4"/>
    <w:pPr>
      <w:spacing w:before="40" w:line="240" w:lineRule="auto"/>
      <w:jc w:val="left"/>
    </w:pPr>
    <w:rPr>
      <w:rFonts w:asciiTheme="minorHAnsi" w:eastAsiaTheme="minorHAnsi" w:hAnsiTheme="minorHAnsi" w:cstheme="minorBidi"/>
      <w:color w:val="FFFFFF" w:themeColor="background1"/>
      <w:sz w:val="20"/>
      <w:szCs w:val="20"/>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customStyle="1" w:styleId="216">
    <w:name w:val="Тъмен списък – акцентиране 21"/>
    <w:basedOn w:val="a4"/>
    <w:uiPriority w:val="70"/>
    <w:rsid w:val="007860E4"/>
    <w:pPr>
      <w:spacing w:before="40" w:line="240" w:lineRule="auto"/>
      <w:jc w:val="left"/>
    </w:pPr>
    <w:rPr>
      <w:rFonts w:asciiTheme="minorHAnsi" w:eastAsiaTheme="minorHAnsi" w:hAnsiTheme="minorHAnsi" w:cstheme="minorBidi"/>
      <w:color w:val="FFFFFF" w:themeColor="background1"/>
      <w:sz w:val="20"/>
      <w:szCs w:val="20"/>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customStyle="1" w:styleId="314">
    <w:name w:val="Тъмен списък – акцентиране 31"/>
    <w:basedOn w:val="a4"/>
    <w:uiPriority w:val="70"/>
    <w:rsid w:val="007860E4"/>
    <w:pPr>
      <w:spacing w:before="40" w:line="240" w:lineRule="auto"/>
      <w:jc w:val="left"/>
    </w:pPr>
    <w:rPr>
      <w:rFonts w:asciiTheme="minorHAnsi" w:eastAsiaTheme="minorHAnsi" w:hAnsiTheme="minorHAnsi" w:cstheme="minorBidi"/>
      <w:color w:val="FFFFFF" w:themeColor="background1"/>
      <w:sz w:val="20"/>
      <w:szCs w:val="20"/>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customStyle="1" w:styleId="413">
    <w:name w:val="Тъмен списък – акцентиране 41"/>
    <w:basedOn w:val="a4"/>
    <w:uiPriority w:val="70"/>
    <w:rsid w:val="007860E4"/>
    <w:pPr>
      <w:spacing w:before="40" w:line="240" w:lineRule="auto"/>
      <w:jc w:val="left"/>
    </w:pPr>
    <w:rPr>
      <w:rFonts w:asciiTheme="minorHAnsi" w:eastAsiaTheme="minorHAnsi" w:hAnsiTheme="minorHAnsi" w:cstheme="minorBidi"/>
      <w:color w:val="FFFFFF" w:themeColor="background1"/>
      <w:sz w:val="20"/>
      <w:szCs w:val="20"/>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customStyle="1" w:styleId="513">
    <w:name w:val="Тъмен списък – акцентиране 51"/>
    <w:basedOn w:val="a4"/>
    <w:uiPriority w:val="70"/>
    <w:rsid w:val="007860E4"/>
    <w:pPr>
      <w:spacing w:before="40" w:line="240" w:lineRule="auto"/>
      <w:jc w:val="left"/>
    </w:pPr>
    <w:rPr>
      <w:rFonts w:asciiTheme="minorHAnsi" w:eastAsiaTheme="minorHAnsi" w:hAnsiTheme="minorHAnsi" w:cstheme="minorBidi"/>
      <w:color w:val="FFFFFF" w:themeColor="background1"/>
      <w:sz w:val="20"/>
      <w:szCs w:val="20"/>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customStyle="1" w:styleId="613">
    <w:name w:val="Тъмен списък – акцентиране 61"/>
    <w:basedOn w:val="a4"/>
    <w:uiPriority w:val="70"/>
    <w:rsid w:val="007860E4"/>
    <w:pPr>
      <w:spacing w:before="40" w:line="240" w:lineRule="auto"/>
      <w:jc w:val="left"/>
    </w:pPr>
    <w:rPr>
      <w:rFonts w:asciiTheme="minorHAnsi" w:eastAsiaTheme="minorHAnsi" w:hAnsiTheme="minorHAnsi" w:cstheme="minorBidi"/>
      <w:color w:val="FFFFFF" w:themeColor="background1"/>
      <w:sz w:val="20"/>
      <w:szCs w:val="20"/>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customStyle="1" w:styleId="LightGrid1">
    <w:name w:val="Light Grid1"/>
    <w:basedOn w:val="a4"/>
    <w:next w:val="affffe"/>
    <w:uiPriority w:val="62"/>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117">
    <w:name w:val="Светла мрежа – акцентиране 11"/>
    <w:basedOn w:val="a4"/>
    <w:uiPriority w:val="62"/>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217">
    <w:name w:val="Светла мрежа – акцентиране 21"/>
    <w:basedOn w:val="a4"/>
    <w:uiPriority w:val="62"/>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customStyle="1" w:styleId="315">
    <w:name w:val="Светла мрежа – акцентиране 31"/>
    <w:basedOn w:val="a4"/>
    <w:uiPriority w:val="62"/>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414">
    <w:name w:val="Светла мрежа – акцентиране 41"/>
    <w:basedOn w:val="a4"/>
    <w:uiPriority w:val="62"/>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customStyle="1" w:styleId="514">
    <w:name w:val="Светла мрежа – акцентиране 51"/>
    <w:basedOn w:val="a4"/>
    <w:uiPriority w:val="62"/>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614">
    <w:name w:val="Светла мрежа – акцентиране 61"/>
    <w:basedOn w:val="a4"/>
    <w:uiPriority w:val="62"/>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LightList1">
    <w:name w:val="Light List1"/>
    <w:basedOn w:val="a4"/>
    <w:next w:val="afffff"/>
    <w:uiPriority w:val="61"/>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118">
    <w:name w:val="Светъл списък – акцентиране 11"/>
    <w:basedOn w:val="a4"/>
    <w:uiPriority w:val="61"/>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218">
    <w:name w:val="Светъл списък – акцентиране 21"/>
    <w:basedOn w:val="a4"/>
    <w:uiPriority w:val="61"/>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customStyle="1" w:styleId="316">
    <w:name w:val="Светъл списък – акцентиране 31"/>
    <w:basedOn w:val="a4"/>
    <w:uiPriority w:val="61"/>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415">
    <w:name w:val="Светъл списък – акцентиране 41"/>
    <w:basedOn w:val="a4"/>
    <w:uiPriority w:val="61"/>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customStyle="1" w:styleId="515">
    <w:name w:val="Светъл списък – акцентиране 51"/>
    <w:basedOn w:val="a4"/>
    <w:uiPriority w:val="61"/>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615">
    <w:name w:val="Светъл списък – акцентиране 61"/>
    <w:basedOn w:val="a4"/>
    <w:uiPriority w:val="61"/>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customStyle="1" w:styleId="LightShading1">
    <w:name w:val="Light Shading1"/>
    <w:basedOn w:val="a4"/>
    <w:next w:val="afffff0"/>
    <w:uiPriority w:val="60"/>
    <w:rsid w:val="007860E4"/>
    <w:pPr>
      <w:spacing w:before="40" w:line="240" w:lineRule="auto"/>
      <w:jc w:val="left"/>
    </w:pPr>
    <w:rPr>
      <w:rFonts w:asciiTheme="minorHAnsi" w:eastAsiaTheme="minorHAnsi" w:hAnsiTheme="minorHAnsi" w:cstheme="minorBidi"/>
      <w:color w:val="000000" w:themeColor="text1" w:themeShade="BF"/>
      <w:sz w:val="20"/>
      <w:szCs w:val="20"/>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9">
    <w:name w:val="Светло оцветяване – акцентиране 11"/>
    <w:basedOn w:val="a4"/>
    <w:uiPriority w:val="60"/>
    <w:rsid w:val="007860E4"/>
    <w:pPr>
      <w:spacing w:before="40" w:line="240" w:lineRule="auto"/>
      <w:jc w:val="left"/>
    </w:pPr>
    <w:rPr>
      <w:rFonts w:asciiTheme="minorHAnsi" w:eastAsiaTheme="minorHAnsi" w:hAnsiTheme="minorHAnsi" w:cstheme="minorBidi"/>
      <w:color w:val="365F91" w:themeColor="accent1" w:themeShade="BF"/>
      <w:sz w:val="20"/>
      <w:szCs w:val="20"/>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219">
    <w:name w:val="Светло оцветяване – акцентиране 21"/>
    <w:basedOn w:val="a4"/>
    <w:uiPriority w:val="60"/>
    <w:rsid w:val="007860E4"/>
    <w:pPr>
      <w:spacing w:before="40" w:line="240" w:lineRule="auto"/>
      <w:jc w:val="left"/>
    </w:pPr>
    <w:rPr>
      <w:rFonts w:asciiTheme="minorHAnsi" w:eastAsiaTheme="minorHAnsi" w:hAnsiTheme="minorHAnsi" w:cstheme="minorBidi"/>
      <w:color w:val="943634" w:themeColor="accent2" w:themeShade="BF"/>
      <w:sz w:val="20"/>
      <w:szCs w:val="20"/>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customStyle="1" w:styleId="317">
    <w:name w:val="Светло оцветяване – акцентиране 31"/>
    <w:basedOn w:val="a4"/>
    <w:uiPriority w:val="60"/>
    <w:rsid w:val="007860E4"/>
    <w:pPr>
      <w:spacing w:before="40" w:line="240" w:lineRule="auto"/>
      <w:jc w:val="left"/>
    </w:pPr>
    <w:rPr>
      <w:rFonts w:asciiTheme="minorHAnsi" w:eastAsiaTheme="minorHAnsi" w:hAnsiTheme="minorHAnsi" w:cstheme="minorBidi"/>
      <w:color w:val="76923C" w:themeColor="accent3" w:themeShade="BF"/>
      <w:sz w:val="20"/>
      <w:szCs w:val="20"/>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416">
    <w:name w:val="Светло оцветяване – акцентиране 41"/>
    <w:basedOn w:val="a4"/>
    <w:uiPriority w:val="60"/>
    <w:rsid w:val="007860E4"/>
    <w:pPr>
      <w:spacing w:before="40" w:line="240" w:lineRule="auto"/>
      <w:jc w:val="left"/>
    </w:pPr>
    <w:rPr>
      <w:rFonts w:asciiTheme="minorHAnsi" w:eastAsiaTheme="minorHAnsi" w:hAnsiTheme="minorHAnsi" w:cstheme="minorBidi"/>
      <w:color w:val="5F497A" w:themeColor="accent4" w:themeShade="BF"/>
      <w:sz w:val="20"/>
      <w:szCs w:val="20"/>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customStyle="1" w:styleId="516">
    <w:name w:val="Светло оцветяване – акцентиране 51"/>
    <w:basedOn w:val="a4"/>
    <w:uiPriority w:val="60"/>
    <w:rsid w:val="007860E4"/>
    <w:pPr>
      <w:spacing w:before="40" w:line="240" w:lineRule="auto"/>
      <w:jc w:val="left"/>
    </w:pPr>
    <w:rPr>
      <w:rFonts w:asciiTheme="minorHAnsi" w:eastAsiaTheme="minorHAnsi" w:hAnsiTheme="minorHAnsi" w:cstheme="minorBidi"/>
      <w:color w:val="31849B" w:themeColor="accent5" w:themeShade="BF"/>
      <w:sz w:val="20"/>
      <w:szCs w:val="20"/>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616">
    <w:name w:val="Светло оцветяване – акцентиране 61"/>
    <w:basedOn w:val="a4"/>
    <w:uiPriority w:val="60"/>
    <w:rsid w:val="007860E4"/>
    <w:pPr>
      <w:spacing w:before="40" w:line="240" w:lineRule="auto"/>
      <w:jc w:val="left"/>
    </w:pPr>
    <w:rPr>
      <w:rFonts w:asciiTheme="minorHAnsi" w:eastAsiaTheme="minorHAnsi" w:hAnsiTheme="minorHAnsi" w:cstheme="minorBidi"/>
      <w:color w:val="E36C0A" w:themeColor="accent6" w:themeShade="BF"/>
      <w:sz w:val="20"/>
      <w:szCs w:val="20"/>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customStyle="1" w:styleId="MediumGrid12">
    <w:name w:val="Medium Grid 12"/>
    <w:basedOn w:val="a4"/>
    <w:next w:val="1d"/>
    <w:uiPriority w:val="67"/>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1110">
    <w:name w:val="Средна мрежа 1 – акцентиране 11"/>
    <w:basedOn w:val="a4"/>
    <w:uiPriority w:val="67"/>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1210">
    <w:name w:val="Средна мрежа 1 – акцентиране 21"/>
    <w:basedOn w:val="a4"/>
    <w:uiPriority w:val="67"/>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1310">
    <w:name w:val="Средна мрежа 1 – акцентиране 31"/>
    <w:basedOn w:val="a4"/>
    <w:uiPriority w:val="67"/>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customStyle="1" w:styleId="1410">
    <w:name w:val="Средна мрежа 1 – акцентиране 41"/>
    <w:basedOn w:val="a4"/>
    <w:uiPriority w:val="67"/>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customStyle="1" w:styleId="1510">
    <w:name w:val="Средна мрежа 1 – акцентиране 51"/>
    <w:basedOn w:val="a4"/>
    <w:uiPriority w:val="67"/>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customStyle="1" w:styleId="1610">
    <w:name w:val="Средна мрежа 1 – акцентиране 61"/>
    <w:basedOn w:val="a4"/>
    <w:uiPriority w:val="67"/>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MediumGrid21">
    <w:name w:val="Medium Grid 21"/>
    <w:basedOn w:val="a4"/>
    <w:next w:val="2f6"/>
    <w:uiPriority w:val="68"/>
    <w:rsid w:val="007860E4"/>
    <w:pPr>
      <w:spacing w:before="40"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2110">
    <w:name w:val="Средна мрежа 2 – акцентиране 11"/>
    <w:basedOn w:val="a4"/>
    <w:uiPriority w:val="68"/>
    <w:rsid w:val="007860E4"/>
    <w:pPr>
      <w:spacing w:before="40"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customStyle="1" w:styleId="2210">
    <w:name w:val="Средна мрежа 2 – акцентиране 21"/>
    <w:basedOn w:val="a4"/>
    <w:uiPriority w:val="68"/>
    <w:rsid w:val="007860E4"/>
    <w:pPr>
      <w:spacing w:before="40"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customStyle="1" w:styleId="2310">
    <w:name w:val="Средна мрежа 2 – акцентиране 31"/>
    <w:basedOn w:val="a4"/>
    <w:uiPriority w:val="68"/>
    <w:rsid w:val="007860E4"/>
    <w:pPr>
      <w:spacing w:before="40"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customStyle="1" w:styleId="2410">
    <w:name w:val="Средна мрежа 2 – акцентиране 41"/>
    <w:basedOn w:val="a4"/>
    <w:uiPriority w:val="68"/>
    <w:rsid w:val="007860E4"/>
    <w:pPr>
      <w:spacing w:before="40"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customStyle="1" w:styleId="2510">
    <w:name w:val="Средна мрежа 2 – акцентиране 51"/>
    <w:basedOn w:val="a4"/>
    <w:uiPriority w:val="68"/>
    <w:rsid w:val="007860E4"/>
    <w:pPr>
      <w:spacing w:before="40"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customStyle="1" w:styleId="2610">
    <w:name w:val="Средна мрежа 2 – акцентиране 61"/>
    <w:basedOn w:val="a4"/>
    <w:uiPriority w:val="68"/>
    <w:rsid w:val="007860E4"/>
    <w:pPr>
      <w:spacing w:before="40"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customStyle="1" w:styleId="MediumGrid31">
    <w:name w:val="Medium Grid 31"/>
    <w:basedOn w:val="a4"/>
    <w:next w:val="3f4"/>
    <w:uiPriority w:val="69"/>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customStyle="1" w:styleId="3110">
    <w:name w:val="Средна мрежа 3 – акцентиране 11"/>
    <w:basedOn w:val="a4"/>
    <w:uiPriority w:val="69"/>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321">
    <w:name w:val="Средна мрежа 3 – акцентиране 21"/>
    <w:basedOn w:val="a4"/>
    <w:uiPriority w:val="69"/>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customStyle="1" w:styleId="331">
    <w:name w:val="Средна мрежа 3 – акцентиране 31"/>
    <w:basedOn w:val="a4"/>
    <w:uiPriority w:val="69"/>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customStyle="1" w:styleId="341">
    <w:name w:val="Средна мрежа 3 – акцентиране 41"/>
    <w:basedOn w:val="a4"/>
    <w:uiPriority w:val="69"/>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customStyle="1" w:styleId="351">
    <w:name w:val="Средна мрежа 3 – акцентиране 51"/>
    <w:basedOn w:val="a4"/>
    <w:uiPriority w:val="69"/>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customStyle="1" w:styleId="361">
    <w:name w:val="Средна мрежа 3 – акцентиране 61"/>
    <w:basedOn w:val="a4"/>
    <w:uiPriority w:val="69"/>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customStyle="1" w:styleId="MediumList11">
    <w:name w:val="Medium List 11"/>
    <w:basedOn w:val="a4"/>
    <w:next w:val="1e"/>
    <w:uiPriority w:val="65"/>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1111">
    <w:name w:val="Среден списък 1 – акцентиране 11"/>
    <w:basedOn w:val="a4"/>
    <w:uiPriority w:val="65"/>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1211">
    <w:name w:val="Среден списък 1 – акцентиране 21"/>
    <w:basedOn w:val="a4"/>
    <w:uiPriority w:val="65"/>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customStyle="1" w:styleId="1311">
    <w:name w:val="Среден списък 1 – акцентиране 31"/>
    <w:basedOn w:val="a4"/>
    <w:uiPriority w:val="65"/>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customStyle="1" w:styleId="1411">
    <w:name w:val="Среден списък 1 – акцентиране 41"/>
    <w:basedOn w:val="a4"/>
    <w:uiPriority w:val="65"/>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customStyle="1" w:styleId="1511">
    <w:name w:val="Среден списък 1 – акцентиране 51"/>
    <w:basedOn w:val="a4"/>
    <w:uiPriority w:val="65"/>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customStyle="1" w:styleId="1611">
    <w:name w:val="Среден списък 1 – акцентиране 61"/>
    <w:basedOn w:val="a4"/>
    <w:uiPriority w:val="65"/>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customStyle="1" w:styleId="MediumList21">
    <w:name w:val="Medium List 21"/>
    <w:basedOn w:val="a4"/>
    <w:next w:val="2f7"/>
    <w:uiPriority w:val="66"/>
    <w:rsid w:val="007860E4"/>
    <w:pPr>
      <w:spacing w:before="40"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2111">
    <w:name w:val="Среден списък 2 – акцентиране 11"/>
    <w:basedOn w:val="a4"/>
    <w:uiPriority w:val="66"/>
    <w:rsid w:val="007860E4"/>
    <w:pPr>
      <w:spacing w:before="40"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2211">
    <w:name w:val="Среден списък 2 – акцентиране 21"/>
    <w:basedOn w:val="a4"/>
    <w:uiPriority w:val="66"/>
    <w:rsid w:val="007860E4"/>
    <w:pPr>
      <w:spacing w:before="40"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2311">
    <w:name w:val="Среден списък 2 – акцентиране 31"/>
    <w:basedOn w:val="a4"/>
    <w:uiPriority w:val="66"/>
    <w:rsid w:val="007860E4"/>
    <w:pPr>
      <w:spacing w:before="40"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2411">
    <w:name w:val="Среден списък 2 – акцентиране 41"/>
    <w:basedOn w:val="a4"/>
    <w:uiPriority w:val="66"/>
    <w:rsid w:val="007860E4"/>
    <w:pPr>
      <w:spacing w:before="40"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2511">
    <w:name w:val="Среден списък 2 – акцентиране 51"/>
    <w:basedOn w:val="a4"/>
    <w:uiPriority w:val="66"/>
    <w:rsid w:val="007860E4"/>
    <w:pPr>
      <w:spacing w:before="40"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2611">
    <w:name w:val="Среден списък 2 – акцентиране 61"/>
    <w:basedOn w:val="a4"/>
    <w:uiPriority w:val="66"/>
    <w:rsid w:val="007860E4"/>
    <w:pPr>
      <w:spacing w:before="40"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Shading11">
    <w:name w:val="Medium Shading 11"/>
    <w:basedOn w:val="a4"/>
    <w:next w:val="1f"/>
    <w:uiPriority w:val="63"/>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1112">
    <w:name w:val="Средно оцветяване 1 – акцентиране 11"/>
    <w:basedOn w:val="a4"/>
    <w:uiPriority w:val="63"/>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1212">
    <w:name w:val="Средно оцветяване 1 – акцентиране 21"/>
    <w:basedOn w:val="a4"/>
    <w:uiPriority w:val="63"/>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customStyle="1" w:styleId="1312">
    <w:name w:val="Средно оцветяване 1 – акцентиране 31"/>
    <w:basedOn w:val="a4"/>
    <w:uiPriority w:val="63"/>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customStyle="1" w:styleId="1412">
    <w:name w:val="Средно оцветяване 1 – акцентиране 41"/>
    <w:basedOn w:val="a4"/>
    <w:uiPriority w:val="63"/>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customStyle="1" w:styleId="1512">
    <w:name w:val="Средно оцветяване 1 – акцентиране 51"/>
    <w:basedOn w:val="a4"/>
    <w:uiPriority w:val="63"/>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1612">
    <w:name w:val="Средно оцветяване 1 – акцентиране 61"/>
    <w:basedOn w:val="a4"/>
    <w:uiPriority w:val="63"/>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customStyle="1" w:styleId="MediumShading21">
    <w:name w:val="Medium Shading 21"/>
    <w:basedOn w:val="a4"/>
    <w:next w:val="2f8"/>
    <w:uiPriority w:val="64"/>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112">
    <w:name w:val="Средно оцветяване 2 – акцентиране 11"/>
    <w:basedOn w:val="a4"/>
    <w:uiPriority w:val="64"/>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212">
    <w:name w:val="Средно оцветяване 2 – акцентиране 21"/>
    <w:basedOn w:val="a4"/>
    <w:uiPriority w:val="64"/>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312">
    <w:name w:val="Средно оцветяване 2 – акцентиране 31"/>
    <w:basedOn w:val="a4"/>
    <w:uiPriority w:val="64"/>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412">
    <w:name w:val="Средно оцветяване 2 – акцентиране 41"/>
    <w:basedOn w:val="a4"/>
    <w:uiPriority w:val="64"/>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512">
    <w:name w:val="Средно оцветяване 2 – акцентиране 51"/>
    <w:basedOn w:val="a4"/>
    <w:uiPriority w:val="64"/>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612">
    <w:name w:val="Средно оцветяване 2 – акцентиране 61"/>
    <w:basedOn w:val="a4"/>
    <w:uiPriority w:val="64"/>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3D11">
    <w:name w:val="Таблица с 3D ефекти 11"/>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3D21">
    <w:name w:val="Таблица с 3D ефекти 21"/>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D31">
    <w:name w:val="Таблица с 3D ефекти 31"/>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1">
    <w:name w:val="Table Classic 11"/>
    <w:basedOn w:val="a4"/>
    <w:next w:val="1f0"/>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1">
    <w:name w:val="Table Classic 21"/>
    <w:basedOn w:val="a4"/>
    <w:next w:val="2f9"/>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1">
    <w:name w:val="Table Classic 31"/>
    <w:basedOn w:val="a4"/>
    <w:next w:val="3f5"/>
    <w:uiPriority w:val="99"/>
    <w:semiHidden/>
    <w:unhideWhenUsed/>
    <w:rsid w:val="007860E4"/>
    <w:pPr>
      <w:spacing w:before="40" w:after="160" w:line="300" w:lineRule="auto"/>
      <w:jc w:val="left"/>
    </w:pPr>
    <w:rPr>
      <w:rFonts w:asciiTheme="minorHAnsi" w:eastAsiaTheme="minorHAnsi" w:hAnsiTheme="minorHAnsi" w:cstheme="minorBidi"/>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1">
    <w:name w:val="Table Classic 41"/>
    <w:basedOn w:val="a4"/>
    <w:next w:val="4f"/>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1">
    <w:name w:val="Table Colorful 11"/>
    <w:basedOn w:val="a4"/>
    <w:next w:val="1f1"/>
    <w:uiPriority w:val="99"/>
    <w:semiHidden/>
    <w:unhideWhenUsed/>
    <w:rsid w:val="007860E4"/>
    <w:pPr>
      <w:spacing w:before="40" w:after="160" w:line="300" w:lineRule="auto"/>
      <w:jc w:val="left"/>
    </w:pPr>
    <w:rPr>
      <w:rFonts w:asciiTheme="minorHAnsi" w:eastAsiaTheme="minorHAnsi" w:hAnsiTheme="minorHAnsi" w:cstheme="minorBidi"/>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1">
    <w:name w:val="Table Colorful 21"/>
    <w:basedOn w:val="a4"/>
    <w:next w:val="2fa"/>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1">
    <w:name w:val="Table Colorful 31"/>
    <w:basedOn w:val="a4"/>
    <w:next w:val="3f6"/>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1a">
    <w:name w:val="Колони на таблица 11"/>
    <w:basedOn w:val="a4"/>
    <w:uiPriority w:val="99"/>
    <w:semiHidden/>
    <w:unhideWhenUsed/>
    <w:rsid w:val="007860E4"/>
    <w:pPr>
      <w:spacing w:before="40" w:after="160" w:line="300" w:lineRule="auto"/>
      <w:jc w:val="left"/>
    </w:pPr>
    <w:rPr>
      <w:rFonts w:asciiTheme="minorHAnsi" w:eastAsiaTheme="minorHAnsi" w:hAnsiTheme="minorHAnsi" w:cstheme="minorBidi"/>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a">
    <w:name w:val="Колони на таблица 21"/>
    <w:basedOn w:val="a4"/>
    <w:uiPriority w:val="99"/>
    <w:semiHidden/>
    <w:unhideWhenUsed/>
    <w:rsid w:val="007860E4"/>
    <w:pPr>
      <w:spacing w:before="40" w:after="160" w:line="300" w:lineRule="auto"/>
      <w:jc w:val="left"/>
    </w:pPr>
    <w:rPr>
      <w:rFonts w:asciiTheme="minorHAnsi" w:eastAsiaTheme="minorHAnsi" w:hAnsiTheme="minorHAnsi" w:cstheme="minorBidi"/>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8">
    <w:name w:val="Колони на таблица 31"/>
    <w:basedOn w:val="a4"/>
    <w:uiPriority w:val="99"/>
    <w:semiHidden/>
    <w:unhideWhenUsed/>
    <w:rsid w:val="007860E4"/>
    <w:pPr>
      <w:spacing w:before="40" w:after="160" w:line="300" w:lineRule="auto"/>
      <w:jc w:val="left"/>
    </w:pPr>
    <w:rPr>
      <w:rFonts w:asciiTheme="minorHAnsi" w:eastAsiaTheme="minorHAnsi" w:hAnsiTheme="minorHAnsi" w:cstheme="minorBidi"/>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7">
    <w:name w:val="Колони на таблица 41"/>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7">
    <w:name w:val="Колони на таблица 51"/>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1">
    <w:name w:val="Table Contemporary1"/>
    <w:basedOn w:val="a4"/>
    <w:next w:val="affffff9"/>
    <w:uiPriority w:val="99"/>
    <w:semiHidden/>
    <w:unhideWhenUsed/>
    <w:rsid w:val="007860E4"/>
    <w:pPr>
      <w:spacing w:before="40" w:after="160" w:line="300" w:lineRule="auto"/>
      <w:jc w:val="left"/>
    </w:pPr>
    <w:rPr>
      <w:rFonts w:asciiTheme="minorHAnsi" w:eastAsiaTheme="minorHAnsi" w:hAnsiTheme="minorHAnsi" w:cstheme="minorBidi"/>
      <w:color w:val="595959" w:themeColor="text1" w:themeTint="A6"/>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1">
    <w:name w:val="Table Elegant1"/>
    <w:basedOn w:val="a4"/>
    <w:next w:val="affffffa"/>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210">
    <w:name w:val="Table Grid 21"/>
    <w:basedOn w:val="a4"/>
    <w:next w:val="2fc"/>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10">
    <w:name w:val="Table Grid 31"/>
    <w:basedOn w:val="a4"/>
    <w:next w:val="3f8"/>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10">
    <w:name w:val="Table Grid 41"/>
    <w:basedOn w:val="a4"/>
    <w:next w:val="4f1"/>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1">
    <w:name w:val="Table Grid 51"/>
    <w:basedOn w:val="a4"/>
    <w:next w:val="5f0"/>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1">
    <w:name w:val="Table Grid 61"/>
    <w:basedOn w:val="a4"/>
    <w:next w:val="6b"/>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1">
    <w:name w:val="Table Grid 71"/>
    <w:basedOn w:val="a4"/>
    <w:next w:val="74"/>
    <w:uiPriority w:val="99"/>
    <w:semiHidden/>
    <w:unhideWhenUsed/>
    <w:rsid w:val="007860E4"/>
    <w:pPr>
      <w:spacing w:before="40" w:after="160" w:line="300" w:lineRule="auto"/>
      <w:jc w:val="left"/>
    </w:pPr>
    <w:rPr>
      <w:rFonts w:asciiTheme="minorHAnsi" w:eastAsiaTheme="minorHAnsi" w:hAnsiTheme="minorHAnsi" w:cstheme="minorBidi"/>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1">
    <w:name w:val="Table Grid 81"/>
    <w:basedOn w:val="a4"/>
    <w:next w:val="8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1b">
    <w:name w:val="Списък на таблици 11"/>
    <w:basedOn w:val="a4"/>
    <w:uiPriority w:val="99"/>
    <w:semiHidden/>
    <w:unhideWhenUsed/>
    <w:rsid w:val="007860E4"/>
    <w:pPr>
      <w:spacing w:before="40" w:after="160" w:line="300" w:lineRule="auto"/>
      <w:jc w:val="left"/>
    </w:pPr>
    <w:rPr>
      <w:rFonts w:asciiTheme="minorHAnsi" w:eastAsiaTheme="minorHAnsi" w:hAnsiTheme="minorHAnsi" w:cstheme="minorBidi"/>
      <w:color w:val="595959" w:themeColor="text1" w:themeTint="A6"/>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b">
    <w:name w:val="Списък на таблици 21"/>
    <w:basedOn w:val="a4"/>
    <w:uiPriority w:val="99"/>
    <w:semiHidden/>
    <w:unhideWhenUsed/>
    <w:rsid w:val="007860E4"/>
    <w:pPr>
      <w:spacing w:before="40" w:after="160" w:line="300" w:lineRule="auto"/>
      <w:jc w:val="left"/>
    </w:pPr>
    <w:rPr>
      <w:rFonts w:asciiTheme="minorHAnsi" w:eastAsiaTheme="minorHAnsi" w:hAnsiTheme="minorHAnsi" w:cstheme="minorBidi"/>
      <w:color w:val="595959" w:themeColor="text1" w:themeTint="A6"/>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9">
    <w:name w:val="Списък на таблици 31"/>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8">
    <w:name w:val="Списък на таблици 41"/>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8">
    <w:name w:val="Списък на таблици 51"/>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7">
    <w:name w:val="Списък на таблици 61"/>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0">
    <w:name w:val="Списък на таблици 71"/>
    <w:basedOn w:val="a4"/>
    <w:uiPriority w:val="99"/>
    <w:semiHidden/>
    <w:unhideWhenUsed/>
    <w:rsid w:val="007860E4"/>
    <w:pPr>
      <w:spacing w:before="40" w:after="160" w:line="300" w:lineRule="auto"/>
      <w:jc w:val="left"/>
    </w:pPr>
    <w:rPr>
      <w:rFonts w:asciiTheme="minorHAnsi" w:eastAsiaTheme="minorHAnsi" w:hAnsiTheme="minorHAnsi" w:cstheme="minorBidi"/>
      <w:color w:val="595959" w:themeColor="text1" w:themeTint="A6"/>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0">
    <w:name w:val="Списък на таблици 81"/>
    <w:basedOn w:val="a4"/>
    <w:uiPriority w:val="99"/>
    <w:semiHidden/>
    <w:unhideWhenUsed/>
    <w:rsid w:val="007860E4"/>
    <w:pPr>
      <w:spacing w:before="40" w:after="160" w:line="300" w:lineRule="auto"/>
      <w:jc w:val="left"/>
    </w:pPr>
    <w:rPr>
      <w:rFonts w:asciiTheme="minorHAnsi" w:eastAsiaTheme="minorHAnsi" w:hAnsiTheme="minorHAnsi" w:cstheme="minorBidi"/>
      <w:color w:val="595959" w:themeColor="text1" w:themeTint="A6"/>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1">
    <w:name w:val="Table Professional1"/>
    <w:basedOn w:val="a4"/>
    <w:next w:val="affffffd"/>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1">
    <w:name w:val="Table Simple 11"/>
    <w:basedOn w:val="a4"/>
    <w:next w:val="1f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1">
    <w:name w:val="Table Simple 21"/>
    <w:basedOn w:val="a4"/>
    <w:next w:val="2fe"/>
    <w:uiPriority w:val="99"/>
    <w:semiHidden/>
    <w:unhideWhenUsed/>
    <w:rsid w:val="007860E4"/>
    <w:pPr>
      <w:spacing w:before="40" w:after="160" w:line="300" w:lineRule="auto"/>
      <w:jc w:val="left"/>
    </w:pPr>
    <w:rPr>
      <w:rFonts w:asciiTheme="minorHAnsi" w:eastAsiaTheme="minorHAnsi" w:hAnsiTheme="minorHAnsi" w:cstheme="minorBidi"/>
      <w:color w:val="595959" w:themeColor="text1" w:themeTint="A6"/>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1">
    <w:name w:val="Table Simple 31"/>
    <w:basedOn w:val="a4"/>
    <w:next w:val="3fa"/>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1">
    <w:name w:val="Table Subtle 11"/>
    <w:basedOn w:val="a4"/>
    <w:next w:val="1f5"/>
    <w:uiPriority w:val="99"/>
    <w:semiHidden/>
    <w:unhideWhenUsed/>
    <w:rsid w:val="007860E4"/>
    <w:pPr>
      <w:spacing w:before="40" w:after="160" w:line="300" w:lineRule="auto"/>
      <w:jc w:val="left"/>
    </w:pPr>
    <w:rPr>
      <w:rFonts w:asciiTheme="minorHAnsi" w:eastAsiaTheme="minorHAnsi" w:hAnsiTheme="minorHAnsi" w:cstheme="minorBidi"/>
      <w:color w:val="595959" w:themeColor="text1" w:themeTint="A6"/>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1">
    <w:name w:val="Table Subtle 21"/>
    <w:basedOn w:val="a4"/>
    <w:next w:val="2ff"/>
    <w:uiPriority w:val="99"/>
    <w:semiHidden/>
    <w:unhideWhenUsed/>
    <w:rsid w:val="007860E4"/>
    <w:pPr>
      <w:spacing w:before="40" w:after="160" w:line="300" w:lineRule="auto"/>
      <w:jc w:val="left"/>
    </w:pPr>
    <w:rPr>
      <w:rFonts w:asciiTheme="minorHAnsi" w:eastAsiaTheme="minorHAnsi" w:hAnsiTheme="minorHAnsi" w:cstheme="minorBidi"/>
      <w:color w:val="595959" w:themeColor="text1" w:themeTint="A6"/>
      <w:sz w:val="20"/>
      <w:szCs w:val="20"/>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1">
    <w:name w:val="Table Theme1"/>
    <w:basedOn w:val="a4"/>
    <w:next w:val="affffffe"/>
    <w:uiPriority w:val="99"/>
    <w:semiHidden/>
    <w:unhideWhenUsed/>
    <w:rsid w:val="007860E4"/>
    <w:pPr>
      <w:spacing w:before="40" w:after="160" w:line="300" w:lineRule="auto"/>
      <w:jc w:val="left"/>
    </w:pPr>
    <w:rPr>
      <w:rFonts w:asciiTheme="minorHAnsi" w:eastAsiaTheme="minorHAnsi" w:hAnsiTheme="minorHAnsi" w:cstheme="minorBidi"/>
      <w:color w:val="595959" w:themeColor="text1" w:themeTint="A6"/>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11">
    <w:name w:val="Table Web 11"/>
    <w:basedOn w:val="a4"/>
    <w:next w:val="1f6"/>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1">
    <w:name w:val="Table Web 21"/>
    <w:basedOn w:val="a4"/>
    <w:next w:val="2ff0"/>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1">
    <w:name w:val="Table Web 31"/>
    <w:basedOn w:val="a4"/>
    <w:next w:val="3fb"/>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fa">
    <w:name w:val="Финансова таблица1"/>
    <w:basedOn w:val="a4"/>
    <w:uiPriority w:val="99"/>
    <w:rsid w:val="007860E4"/>
    <w:pPr>
      <w:spacing w:before="40" w:line="240" w:lineRule="auto"/>
      <w:ind w:left="144" w:right="144"/>
      <w:jc w:val="left"/>
    </w:pPr>
    <w:rPr>
      <w:rFonts w:asciiTheme="minorHAnsi" w:eastAsiaTheme="minorHAnsi" w:hAnsiTheme="minorHAnsi" w:cstheme="minorBidi"/>
      <w:color w:val="595959" w:themeColor="text1" w:themeTint="A6"/>
      <w:sz w:val="20"/>
      <w:szCs w:val="20"/>
    </w:rPr>
    <w:tblPr>
      <w:tblBorders>
        <w:insideH w:val="single" w:sz="4" w:space="0" w:color="D9D9D9" w:themeColor="background1" w:themeShade="D9"/>
      </w:tblBorders>
      <w:tblCellMar>
        <w:left w:w="0" w:type="dxa"/>
        <w:right w:w="0" w:type="dxa"/>
      </w:tblCellMar>
    </w:tblPr>
    <w:tblStylePr w:type="firstRow">
      <w:rPr>
        <w:rFonts w:asciiTheme="majorHAnsi" w:hAnsiTheme="majorHAnsi"/>
        <w:b w:val="0"/>
        <w:caps/>
        <w:smallCaps w:val="0"/>
        <w:color w:val="4F81BD" w:themeColor="accent1"/>
        <w:sz w:val="22"/>
      </w:rPr>
    </w:tblStylePr>
    <w:tblStylePr w:type="firstCol">
      <w:rPr>
        <w:b/>
      </w:rPr>
    </w:tblStylePr>
  </w:style>
  <w:style w:type="numbering" w:customStyle="1" w:styleId="1fb">
    <w:name w:val="Годишен отчет1"/>
    <w:uiPriority w:val="99"/>
    <w:rsid w:val="007860E4"/>
  </w:style>
  <w:style w:type="table" w:customStyle="1" w:styleId="LightShading-Accent111">
    <w:name w:val="Light Shading - Accent 111"/>
    <w:basedOn w:val="a4"/>
    <w:uiPriority w:val="60"/>
    <w:rsid w:val="007860E4"/>
    <w:pPr>
      <w:spacing w:line="240" w:lineRule="auto"/>
      <w:jc w:val="left"/>
    </w:pPr>
    <w:rPr>
      <w:rFonts w:asciiTheme="minorHAnsi" w:eastAsiaTheme="minorHAnsi" w:hAnsiTheme="minorHAnsi" w:cstheme="minorBid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ColorfulList-Accent111">
    <w:name w:val="Colorful List - Accent 111"/>
    <w:basedOn w:val="a4"/>
    <w:next w:val="-10"/>
    <w:uiPriority w:val="72"/>
    <w:rsid w:val="007860E4"/>
    <w:pPr>
      <w:spacing w:line="240" w:lineRule="auto"/>
      <w:jc w:val="left"/>
    </w:pPr>
    <w:rPr>
      <w:rFonts w:asciiTheme="minorHAnsi" w:eastAsiaTheme="minorHAnsi" w:hAnsiTheme="minorHAnsi" w:cstheme="minorBidi"/>
      <w:color w:val="000000"/>
      <w:sz w:val="22"/>
      <w:szCs w:val="22"/>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Style11">
    <w:name w:val="Style11"/>
    <w:basedOn w:val="a4"/>
    <w:uiPriority w:val="99"/>
    <w:qFormat/>
    <w:rsid w:val="007860E4"/>
    <w:pPr>
      <w:spacing w:line="240" w:lineRule="auto"/>
      <w:jc w:val="left"/>
    </w:pPr>
    <w:rPr>
      <w:rFonts w:asciiTheme="minorHAnsi" w:eastAsiaTheme="minorHAnsi" w:hAnsiTheme="minorHAnsi" w:cstheme="minorBidi"/>
      <w:sz w:val="22"/>
      <w:szCs w:val="22"/>
    </w:rPr>
    <w:tblPr/>
    <w:tcPr>
      <w:shd w:val="clear" w:color="auto" w:fill="FFFF00"/>
    </w:tcPr>
  </w:style>
  <w:style w:type="table" w:customStyle="1" w:styleId="LightShading-Accent211">
    <w:name w:val="Light Shading - Accent 211"/>
    <w:basedOn w:val="a4"/>
    <w:next w:val="-2"/>
    <w:uiPriority w:val="60"/>
    <w:rsid w:val="007860E4"/>
    <w:pPr>
      <w:spacing w:line="240" w:lineRule="auto"/>
      <w:jc w:val="left"/>
    </w:pPr>
    <w:rPr>
      <w:rFonts w:asciiTheme="minorHAnsi" w:eastAsiaTheme="minorHAnsi" w:hAnsiTheme="minorHAnsi" w:cstheme="minorBid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MediumGrid111">
    <w:name w:val="Medium Grid 111"/>
    <w:basedOn w:val="a4"/>
    <w:uiPriority w:val="67"/>
    <w:rsid w:val="007860E4"/>
    <w:pPr>
      <w:spacing w:line="240" w:lineRule="auto"/>
      <w:jc w:val="left"/>
    </w:pPr>
    <w:rPr>
      <w:rFonts w:asciiTheme="minorHAnsi" w:eastAsiaTheme="minorHAnsi" w:hAnsiTheme="minorHAnsi" w:cstheme="minorBidi"/>
      <w:sz w:val="22"/>
      <w:szCs w:val="22"/>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MediumGrid1-Accent211">
    <w:name w:val="Medium Grid 1 - Accent 211"/>
    <w:basedOn w:val="a4"/>
    <w:next w:val="1-2"/>
    <w:uiPriority w:val="67"/>
    <w:rsid w:val="007860E4"/>
    <w:pPr>
      <w:spacing w:line="240" w:lineRule="auto"/>
      <w:jc w:val="left"/>
    </w:pPr>
    <w:rPr>
      <w:rFonts w:asciiTheme="minorHAnsi" w:eastAsiaTheme="minorHAnsi" w:hAnsiTheme="minorHAnsi" w:cstheme="minorBidi"/>
      <w:sz w:val="22"/>
      <w:szCs w:val="22"/>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MediumList2-Accent511">
    <w:name w:val="Medium List 2 - Accent 511"/>
    <w:basedOn w:val="a4"/>
    <w:next w:val="2-5"/>
    <w:uiPriority w:val="66"/>
    <w:rsid w:val="007860E4"/>
    <w:pPr>
      <w:spacing w:line="240" w:lineRule="auto"/>
      <w:jc w:val="left"/>
    </w:pPr>
    <w:rPr>
      <w:rFonts w:ascii="Cambria" w:eastAsia="SimSun"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ColorfulList-Accent311">
    <w:name w:val="Colorful List - Accent 311"/>
    <w:basedOn w:val="a4"/>
    <w:next w:val="-3"/>
    <w:uiPriority w:val="72"/>
    <w:rsid w:val="007860E4"/>
    <w:pPr>
      <w:spacing w:line="240" w:lineRule="auto"/>
      <w:jc w:val="left"/>
    </w:pPr>
    <w:rPr>
      <w:rFonts w:asciiTheme="minorHAnsi" w:eastAsiaTheme="minorHAnsi" w:hAnsiTheme="minorHAnsi" w:cstheme="minorBidi"/>
      <w:color w:val="000000"/>
      <w:sz w:val="22"/>
      <w:szCs w:val="22"/>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customStyle="1" w:styleId="ColorfulGrid-Accent111">
    <w:name w:val="Colorful Grid - Accent 111"/>
    <w:basedOn w:val="a4"/>
    <w:next w:val="-11"/>
    <w:uiPriority w:val="73"/>
    <w:rsid w:val="007860E4"/>
    <w:pPr>
      <w:spacing w:line="240" w:lineRule="auto"/>
      <w:jc w:val="left"/>
    </w:pPr>
    <w:rPr>
      <w:rFonts w:asciiTheme="minorHAnsi" w:eastAsiaTheme="minorHAnsi" w:hAnsiTheme="minorHAnsi" w:cstheme="minorBidi"/>
      <w:color w:val="000000"/>
      <w:sz w:val="22"/>
      <w:szCs w:val="22"/>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ColorfulGrid-Accent211">
    <w:name w:val="Colorful Grid - Accent 211"/>
    <w:basedOn w:val="a4"/>
    <w:next w:val="-20"/>
    <w:uiPriority w:val="73"/>
    <w:rsid w:val="007860E4"/>
    <w:pPr>
      <w:spacing w:line="240" w:lineRule="auto"/>
      <w:jc w:val="left"/>
    </w:pPr>
    <w:rPr>
      <w:rFonts w:asciiTheme="minorHAnsi" w:eastAsiaTheme="minorHAnsi" w:hAnsiTheme="minorHAnsi" w:cstheme="minorBidi"/>
      <w:color w:val="000000"/>
      <w:sz w:val="22"/>
      <w:szCs w:val="22"/>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ColorfulGrid-Accent311">
    <w:name w:val="Colorful Grid - Accent 311"/>
    <w:basedOn w:val="a4"/>
    <w:next w:val="-30"/>
    <w:uiPriority w:val="73"/>
    <w:rsid w:val="007860E4"/>
    <w:pPr>
      <w:spacing w:line="240" w:lineRule="auto"/>
      <w:jc w:val="left"/>
    </w:pPr>
    <w:rPr>
      <w:rFonts w:asciiTheme="minorHAnsi" w:eastAsiaTheme="minorHAnsi" w:hAnsiTheme="minorHAnsi" w:cstheme="minorBidi"/>
      <w:color w:val="000000"/>
      <w:sz w:val="22"/>
      <w:szCs w:val="22"/>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ColorfulGrid-Accent511">
    <w:name w:val="Colorful Grid - Accent 511"/>
    <w:basedOn w:val="a4"/>
    <w:next w:val="-5"/>
    <w:uiPriority w:val="73"/>
    <w:rsid w:val="007860E4"/>
    <w:pPr>
      <w:spacing w:line="240" w:lineRule="auto"/>
      <w:jc w:val="left"/>
    </w:pPr>
    <w:rPr>
      <w:rFonts w:asciiTheme="minorHAnsi" w:eastAsiaTheme="minorHAnsi" w:hAnsiTheme="minorHAnsi" w:cstheme="minorBidi"/>
      <w:color w:val="000000"/>
      <w:sz w:val="22"/>
      <w:szCs w:val="22"/>
    </w:rPr>
    <w:tblPr>
      <w:tblStyleRowBandSize w:val="1"/>
      <w:tblStyleColBandSize w:val="1"/>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ColorfulGrid-Accent611">
    <w:name w:val="Colorful Grid - Accent 611"/>
    <w:basedOn w:val="a4"/>
    <w:next w:val="-6"/>
    <w:uiPriority w:val="73"/>
    <w:rsid w:val="007860E4"/>
    <w:pPr>
      <w:spacing w:line="240" w:lineRule="auto"/>
      <w:jc w:val="left"/>
    </w:pPr>
    <w:rPr>
      <w:rFonts w:asciiTheme="minorHAnsi" w:eastAsiaTheme="minorHAnsi" w:hAnsiTheme="minorHAnsi" w:cstheme="minorBidi"/>
      <w:color w:val="000000"/>
      <w:sz w:val="22"/>
      <w:szCs w:val="22"/>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LightShading-Accent311">
    <w:name w:val="Light Shading - Accent 311"/>
    <w:basedOn w:val="a4"/>
    <w:next w:val="-31"/>
    <w:uiPriority w:val="60"/>
    <w:rsid w:val="007860E4"/>
    <w:pPr>
      <w:spacing w:line="240" w:lineRule="auto"/>
      <w:jc w:val="left"/>
    </w:pPr>
    <w:rPr>
      <w:rFonts w:asciiTheme="minorHAnsi" w:eastAsiaTheme="minorHAnsi" w:hAnsiTheme="minorHAnsi" w:cstheme="minorBidi"/>
      <w:color w:val="76923C"/>
      <w:sz w:val="22"/>
      <w:szCs w:val="22"/>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2-Accent211">
    <w:name w:val="Medium List 2 - Accent 211"/>
    <w:basedOn w:val="a4"/>
    <w:next w:val="2-2"/>
    <w:uiPriority w:val="66"/>
    <w:rsid w:val="007860E4"/>
    <w:pPr>
      <w:spacing w:line="240" w:lineRule="auto"/>
      <w:jc w:val="left"/>
    </w:pPr>
    <w:rPr>
      <w:rFonts w:ascii="Cambria" w:eastAsia="SimSun" w:hAnsi="Cambria"/>
      <w:color w:val="000000"/>
      <w:sz w:val="22"/>
      <w:szCs w:val="22"/>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customStyle="1" w:styleId="MediumList2-Accent311">
    <w:name w:val="Medium List 2 - Accent 311"/>
    <w:basedOn w:val="a4"/>
    <w:next w:val="2-3"/>
    <w:uiPriority w:val="66"/>
    <w:rsid w:val="007860E4"/>
    <w:pPr>
      <w:spacing w:line="240" w:lineRule="auto"/>
      <w:jc w:val="left"/>
    </w:pPr>
    <w:rPr>
      <w:rFonts w:ascii="Cambria" w:eastAsia="SimSun" w:hAnsi="Cambria"/>
      <w:color w:val="000000"/>
      <w:sz w:val="22"/>
      <w:szCs w:val="22"/>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LightList-Accent311">
    <w:name w:val="Light List - Accent 311"/>
    <w:basedOn w:val="a4"/>
    <w:next w:val="-32"/>
    <w:uiPriority w:val="61"/>
    <w:rsid w:val="007860E4"/>
    <w:pPr>
      <w:spacing w:line="240" w:lineRule="auto"/>
      <w:jc w:val="left"/>
    </w:pPr>
    <w:rPr>
      <w:rFonts w:asciiTheme="minorHAnsi" w:eastAsiaTheme="minorHAnsi" w:hAnsiTheme="minorHAnsi" w:cstheme="minorBidi"/>
      <w:sz w:val="22"/>
      <w:szCs w:val="22"/>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Grid-Accent311">
    <w:name w:val="Light Grid - Accent 311"/>
    <w:basedOn w:val="a4"/>
    <w:next w:val="-33"/>
    <w:uiPriority w:val="62"/>
    <w:rsid w:val="007860E4"/>
    <w:pPr>
      <w:spacing w:line="240" w:lineRule="auto"/>
      <w:jc w:val="left"/>
    </w:pPr>
    <w:rPr>
      <w:rFonts w:asciiTheme="minorHAnsi" w:eastAsiaTheme="minorHAnsi" w:hAnsiTheme="minorHAnsi" w:cstheme="minorBidi"/>
      <w:sz w:val="22"/>
      <w:szCs w:val="22"/>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mbria" w:eastAsia="SimSu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SimSu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SimSun" w:hAnsi="Cambria" w:cs="Times New Roman"/>
        <w:b/>
        <w:bCs/>
      </w:rPr>
    </w:tblStylePr>
    <w:tblStylePr w:type="lastCol">
      <w:rPr>
        <w:rFonts w:ascii="Cambria" w:eastAsia="SimSu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Light11">
    <w:name w:val="Table Grid Light11"/>
    <w:basedOn w:val="a4"/>
    <w:uiPriority w:val="40"/>
    <w:rsid w:val="007860E4"/>
    <w:pPr>
      <w:spacing w:line="240" w:lineRule="auto"/>
      <w:jc w:val="left"/>
    </w:pPr>
    <w:rPr>
      <w:rFonts w:asciiTheme="minorHAnsi" w:eastAsiaTheme="minorHAnsi" w:hAnsiTheme="minorHAnsi" w:cstheme="minorBidi"/>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ColorfulList-Accent12">
    <w:name w:val="Colorful List - Accent 12"/>
    <w:basedOn w:val="a4"/>
    <w:next w:val="-10"/>
    <w:uiPriority w:val="72"/>
    <w:rsid w:val="007860E4"/>
    <w:pPr>
      <w:spacing w:line="240" w:lineRule="auto"/>
      <w:jc w:val="left"/>
    </w:pPr>
    <w:rPr>
      <w:rFonts w:asciiTheme="minorHAnsi" w:eastAsiaTheme="minorHAnsi" w:hAnsiTheme="minorHAnsi" w:cstheme="minorBidi"/>
      <w:color w:val="000000" w:themeColor="text1"/>
      <w:sz w:val="20"/>
      <w:szCs w:val="20"/>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customStyle="1" w:styleId="LightShading-Accent22">
    <w:name w:val="Light Shading - Accent 22"/>
    <w:basedOn w:val="a4"/>
    <w:next w:val="-2"/>
    <w:uiPriority w:val="60"/>
    <w:rsid w:val="007860E4"/>
    <w:pPr>
      <w:spacing w:line="240" w:lineRule="auto"/>
      <w:jc w:val="left"/>
    </w:pPr>
    <w:rPr>
      <w:rFonts w:asciiTheme="minorHAnsi" w:eastAsiaTheme="minorHAnsi" w:hAnsiTheme="minorHAnsi" w:cstheme="minorBidi"/>
      <w:color w:val="943634" w:themeColor="accent2" w:themeShade="BF"/>
      <w:sz w:val="20"/>
      <w:szCs w:val="20"/>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customStyle="1" w:styleId="MediumGrid1-Accent22">
    <w:name w:val="Medium Grid 1 - Accent 22"/>
    <w:basedOn w:val="a4"/>
    <w:next w:val="1-2"/>
    <w:uiPriority w:val="67"/>
    <w:rsid w:val="007860E4"/>
    <w:pPr>
      <w:spacing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MediumList2-Accent52">
    <w:name w:val="Medium List 2 - Accent 52"/>
    <w:basedOn w:val="a4"/>
    <w:next w:val="2-5"/>
    <w:uiPriority w:val="66"/>
    <w:rsid w:val="007860E4"/>
    <w:pPr>
      <w:spacing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ColorfulList-Accent32">
    <w:name w:val="Colorful List - Accent 32"/>
    <w:basedOn w:val="a4"/>
    <w:next w:val="-3"/>
    <w:uiPriority w:val="72"/>
    <w:rsid w:val="007860E4"/>
    <w:pPr>
      <w:spacing w:line="240" w:lineRule="auto"/>
      <w:jc w:val="left"/>
    </w:pPr>
    <w:rPr>
      <w:rFonts w:asciiTheme="minorHAnsi" w:eastAsiaTheme="minorHAnsi" w:hAnsiTheme="minorHAnsi" w:cstheme="minorBidi"/>
      <w:color w:val="000000" w:themeColor="text1"/>
      <w:sz w:val="20"/>
      <w:szCs w:val="20"/>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customStyle="1" w:styleId="ColorfulGrid-Accent12">
    <w:name w:val="Colorful Grid - Accent 12"/>
    <w:basedOn w:val="a4"/>
    <w:next w:val="-11"/>
    <w:uiPriority w:val="73"/>
    <w:rsid w:val="007860E4"/>
    <w:pPr>
      <w:spacing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ColorfulGrid-Accent22">
    <w:name w:val="Colorful Grid - Accent 22"/>
    <w:basedOn w:val="a4"/>
    <w:next w:val="-20"/>
    <w:uiPriority w:val="73"/>
    <w:rsid w:val="007860E4"/>
    <w:pPr>
      <w:spacing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ColorfulGrid-Accent32">
    <w:name w:val="Colorful Grid - Accent 32"/>
    <w:basedOn w:val="a4"/>
    <w:next w:val="-30"/>
    <w:uiPriority w:val="73"/>
    <w:rsid w:val="007860E4"/>
    <w:pPr>
      <w:spacing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customStyle="1" w:styleId="ColorfulGrid-Accent52">
    <w:name w:val="Colorful Grid - Accent 52"/>
    <w:basedOn w:val="a4"/>
    <w:next w:val="-5"/>
    <w:uiPriority w:val="73"/>
    <w:rsid w:val="007860E4"/>
    <w:pPr>
      <w:spacing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customStyle="1" w:styleId="ColorfulGrid-Accent62">
    <w:name w:val="Colorful Grid - Accent 62"/>
    <w:basedOn w:val="a4"/>
    <w:next w:val="-6"/>
    <w:uiPriority w:val="73"/>
    <w:rsid w:val="007860E4"/>
    <w:pPr>
      <w:spacing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LightShading-Accent32">
    <w:name w:val="Light Shading - Accent 32"/>
    <w:basedOn w:val="a4"/>
    <w:next w:val="-31"/>
    <w:uiPriority w:val="60"/>
    <w:rsid w:val="007860E4"/>
    <w:pPr>
      <w:spacing w:line="240" w:lineRule="auto"/>
      <w:jc w:val="left"/>
    </w:pPr>
    <w:rPr>
      <w:rFonts w:asciiTheme="minorHAnsi" w:eastAsiaTheme="minorHAnsi" w:hAnsiTheme="minorHAnsi" w:cstheme="minorBidi"/>
      <w:color w:val="76923C" w:themeColor="accent3" w:themeShade="BF"/>
      <w:sz w:val="20"/>
      <w:szCs w:val="20"/>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MediumList2-Accent22">
    <w:name w:val="Medium List 2 - Accent 22"/>
    <w:basedOn w:val="a4"/>
    <w:next w:val="2-2"/>
    <w:uiPriority w:val="66"/>
    <w:rsid w:val="007860E4"/>
    <w:pPr>
      <w:spacing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32">
    <w:name w:val="Medium List 2 - Accent 32"/>
    <w:basedOn w:val="a4"/>
    <w:next w:val="2-3"/>
    <w:uiPriority w:val="66"/>
    <w:rsid w:val="007860E4"/>
    <w:pPr>
      <w:spacing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LightList-Accent32">
    <w:name w:val="Light List - Accent 32"/>
    <w:basedOn w:val="a4"/>
    <w:next w:val="-32"/>
    <w:uiPriority w:val="61"/>
    <w:rsid w:val="007860E4"/>
    <w:pPr>
      <w:spacing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LightGrid-Accent32">
    <w:name w:val="Light Grid - Accent 32"/>
    <w:basedOn w:val="a4"/>
    <w:next w:val="-33"/>
    <w:uiPriority w:val="62"/>
    <w:rsid w:val="007860E4"/>
    <w:pPr>
      <w:spacing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numbering" w:customStyle="1" w:styleId="NoList21">
    <w:name w:val="No List21"/>
    <w:next w:val="a5"/>
    <w:uiPriority w:val="99"/>
    <w:semiHidden/>
    <w:unhideWhenUsed/>
    <w:rsid w:val="007860E4"/>
  </w:style>
  <w:style w:type="character" w:styleId="affffffff5">
    <w:name w:val="FollowedHyperlink"/>
    <w:basedOn w:val="a3"/>
    <w:uiPriority w:val="99"/>
    <w:semiHidden/>
    <w:unhideWhenUsed/>
    <w:rsid w:val="007860E4"/>
    <w:rPr>
      <w:color w:val="800080"/>
      <w:u w:val="single"/>
    </w:rPr>
  </w:style>
  <w:style w:type="paragraph" w:customStyle="1" w:styleId="msonormal0">
    <w:name w:val="msonormal"/>
    <w:basedOn w:val="a2"/>
    <w:rsid w:val="007860E4"/>
    <w:pPr>
      <w:spacing w:before="100" w:beforeAutospacing="1" w:after="100" w:afterAutospacing="1" w:line="240" w:lineRule="auto"/>
      <w:jc w:val="left"/>
    </w:pPr>
    <w:rPr>
      <w:rFonts w:eastAsia="Times New Roman"/>
      <w:szCs w:val="24"/>
      <w:lang w:val="en-US" w:eastAsia="en-US"/>
    </w:rPr>
  </w:style>
  <w:style w:type="paragraph" w:customStyle="1" w:styleId="font5">
    <w:name w:val="font5"/>
    <w:basedOn w:val="a2"/>
    <w:rsid w:val="007860E4"/>
    <w:pPr>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font6">
    <w:name w:val="font6"/>
    <w:basedOn w:val="a2"/>
    <w:rsid w:val="007860E4"/>
    <w:pPr>
      <w:spacing w:before="100" w:beforeAutospacing="1" w:after="100" w:afterAutospacing="1" w:line="240" w:lineRule="auto"/>
      <w:jc w:val="left"/>
    </w:pPr>
    <w:rPr>
      <w:rFonts w:ascii="Arial" w:eastAsia="Times New Roman" w:hAnsi="Arial" w:cs="Arial"/>
      <w:b/>
      <w:bCs/>
      <w:i/>
      <w:iCs/>
      <w:sz w:val="36"/>
      <w:szCs w:val="36"/>
      <w:lang w:val="en-US" w:eastAsia="en-US"/>
    </w:rPr>
  </w:style>
  <w:style w:type="paragraph" w:customStyle="1" w:styleId="font7">
    <w:name w:val="font7"/>
    <w:basedOn w:val="a2"/>
    <w:rsid w:val="007860E4"/>
    <w:pPr>
      <w:spacing w:before="100" w:beforeAutospacing="1" w:after="100" w:afterAutospacing="1" w:line="240" w:lineRule="auto"/>
      <w:jc w:val="left"/>
    </w:pPr>
    <w:rPr>
      <w:rFonts w:ascii="Arial" w:eastAsia="Times New Roman" w:hAnsi="Arial" w:cs="Arial"/>
      <w:i/>
      <w:iCs/>
      <w:sz w:val="22"/>
      <w:szCs w:val="22"/>
      <w:lang w:val="en-US" w:eastAsia="en-US"/>
    </w:rPr>
  </w:style>
  <w:style w:type="paragraph" w:customStyle="1" w:styleId="font8">
    <w:name w:val="font8"/>
    <w:basedOn w:val="a2"/>
    <w:rsid w:val="007860E4"/>
    <w:pPr>
      <w:spacing w:before="100" w:beforeAutospacing="1" w:after="100" w:afterAutospacing="1" w:line="240" w:lineRule="auto"/>
      <w:jc w:val="left"/>
    </w:pPr>
    <w:rPr>
      <w:rFonts w:ascii="Arial" w:eastAsia="Times New Roman" w:hAnsi="Arial" w:cs="Arial"/>
      <w:i/>
      <w:iCs/>
      <w:color w:val="000000"/>
      <w:sz w:val="22"/>
      <w:szCs w:val="22"/>
      <w:lang w:val="en-US" w:eastAsia="en-US"/>
    </w:rPr>
  </w:style>
  <w:style w:type="paragraph" w:customStyle="1" w:styleId="font9">
    <w:name w:val="font9"/>
    <w:basedOn w:val="a2"/>
    <w:rsid w:val="007860E4"/>
    <w:pPr>
      <w:spacing w:before="100" w:beforeAutospacing="1" w:after="100" w:afterAutospacing="1" w:line="240" w:lineRule="auto"/>
      <w:jc w:val="left"/>
    </w:pPr>
    <w:rPr>
      <w:rFonts w:ascii="Arial" w:eastAsia="Times New Roman" w:hAnsi="Arial" w:cs="Arial"/>
      <w:color w:val="FF0000"/>
      <w:sz w:val="22"/>
      <w:szCs w:val="22"/>
      <w:lang w:val="en-US" w:eastAsia="en-US"/>
    </w:rPr>
  </w:style>
  <w:style w:type="paragraph" w:customStyle="1" w:styleId="xl65">
    <w:name w:val="xl65"/>
    <w:basedOn w:val="a2"/>
    <w:rsid w:val="007860E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 w:val="22"/>
      <w:szCs w:val="22"/>
      <w:lang w:val="en-US" w:eastAsia="en-US"/>
    </w:rPr>
  </w:style>
  <w:style w:type="paragraph" w:customStyle="1" w:styleId="xl66">
    <w:name w:val="xl66"/>
    <w:basedOn w:val="a2"/>
    <w:rsid w:val="007860E4"/>
    <w:pPr>
      <w:pBdr>
        <w:top w:val="single" w:sz="4" w:space="0" w:color="auto"/>
        <w:left w:val="single" w:sz="4" w:space="0" w:color="auto"/>
        <w:bottom w:val="single" w:sz="4" w:space="0" w:color="auto"/>
      </w:pBdr>
      <w:spacing w:before="100" w:beforeAutospacing="1" w:after="100" w:afterAutospacing="1" w:line="240" w:lineRule="auto"/>
      <w:jc w:val="left"/>
    </w:pPr>
    <w:rPr>
      <w:rFonts w:eastAsia="Times New Roman"/>
      <w:sz w:val="22"/>
      <w:szCs w:val="22"/>
      <w:lang w:val="en-US" w:eastAsia="en-US"/>
    </w:rPr>
  </w:style>
  <w:style w:type="paragraph" w:customStyle="1" w:styleId="xl67">
    <w:name w:val="xl67"/>
    <w:basedOn w:val="a2"/>
    <w:rsid w:val="007860E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2"/>
      <w:szCs w:val="22"/>
      <w:lang w:val="en-US" w:eastAsia="en-US"/>
    </w:rPr>
  </w:style>
  <w:style w:type="paragraph" w:customStyle="1" w:styleId="xl68">
    <w:name w:val="xl68"/>
    <w:basedOn w:val="a2"/>
    <w:rsid w:val="007860E4"/>
    <w:pPr>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69">
    <w:name w:val="xl69"/>
    <w:basedOn w:val="a2"/>
    <w:rsid w:val="007860E4"/>
    <w:pPr>
      <w:pBdr>
        <w:top w:val="single" w:sz="8" w:space="0" w:color="auto"/>
        <w:left w:val="single" w:sz="8" w:space="0" w:color="auto"/>
        <w:bottom w:val="single" w:sz="4" w:space="0" w:color="auto"/>
      </w:pBdr>
      <w:shd w:val="clear" w:color="000000" w:fill="969696"/>
      <w:spacing w:before="100" w:beforeAutospacing="1" w:after="100" w:afterAutospacing="1" w:line="240" w:lineRule="auto"/>
      <w:jc w:val="center"/>
      <w:textAlignment w:val="center"/>
    </w:pPr>
    <w:rPr>
      <w:rFonts w:ascii="Arial" w:eastAsia="Times New Roman" w:hAnsi="Arial" w:cs="Arial"/>
      <w:b/>
      <w:bCs/>
      <w:sz w:val="22"/>
      <w:szCs w:val="22"/>
      <w:lang w:val="en-US" w:eastAsia="en-US"/>
    </w:rPr>
  </w:style>
  <w:style w:type="paragraph" w:customStyle="1" w:styleId="xl70">
    <w:name w:val="xl70"/>
    <w:basedOn w:val="a2"/>
    <w:rsid w:val="007860E4"/>
    <w:pPr>
      <w:pBdr>
        <w:top w:val="single" w:sz="8" w:space="0" w:color="auto"/>
        <w:left w:val="single" w:sz="4" w:space="0" w:color="auto"/>
        <w:bottom w:val="single" w:sz="4" w:space="0" w:color="auto"/>
        <w:right w:val="single" w:sz="4" w:space="0" w:color="auto"/>
      </w:pBdr>
      <w:shd w:val="clear" w:color="000000" w:fill="969696"/>
      <w:spacing w:before="100" w:beforeAutospacing="1" w:after="100" w:afterAutospacing="1" w:line="240" w:lineRule="auto"/>
      <w:jc w:val="center"/>
      <w:textAlignment w:val="center"/>
    </w:pPr>
    <w:rPr>
      <w:rFonts w:ascii="Arial" w:eastAsia="Times New Roman" w:hAnsi="Arial" w:cs="Arial"/>
      <w:b/>
      <w:bCs/>
      <w:sz w:val="22"/>
      <w:szCs w:val="22"/>
      <w:lang w:val="en-US" w:eastAsia="en-US"/>
    </w:rPr>
  </w:style>
  <w:style w:type="paragraph" w:customStyle="1" w:styleId="xl71">
    <w:name w:val="xl71"/>
    <w:basedOn w:val="a2"/>
    <w:rsid w:val="007860E4"/>
    <w:pPr>
      <w:pBdr>
        <w:top w:val="single" w:sz="8" w:space="0" w:color="auto"/>
        <w:left w:val="single" w:sz="4" w:space="0" w:color="auto"/>
        <w:bottom w:val="single" w:sz="4" w:space="0" w:color="auto"/>
      </w:pBdr>
      <w:shd w:val="clear" w:color="000000" w:fill="969696"/>
      <w:spacing w:before="100" w:beforeAutospacing="1" w:after="100" w:afterAutospacing="1" w:line="240" w:lineRule="auto"/>
      <w:jc w:val="center"/>
      <w:textAlignment w:val="center"/>
    </w:pPr>
    <w:rPr>
      <w:rFonts w:ascii="Arial" w:eastAsia="Times New Roman" w:hAnsi="Arial" w:cs="Arial"/>
      <w:b/>
      <w:bCs/>
      <w:sz w:val="22"/>
      <w:szCs w:val="22"/>
      <w:lang w:val="en-US" w:eastAsia="en-US"/>
    </w:rPr>
  </w:style>
  <w:style w:type="paragraph" w:customStyle="1" w:styleId="xl72">
    <w:name w:val="xl72"/>
    <w:basedOn w:val="a2"/>
    <w:rsid w:val="007860E4"/>
    <w:pPr>
      <w:pBdr>
        <w:top w:val="single" w:sz="8" w:space="0" w:color="auto"/>
        <w:bottom w:val="single" w:sz="4" w:space="0" w:color="auto"/>
        <w:right w:val="single" w:sz="8" w:space="0" w:color="auto"/>
      </w:pBdr>
      <w:shd w:val="clear" w:color="000000" w:fill="969696"/>
      <w:spacing w:before="100" w:beforeAutospacing="1" w:after="100" w:afterAutospacing="1" w:line="240" w:lineRule="auto"/>
      <w:jc w:val="center"/>
      <w:textAlignment w:val="center"/>
    </w:pPr>
    <w:rPr>
      <w:rFonts w:ascii="Arial" w:eastAsia="Times New Roman" w:hAnsi="Arial" w:cs="Arial"/>
      <w:b/>
      <w:bCs/>
      <w:sz w:val="22"/>
      <w:szCs w:val="22"/>
      <w:lang w:val="en-US" w:eastAsia="en-US"/>
    </w:rPr>
  </w:style>
  <w:style w:type="paragraph" w:customStyle="1" w:styleId="xl73">
    <w:name w:val="xl73"/>
    <w:basedOn w:val="a2"/>
    <w:rsid w:val="007860E4"/>
    <w:pPr>
      <w:pBdr>
        <w:top w:val="single" w:sz="8" w:space="0" w:color="auto"/>
        <w:left w:val="single" w:sz="4" w:space="0" w:color="auto"/>
        <w:bottom w:val="single" w:sz="4" w:space="0" w:color="auto"/>
        <w:right w:val="single" w:sz="8" w:space="0" w:color="auto"/>
      </w:pBdr>
      <w:shd w:val="clear" w:color="000000" w:fill="969696"/>
      <w:spacing w:before="100" w:beforeAutospacing="1" w:after="100" w:afterAutospacing="1" w:line="240" w:lineRule="auto"/>
      <w:jc w:val="center"/>
      <w:textAlignment w:val="center"/>
    </w:pPr>
    <w:rPr>
      <w:rFonts w:ascii="Arial" w:eastAsia="Times New Roman" w:hAnsi="Arial" w:cs="Arial"/>
      <w:b/>
      <w:bCs/>
      <w:sz w:val="22"/>
      <w:szCs w:val="22"/>
      <w:lang w:val="en-US" w:eastAsia="en-US"/>
    </w:rPr>
  </w:style>
  <w:style w:type="paragraph" w:customStyle="1" w:styleId="xl74">
    <w:name w:val="xl74"/>
    <w:basedOn w:val="a2"/>
    <w:rsid w:val="007860E4"/>
    <w:pPr>
      <w:pBdr>
        <w:top w:val="single" w:sz="4" w:space="0" w:color="auto"/>
        <w:left w:val="single" w:sz="8" w:space="0" w:color="auto"/>
        <w:bottom w:val="single" w:sz="4" w:space="0" w:color="auto"/>
      </w:pBdr>
      <w:shd w:val="clear" w:color="000000" w:fill="auto"/>
      <w:spacing w:before="100" w:beforeAutospacing="1" w:after="100" w:afterAutospacing="1" w:line="240" w:lineRule="auto"/>
      <w:jc w:val="center"/>
      <w:textAlignment w:val="center"/>
    </w:pPr>
    <w:rPr>
      <w:rFonts w:ascii="Arial" w:eastAsia="Times New Roman" w:hAnsi="Arial" w:cs="Arial"/>
      <w:b/>
      <w:bCs/>
      <w:sz w:val="18"/>
      <w:szCs w:val="18"/>
      <w:lang w:val="en-US" w:eastAsia="en-US"/>
    </w:rPr>
  </w:style>
  <w:style w:type="paragraph" w:customStyle="1" w:styleId="xl75">
    <w:name w:val="xl75"/>
    <w:basedOn w:val="a2"/>
    <w:rsid w:val="007860E4"/>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line="240" w:lineRule="auto"/>
      <w:jc w:val="center"/>
      <w:textAlignment w:val="center"/>
    </w:pPr>
    <w:rPr>
      <w:rFonts w:ascii="Arial" w:eastAsia="Times New Roman" w:hAnsi="Arial" w:cs="Arial"/>
      <w:b/>
      <w:bCs/>
      <w:sz w:val="18"/>
      <w:szCs w:val="18"/>
      <w:lang w:val="en-US" w:eastAsia="en-US"/>
    </w:rPr>
  </w:style>
  <w:style w:type="paragraph" w:customStyle="1" w:styleId="xl76">
    <w:name w:val="xl76"/>
    <w:basedOn w:val="a2"/>
    <w:rsid w:val="007860E4"/>
    <w:pPr>
      <w:pBdr>
        <w:top w:val="single" w:sz="4" w:space="0" w:color="auto"/>
        <w:bottom w:val="single" w:sz="4" w:space="0" w:color="auto"/>
        <w:right w:val="single" w:sz="4" w:space="0" w:color="auto"/>
      </w:pBdr>
      <w:shd w:val="clear" w:color="000000" w:fill="auto"/>
      <w:spacing w:before="100" w:beforeAutospacing="1" w:after="100" w:afterAutospacing="1" w:line="240" w:lineRule="auto"/>
      <w:jc w:val="center"/>
      <w:textAlignment w:val="center"/>
    </w:pPr>
    <w:rPr>
      <w:rFonts w:ascii="Arial" w:eastAsia="Times New Roman" w:hAnsi="Arial" w:cs="Arial"/>
      <w:b/>
      <w:bCs/>
      <w:sz w:val="18"/>
      <w:szCs w:val="18"/>
      <w:lang w:val="en-US" w:eastAsia="en-US"/>
    </w:rPr>
  </w:style>
  <w:style w:type="paragraph" w:customStyle="1" w:styleId="xl77">
    <w:name w:val="xl77"/>
    <w:basedOn w:val="a2"/>
    <w:rsid w:val="007860E4"/>
    <w:pPr>
      <w:pBdr>
        <w:top w:val="single" w:sz="4" w:space="0" w:color="auto"/>
        <w:left w:val="single" w:sz="8" w:space="0" w:color="auto"/>
        <w:bottom w:val="single" w:sz="4" w:space="0" w:color="auto"/>
        <w:right w:val="single" w:sz="4" w:space="0" w:color="auto"/>
      </w:pBdr>
      <w:shd w:val="clear" w:color="000000" w:fill="auto"/>
      <w:spacing w:before="100" w:beforeAutospacing="1" w:after="100" w:afterAutospacing="1" w:line="240" w:lineRule="auto"/>
      <w:jc w:val="center"/>
      <w:textAlignment w:val="center"/>
    </w:pPr>
    <w:rPr>
      <w:rFonts w:ascii="Arial" w:eastAsia="Times New Roman" w:hAnsi="Arial" w:cs="Arial"/>
      <w:b/>
      <w:bCs/>
      <w:sz w:val="18"/>
      <w:szCs w:val="18"/>
      <w:lang w:val="en-US" w:eastAsia="en-US"/>
    </w:rPr>
  </w:style>
  <w:style w:type="paragraph" w:customStyle="1" w:styleId="xl78">
    <w:name w:val="xl78"/>
    <w:basedOn w:val="a2"/>
    <w:rsid w:val="007860E4"/>
    <w:pPr>
      <w:pBdr>
        <w:top w:val="single" w:sz="4" w:space="0" w:color="auto"/>
        <w:left w:val="single" w:sz="8" w:space="0" w:color="auto"/>
        <w:bottom w:val="single" w:sz="4" w:space="0" w:color="auto"/>
        <w:right w:val="single" w:sz="8" w:space="0" w:color="auto"/>
      </w:pBdr>
      <w:shd w:val="clear" w:color="000000" w:fill="auto"/>
      <w:spacing w:before="100" w:beforeAutospacing="1" w:after="100" w:afterAutospacing="1" w:line="240" w:lineRule="auto"/>
      <w:jc w:val="center"/>
      <w:textAlignment w:val="center"/>
    </w:pPr>
    <w:rPr>
      <w:rFonts w:ascii="Arial" w:eastAsia="Times New Roman" w:hAnsi="Arial" w:cs="Arial"/>
      <w:b/>
      <w:bCs/>
      <w:sz w:val="18"/>
      <w:szCs w:val="18"/>
      <w:lang w:val="en-US" w:eastAsia="en-US"/>
    </w:rPr>
  </w:style>
  <w:style w:type="paragraph" w:customStyle="1" w:styleId="xl79">
    <w:name w:val="xl79"/>
    <w:basedOn w:val="a2"/>
    <w:rsid w:val="007860E4"/>
    <w:pPr>
      <w:pBdr>
        <w:top w:val="single" w:sz="4" w:space="0" w:color="auto"/>
        <w:left w:val="single" w:sz="8" w:space="0" w:color="auto"/>
        <w:bottom w:val="single" w:sz="4" w:space="0" w:color="auto"/>
      </w:pBdr>
      <w:shd w:val="clear" w:color="000000" w:fill="969696"/>
      <w:spacing w:before="100" w:beforeAutospacing="1" w:after="100" w:afterAutospacing="1" w:line="240" w:lineRule="auto"/>
      <w:jc w:val="left"/>
      <w:textAlignment w:val="center"/>
    </w:pPr>
    <w:rPr>
      <w:rFonts w:ascii="Arial" w:eastAsia="Times New Roman" w:hAnsi="Arial" w:cs="Arial"/>
      <w:b/>
      <w:bCs/>
      <w:sz w:val="22"/>
      <w:szCs w:val="22"/>
      <w:lang w:val="en-US" w:eastAsia="en-US"/>
    </w:rPr>
  </w:style>
  <w:style w:type="paragraph" w:customStyle="1" w:styleId="xl80">
    <w:name w:val="xl80"/>
    <w:basedOn w:val="a2"/>
    <w:rsid w:val="007860E4"/>
    <w:pPr>
      <w:pBdr>
        <w:top w:val="single" w:sz="4" w:space="0" w:color="auto"/>
        <w:left w:val="single" w:sz="4" w:space="0" w:color="auto"/>
        <w:bottom w:val="single" w:sz="4" w:space="0" w:color="auto"/>
        <w:right w:val="single" w:sz="4" w:space="0" w:color="auto"/>
      </w:pBdr>
      <w:shd w:val="clear" w:color="000000" w:fill="969696"/>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81">
    <w:name w:val="xl81"/>
    <w:basedOn w:val="a2"/>
    <w:rsid w:val="007860E4"/>
    <w:pPr>
      <w:pBdr>
        <w:top w:val="single" w:sz="4" w:space="0" w:color="auto"/>
        <w:left w:val="single" w:sz="4" w:space="0" w:color="auto"/>
        <w:bottom w:val="single" w:sz="4" w:space="0" w:color="auto"/>
        <w:right w:val="single" w:sz="4" w:space="0" w:color="auto"/>
      </w:pBdr>
      <w:shd w:val="clear" w:color="000000" w:fill="969696"/>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82">
    <w:name w:val="xl82"/>
    <w:basedOn w:val="a2"/>
    <w:rsid w:val="007860E4"/>
    <w:pPr>
      <w:pBdr>
        <w:top w:val="single" w:sz="4" w:space="0" w:color="auto"/>
        <w:left w:val="single" w:sz="4" w:space="0" w:color="auto"/>
        <w:bottom w:val="single" w:sz="4" w:space="0" w:color="auto"/>
      </w:pBdr>
      <w:shd w:val="clear" w:color="000000" w:fill="969696"/>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83">
    <w:name w:val="xl83"/>
    <w:basedOn w:val="a2"/>
    <w:rsid w:val="007860E4"/>
    <w:pPr>
      <w:pBdr>
        <w:top w:val="single" w:sz="4" w:space="0" w:color="auto"/>
        <w:bottom w:val="single" w:sz="4" w:space="0" w:color="auto"/>
        <w:right w:val="single" w:sz="4" w:space="0" w:color="auto"/>
      </w:pBdr>
      <w:shd w:val="clear" w:color="000000" w:fill="808080"/>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84">
    <w:name w:val="xl84"/>
    <w:basedOn w:val="a2"/>
    <w:rsid w:val="007860E4"/>
    <w:pPr>
      <w:pBdr>
        <w:top w:val="single" w:sz="4" w:space="0" w:color="auto"/>
        <w:left w:val="single" w:sz="4" w:space="0" w:color="auto"/>
        <w:bottom w:val="single" w:sz="4" w:space="0" w:color="auto"/>
        <w:right w:val="single" w:sz="8" w:space="0" w:color="auto"/>
      </w:pBdr>
      <w:shd w:val="clear" w:color="000000" w:fill="808080"/>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85">
    <w:name w:val="xl85"/>
    <w:basedOn w:val="a2"/>
    <w:rsid w:val="007860E4"/>
    <w:pPr>
      <w:pBdr>
        <w:top w:val="single" w:sz="4" w:space="0" w:color="auto"/>
        <w:left w:val="single" w:sz="8" w:space="0" w:color="auto"/>
      </w:pBdr>
      <w:shd w:val="clear" w:color="000000" w:fill="auto"/>
      <w:spacing w:before="100" w:beforeAutospacing="1" w:after="100" w:afterAutospacing="1" w:line="240" w:lineRule="auto"/>
      <w:jc w:val="left"/>
      <w:textAlignment w:val="center"/>
    </w:pPr>
    <w:rPr>
      <w:rFonts w:ascii="Arial" w:eastAsia="Times New Roman" w:hAnsi="Arial" w:cs="Arial"/>
      <w:b/>
      <w:bCs/>
      <w:sz w:val="22"/>
      <w:szCs w:val="22"/>
      <w:lang w:val="en-US" w:eastAsia="en-US"/>
    </w:rPr>
  </w:style>
  <w:style w:type="paragraph" w:customStyle="1" w:styleId="xl86">
    <w:name w:val="xl86"/>
    <w:basedOn w:val="a2"/>
    <w:rsid w:val="007860E4"/>
    <w:pPr>
      <w:pBdr>
        <w:top w:val="single" w:sz="4" w:space="0" w:color="auto"/>
        <w:left w:val="single" w:sz="4" w:space="0" w:color="auto"/>
        <w:right w:val="single" w:sz="4" w:space="0" w:color="auto"/>
      </w:pBdr>
      <w:shd w:val="clear" w:color="000000" w:fill="auto"/>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87">
    <w:name w:val="xl87"/>
    <w:basedOn w:val="a2"/>
    <w:rsid w:val="007860E4"/>
    <w:pPr>
      <w:pBdr>
        <w:top w:val="single" w:sz="4" w:space="0" w:color="auto"/>
        <w:left w:val="single" w:sz="4" w:space="0" w:color="auto"/>
        <w:right w:val="single" w:sz="4" w:space="0" w:color="auto"/>
      </w:pBdr>
      <w:shd w:val="clear" w:color="000000" w:fill="auto"/>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88">
    <w:name w:val="xl88"/>
    <w:basedOn w:val="a2"/>
    <w:rsid w:val="007860E4"/>
    <w:pPr>
      <w:pBdr>
        <w:top w:val="single" w:sz="4" w:space="0" w:color="auto"/>
        <w:left w:val="single" w:sz="4" w:space="0" w:color="auto"/>
      </w:pBdr>
      <w:shd w:val="clear" w:color="000000" w:fill="auto"/>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89">
    <w:name w:val="xl89"/>
    <w:basedOn w:val="a2"/>
    <w:rsid w:val="007860E4"/>
    <w:pPr>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90">
    <w:name w:val="xl90"/>
    <w:basedOn w:val="a2"/>
    <w:rsid w:val="007860E4"/>
    <w:pPr>
      <w:pBdr>
        <w:right w:val="single" w:sz="8" w:space="0" w:color="auto"/>
      </w:pBdr>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91">
    <w:name w:val="xl91"/>
    <w:basedOn w:val="a2"/>
    <w:rsid w:val="007860E4"/>
    <w:pPr>
      <w:pBdr>
        <w:left w:val="single" w:sz="8" w:space="9" w:color="auto"/>
        <w:bottom w:val="single" w:sz="4" w:space="0" w:color="auto"/>
      </w:pBdr>
      <w:shd w:val="clear" w:color="000000" w:fill="FFFFFF"/>
      <w:spacing w:before="100" w:beforeAutospacing="1" w:after="100" w:afterAutospacing="1" w:line="240" w:lineRule="auto"/>
      <w:ind w:firstLineChars="100" w:firstLine="100"/>
      <w:jc w:val="left"/>
      <w:textAlignment w:val="top"/>
    </w:pPr>
    <w:rPr>
      <w:rFonts w:ascii="Arial" w:eastAsia="Times New Roman" w:hAnsi="Arial" w:cs="Arial"/>
      <w:b/>
      <w:bCs/>
      <w:sz w:val="22"/>
      <w:szCs w:val="22"/>
      <w:lang w:val="en-US" w:eastAsia="en-US"/>
    </w:rPr>
  </w:style>
  <w:style w:type="paragraph" w:customStyle="1" w:styleId="xl92">
    <w:name w:val="xl92"/>
    <w:basedOn w:val="a2"/>
    <w:rsid w:val="007860E4"/>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22"/>
      <w:szCs w:val="22"/>
      <w:lang w:val="en-US" w:eastAsia="en-US"/>
    </w:rPr>
  </w:style>
  <w:style w:type="paragraph" w:customStyle="1" w:styleId="xl93">
    <w:name w:val="xl93"/>
    <w:basedOn w:val="a2"/>
    <w:rsid w:val="007860E4"/>
    <w:pPr>
      <w:pBdr>
        <w:left w:val="single" w:sz="4" w:space="0" w:color="auto"/>
        <w:bottom w:val="single" w:sz="4" w:space="0" w:color="auto"/>
        <w:right w:val="single" w:sz="4" w:space="0" w:color="auto"/>
      </w:pBdr>
      <w:spacing w:before="100" w:beforeAutospacing="1" w:after="100" w:afterAutospacing="1" w:line="240" w:lineRule="auto"/>
      <w:jc w:val="left"/>
    </w:pPr>
    <w:rPr>
      <w:rFonts w:ascii="Arial" w:eastAsia="Times New Roman" w:hAnsi="Arial" w:cs="Arial"/>
      <w:b/>
      <w:bCs/>
      <w:sz w:val="22"/>
      <w:szCs w:val="22"/>
      <w:lang w:val="en-US" w:eastAsia="en-US"/>
    </w:rPr>
  </w:style>
  <w:style w:type="paragraph" w:customStyle="1" w:styleId="xl94">
    <w:name w:val="xl94"/>
    <w:basedOn w:val="a2"/>
    <w:rsid w:val="007860E4"/>
    <w:pPr>
      <w:spacing w:before="100" w:beforeAutospacing="1" w:after="100" w:afterAutospacing="1" w:line="240" w:lineRule="auto"/>
      <w:jc w:val="left"/>
    </w:pPr>
    <w:rPr>
      <w:rFonts w:ascii="Arial" w:eastAsia="Times New Roman" w:hAnsi="Arial" w:cs="Arial"/>
      <w:b/>
      <w:bCs/>
      <w:sz w:val="22"/>
      <w:szCs w:val="22"/>
      <w:lang w:val="en-US" w:eastAsia="en-US"/>
    </w:rPr>
  </w:style>
  <w:style w:type="paragraph" w:customStyle="1" w:styleId="xl95">
    <w:name w:val="xl95"/>
    <w:basedOn w:val="a2"/>
    <w:rsid w:val="007860E4"/>
    <w:pPr>
      <w:pBdr>
        <w:right w:val="single" w:sz="8" w:space="0" w:color="auto"/>
      </w:pBdr>
      <w:spacing w:before="100" w:beforeAutospacing="1" w:after="100" w:afterAutospacing="1" w:line="240" w:lineRule="auto"/>
      <w:jc w:val="left"/>
    </w:pPr>
    <w:rPr>
      <w:rFonts w:ascii="Arial" w:eastAsia="Times New Roman" w:hAnsi="Arial" w:cs="Arial"/>
      <w:b/>
      <w:bCs/>
      <w:sz w:val="22"/>
      <w:szCs w:val="22"/>
      <w:lang w:val="en-US" w:eastAsia="en-US"/>
    </w:rPr>
  </w:style>
  <w:style w:type="paragraph" w:customStyle="1" w:styleId="xl96">
    <w:name w:val="xl96"/>
    <w:basedOn w:val="a2"/>
    <w:rsid w:val="007860E4"/>
    <w:pPr>
      <w:pBdr>
        <w:top w:val="single" w:sz="4" w:space="0" w:color="auto"/>
        <w:left w:val="single" w:sz="8" w:space="9" w:color="auto"/>
        <w:bottom w:val="single" w:sz="4" w:space="0" w:color="auto"/>
      </w:pBdr>
      <w:shd w:val="clear" w:color="000000" w:fill="FFFFFF"/>
      <w:spacing w:before="100" w:beforeAutospacing="1" w:after="100" w:afterAutospacing="1" w:line="240" w:lineRule="auto"/>
      <w:ind w:firstLineChars="100" w:firstLine="100"/>
      <w:jc w:val="left"/>
      <w:textAlignment w:val="top"/>
    </w:pPr>
    <w:rPr>
      <w:rFonts w:ascii="Arial" w:eastAsia="Times New Roman" w:hAnsi="Arial" w:cs="Arial"/>
      <w:b/>
      <w:bCs/>
      <w:sz w:val="22"/>
      <w:szCs w:val="22"/>
      <w:lang w:val="en-US" w:eastAsia="en-US"/>
    </w:rPr>
  </w:style>
  <w:style w:type="paragraph" w:customStyle="1" w:styleId="xl97">
    <w:name w:val="xl97"/>
    <w:basedOn w:val="a2"/>
    <w:rsid w:val="007860E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22"/>
      <w:szCs w:val="22"/>
      <w:lang w:val="en-US" w:eastAsia="en-US"/>
    </w:rPr>
  </w:style>
  <w:style w:type="paragraph" w:customStyle="1" w:styleId="xl98">
    <w:name w:val="xl98"/>
    <w:basedOn w:val="a2"/>
    <w:rsid w:val="007860E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w:eastAsia="Times New Roman" w:hAnsi="Arial" w:cs="Arial"/>
      <w:b/>
      <w:bCs/>
      <w:sz w:val="22"/>
      <w:szCs w:val="22"/>
      <w:lang w:val="en-US" w:eastAsia="en-US"/>
    </w:rPr>
  </w:style>
  <w:style w:type="paragraph" w:customStyle="1" w:styleId="xl99">
    <w:name w:val="xl99"/>
    <w:basedOn w:val="a2"/>
    <w:rsid w:val="007860E4"/>
    <w:pPr>
      <w:pBdr>
        <w:top w:val="single" w:sz="4" w:space="0" w:color="auto"/>
        <w:left w:val="single" w:sz="4" w:space="0" w:color="auto"/>
        <w:bottom w:val="single" w:sz="4" w:space="0" w:color="auto"/>
      </w:pBdr>
      <w:spacing w:before="100" w:beforeAutospacing="1" w:after="100" w:afterAutospacing="1" w:line="240" w:lineRule="auto"/>
      <w:jc w:val="left"/>
    </w:pPr>
    <w:rPr>
      <w:rFonts w:ascii="Arial" w:eastAsia="Times New Roman" w:hAnsi="Arial" w:cs="Arial"/>
      <w:b/>
      <w:bCs/>
      <w:sz w:val="22"/>
      <w:szCs w:val="22"/>
      <w:lang w:val="en-US" w:eastAsia="en-US"/>
    </w:rPr>
  </w:style>
  <w:style w:type="paragraph" w:customStyle="1" w:styleId="xl100">
    <w:name w:val="xl100"/>
    <w:basedOn w:val="a2"/>
    <w:rsid w:val="007860E4"/>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line="240" w:lineRule="auto"/>
      <w:jc w:val="right"/>
    </w:pPr>
    <w:rPr>
      <w:rFonts w:ascii="Arial" w:eastAsia="Times New Roman" w:hAnsi="Arial" w:cs="Arial"/>
      <w:b/>
      <w:bCs/>
      <w:sz w:val="22"/>
      <w:szCs w:val="22"/>
      <w:lang w:val="en-US" w:eastAsia="en-US"/>
    </w:rPr>
  </w:style>
  <w:style w:type="paragraph" w:customStyle="1" w:styleId="xl101">
    <w:name w:val="xl101"/>
    <w:basedOn w:val="a2"/>
    <w:rsid w:val="007860E4"/>
    <w:pPr>
      <w:pBdr>
        <w:top w:val="single" w:sz="4" w:space="0" w:color="auto"/>
        <w:left w:val="single" w:sz="8" w:space="27" w:color="auto"/>
        <w:bottom w:val="single" w:sz="4" w:space="0" w:color="auto"/>
      </w:pBdr>
      <w:shd w:val="clear" w:color="000000" w:fill="FDE9D9"/>
      <w:spacing w:before="100" w:beforeAutospacing="1" w:after="100" w:afterAutospacing="1" w:line="240" w:lineRule="auto"/>
      <w:ind w:firstLineChars="300" w:firstLine="300"/>
      <w:jc w:val="left"/>
      <w:textAlignment w:val="top"/>
    </w:pPr>
    <w:rPr>
      <w:rFonts w:ascii="Arial" w:eastAsia="Times New Roman" w:hAnsi="Arial" w:cs="Arial"/>
      <w:sz w:val="22"/>
      <w:szCs w:val="22"/>
      <w:lang w:val="en-US" w:eastAsia="en-US"/>
    </w:rPr>
  </w:style>
  <w:style w:type="paragraph" w:customStyle="1" w:styleId="xl102">
    <w:name w:val="xl102"/>
    <w:basedOn w:val="a2"/>
    <w:rsid w:val="007860E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2"/>
      <w:szCs w:val="22"/>
      <w:lang w:val="en-US" w:eastAsia="en-US"/>
    </w:rPr>
  </w:style>
  <w:style w:type="paragraph" w:customStyle="1" w:styleId="xl103">
    <w:name w:val="xl103"/>
    <w:basedOn w:val="a2"/>
    <w:rsid w:val="007860E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04">
    <w:name w:val="xl104"/>
    <w:basedOn w:val="a2"/>
    <w:rsid w:val="007860E4"/>
    <w:pPr>
      <w:pBdr>
        <w:top w:val="single" w:sz="4" w:space="0" w:color="auto"/>
        <w:left w:val="single" w:sz="4" w:space="0" w:color="auto"/>
        <w:bottom w:val="single" w:sz="4" w:space="0" w:color="auto"/>
      </w:pBdr>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05">
    <w:name w:val="xl105"/>
    <w:basedOn w:val="a2"/>
    <w:rsid w:val="007860E4"/>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line="240" w:lineRule="auto"/>
      <w:jc w:val="right"/>
    </w:pPr>
    <w:rPr>
      <w:rFonts w:ascii="Arial" w:eastAsia="Times New Roman" w:hAnsi="Arial" w:cs="Arial"/>
      <w:sz w:val="22"/>
      <w:szCs w:val="22"/>
      <w:lang w:val="en-US" w:eastAsia="en-US"/>
    </w:rPr>
  </w:style>
  <w:style w:type="paragraph" w:customStyle="1" w:styleId="xl106">
    <w:name w:val="xl106"/>
    <w:basedOn w:val="a2"/>
    <w:rsid w:val="007860E4"/>
    <w:pPr>
      <w:pBdr>
        <w:top w:val="single" w:sz="4" w:space="0" w:color="auto"/>
        <w:left w:val="single" w:sz="8" w:space="27" w:color="auto"/>
        <w:bottom w:val="single" w:sz="4" w:space="0" w:color="auto"/>
      </w:pBdr>
      <w:shd w:val="clear" w:color="000000" w:fill="D8E4BC"/>
      <w:spacing w:before="100" w:beforeAutospacing="1" w:after="100" w:afterAutospacing="1" w:line="240" w:lineRule="auto"/>
      <w:ind w:firstLineChars="300" w:firstLine="300"/>
      <w:jc w:val="left"/>
      <w:textAlignment w:val="top"/>
    </w:pPr>
    <w:rPr>
      <w:rFonts w:ascii="Arial" w:eastAsia="Times New Roman" w:hAnsi="Arial" w:cs="Arial"/>
      <w:sz w:val="22"/>
      <w:szCs w:val="22"/>
      <w:lang w:val="en-US" w:eastAsia="en-US"/>
    </w:rPr>
  </w:style>
  <w:style w:type="paragraph" w:customStyle="1" w:styleId="xl107">
    <w:name w:val="xl107"/>
    <w:basedOn w:val="a2"/>
    <w:rsid w:val="007860E4"/>
    <w:pPr>
      <w:pBdr>
        <w:top w:val="single" w:sz="4" w:space="0" w:color="auto"/>
        <w:left w:val="single" w:sz="8" w:space="0" w:color="auto"/>
        <w:bottom w:val="single" w:sz="4" w:space="0" w:color="auto"/>
      </w:pBdr>
      <w:shd w:val="clear" w:color="000000" w:fill="C0C0C0"/>
      <w:spacing w:before="100" w:beforeAutospacing="1" w:after="100" w:afterAutospacing="1" w:line="240" w:lineRule="auto"/>
      <w:jc w:val="left"/>
      <w:textAlignment w:val="top"/>
    </w:pPr>
    <w:rPr>
      <w:rFonts w:ascii="Arial" w:eastAsia="Times New Roman" w:hAnsi="Arial" w:cs="Arial"/>
      <w:b/>
      <w:bCs/>
      <w:sz w:val="22"/>
      <w:szCs w:val="22"/>
      <w:lang w:val="en-US" w:eastAsia="en-US"/>
    </w:rPr>
  </w:style>
  <w:style w:type="paragraph" w:customStyle="1" w:styleId="xl108">
    <w:name w:val="xl108"/>
    <w:basedOn w:val="a2"/>
    <w:rsid w:val="007860E4"/>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09">
    <w:name w:val="xl109"/>
    <w:basedOn w:val="a2"/>
    <w:rsid w:val="007860E4"/>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10">
    <w:name w:val="xl110"/>
    <w:basedOn w:val="a2"/>
    <w:rsid w:val="007860E4"/>
    <w:pPr>
      <w:pBdr>
        <w:top w:val="single" w:sz="4" w:space="0" w:color="auto"/>
        <w:left w:val="single" w:sz="4" w:space="0" w:color="auto"/>
        <w:bottom w:val="single" w:sz="4" w:space="0" w:color="auto"/>
      </w:pBdr>
      <w:shd w:val="clear" w:color="000000" w:fill="C0C0C0"/>
      <w:spacing w:before="100" w:beforeAutospacing="1" w:after="100" w:afterAutospacing="1" w:line="240" w:lineRule="auto"/>
      <w:jc w:val="left"/>
    </w:pPr>
    <w:rPr>
      <w:rFonts w:ascii="Arial" w:eastAsia="Times New Roman" w:hAnsi="Arial" w:cs="Arial"/>
      <w:b/>
      <w:bCs/>
      <w:sz w:val="22"/>
      <w:szCs w:val="22"/>
      <w:lang w:val="en-US" w:eastAsia="en-US"/>
    </w:rPr>
  </w:style>
  <w:style w:type="paragraph" w:customStyle="1" w:styleId="xl111">
    <w:name w:val="xl111"/>
    <w:basedOn w:val="a2"/>
    <w:rsid w:val="007860E4"/>
    <w:pPr>
      <w:pBdr>
        <w:top w:val="single" w:sz="4" w:space="0" w:color="auto"/>
        <w:bottom w:val="single" w:sz="4" w:space="0" w:color="auto"/>
        <w:right w:val="single" w:sz="8" w:space="0" w:color="auto"/>
      </w:pBdr>
      <w:shd w:val="clear" w:color="000000" w:fill="C0C0C0"/>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12">
    <w:name w:val="xl112"/>
    <w:basedOn w:val="a2"/>
    <w:rsid w:val="007860E4"/>
    <w:pPr>
      <w:pBdr>
        <w:right w:val="single" w:sz="8" w:space="0" w:color="auto"/>
      </w:pBdr>
      <w:shd w:val="pct75" w:color="000000" w:fill="C0C0C0"/>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13">
    <w:name w:val="xl113"/>
    <w:basedOn w:val="a2"/>
    <w:rsid w:val="007860E4"/>
    <w:pPr>
      <w:pBdr>
        <w:top w:val="single" w:sz="4" w:space="0" w:color="auto"/>
        <w:left w:val="single" w:sz="8" w:space="9" w:color="auto"/>
      </w:pBdr>
      <w:spacing w:before="100" w:beforeAutospacing="1" w:after="100" w:afterAutospacing="1" w:line="240" w:lineRule="auto"/>
      <w:ind w:firstLineChars="100" w:firstLine="100"/>
      <w:jc w:val="left"/>
      <w:textAlignment w:val="top"/>
    </w:pPr>
    <w:rPr>
      <w:rFonts w:ascii="Arial" w:eastAsia="Times New Roman" w:hAnsi="Arial" w:cs="Arial"/>
      <w:sz w:val="22"/>
      <w:szCs w:val="22"/>
      <w:lang w:val="en-US" w:eastAsia="en-US"/>
    </w:rPr>
  </w:style>
  <w:style w:type="paragraph" w:customStyle="1" w:styleId="xl114">
    <w:name w:val="xl114"/>
    <w:basedOn w:val="a2"/>
    <w:rsid w:val="007860E4"/>
    <w:pPr>
      <w:pBdr>
        <w:top w:val="single" w:sz="4" w:space="0" w:color="auto"/>
        <w:left w:val="single" w:sz="4" w:space="0" w:color="auto"/>
        <w:right w:val="single" w:sz="4" w:space="0" w:color="auto"/>
      </w:pBdr>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15">
    <w:name w:val="xl115"/>
    <w:basedOn w:val="a2"/>
    <w:rsid w:val="007860E4"/>
    <w:pPr>
      <w:pBdr>
        <w:top w:val="single" w:sz="4" w:space="0" w:color="auto"/>
        <w:left w:val="single" w:sz="4" w:space="0" w:color="auto"/>
        <w:right w:val="single" w:sz="4" w:space="0" w:color="auto"/>
      </w:pBdr>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16">
    <w:name w:val="xl116"/>
    <w:basedOn w:val="a2"/>
    <w:rsid w:val="007860E4"/>
    <w:pPr>
      <w:pBdr>
        <w:top w:val="single" w:sz="4" w:space="0" w:color="auto"/>
        <w:left w:val="single" w:sz="4" w:space="0" w:color="auto"/>
      </w:pBdr>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17">
    <w:name w:val="xl117"/>
    <w:basedOn w:val="a2"/>
    <w:rsid w:val="007860E4"/>
    <w:pPr>
      <w:pBdr>
        <w:top w:val="single" w:sz="4" w:space="0" w:color="auto"/>
        <w:left w:val="single" w:sz="8" w:space="9" w:color="auto"/>
        <w:bottom w:val="single" w:sz="4" w:space="0" w:color="auto"/>
      </w:pBdr>
      <w:spacing w:before="100" w:beforeAutospacing="1" w:after="100" w:afterAutospacing="1" w:line="240" w:lineRule="auto"/>
      <w:ind w:firstLineChars="100" w:firstLine="100"/>
      <w:jc w:val="left"/>
      <w:textAlignment w:val="top"/>
    </w:pPr>
    <w:rPr>
      <w:rFonts w:ascii="Arial" w:eastAsia="Times New Roman" w:hAnsi="Arial" w:cs="Arial"/>
      <w:sz w:val="22"/>
      <w:szCs w:val="22"/>
      <w:lang w:val="en-US" w:eastAsia="en-US"/>
    </w:rPr>
  </w:style>
  <w:style w:type="paragraph" w:customStyle="1" w:styleId="xl118">
    <w:name w:val="xl118"/>
    <w:basedOn w:val="a2"/>
    <w:rsid w:val="007860E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19">
    <w:name w:val="xl119"/>
    <w:basedOn w:val="a2"/>
    <w:rsid w:val="007860E4"/>
    <w:pPr>
      <w:pBdr>
        <w:top w:val="single" w:sz="4" w:space="0" w:color="auto"/>
        <w:left w:val="single" w:sz="8" w:space="0" w:color="auto"/>
        <w:bottom w:val="single" w:sz="4" w:space="0" w:color="auto"/>
      </w:pBdr>
      <w:spacing w:before="100" w:beforeAutospacing="1" w:after="100" w:afterAutospacing="1" w:line="240" w:lineRule="auto"/>
      <w:jc w:val="left"/>
      <w:textAlignment w:val="top"/>
    </w:pPr>
    <w:rPr>
      <w:rFonts w:ascii="Arial" w:eastAsia="Times New Roman" w:hAnsi="Arial" w:cs="Arial"/>
      <w:sz w:val="22"/>
      <w:szCs w:val="22"/>
      <w:lang w:val="en-US" w:eastAsia="en-US"/>
    </w:rPr>
  </w:style>
  <w:style w:type="paragraph" w:customStyle="1" w:styleId="xl120">
    <w:name w:val="xl120"/>
    <w:basedOn w:val="a2"/>
    <w:rsid w:val="007860E4"/>
    <w:pPr>
      <w:pBdr>
        <w:top w:val="single" w:sz="4" w:space="0" w:color="auto"/>
        <w:left w:val="single" w:sz="4" w:space="0" w:color="auto"/>
        <w:bottom w:val="single" w:sz="4" w:space="0" w:color="auto"/>
      </w:pBdr>
      <w:spacing w:before="100" w:beforeAutospacing="1" w:after="100" w:afterAutospacing="1" w:line="240" w:lineRule="auto"/>
      <w:jc w:val="left"/>
    </w:pPr>
    <w:rPr>
      <w:rFonts w:ascii="Arial" w:eastAsia="Times New Roman" w:hAnsi="Arial" w:cs="Arial"/>
      <w:i/>
      <w:iCs/>
      <w:sz w:val="22"/>
      <w:szCs w:val="22"/>
      <w:lang w:val="en-US" w:eastAsia="en-US"/>
    </w:rPr>
  </w:style>
  <w:style w:type="paragraph" w:customStyle="1" w:styleId="xl121">
    <w:name w:val="xl121"/>
    <w:basedOn w:val="a2"/>
    <w:rsid w:val="007860E4"/>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line="240" w:lineRule="auto"/>
      <w:jc w:val="left"/>
    </w:pPr>
    <w:rPr>
      <w:rFonts w:ascii="Arial" w:eastAsia="Times New Roman" w:hAnsi="Arial" w:cs="Arial"/>
      <w:i/>
      <w:iCs/>
      <w:sz w:val="22"/>
      <w:szCs w:val="22"/>
      <w:lang w:val="en-US" w:eastAsia="en-US"/>
    </w:rPr>
  </w:style>
  <w:style w:type="paragraph" w:customStyle="1" w:styleId="xl122">
    <w:name w:val="xl122"/>
    <w:basedOn w:val="a2"/>
    <w:rsid w:val="007860E4"/>
    <w:pPr>
      <w:pBdr>
        <w:top w:val="single" w:sz="4" w:space="0" w:color="auto"/>
        <w:left w:val="single" w:sz="4" w:space="0" w:color="auto"/>
        <w:bottom w:val="single" w:sz="4" w:space="0" w:color="auto"/>
        <w:right w:val="single" w:sz="4" w:space="0" w:color="auto"/>
      </w:pBdr>
      <w:shd w:val="pct75" w:color="000000" w:fill="C0C0C0"/>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23">
    <w:name w:val="xl123"/>
    <w:basedOn w:val="a2"/>
    <w:rsid w:val="007860E4"/>
    <w:pPr>
      <w:pBdr>
        <w:top w:val="single" w:sz="4" w:space="0" w:color="auto"/>
        <w:left w:val="single" w:sz="4" w:space="0" w:color="auto"/>
        <w:bottom w:val="single" w:sz="4" w:space="0" w:color="auto"/>
        <w:right w:val="single" w:sz="8" w:space="0" w:color="auto"/>
      </w:pBdr>
      <w:shd w:val="clear" w:color="000000" w:fill="auto"/>
      <w:spacing w:before="100" w:beforeAutospacing="1" w:after="100" w:afterAutospacing="1" w:line="240" w:lineRule="auto"/>
      <w:jc w:val="left"/>
    </w:pPr>
    <w:rPr>
      <w:rFonts w:ascii="Arial" w:eastAsia="Times New Roman" w:hAnsi="Arial" w:cs="Arial"/>
      <w:i/>
      <w:iCs/>
      <w:sz w:val="22"/>
      <w:szCs w:val="22"/>
      <w:lang w:val="en-US" w:eastAsia="en-US"/>
    </w:rPr>
  </w:style>
  <w:style w:type="paragraph" w:customStyle="1" w:styleId="xl124">
    <w:name w:val="xl124"/>
    <w:basedOn w:val="a2"/>
    <w:rsid w:val="007860E4"/>
    <w:pPr>
      <w:pBdr>
        <w:top w:val="single" w:sz="4" w:space="0" w:color="auto"/>
        <w:left w:val="single" w:sz="8" w:space="18" w:color="auto"/>
        <w:bottom w:val="single" w:sz="4" w:space="0" w:color="auto"/>
      </w:pBdr>
      <w:spacing w:before="100" w:beforeAutospacing="1" w:after="100" w:afterAutospacing="1" w:line="240" w:lineRule="auto"/>
      <w:ind w:firstLineChars="200" w:firstLine="200"/>
      <w:jc w:val="left"/>
      <w:textAlignment w:val="top"/>
    </w:pPr>
    <w:rPr>
      <w:rFonts w:ascii="Arial" w:eastAsia="Times New Roman" w:hAnsi="Arial" w:cs="Arial"/>
      <w:sz w:val="22"/>
      <w:szCs w:val="22"/>
      <w:lang w:val="en-US" w:eastAsia="en-US"/>
    </w:rPr>
  </w:style>
  <w:style w:type="paragraph" w:customStyle="1" w:styleId="xl125">
    <w:name w:val="xl125"/>
    <w:basedOn w:val="a2"/>
    <w:rsid w:val="007860E4"/>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26">
    <w:name w:val="xl126"/>
    <w:basedOn w:val="a2"/>
    <w:rsid w:val="007860E4"/>
    <w:pPr>
      <w:pBdr>
        <w:top w:val="single" w:sz="4" w:space="0" w:color="auto"/>
        <w:left w:val="single" w:sz="8" w:space="9" w:color="auto"/>
        <w:bottom w:val="single" w:sz="4" w:space="0" w:color="auto"/>
      </w:pBdr>
      <w:spacing w:before="100" w:beforeAutospacing="1" w:after="100" w:afterAutospacing="1" w:line="240" w:lineRule="auto"/>
      <w:ind w:firstLineChars="100" w:firstLine="100"/>
      <w:jc w:val="left"/>
      <w:textAlignment w:val="top"/>
    </w:pPr>
    <w:rPr>
      <w:rFonts w:ascii="Arial" w:eastAsia="Times New Roman" w:hAnsi="Arial" w:cs="Arial"/>
      <w:sz w:val="22"/>
      <w:szCs w:val="22"/>
      <w:lang w:val="en-US" w:eastAsia="en-US"/>
    </w:rPr>
  </w:style>
  <w:style w:type="paragraph" w:customStyle="1" w:styleId="xl127">
    <w:name w:val="xl127"/>
    <w:basedOn w:val="a2"/>
    <w:rsid w:val="007860E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w:eastAsia="Times New Roman" w:hAnsi="Arial" w:cs="Arial"/>
      <w:i/>
      <w:iCs/>
      <w:sz w:val="22"/>
      <w:szCs w:val="22"/>
      <w:lang w:val="en-US" w:eastAsia="en-US"/>
    </w:rPr>
  </w:style>
  <w:style w:type="paragraph" w:customStyle="1" w:styleId="xl128">
    <w:name w:val="xl128"/>
    <w:basedOn w:val="a2"/>
    <w:rsid w:val="007860E4"/>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left"/>
    </w:pPr>
    <w:rPr>
      <w:rFonts w:ascii="Arial" w:eastAsia="Times New Roman" w:hAnsi="Arial" w:cs="Arial"/>
      <w:b/>
      <w:bCs/>
      <w:sz w:val="22"/>
      <w:szCs w:val="22"/>
      <w:lang w:val="en-US" w:eastAsia="en-US"/>
    </w:rPr>
  </w:style>
  <w:style w:type="paragraph" w:customStyle="1" w:styleId="xl129">
    <w:name w:val="xl129"/>
    <w:basedOn w:val="a2"/>
    <w:rsid w:val="007860E4"/>
    <w:pPr>
      <w:pBdr>
        <w:top w:val="single" w:sz="4" w:space="0" w:color="auto"/>
        <w:left w:val="single" w:sz="8" w:space="18" w:color="auto"/>
      </w:pBdr>
      <w:spacing w:before="100" w:beforeAutospacing="1" w:after="100" w:afterAutospacing="1" w:line="240" w:lineRule="auto"/>
      <w:ind w:firstLineChars="200" w:firstLine="200"/>
      <w:jc w:val="left"/>
      <w:textAlignment w:val="top"/>
    </w:pPr>
    <w:rPr>
      <w:rFonts w:ascii="Arial" w:eastAsia="Times New Roman" w:hAnsi="Arial" w:cs="Arial"/>
      <w:sz w:val="22"/>
      <w:szCs w:val="22"/>
      <w:lang w:val="en-US" w:eastAsia="en-US"/>
    </w:rPr>
  </w:style>
  <w:style w:type="paragraph" w:customStyle="1" w:styleId="xl130">
    <w:name w:val="xl130"/>
    <w:basedOn w:val="a2"/>
    <w:rsid w:val="007860E4"/>
    <w:pPr>
      <w:pBdr>
        <w:right w:val="single" w:sz="8" w:space="0" w:color="auto"/>
      </w:pBdr>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31">
    <w:name w:val="xl131"/>
    <w:basedOn w:val="a2"/>
    <w:rsid w:val="007860E4"/>
    <w:pPr>
      <w:pBdr>
        <w:left w:val="single" w:sz="8" w:space="9" w:color="auto"/>
        <w:bottom w:val="single" w:sz="4" w:space="0" w:color="auto"/>
      </w:pBdr>
      <w:spacing w:before="100" w:beforeAutospacing="1" w:after="100" w:afterAutospacing="1" w:line="240" w:lineRule="auto"/>
      <w:ind w:firstLineChars="100" w:firstLine="100"/>
      <w:jc w:val="left"/>
      <w:textAlignment w:val="top"/>
    </w:pPr>
    <w:rPr>
      <w:rFonts w:ascii="Arial" w:eastAsia="Times New Roman" w:hAnsi="Arial" w:cs="Arial"/>
      <w:sz w:val="22"/>
      <w:szCs w:val="22"/>
      <w:lang w:val="en-US" w:eastAsia="en-US"/>
    </w:rPr>
  </w:style>
  <w:style w:type="paragraph" w:customStyle="1" w:styleId="xl132">
    <w:name w:val="xl132"/>
    <w:basedOn w:val="a2"/>
    <w:rsid w:val="007860E4"/>
    <w:pPr>
      <w:pBdr>
        <w:left w:val="single" w:sz="4" w:space="0" w:color="auto"/>
        <w:bottom w:val="single" w:sz="4" w:space="0" w:color="auto"/>
        <w:right w:val="single" w:sz="4" w:space="0" w:color="auto"/>
      </w:pBdr>
      <w:shd w:val="pct75" w:color="000000" w:fill="C0C0C0"/>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33">
    <w:name w:val="xl133"/>
    <w:basedOn w:val="a2"/>
    <w:rsid w:val="007860E4"/>
    <w:pPr>
      <w:shd w:val="pct75" w:color="000000" w:fill="C0C0C0"/>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34">
    <w:name w:val="xl134"/>
    <w:basedOn w:val="a2"/>
    <w:rsid w:val="007860E4"/>
    <w:pPr>
      <w:pBdr>
        <w:left w:val="single" w:sz="4" w:space="0" w:color="auto"/>
        <w:bottom w:val="single" w:sz="4" w:space="0" w:color="auto"/>
        <w:right w:val="single" w:sz="4" w:space="0" w:color="auto"/>
      </w:pBdr>
      <w:shd w:val="clear" w:color="000000" w:fill="auto"/>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35">
    <w:name w:val="xl135"/>
    <w:basedOn w:val="a2"/>
    <w:rsid w:val="007860E4"/>
    <w:pPr>
      <w:pBdr>
        <w:top w:val="single" w:sz="4" w:space="0" w:color="auto"/>
        <w:left w:val="single" w:sz="8" w:space="18" w:color="auto"/>
        <w:bottom w:val="single" w:sz="4" w:space="0" w:color="auto"/>
      </w:pBdr>
      <w:spacing w:before="100" w:beforeAutospacing="1" w:after="100" w:afterAutospacing="1" w:line="240" w:lineRule="auto"/>
      <w:ind w:firstLineChars="200" w:firstLine="200"/>
      <w:jc w:val="left"/>
      <w:textAlignment w:val="top"/>
    </w:pPr>
    <w:rPr>
      <w:rFonts w:ascii="Arial" w:eastAsia="Times New Roman" w:hAnsi="Arial" w:cs="Arial"/>
      <w:color w:val="000000"/>
      <w:sz w:val="22"/>
      <w:szCs w:val="22"/>
      <w:lang w:val="en-US" w:eastAsia="en-US"/>
    </w:rPr>
  </w:style>
  <w:style w:type="paragraph" w:customStyle="1" w:styleId="xl136">
    <w:name w:val="xl136"/>
    <w:basedOn w:val="a2"/>
    <w:rsid w:val="007860E4"/>
    <w:pPr>
      <w:pBdr>
        <w:top w:val="single" w:sz="4" w:space="0" w:color="auto"/>
        <w:left w:val="single" w:sz="8" w:space="18" w:color="auto"/>
        <w:bottom w:val="single" w:sz="4" w:space="0" w:color="auto"/>
      </w:pBdr>
      <w:spacing w:before="100" w:beforeAutospacing="1" w:after="100" w:afterAutospacing="1" w:line="240" w:lineRule="auto"/>
      <w:ind w:firstLineChars="200" w:firstLine="200"/>
      <w:jc w:val="left"/>
      <w:textAlignment w:val="top"/>
    </w:pPr>
    <w:rPr>
      <w:rFonts w:ascii="Arial" w:eastAsia="Times New Roman" w:hAnsi="Arial" w:cs="Arial"/>
      <w:i/>
      <w:iCs/>
      <w:color w:val="000000"/>
      <w:sz w:val="22"/>
      <w:szCs w:val="22"/>
      <w:lang w:val="en-US" w:eastAsia="en-US"/>
    </w:rPr>
  </w:style>
  <w:style w:type="paragraph" w:customStyle="1" w:styleId="xl137">
    <w:name w:val="xl137"/>
    <w:basedOn w:val="a2"/>
    <w:rsid w:val="007860E4"/>
    <w:pPr>
      <w:pBdr>
        <w:top w:val="single" w:sz="4" w:space="0" w:color="auto"/>
        <w:bottom w:val="single" w:sz="4" w:space="0" w:color="auto"/>
        <w:right w:val="single" w:sz="4" w:space="0" w:color="auto"/>
      </w:pBdr>
      <w:shd w:val="clear" w:color="000000" w:fill="C0C0C0"/>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38">
    <w:name w:val="xl138"/>
    <w:basedOn w:val="a2"/>
    <w:rsid w:val="007860E4"/>
    <w:pPr>
      <w:pBdr>
        <w:top w:val="single" w:sz="4" w:space="0" w:color="auto"/>
        <w:left w:val="single" w:sz="4" w:space="0" w:color="auto"/>
        <w:bottom w:val="single" w:sz="4" w:space="0" w:color="auto"/>
        <w:right w:val="single" w:sz="8" w:space="0" w:color="auto"/>
      </w:pBdr>
      <w:shd w:val="clear" w:color="000000" w:fill="C0C0C0"/>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39">
    <w:name w:val="xl139"/>
    <w:basedOn w:val="a2"/>
    <w:rsid w:val="007860E4"/>
    <w:pPr>
      <w:pBdr>
        <w:top w:val="single" w:sz="4" w:space="0" w:color="auto"/>
        <w:left w:val="single" w:sz="8" w:space="9" w:color="auto"/>
        <w:bottom w:val="single" w:sz="4" w:space="0" w:color="auto"/>
      </w:pBdr>
      <w:shd w:val="clear" w:color="000000" w:fill="D8E4BC"/>
      <w:spacing w:before="100" w:beforeAutospacing="1" w:after="100" w:afterAutospacing="1" w:line="240" w:lineRule="auto"/>
      <w:ind w:firstLineChars="100" w:firstLine="100"/>
      <w:jc w:val="left"/>
      <w:textAlignment w:val="top"/>
    </w:pPr>
    <w:rPr>
      <w:rFonts w:ascii="Arial" w:eastAsia="Times New Roman" w:hAnsi="Arial" w:cs="Arial"/>
      <w:sz w:val="22"/>
      <w:szCs w:val="22"/>
      <w:lang w:val="en-US" w:eastAsia="en-US"/>
    </w:rPr>
  </w:style>
  <w:style w:type="paragraph" w:customStyle="1" w:styleId="xl140">
    <w:name w:val="xl140"/>
    <w:basedOn w:val="a2"/>
    <w:rsid w:val="007860E4"/>
    <w:pPr>
      <w:pBdr>
        <w:right w:val="single" w:sz="8" w:space="0" w:color="auto"/>
      </w:pBdr>
      <w:spacing w:before="100" w:beforeAutospacing="1" w:after="100" w:afterAutospacing="1" w:line="240" w:lineRule="auto"/>
      <w:jc w:val="left"/>
    </w:pPr>
    <w:rPr>
      <w:rFonts w:ascii="Arial" w:eastAsia="Times New Roman" w:hAnsi="Arial" w:cs="Arial"/>
      <w:color w:val="FF0000"/>
      <w:sz w:val="22"/>
      <w:szCs w:val="22"/>
      <w:lang w:val="en-US" w:eastAsia="en-US"/>
    </w:rPr>
  </w:style>
  <w:style w:type="paragraph" w:customStyle="1" w:styleId="xl141">
    <w:name w:val="xl141"/>
    <w:basedOn w:val="a2"/>
    <w:rsid w:val="007860E4"/>
    <w:pPr>
      <w:pBdr>
        <w:left w:val="single" w:sz="8" w:space="0" w:color="auto"/>
        <w:right w:val="single" w:sz="8" w:space="0" w:color="auto"/>
      </w:pBdr>
      <w:shd w:val="pct75" w:color="000000" w:fill="auto"/>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42">
    <w:name w:val="xl142"/>
    <w:basedOn w:val="a2"/>
    <w:rsid w:val="007860E4"/>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left"/>
    </w:pPr>
    <w:rPr>
      <w:rFonts w:ascii="Arial" w:eastAsia="Times New Roman" w:hAnsi="Arial" w:cs="Arial"/>
      <w:b/>
      <w:bCs/>
      <w:sz w:val="22"/>
      <w:szCs w:val="22"/>
      <w:lang w:val="en-US" w:eastAsia="en-US"/>
    </w:rPr>
  </w:style>
  <w:style w:type="paragraph" w:customStyle="1" w:styleId="xl143">
    <w:name w:val="xl143"/>
    <w:basedOn w:val="a2"/>
    <w:rsid w:val="007860E4"/>
    <w:pPr>
      <w:pBdr>
        <w:top w:val="single" w:sz="4" w:space="0" w:color="auto"/>
        <w:bottom w:val="single" w:sz="4" w:space="0" w:color="auto"/>
        <w:right w:val="single" w:sz="4" w:space="0" w:color="auto"/>
      </w:pBdr>
      <w:shd w:val="clear" w:color="000000" w:fill="C0C0C0"/>
      <w:spacing w:before="100" w:beforeAutospacing="1" w:after="100" w:afterAutospacing="1" w:line="240" w:lineRule="auto"/>
      <w:jc w:val="left"/>
    </w:pPr>
    <w:rPr>
      <w:rFonts w:ascii="Arial" w:eastAsia="Times New Roman" w:hAnsi="Arial" w:cs="Arial"/>
      <w:b/>
      <w:bCs/>
      <w:sz w:val="22"/>
      <w:szCs w:val="22"/>
      <w:lang w:val="en-US" w:eastAsia="en-US"/>
    </w:rPr>
  </w:style>
  <w:style w:type="paragraph" w:customStyle="1" w:styleId="xl144">
    <w:name w:val="xl144"/>
    <w:basedOn w:val="a2"/>
    <w:rsid w:val="007860E4"/>
    <w:pPr>
      <w:pBdr>
        <w:top w:val="single" w:sz="4" w:space="0" w:color="auto"/>
        <w:left w:val="single" w:sz="8" w:space="0" w:color="auto"/>
        <w:bottom w:val="single" w:sz="4" w:space="0" w:color="auto"/>
      </w:pBdr>
      <w:shd w:val="clear" w:color="000000" w:fill="C0C0C0"/>
      <w:spacing w:before="100" w:beforeAutospacing="1" w:after="100" w:afterAutospacing="1" w:line="240" w:lineRule="auto"/>
      <w:jc w:val="left"/>
      <w:textAlignment w:val="top"/>
    </w:pPr>
    <w:rPr>
      <w:rFonts w:ascii="Arial" w:eastAsia="Times New Roman" w:hAnsi="Arial" w:cs="Arial"/>
      <w:b/>
      <w:bCs/>
      <w:szCs w:val="24"/>
      <w:lang w:val="en-US" w:eastAsia="en-US"/>
    </w:rPr>
  </w:style>
  <w:style w:type="paragraph" w:customStyle="1" w:styleId="xl145">
    <w:name w:val="xl145"/>
    <w:basedOn w:val="a2"/>
    <w:rsid w:val="007860E4"/>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left"/>
    </w:pPr>
    <w:rPr>
      <w:rFonts w:ascii="Arial" w:eastAsia="Times New Roman" w:hAnsi="Arial" w:cs="Arial"/>
      <w:b/>
      <w:bCs/>
      <w:szCs w:val="24"/>
      <w:lang w:val="en-US" w:eastAsia="en-US"/>
    </w:rPr>
  </w:style>
  <w:style w:type="paragraph" w:customStyle="1" w:styleId="xl146">
    <w:name w:val="xl146"/>
    <w:basedOn w:val="a2"/>
    <w:rsid w:val="007860E4"/>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left"/>
    </w:pPr>
    <w:rPr>
      <w:rFonts w:ascii="Arial" w:eastAsia="Times New Roman" w:hAnsi="Arial" w:cs="Arial"/>
      <w:b/>
      <w:bCs/>
      <w:szCs w:val="24"/>
      <w:lang w:val="en-US" w:eastAsia="en-US"/>
    </w:rPr>
  </w:style>
  <w:style w:type="paragraph" w:customStyle="1" w:styleId="xl147">
    <w:name w:val="xl147"/>
    <w:basedOn w:val="a2"/>
    <w:rsid w:val="007860E4"/>
    <w:pPr>
      <w:pBdr>
        <w:top w:val="single" w:sz="4" w:space="0" w:color="auto"/>
        <w:left w:val="single" w:sz="4" w:space="0" w:color="auto"/>
        <w:bottom w:val="single" w:sz="4" w:space="0" w:color="auto"/>
      </w:pBdr>
      <w:shd w:val="clear" w:color="000000" w:fill="C0C0C0"/>
      <w:spacing w:before="100" w:beforeAutospacing="1" w:after="100" w:afterAutospacing="1" w:line="240" w:lineRule="auto"/>
      <w:jc w:val="left"/>
    </w:pPr>
    <w:rPr>
      <w:rFonts w:ascii="Arial" w:eastAsia="Times New Roman" w:hAnsi="Arial" w:cs="Arial"/>
      <w:b/>
      <w:bCs/>
      <w:szCs w:val="24"/>
      <w:lang w:val="en-US" w:eastAsia="en-US"/>
    </w:rPr>
  </w:style>
  <w:style w:type="paragraph" w:customStyle="1" w:styleId="xl148">
    <w:name w:val="xl148"/>
    <w:basedOn w:val="a2"/>
    <w:rsid w:val="007860E4"/>
    <w:pPr>
      <w:pBdr>
        <w:top w:val="single" w:sz="4" w:space="0" w:color="auto"/>
        <w:left w:val="single" w:sz="8" w:space="0" w:color="auto"/>
        <w:bottom w:val="single" w:sz="8" w:space="0" w:color="auto"/>
      </w:pBdr>
      <w:shd w:val="clear" w:color="000000" w:fill="C0C0C0"/>
      <w:spacing w:before="100" w:beforeAutospacing="1" w:after="100" w:afterAutospacing="1" w:line="240" w:lineRule="auto"/>
      <w:jc w:val="right"/>
      <w:textAlignment w:val="top"/>
    </w:pPr>
    <w:rPr>
      <w:rFonts w:ascii="Arial" w:eastAsia="Times New Roman" w:hAnsi="Arial" w:cs="Arial"/>
      <w:b/>
      <w:bCs/>
      <w:sz w:val="22"/>
      <w:szCs w:val="22"/>
      <w:lang w:val="en-US" w:eastAsia="en-US"/>
    </w:rPr>
  </w:style>
  <w:style w:type="paragraph" w:customStyle="1" w:styleId="xl149">
    <w:name w:val="xl149"/>
    <w:basedOn w:val="a2"/>
    <w:rsid w:val="007860E4"/>
    <w:pPr>
      <w:pBdr>
        <w:top w:val="single" w:sz="4" w:space="0" w:color="auto"/>
        <w:left w:val="single" w:sz="4" w:space="0" w:color="auto"/>
        <w:bottom w:val="single" w:sz="8" w:space="0" w:color="auto"/>
        <w:right w:val="single" w:sz="4" w:space="0" w:color="auto"/>
      </w:pBdr>
      <w:shd w:val="clear" w:color="000000" w:fill="C0C0C0"/>
      <w:spacing w:before="100" w:beforeAutospacing="1" w:after="100" w:afterAutospacing="1" w:line="240" w:lineRule="auto"/>
      <w:jc w:val="left"/>
    </w:pPr>
    <w:rPr>
      <w:rFonts w:ascii="Arial" w:eastAsia="Times New Roman" w:hAnsi="Arial" w:cs="Arial"/>
      <w:b/>
      <w:bCs/>
      <w:sz w:val="22"/>
      <w:szCs w:val="22"/>
      <w:lang w:val="en-US" w:eastAsia="en-US"/>
    </w:rPr>
  </w:style>
  <w:style w:type="paragraph" w:customStyle="1" w:styleId="xl150">
    <w:name w:val="xl150"/>
    <w:basedOn w:val="a2"/>
    <w:rsid w:val="007860E4"/>
    <w:pPr>
      <w:pBdr>
        <w:top w:val="single" w:sz="4" w:space="0" w:color="auto"/>
        <w:left w:val="single" w:sz="4" w:space="0" w:color="auto"/>
        <w:bottom w:val="single" w:sz="8" w:space="0" w:color="auto"/>
        <w:right w:val="single" w:sz="4" w:space="0" w:color="auto"/>
      </w:pBdr>
      <w:shd w:val="clear" w:color="000000" w:fill="C0C0C0"/>
      <w:spacing w:before="100" w:beforeAutospacing="1" w:after="100" w:afterAutospacing="1" w:line="240" w:lineRule="auto"/>
      <w:jc w:val="left"/>
    </w:pPr>
    <w:rPr>
      <w:rFonts w:ascii="Arial" w:eastAsia="Times New Roman" w:hAnsi="Arial" w:cs="Arial"/>
      <w:b/>
      <w:bCs/>
      <w:sz w:val="22"/>
      <w:szCs w:val="22"/>
      <w:lang w:val="en-US" w:eastAsia="en-US"/>
    </w:rPr>
  </w:style>
  <w:style w:type="paragraph" w:customStyle="1" w:styleId="xl151">
    <w:name w:val="xl151"/>
    <w:basedOn w:val="a2"/>
    <w:rsid w:val="007860E4"/>
    <w:pPr>
      <w:pBdr>
        <w:top w:val="single" w:sz="4" w:space="0" w:color="auto"/>
        <w:left w:val="single" w:sz="4" w:space="0" w:color="auto"/>
        <w:bottom w:val="single" w:sz="8" w:space="0" w:color="auto"/>
      </w:pBdr>
      <w:shd w:val="clear" w:color="000000" w:fill="C0C0C0"/>
      <w:spacing w:before="100" w:beforeAutospacing="1" w:after="100" w:afterAutospacing="1" w:line="240" w:lineRule="auto"/>
      <w:jc w:val="left"/>
    </w:pPr>
    <w:rPr>
      <w:rFonts w:ascii="Arial" w:eastAsia="Times New Roman" w:hAnsi="Arial" w:cs="Arial"/>
      <w:b/>
      <w:bCs/>
      <w:sz w:val="22"/>
      <w:szCs w:val="22"/>
      <w:lang w:val="en-US" w:eastAsia="en-US"/>
    </w:rPr>
  </w:style>
  <w:style w:type="paragraph" w:customStyle="1" w:styleId="xl152">
    <w:name w:val="xl152"/>
    <w:basedOn w:val="a2"/>
    <w:rsid w:val="007860E4"/>
    <w:pPr>
      <w:pBdr>
        <w:top w:val="single" w:sz="4" w:space="0" w:color="auto"/>
        <w:left w:val="single" w:sz="4" w:space="0" w:color="auto"/>
        <w:bottom w:val="single" w:sz="8" w:space="0" w:color="auto"/>
        <w:right w:val="single" w:sz="4" w:space="0" w:color="auto"/>
      </w:pBdr>
      <w:shd w:val="clear" w:color="000000" w:fill="C0C0C0"/>
      <w:spacing w:before="100" w:beforeAutospacing="1" w:after="100" w:afterAutospacing="1" w:line="240" w:lineRule="auto"/>
      <w:jc w:val="left"/>
    </w:pPr>
    <w:rPr>
      <w:rFonts w:ascii="Arial" w:eastAsia="Times New Roman" w:hAnsi="Arial" w:cs="Arial"/>
      <w:b/>
      <w:bCs/>
      <w:szCs w:val="24"/>
      <w:lang w:val="en-US" w:eastAsia="en-US"/>
    </w:rPr>
  </w:style>
  <w:style w:type="paragraph" w:customStyle="1" w:styleId="xl153">
    <w:name w:val="xl153"/>
    <w:basedOn w:val="a2"/>
    <w:rsid w:val="007860E4"/>
    <w:pPr>
      <w:pBdr>
        <w:left w:val="single" w:sz="8" w:space="0" w:color="auto"/>
      </w:pBdr>
      <w:spacing w:before="100" w:beforeAutospacing="1" w:after="100" w:afterAutospacing="1" w:line="240" w:lineRule="auto"/>
      <w:jc w:val="left"/>
      <w:textAlignment w:val="top"/>
    </w:pPr>
    <w:rPr>
      <w:rFonts w:ascii="Arial" w:eastAsia="Times New Roman" w:hAnsi="Arial" w:cs="Arial"/>
      <w:sz w:val="22"/>
      <w:szCs w:val="22"/>
      <w:lang w:val="en-US" w:eastAsia="en-US"/>
    </w:rPr>
  </w:style>
  <w:style w:type="paragraph" w:customStyle="1" w:styleId="xl154">
    <w:name w:val="xl154"/>
    <w:basedOn w:val="a2"/>
    <w:rsid w:val="007860E4"/>
    <w:pPr>
      <w:pBdr>
        <w:left w:val="single" w:sz="4" w:space="0" w:color="auto"/>
        <w:right w:val="single" w:sz="4" w:space="0" w:color="auto"/>
      </w:pBdr>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55">
    <w:name w:val="xl155"/>
    <w:basedOn w:val="a2"/>
    <w:rsid w:val="007860E4"/>
    <w:pPr>
      <w:pBdr>
        <w:left w:val="single" w:sz="4" w:space="0" w:color="auto"/>
        <w:right w:val="single" w:sz="4" w:space="0" w:color="auto"/>
      </w:pBdr>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56">
    <w:name w:val="xl156"/>
    <w:basedOn w:val="a2"/>
    <w:rsid w:val="007860E4"/>
    <w:pPr>
      <w:pBdr>
        <w:left w:val="single" w:sz="4" w:space="0" w:color="auto"/>
      </w:pBdr>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57">
    <w:name w:val="xl157"/>
    <w:basedOn w:val="a2"/>
    <w:rsid w:val="007860E4"/>
    <w:pPr>
      <w:pBdr>
        <w:top w:val="single" w:sz="8" w:space="0" w:color="auto"/>
        <w:left w:val="single" w:sz="8" w:space="0" w:color="auto"/>
        <w:bottom w:val="single" w:sz="4" w:space="0" w:color="auto"/>
      </w:pBdr>
      <w:shd w:val="clear" w:color="000000" w:fill="969696"/>
      <w:spacing w:before="100" w:beforeAutospacing="1" w:after="100" w:afterAutospacing="1" w:line="240" w:lineRule="auto"/>
      <w:jc w:val="left"/>
      <w:textAlignment w:val="center"/>
    </w:pPr>
    <w:rPr>
      <w:rFonts w:ascii="Arial" w:eastAsia="Times New Roman" w:hAnsi="Arial" w:cs="Arial"/>
      <w:b/>
      <w:bCs/>
      <w:sz w:val="22"/>
      <w:szCs w:val="22"/>
      <w:lang w:val="en-US" w:eastAsia="en-US"/>
    </w:rPr>
  </w:style>
  <w:style w:type="paragraph" w:customStyle="1" w:styleId="xl158">
    <w:name w:val="xl158"/>
    <w:basedOn w:val="a2"/>
    <w:rsid w:val="007860E4"/>
    <w:pPr>
      <w:pBdr>
        <w:top w:val="single" w:sz="8" w:space="0" w:color="auto"/>
        <w:left w:val="single" w:sz="4" w:space="0" w:color="auto"/>
        <w:bottom w:val="single" w:sz="4" w:space="0" w:color="auto"/>
        <w:right w:val="single" w:sz="4" w:space="0" w:color="auto"/>
      </w:pBdr>
      <w:shd w:val="clear" w:color="000000" w:fill="969696"/>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59">
    <w:name w:val="xl159"/>
    <w:basedOn w:val="a2"/>
    <w:rsid w:val="007860E4"/>
    <w:pPr>
      <w:pBdr>
        <w:top w:val="single" w:sz="8" w:space="0" w:color="auto"/>
        <w:left w:val="single" w:sz="4" w:space="0" w:color="auto"/>
        <w:bottom w:val="single" w:sz="4" w:space="0" w:color="auto"/>
        <w:right w:val="single" w:sz="4" w:space="0" w:color="auto"/>
      </w:pBdr>
      <w:shd w:val="clear" w:color="000000" w:fill="969696"/>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60">
    <w:name w:val="xl160"/>
    <w:basedOn w:val="a2"/>
    <w:rsid w:val="007860E4"/>
    <w:pPr>
      <w:pBdr>
        <w:top w:val="single" w:sz="8" w:space="0" w:color="auto"/>
        <w:left w:val="single" w:sz="4" w:space="0" w:color="auto"/>
        <w:bottom w:val="single" w:sz="4" w:space="0" w:color="auto"/>
      </w:pBdr>
      <w:shd w:val="clear" w:color="000000" w:fill="969696"/>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61">
    <w:name w:val="xl161"/>
    <w:basedOn w:val="a2"/>
    <w:rsid w:val="007860E4"/>
    <w:pPr>
      <w:pBdr>
        <w:top w:val="single" w:sz="8" w:space="0" w:color="auto"/>
        <w:right w:val="single" w:sz="8" w:space="0" w:color="auto"/>
      </w:pBdr>
      <w:shd w:val="pct75" w:color="000000" w:fill="969696"/>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62">
    <w:name w:val="xl162"/>
    <w:basedOn w:val="a2"/>
    <w:rsid w:val="007860E4"/>
    <w:pPr>
      <w:pBdr>
        <w:top w:val="single" w:sz="8" w:space="0" w:color="auto"/>
        <w:right w:val="single" w:sz="8" w:space="0" w:color="auto"/>
      </w:pBdr>
      <w:shd w:val="clear" w:color="000000" w:fill="969696"/>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63">
    <w:name w:val="xl163"/>
    <w:basedOn w:val="a2"/>
    <w:rsid w:val="007860E4"/>
    <w:pPr>
      <w:pBdr>
        <w:top w:val="single" w:sz="4" w:space="0" w:color="auto"/>
        <w:left w:val="single" w:sz="8" w:space="0" w:color="auto"/>
        <w:bottom w:val="single" w:sz="4" w:space="0" w:color="auto"/>
      </w:pBdr>
      <w:shd w:val="clear" w:color="000000" w:fill="auto"/>
      <w:spacing w:before="100" w:beforeAutospacing="1" w:after="100" w:afterAutospacing="1" w:line="240" w:lineRule="auto"/>
      <w:jc w:val="left"/>
      <w:textAlignment w:val="center"/>
    </w:pPr>
    <w:rPr>
      <w:rFonts w:ascii="Arial" w:eastAsia="Times New Roman" w:hAnsi="Arial" w:cs="Arial"/>
      <w:b/>
      <w:bCs/>
      <w:sz w:val="22"/>
      <w:szCs w:val="22"/>
      <w:lang w:val="en-US" w:eastAsia="en-US"/>
    </w:rPr>
  </w:style>
  <w:style w:type="paragraph" w:customStyle="1" w:styleId="xl164">
    <w:name w:val="xl164"/>
    <w:basedOn w:val="a2"/>
    <w:rsid w:val="007860E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color w:val="000000"/>
      <w:sz w:val="22"/>
      <w:szCs w:val="22"/>
      <w:lang w:val="en-US" w:eastAsia="en-US"/>
    </w:rPr>
  </w:style>
  <w:style w:type="paragraph" w:customStyle="1" w:styleId="xl165">
    <w:name w:val="xl165"/>
    <w:basedOn w:val="a2"/>
    <w:rsid w:val="007860E4"/>
    <w:pPr>
      <w:pBdr>
        <w:right w:val="single" w:sz="8" w:space="0" w:color="auto"/>
      </w:pBdr>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66">
    <w:name w:val="xl166"/>
    <w:basedOn w:val="a2"/>
    <w:rsid w:val="007860E4"/>
    <w:pPr>
      <w:pBdr>
        <w:top w:val="single" w:sz="4" w:space="0" w:color="auto"/>
        <w:left w:val="single" w:sz="4" w:space="0" w:color="auto"/>
        <w:bottom w:val="single" w:sz="4" w:space="0" w:color="auto"/>
      </w:pBdr>
      <w:shd w:val="clear" w:color="000000" w:fill="C0C0C0"/>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67">
    <w:name w:val="xl167"/>
    <w:basedOn w:val="a2"/>
    <w:rsid w:val="007860E4"/>
    <w:pPr>
      <w:pBdr>
        <w:top w:val="single" w:sz="4" w:space="0" w:color="auto"/>
        <w:left w:val="single" w:sz="8" w:space="0" w:color="auto"/>
        <w:bottom w:val="single" w:sz="4" w:space="0" w:color="auto"/>
      </w:pBdr>
      <w:shd w:val="clear" w:color="000000" w:fill="C0C0C0"/>
      <w:spacing w:before="100" w:beforeAutospacing="1" w:after="100" w:afterAutospacing="1" w:line="240" w:lineRule="auto"/>
      <w:jc w:val="right"/>
      <w:textAlignment w:val="top"/>
    </w:pPr>
    <w:rPr>
      <w:rFonts w:ascii="Arial" w:eastAsia="Times New Roman" w:hAnsi="Arial" w:cs="Arial"/>
      <w:b/>
      <w:bCs/>
      <w:sz w:val="22"/>
      <w:szCs w:val="22"/>
      <w:lang w:val="en-US" w:eastAsia="en-US"/>
    </w:rPr>
  </w:style>
  <w:style w:type="paragraph" w:customStyle="1" w:styleId="xl168">
    <w:name w:val="xl168"/>
    <w:basedOn w:val="a2"/>
    <w:rsid w:val="007860E4"/>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left"/>
    </w:pPr>
    <w:rPr>
      <w:rFonts w:ascii="Arial" w:eastAsia="Times New Roman" w:hAnsi="Arial" w:cs="Arial"/>
      <w:b/>
      <w:bCs/>
      <w:szCs w:val="24"/>
      <w:lang w:val="en-US" w:eastAsia="en-US"/>
    </w:rPr>
  </w:style>
  <w:style w:type="paragraph" w:customStyle="1" w:styleId="xl169">
    <w:name w:val="xl169"/>
    <w:basedOn w:val="a2"/>
    <w:rsid w:val="007860E4"/>
    <w:pPr>
      <w:pBdr>
        <w:top w:val="single" w:sz="4" w:space="0" w:color="auto"/>
        <w:bottom w:val="single" w:sz="4" w:space="0" w:color="auto"/>
        <w:right w:val="single" w:sz="8" w:space="0" w:color="auto"/>
      </w:pBdr>
      <w:shd w:val="clear" w:color="000000" w:fill="C0C0C0"/>
      <w:spacing w:before="100" w:beforeAutospacing="1" w:after="100" w:afterAutospacing="1" w:line="240" w:lineRule="auto"/>
      <w:jc w:val="left"/>
    </w:pPr>
    <w:rPr>
      <w:rFonts w:ascii="Arial" w:eastAsia="Times New Roman" w:hAnsi="Arial" w:cs="Arial"/>
      <w:b/>
      <w:bCs/>
      <w:sz w:val="22"/>
      <w:szCs w:val="22"/>
      <w:lang w:val="en-US" w:eastAsia="en-US"/>
    </w:rPr>
  </w:style>
  <w:style w:type="paragraph" w:customStyle="1" w:styleId="xl170">
    <w:name w:val="xl170"/>
    <w:basedOn w:val="a2"/>
    <w:rsid w:val="007860E4"/>
    <w:pPr>
      <w:pBdr>
        <w:top w:val="single" w:sz="4" w:space="0" w:color="auto"/>
        <w:left w:val="single" w:sz="8" w:space="0" w:color="auto"/>
        <w:bottom w:val="single" w:sz="8" w:space="0" w:color="auto"/>
      </w:pBdr>
      <w:shd w:val="clear" w:color="000000" w:fill="969696"/>
      <w:spacing w:before="100" w:beforeAutospacing="1" w:after="100" w:afterAutospacing="1" w:line="240" w:lineRule="auto"/>
      <w:jc w:val="left"/>
      <w:textAlignment w:val="top"/>
    </w:pPr>
    <w:rPr>
      <w:rFonts w:ascii="Arial" w:eastAsia="Times New Roman" w:hAnsi="Arial" w:cs="Arial"/>
      <w:b/>
      <w:bCs/>
      <w:szCs w:val="24"/>
      <w:lang w:val="en-US" w:eastAsia="en-US"/>
    </w:rPr>
  </w:style>
  <w:style w:type="paragraph" w:customStyle="1" w:styleId="xl171">
    <w:name w:val="xl171"/>
    <w:basedOn w:val="a2"/>
    <w:rsid w:val="007860E4"/>
    <w:pPr>
      <w:pBdr>
        <w:top w:val="single" w:sz="4" w:space="0" w:color="auto"/>
        <w:left w:val="single" w:sz="4" w:space="0" w:color="auto"/>
        <w:bottom w:val="single" w:sz="8" w:space="0" w:color="auto"/>
        <w:right w:val="single" w:sz="4" w:space="0" w:color="auto"/>
      </w:pBdr>
      <w:shd w:val="clear" w:color="000000" w:fill="969696"/>
      <w:spacing w:before="100" w:beforeAutospacing="1" w:after="100" w:afterAutospacing="1" w:line="240" w:lineRule="auto"/>
      <w:jc w:val="left"/>
    </w:pPr>
    <w:rPr>
      <w:rFonts w:ascii="Arial" w:eastAsia="Times New Roman" w:hAnsi="Arial" w:cs="Arial"/>
      <w:b/>
      <w:bCs/>
      <w:szCs w:val="24"/>
      <w:lang w:val="en-US" w:eastAsia="en-US"/>
    </w:rPr>
  </w:style>
  <w:style w:type="paragraph" w:customStyle="1" w:styleId="xl172">
    <w:name w:val="xl172"/>
    <w:basedOn w:val="a2"/>
    <w:rsid w:val="007860E4"/>
    <w:pPr>
      <w:pBdr>
        <w:top w:val="single" w:sz="4" w:space="0" w:color="auto"/>
        <w:bottom w:val="single" w:sz="8" w:space="0" w:color="auto"/>
      </w:pBdr>
      <w:shd w:val="clear" w:color="000000" w:fill="969696"/>
      <w:spacing w:before="100" w:beforeAutospacing="1" w:after="100" w:afterAutospacing="1" w:line="240" w:lineRule="auto"/>
      <w:jc w:val="left"/>
    </w:pPr>
    <w:rPr>
      <w:rFonts w:ascii="Arial" w:eastAsia="Times New Roman" w:hAnsi="Arial" w:cs="Arial"/>
      <w:szCs w:val="24"/>
      <w:lang w:val="en-US" w:eastAsia="en-US"/>
    </w:rPr>
  </w:style>
  <w:style w:type="paragraph" w:customStyle="1" w:styleId="xl173">
    <w:name w:val="xl173"/>
    <w:basedOn w:val="a2"/>
    <w:rsid w:val="007860E4"/>
    <w:pPr>
      <w:pBdr>
        <w:top w:val="single" w:sz="4" w:space="0" w:color="auto"/>
        <w:left w:val="single" w:sz="4" w:space="0" w:color="auto"/>
        <w:bottom w:val="single" w:sz="8" w:space="0" w:color="auto"/>
        <w:right w:val="single" w:sz="8" w:space="0" w:color="auto"/>
      </w:pBdr>
      <w:shd w:val="clear" w:color="000000" w:fill="969696"/>
      <w:spacing w:before="100" w:beforeAutospacing="1" w:after="100" w:afterAutospacing="1" w:line="240" w:lineRule="auto"/>
      <w:jc w:val="left"/>
    </w:pPr>
    <w:rPr>
      <w:rFonts w:ascii="Arial" w:eastAsia="Times New Roman" w:hAnsi="Arial" w:cs="Arial"/>
      <w:szCs w:val="24"/>
      <w:lang w:val="en-US" w:eastAsia="en-US"/>
    </w:rPr>
  </w:style>
  <w:style w:type="paragraph" w:customStyle="1" w:styleId="xl174">
    <w:name w:val="xl174"/>
    <w:basedOn w:val="a2"/>
    <w:rsid w:val="007860E4"/>
    <w:pPr>
      <w:pBdr>
        <w:top w:val="single" w:sz="4" w:space="0" w:color="auto"/>
        <w:bottom w:val="single" w:sz="8" w:space="0" w:color="auto"/>
        <w:right w:val="single" w:sz="4" w:space="0" w:color="auto"/>
      </w:pBdr>
      <w:shd w:val="clear" w:color="000000" w:fill="969696"/>
      <w:spacing w:before="100" w:beforeAutospacing="1" w:after="100" w:afterAutospacing="1" w:line="240" w:lineRule="auto"/>
      <w:jc w:val="left"/>
    </w:pPr>
    <w:rPr>
      <w:rFonts w:ascii="Arial" w:eastAsia="Times New Roman" w:hAnsi="Arial" w:cs="Arial"/>
      <w:szCs w:val="24"/>
      <w:lang w:val="en-US" w:eastAsia="en-US"/>
    </w:rPr>
  </w:style>
  <w:style w:type="paragraph" w:customStyle="1" w:styleId="xl175">
    <w:name w:val="xl175"/>
    <w:basedOn w:val="a2"/>
    <w:rsid w:val="007860E4"/>
    <w:pPr>
      <w:pBdr>
        <w:left w:val="single" w:sz="4" w:space="0" w:color="auto"/>
        <w:bottom w:val="single" w:sz="4" w:space="0" w:color="auto"/>
      </w:pBdr>
      <w:shd w:val="clear" w:color="000000" w:fill="92CDDC"/>
      <w:spacing w:before="100" w:beforeAutospacing="1" w:after="100" w:afterAutospacing="1" w:line="240" w:lineRule="auto"/>
      <w:jc w:val="left"/>
    </w:pPr>
    <w:rPr>
      <w:rFonts w:ascii="Arial" w:eastAsia="Times New Roman" w:hAnsi="Arial" w:cs="Arial"/>
      <w:b/>
      <w:bCs/>
      <w:sz w:val="22"/>
      <w:szCs w:val="22"/>
      <w:lang w:val="en-US" w:eastAsia="en-US"/>
    </w:rPr>
  </w:style>
  <w:style w:type="paragraph" w:customStyle="1" w:styleId="xl176">
    <w:name w:val="xl176"/>
    <w:basedOn w:val="a2"/>
    <w:rsid w:val="007860E4"/>
    <w:pPr>
      <w:pBdr>
        <w:top w:val="single" w:sz="4" w:space="0" w:color="auto"/>
        <w:left w:val="single" w:sz="4" w:space="0" w:color="auto"/>
        <w:bottom w:val="single" w:sz="4" w:space="0" w:color="auto"/>
      </w:pBdr>
      <w:shd w:val="clear" w:color="000000" w:fill="92CDDC"/>
      <w:spacing w:before="100" w:beforeAutospacing="1" w:after="100" w:afterAutospacing="1" w:line="240" w:lineRule="auto"/>
      <w:jc w:val="left"/>
    </w:pPr>
    <w:rPr>
      <w:rFonts w:ascii="Arial" w:eastAsia="Times New Roman" w:hAnsi="Arial" w:cs="Arial"/>
      <w:b/>
      <w:bCs/>
      <w:sz w:val="22"/>
      <w:szCs w:val="22"/>
      <w:lang w:val="en-US" w:eastAsia="en-US"/>
    </w:rPr>
  </w:style>
  <w:style w:type="paragraph" w:customStyle="1" w:styleId="xl177">
    <w:name w:val="xl177"/>
    <w:basedOn w:val="a2"/>
    <w:rsid w:val="007860E4"/>
    <w:pPr>
      <w:pBdr>
        <w:left w:val="single" w:sz="4" w:space="0" w:color="auto"/>
        <w:bottom w:val="single" w:sz="4" w:space="0" w:color="auto"/>
        <w:right w:val="single" w:sz="4" w:space="0" w:color="auto"/>
      </w:pBdr>
      <w:shd w:val="clear" w:color="000000" w:fill="92CDDC"/>
      <w:spacing w:before="100" w:beforeAutospacing="1" w:after="100" w:afterAutospacing="1" w:line="240" w:lineRule="auto"/>
      <w:jc w:val="right"/>
    </w:pPr>
    <w:rPr>
      <w:rFonts w:ascii="Arial" w:eastAsia="Times New Roman" w:hAnsi="Arial" w:cs="Arial"/>
      <w:b/>
      <w:bCs/>
      <w:sz w:val="22"/>
      <w:szCs w:val="22"/>
      <w:lang w:val="en-US" w:eastAsia="en-US"/>
    </w:rPr>
  </w:style>
  <w:style w:type="paragraph" w:customStyle="1" w:styleId="xl178">
    <w:name w:val="xl178"/>
    <w:basedOn w:val="a2"/>
    <w:rsid w:val="007860E4"/>
    <w:pPr>
      <w:shd w:val="clear" w:color="000000" w:fill="92CDDC"/>
      <w:spacing w:before="100" w:beforeAutospacing="1" w:after="100" w:afterAutospacing="1" w:line="240" w:lineRule="auto"/>
      <w:jc w:val="left"/>
    </w:pPr>
    <w:rPr>
      <w:rFonts w:ascii="Arial" w:eastAsia="Times New Roman" w:hAnsi="Arial" w:cs="Arial"/>
      <w:b/>
      <w:bCs/>
      <w:sz w:val="22"/>
      <w:szCs w:val="22"/>
      <w:lang w:val="en-US" w:eastAsia="en-US"/>
    </w:rPr>
  </w:style>
  <w:style w:type="paragraph" w:customStyle="1" w:styleId="xl179">
    <w:name w:val="xl179"/>
    <w:basedOn w:val="a2"/>
    <w:rsid w:val="007860E4"/>
    <w:pPr>
      <w:pBdr>
        <w:right w:val="single" w:sz="8" w:space="0" w:color="auto"/>
      </w:pBdr>
      <w:shd w:val="clear" w:color="000000" w:fill="92CDDC"/>
      <w:spacing w:before="100" w:beforeAutospacing="1" w:after="100" w:afterAutospacing="1" w:line="240" w:lineRule="auto"/>
      <w:jc w:val="left"/>
    </w:pPr>
    <w:rPr>
      <w:rFonts w:ascii="Arial" w:eastAsia="Times New Roman" w:hAnsi="Arial" w:cs="Arial"/>
      <w:b/>
      <w:bCs/>
      <w:sz w:val="22"/>
      <w:szCs w:val="22"/>
      <w:lang w:val="en-US" w:eastAsia="en-US"/>
    </w:rPr>
  </w:style>
  <w:style w:type="paragraph" w:customStyle="1" w:styleId="xl180">
    <w:name w:val="xl180"/>
    <w:basedOn w:val="a2"/>
    <w:rsid w:val="007860E4"/>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line="240" w:lineRule="auto"/>
      <w:jc w:val="right"/>
    </w:pPr>
    <w:rPr>
      <w:rFonts w:ascii="Arial" w:eastAsia="Times New Roman" w:hAnsi="Arial" w:cs="Arial"/>
      <w:b/>
      <w:bCs/>
      <w:sz w:val="22"/>
      <w:szCs w:val="22"/>
      <w:lang w:val="en-US" w:eastAsia="en-US"/>
    </w:rPr>
  </w:style>
  <w:style w:type="paragraph" w:customStyle="1" w:styleId="xl181">
    <w:name w:val="xl181"/>
    <w:basedOn w:val="a2"/>
    <w:rsid w:val="007860E4"/>
    <w:pPr>
      <w:shd w:val="clear" w:color="000000" w:fill="92CDDC"/>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82">
    <w:name w:val="xl182"/>
    <w:basedOn w:val="a2"/>
    <w:rsid w:val="007860E4"/>
    <w:pPr>
      <w:pBdr>
        <w:right w:val="single" w:sz="8" w:space="0" w:color="auto"/>
      </w:pBdr>
      <w:shd w:val="clear" w:color="000000" w:fill="92CDDC"/>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83">
    <w:name w:val="xl183"/>
    <w:basedOn w:val="a2"/>
    <w:rsid w:val="007860E4"/>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84">
    <w:name w:val="xl184"/>
    <w:basedOn w:val="a2"/>
    <w:rsid w:val="007860E4"/>
    <w:pPr>
      <w:pBdr>
        <w:top w:val="single" w:sz="4" w:space="0" w:color="auto"/>
        <w:left w:val="single" w:sz="4" w:space="0" w:color="auto"/>
        <w:bottom w:val="single" w:sz="4" w:space="0" w:color="auto"/>
      </w:pBdr>
      <w:shd w:val="clear" w:color="000000" w:fill="92CDDC"/>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85">
    <w:name w:val="xl185"/>
    <w:basedOn w:val="a2"/>
    <w:rsid w:val="007860E4"/>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line="240" w:lineRule="auto"/>
      <w:jc w:val="right"/>
    </w:pPr>
    <w:rPr>
      <w:rFonts w:ascii="Arial" w:eastAsia="Times New Roman" w:hAnsi="Arial" w:cs="Arial"/>
      <w:sz w:val="22"/>
      <w:szCs w:val="22"/>
      <w:lang w:val="en-US" w:eastAsia="en-US"/>
    </w:rPr>
  </w:style>
  <w:style w:type="paragraph" w:customStyle="1" w:styleId="xl186">
    <w:name w:val="xl186"/>
    <w:basedOn w:val="a2"/>
    <w:rsid w:val="007860E4"/>
    <w:pPr>
      <w:pBdr>
        <w:right w:val="single" w:sz="8" w:space="0" w:color="auto"/>
      </w:pBdr>
      <w:shd w:val="clear" w:color="000000" w:fill="92CDDC"/>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87">
    <w:name w:val="xl187"/>
    <w:basedOn w:val="a2"/>
    <w:rsid w:val="007860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eastAsia="Times New Roman"/>
      <w:sz w:val="22"/>
      <w:szCs w:val="22"/>
      <w:lang w:val="en-US" w:eastAsia="en-US"/>
    </w:rPr>
  </w:style>
  <w:style w:type="paragraph" w:customStyle="1" w:styleId="xl188">
    <w:name w:val="xl188"/>
    <w:basedOn w:val="a2"/>
    <w:rsid w:val="007860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eastAsia="Times New Roman"/>
      <w:sz w:val="22"/>
      <w:szCs w:val="22"/>
      <w:lang w:val="en-US" w:eastAsia="en-US"/>
    </w:rPr>
  </w:style>
  <w:style w:type="paragraph" w:customStyle="1" w:styleId="xl189">
    <w:name w:val="xl189"/>
    <w:basedOn w:val="a2"/>
    <w:rsid w:val="007860E4"/>
    <w:pPr>
      <w:pBdr>
        <w:top w:val="single" w:sz="4" w:space="0" w:color="auto"/>
        <w:left w:val="single" w:sz="4" w:space="0" w:color="auto"/>
        <w:bottom w:val="single" w:sz="4" w:space="0" w:color="auto"/>
        <w:right w:val="single" w:sz="8" w:space="0" w:color="auto"/>
      </w:pBdr>
      <w:shd w:val="clear" w:color="000000" w:fill="auto"/>
      <w:spacing w:before="100" w:beforeAutospacing="1" w:after="100" w:afterAutospacing="1" w:line="240" w:lineRule="auto"/>
      <w:jc w:val="left"/>
    </w:pPr>
    <w:rPr>
      <w:rFonts w:eastAsia="Times New Roman"/>
      <w:sz w:val="22"/>
      <w:szCs w:val="22"/>
      <w:lang w:val="en-US" w:eastAsia="en-US"/>
    </w:rPr>
  </w:style>
  <w:style w:type="paragraph" w:customStyle="1" w:styleId="xl190">
    <w:name w:val="xl190"/>
    <w:basedOn w:val="a2"/>
    <w:rsid w:val="007860E4"/>
    <w:pPr>
      <w:pBdr>
        <w:bottom w:val="single" w:sz="4" w:space="0" w:color="auto"/>
        <w:right w:val="single" w:sz="8" w:space="0" w:color="auto"/>
      </w:pBdr>
      <w:shd w:val="clear" w:color="000000" w:fill="92CDDC"/>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91">
    <w:name w:val="xl191"/>
    <w:basedOn w:val="a2"/>
    <w:rsid w:val="007860E4"/>
    <w:pPr>
      <w:pBdr>
        <w:top w:val="single" w:sz="4" w:space="0" w:color="auto"/>
        <w:bottom w:val="single" w:sz="4" w:space="0" w:color="auto"/>
        <w:right w:val="single" w:sz="8" w:space="0" w:color="auto"/>
      </w:pBdr>
      <w:shd w:val="clear" w:color="000000" w:fill="FFC7CE"/>
      <w:spacing w:before="100" w:beforeAutospacing="1" w:after="100" w:afterAutospacing="1" w:line="240" w:lineRule="auto"/>
      <w:jc w:val="left"/>
    </w:pPr>
    <w:rPr>
      <w:rFonts w:ascii="Calibri" w:eastAsia="Times New Roman" w:hAnsi="Calibri" w:cs="Calibri"/>
      <w:color w:val="9C0006"/>
      <w:sz w:val="22"/>
      <w:szCs w:val="22"/>
      <w:lang w:val="en-US" w:eastAsia="en-US"/>
    </w:rPr>
  </w:style>
  <w:style w:type="paragraph" w:customStyle="1" w:styleId="xl192">
    <w:name w:val="xl192"/>
    <w:basedOn w:val="a2"/>
    <w:rsid w:val="007860E4"/>
    <w:pPr>
      <w:pBdr>
        <w:top w:val="single" w:sz="4" w:space="0" w:color="auto"/>
        <w:left w:val="single" w:sz="4" w:space="0" w:color="auto"/>
        <w:bottom w:val="single" w:sz="8" w:space="0" w:color="auto"/>
      </w:pBdr>
      <w:shd w:val="clear" w:color="000000" w:fill="969696"/>
      <w:spacing w:before="100" w:beforeAutospacing="1" w:after="100" w:afterAutospacing="1" w:line="240" w:lineRule="auto"/>
      <w:jc w:val="center"/>
    </w:pPr>
    <w:rPr>
      <w:rFonts w:ascii="Arial" w:eastAsia="Times New Roman" w:hAnsi="Arial" w:cs="Arial"/>
      <w:szCs w:val="24"/>
      <w:lang w:val="en-US" w:eastAsia="en-US"/>
    </w:rPr>
  </w:style>
  <w:style w:type="paragraph" w:customStyle="1" w:styleId="xl193">
    <w:name w:val="xl193"/>
    <w:basedOn w:val="a2"/>
    <w:rsid w:val="007860E4"/>
    <w:pPr>
      <w:pBdr>
        <w:top w:val="single" w:sz="4" w:space="0" w:color="auto"/>
        <w:bottom w:val="single" w:sz="8" w:space="0" w:color="auto"/>
      </w:pBdr>
      <w:shd w:val="clear" w:color="000000" w:fill="969696"/>
      <w:spacing w:before="100" w:beforeAutospacing="1" w:after="100" w:afterAutospacing="1" w:line="240" w:lineRule="auto"/>
      <w:jc w:val="center"/>
    </w:pPr>
    <w:rPr>
      <w:rFonts w:ascii="Arial" w:eastAsia="Times New Roman" w:hAnsi="Arial" w:cs="Arial"/>
      <w:szCs w:val="24"/>
      <w:lang w:val="en-US" w:eastAsia="en-US"/>
    </w:rPr>
  </w:style>
  <w:style w:type="paragraph" w:customStyle="1" w:styleId="xl194">
    <w:name w:val="xl194"/>
    <w:basedOn w:val="a2"/>
    <w:rsid w:val="007860E4"/>
    <w:pPr>
      <w:pBdr>
        <w:top w:val="single" w:sz="4" w:space="0" w:color="auto"/>
        <w:bottom w:val="single" w:sz="8" w:space="0" w:color="auto"/>
        <w:right w:val="single" w:sz="4" w:space="0" w:color="auto"/>
      </w:pBdr>
      <w:shd w:val="clear" w:color="000000" w:fill="969696"/>
      <w:spacing w:before="100" w:beforeAutospacing="1" w:after="100" w:afterAutospacing="1" w:line="240" w:lineRule="auto"/>
      <w:jc w:val="center"/>
    </w:pPr>
    <w:rPr>
      <w:rFonts w:ascii="Arial" w:eastAsia="Times New Roman" w:hAnsi="Arial" w:cs="Arial"/>
      <w:szCs w:val="24"/>
      <w:lang w:val="en-US" w:eastAsia="en-US"/>
    </w:rPr>
  </w:style>
  <w:style w:type="paragraph" w:customStyle="1" w:styleId="xl195">
    <w:name w:val="xl195"/>
    <w:basedOn w:val="a2"/>
    <w:rsid w:val="007860E4"/>
    <w:pPr>
      <w:pBdr>
        <w:top w:val="single" w:sz="8" w:space="0" w:color="auto"/>
        <w:left w:val="single" w:sz="4" w:space="0" w:color="auto"/>
        <w:bottom w:val="single" w:sz="4" w:space="0" w:color="auto"/>
      </w:pBdr>
      <w:shd w:val="clear" w:color="000000" w:fill="969696"/>
      <w:spacing w:before="100" w:beforeAutospacing="1" w:after="100" w:afterAutospacing="1" w:line="240" w:lineRule="auto"/>
      <w:jc w:val="center"/>
    </w:pPr>
    <w:rPr>
      <w:rFonts w:ascii="Arial" w:eastAsia="Times New Roman" w:hAnsi="Arial" w:cs="Arial"/>
      <w:szCs w:val="24"/>
      <w:lang w:val="en-US" w:eastAsia="en-US"/>
    </w:rPr>
  </w:style>
  <w:style w:type="paragraph" w:customStyle="1" w:styleId="xl196">
    <w:name w:val="xl196"/>
    <w:basedOn w:val="a2"/>
    <w:rsid w:val="007860E4"/>
    <w:pPr>
      <w:pBdr>
        <w:top w:val="single" w:sz="8" w:space="0" w:color="auto"/>
        <w:bottom w:val="single" w:sz="4" w:space="0" w:color="auto"/>
      </w:pBdr>
      <w:shd w:val="clear" w:color="000000" w:fill="969696"/>
      <w:spacing w:before="100" w:beforeAutospacing="1" w:after="100" w:afterAutospacing="1" w:line="240" w:lineRule="auto"/>
      <w:jc w:val="center"/>
    </w:pPr>
    <w:rPr>
      <w:rFonts w:ascii="Arial" w:eastAsia="Times New Roman" w:hAnsi="Arial" w:cs="Arial"/>
      <w:szCs w:val="24"/>
      <w:lang w:val="en-US" w:eastAsia="en-US"/>
    </w:rPr>
  </w:style>
  <w:style w:type="paragraph" w:customStyle="1" w:styleId="xl197">
    <w:name w:val="xl197"/>
    <w:basedOn w:val="a2"/>
    <w:rsid w:val="007860E4"/>
    <w:pPr>
      <w:pBdr>
        <w:top w:val="single" w:sz="8" w:space="0" w:color="auto"/>
        <w:bottom w:val="single" w:sz="4" w:space="0" w:color="auto"/>
        <w:right w:val="single" w:sz="4" w:space="0" w:color="auto"/>
      </w:pBdr>
      <w:shd w:val="clear" w:color="000000" w:fill="969696"/>
      <w:spacing w:before="100" w:beforeAutospacing="1" w:after="100" w:afterAutospacing="1" w:line="240" w:lineRule="auto"/>
      <w:jc w:val="center"/>
    </w:pPr>
    <w:rPr>
      <w:rFonts w:ascii="Arial" w:eastAsia="Times New Roman" w:hAnsi="Arial" w:cs="Arial"/>
      <w:szCs w:val="24"/>
      <w:lang w:val="en-US" w:eastAsia="en-US"/>
    </w:rPr>
  </w:style>
  <w:style w:type="paragraph" w:customStyle="1" w:styleId="xl198">
    <w:name w:val="xl198"/>
    <w:basedOn w:val="a2"/>
    <w:rsid w:val="007860E4"/>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center"/>
      <w:textAlignment w:val="top"/>
    </w:pPr>
    <w:rPr>
      <w:rFonts w:ascii="Arial" w:eastAsia="Times New Roman" w:hAnsi="Arial" w:cs="Arial"/>
      <w:i/>
      <w:iCs/>
      <w:sz w:val="36"/>
      <w:szCs w:val="36"/>
      <w:lang w:val="en-US" w:eastAsia="en-US"/>
    </w:rPr>
  </w:style>
  <w:style w:type="paragraph" w:customStyle="1" w:styleId="xl199">
    <w:name w:val="xl199"/>
    <w:basedOn w:val="a2"/>
    <w:rsid w:val="007860E4"/>
    <w:pPr>
      <w:pBdr>
        <w:top w:val="single" w:sz="4" w:space="0" w:color="auto"/>
        <w:bottom w:val="single" w:sz="4" w:space="0" w:color="auto"/>
      </w:pBdr>
      <w:shd w:val="clear" w:color="000000" w:fill="F2F2F2"/>
      <w:spacing w:before="100" w:beforeAutospacing="1" w:after="100" w:afterAutospacing="1" w:line="240" w:lineRule="auto"/>
      <w:jc w:val="center"/>
      <w:textAlignment w:val="top"/>
    </w:pPr>
    <w:rPr>
      <w:rFonts w:ascii="Arial" w:eastAsia="Times New Roman" w:hAnsi="Arial" w:cs="Arial"/>
      <w:i/>
      <w:iCs/>
      <w:sz w:val="36"/>
      <w:szCs w:val="36"/>
      <w:lang w:val="en-US" w:eastAsia="en-US"/>
    </w:rPr>
  </w:style>
  <w:style w:type="paragraph" w:customStyle="1" w:styleId="xl200">
    <w:name w:val="xl200"/>
    <w:basedOn w:val="a2"/>
    <w:rsid w:val="007860E4"/>
    <w:pPr>
      <w:pBdr>
        <w:top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top"/>
    </w:pPr>
    <w:rPr>
      <w:rFonts w:ascii="Arial" w:eastAsia="Times New Roman" w:hAnsi="Arial" w:cs="Arial"/>
      <w:i/>
      <w:iCs/>
      <w:sz w:val="36"/>
      <w:szCs w:val="36"/>
      <w:lang w:val="en-US" w:eastAsia="en-US"/>
    </w:rPr>
  </w:style>
  <w:style w:type="paragraph" w:styleId="2ff5">
    <w:name w:val="Body Text Indent 2"/>
    <w:basedOn w:val="a2"/>
    <w:link w:val="2ff6"/>
    <w:uiPriority w:val="99"/>
    <w:semiHidden/>
    <w:unhideWhenUsed/>
    <w:rsid w:val="007860E4"/>
    <w:pPr>
      <w:spacing w:after="120" w:line="480" w:lineRule="auto"/>
      <w:ind w:left="283"/>
      <w:jc w:val="left"/>
    </w:pPr>
    <w:rPr>
      <w:rFonts w:asciiTheme="minorHAnsi" w:eastAsiaTheme="minorHAnsi" w:hAnsiTheme="minorHAnsi" w:cstheme="minorBidi"/>
      <w:sz w:val="22"/>
      <w:szCs w:val="22"/>
      <w:lang w:eastAsia="en-US"/>
    </w:rPr>
  </w:style>
  <w:style w:type="character" w:customStyle="1" w:styleId="2ff6">
    <w:name w:val="Основен текст с отстъп 2 Знак"/>
    <w:basedOn w:val="a3"/>
    <w:link w:val="2ff5"/>
    <w:uiPriority w:val="99"/>
    <w:semiHidden/>
    <w:rsid w:val="007860E4"/>
    <w:rPr>
      <w:rFonts w:asciiTheme="minorHAnsi" w:eastAsiaTheme="minorHAnsi" w:hAnsiTheme="minorHAnsi" w:cstheme="minorBidi"/>
      <w:sz w:val="22"/>
      <w:szCs w:val="22"/>
    </w:rPr>
  </w:style>
  <w:style w:type="table" w:customStyle="1" w:styleId="TableGrid5">
    <w:name w:val="Table Grid5"/>
    <w:basedOn w:val="a4"/>
    <w:next w:val="aa"/>
    <w:uiPriority w:val="59"/>
    <w:rsid w:val="007860E4"/>
    <w:pPr>
      <w:spacing w:line="240" w:lineRule="auto"/>
      <w:jc w:val="left"/>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a2"/>
    <w:uiPriority w:val="1"/>
    <w:qFormat/>
    <w:rsid w:val="007860E4"/>
    <w:pPr>
      <w:widowControl w:val="0"/>
      <w:autoSpaceDE w:val="0"/>
      <w:autoSpaceDN w:val="0"/>
      <w:spacing w:line="240" w:lineRule="auto"/>
      <w:jc w:val="right"/>
    </w:pPr>
    <w:rPr>
      <w:rFonts w:ascii="Arial" w:eastAsia="Arial" w:hAnsi="Arial" w:cs="Arial"/>
      <w:sz w:val="22"/>
      <w:szCs w:val="22"/>
      <w:lang w:bidi="bg-BG"/>
    </w:rPr>
  </w:style>
  <w:style w:type="character" w:customStyle="1" w:styleId="UnresolvedMention1">
    <w:name w:val="Unresolved Mention1"/>
    <w:basedOn w:val="a3"/>
    <w:uiPriority w:val="99"/>
    <w:semiHidden/>
    <w:unhideWhenUsed/>
    <w:rsid w:val="00AA0126"/>
    <w:rPr>
      <w:color w:val="605E5C"/>
      <w:shd w:val="clear" w:color="auto" w:fill="E1DFDD"/>
    </w:rPr>
  </w:style>
  <w:style w:type="paragraph" w:customStyle="1" w:styleId="affffffff6">
    <w:name w:val="Знак Знак"/>
    <w:basedOn w:val="a2"/>
    <w:rsid w:val="00911FF8"/>
    <w:pPr>
      <w:tabs>
        <w:tab w:val="left" w:pos="709"/>
      </w:tabs>
      <w:spacing w:line="240" w:lineRule="auto"/>
      <w:jc w:val="left"/>
    </w:pPr>
    <w:rPr>
      <w:rFonts w:ascii="Tahoma" w:eastAsia="Times New Roman" w:hAnsi="Tahoma" w:cs="Arial"/>
      <w:szCs w:val="24"/>
      <w:lang w:val="pl-PL" w:eastAsia="pl-PL"/>
    </w:rPr>
  </w:style>
  <w:style w:type="character" w:customStyle="1" w:styleId="UnresolvedMention2">
    <w:name w:val="Unresolved Mention2"/>
    <w:basedOn w:val="a3"/>
    <w:uiPriority w:val="99"/>
    <w:semiHidden/>
    <w:unhideWhenUsed/>
    <w:rsid w:val="009A65B4"/>
    <w:rPr>
      <w:color w:val="605E5C"/>
      <w:shd w:val="clear" w:color="auto" w:fill="E1DFDD"/>
    </w:rPr>
  </w:style>
  <w:style w:type="numbering" w:customStyle="1" w:styleId="Mystyle">
    <w:name w:val="My style"/>
    <w:uiPriority w:val="99"/>
    <w:rsid w:val="00A35911"/>
    <w:pPr>
      <w:numPr>
        <w:numId w:val="10"/>
      </w:numPr>
    </w:pPr>
  </w:style>
  <w:style w:type="table" w:customStyle="1" w:styleId="TableGrid33">
    <w:name w:val="Table Grid33"/>
    <w:basedOn w:val="a4"/>
    <w:next w:val="aa"/>
    <w:uiPriority w:val="39"/>
    <w:rsid w:val="00897756"/>
    <w:pPr>
      <w:spacing w:line="240" w:lineRule="auto"/>
      <w:jc w:val="left"/>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a4"/>
    <w:next w:val="aa"/>
    <w:uiPriority w:val="39"/>
    <w:rsid w:val="00897756"/>
    <w:pPr>
      <w:spacing w:line="240" w:lineRule="auto"/>
      <w:jc w:val="left"/>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Mystyle1">
    <w:name w:val="My style1"/>
    <w:uiPriority w:val="99"/>
    <w:rsid w:val="00897756"/>
  </w:style>
  <w:style w:type="table" w:customStyle="1" w:styleId="TableGrid35">
    <w:name w:val="Table Grid35"/>
    <w:basedOn w:val="a4"/>
    <w:next w:val="aa"/>
    <w:uiPriority w:val="39"/>
    <w:rsid w:val="00897756"/>
    <w:pPr>
      <w:spacing w:line="240" w:lineRule="auto"/>
      <w:jc w:val="left"/>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Mystyle2">
    <w:name w:val="My style2"/>
    <w:uiPriority w:val="99"/>
    <w:rsid w:val="00897756"/>
  </w:style>
  <w:style w:type="numbering" w:customStyle="1" w:styleId="Mystyle3">
    <w:name w:val="My style3"/>
    <w:uiPriority w:val="99"/>
    <w:rsid w:val="000C2920"/>
  </w:style>
  <w:style w:type="numbering" w:customStyle="1" w:styleId="Mystyle4">
    <w:name w:val="My style4"/>
    <w:uiPriority w:val="99"/>
    <w:rsid w:val="000C2920"/>
  </w:style>
  <w:style w:type="numbering" w:customStyle="1" w:styleId="NoList4">
    <w:name w:val="No List4"/>
    <w:next w:val="a5"/>
    <w:uiPriority w:val="99"/>
    <w:semiHidden/>
    <w:unhideWhenUsed/>
    <w:rsid w:val="001363B3"/>
  </w:style>
  <w:style w:type="table" w:customStyle="1" w:styleId="TableGrid6">
    <w:name w:val="Table Grid6"/>
    <w:basedOn w:val="a4"/>
    <w:next w:val="aa"/>
    <w:uiPriority w:val="39"/>
    <w:rsid w:val="001363B3"/>
    <w:pPr>
      <w:spacing w:line="240" w:lineRule="auto"/>
      <w:jc w:val="left"/>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Mystyle5">
    <w:name w:val="My style5"/>
    <w:uiPriority w:val="99"/>
    <w:rsid w:val="001363B3"/>
  </w:style>
  <w:style w:type="numbering" w:customStyle="1" w:styleId="Mystyle11">
    <w:name w:val="My style11"/>
    <w:uiPriority w:val="99"/>
    <w:rsid w:val="001363B3"/>
  </w:style>
  <w:style w:type="numbering" w:customStyle="1" w:styleId="Mystyle21">
    <w:name w:val="My style21"/>
    <w:uiPriority w:val="99"/>
    <w:rsid w:val="001363B3"/>
  </w:style>
  <w:style w:type="numbering" w:customStyle="1" w:styleId="Mystyle31">
    <w:name w:val="My style31"/>
    <w:uiPriority w:val="99"/>
    <w:rsid w:val="001363B3"/>
  </w:style>
  <w:style w:type="numbering" w:customStyle="1" w:styleId="Mystyle41">
    <w:name w:val="My style41"/>
    <w:uiPriority w:val="99"/>
    <w:rsid w:val="001363B3"/>
  </w:style>
  <w:style w:type="numbering" w:customStyle="1" w:styleId="Mystyle51">
    <w:name w:val="My style51"/>
    <w:uiPriority w:val="99"/>
    <w:rsid w:val="001363B3"/>
  </w:style>
  <w:style w:type="table" w:customStyle="1" w:styleId="TableGrid14">
    <w:name w:val="Table Grid14"/>
    <w:basedOn w:val="a4"/>
    <w:next w:val="aa"/>
    <w:rsid w:val="001363B3"/>
    <w:pPr>
      <w:widowControl w:val="0"/>
      <w:spacing w:line="240" w:lineRule="auto"/>
      <w:jc w:val="left"/>
    </w:pPr>
    <w:rPr>
      <w:rFonts w:ascii="Calibri" w:hAnsi="Calibri"/>
      <w:sz w:val="20"/>
      <w:szCs w:val="20"/>
      <w:lang w:val="en-US" w:eastAsia="bg-B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Mystyle6">
    <w:name w:val="My style6"/>
    <w:uiPriority w:val="99"/>
    <w:rsid w:val="001363B3"/>
  </w:style>
  <w:style w:type="table" w:customStyle="1" w:styleId="TableGrid23">
    <w:name w:val="Table Grid23"/>
    <w:basedOn w:val="a4"/>
    <w:next w:val="aa"/>
    <w:uiPriority w:val="39"/>
    <w:rsid w:val="001363B3"/>
    <w:pPr>
      <w:spacing w:line="240" w:lineRule="auto"/>
      <w:jc w:val="left"/>
    </w:pPr>
    <w:rPr>
      <w:rFonts w:ascii="Calibri" w:hAnsi="Calibri"/>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1">
    <w:name w:val="Plain Table 21"/>
    <w:basedOn w:val="a4"/>
    <w:next w:val="PlainTable2"/>
    <w:uiPriority w:val="42"/>
    <w:rsid w:val="001363B3"/>
    <w:pPr>
      <w:spacing w:line="240" w:lineRule="auto"/>
      <w:jc w:val="left"/>
    </w:pPr>
    <w:rPr>
      <w:rFonts w:ascii="Calibri" w:hAnsi="Calibri"/>
      <w:sz w:val="22"/>
      <w:szCs w:val="22"/>
      <w:lang w:val="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numbering" w:customStyle="1" w:styleId="NoList13">
    <w:name w:val="No List13"/>
    <w:next w:val="a5"/>
    <w:uiPriority w:val="99"/>
    <w:semiHidden/>
    <w:unhideWhenUsed/>
    <w:rsid w:val="001363B3"/>
  </w:style>
  <w:style w:type="table" w:customStyle="1" w:styleId="TableGrid">
    <w:name w:val="TableGrid"/>
    <w:rsid w:val="001363B3"/>
    <w:pPr>
      <w:spacing w:line="240" w:lineRule="auto"/>
      <w:jc w:val="left"/>
    </w:pPr>
    <w:rPr>
      <w:rFonts w:ascii="Calibri" w:eastAsia="Times New Roman" w:hAnsi="Calibri"/>
      <w:sz w:val="22"/>
      <w:szCs w:val="22"/>
      <w:lang w:eastAsia="bg-BG"/>
    </w:rPr>
    <w:tblPr>
      <w:tblCellMar>
        <w:top w:w="0" w:type="dxa"/>
        <w:left w:w="0" w:type="dxa"/>
        <w:bottom w:w="0" w:type="dxa"/>
        <w:right w:w="0" w:type="dxa"/>
      </w:tblCellMar>
    </w:tblPr>
  </w:style>
  <w:style w:type="numbering" w:customStyle="1" w:styleId="NoList22">
    <w:name w:val="No List22"/>
    <w:next w:val="a5"/>
    <w:uiPriority w:val="99"/>
    <w:semiHidden/>
    <w:unhideWhenUsed/>
    <w:rsid w:val="001363B3"/>
  </w:style>
  <w:style w:type="table" w:customStyle="1" w:styleId="TableGrid36">
    <w:name w:val="Table Grid36"/>
    <w:basedOn w:val="a4"/>
    <w:next w:val="aa"/>
    <w:uiPriority w:val="39"/>
    <w:rsid w:val="001363B3"/>
    <w:pPr>
      <w:spacing w:line="240" w:lineRule="auto"/>
      <w:jc w:val="left"/>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11">
    <w:name w:val="Plain Table 211"/>
    <w:basedOn w:val="a4"/>
    <w:next w:val="PlainTable2"/>
    <w:uiPriority w:val="42"/>
    <w:rsid w:val="001363B3"/>
    <w:pPr>
      <w:spacing w:line="240" w:lineRule="auto"/>
      <w:jc w:val="left"/>
    </w:pPr>
    <w:rPr>
      <w:rFonts w:ascii="Calibri" w:hAnsi="Calibri"/>
      <w:sz w:val="22"/>
      <w:szCs w:val="22"/>
      <w:lang w:val="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styleId="affffffff7">
    <w:name w:val="List Bullet"/>
    <w:basedOn w:val="a2"/>
    <w:rsid w:val="001363B3"/>
    <w:pPr>
      <w:tabs>
        <w:tab w:val="num" w:pos="510"/>
      </w:tabs>
      <w:spacing w:before="60" w:after="60" w:line="264" w:lineRule="auto"/>
      <w:ind w:left="510" w:hanging="226"/>
    </w:pPr>
    <w:rPr>
      <w:rFonts w:ascii="Arial" w:hAnsi="Arial" w:cs="Arial"/>
      <w:sz w:val="20"/>
      <w:lang w:val="en-US" w:eastAsia="en-US"/>
    </w:rPr>
  </w:style>
  <w:style w:type="paragraph" w:styleId="2ff7">
    <w:name w:val="List Bullet 2"/>
    <w:basedOn w:val="a2"/>
    <w:uiPriority w:val="99"/>
    <w:semiHidden/>
    <w:unhideWhenUsed/>
    <w:rsid w:val="001363B3"/>
    <w:pPr>
      <w:spacing w:after="160"/>
      <w:ind w:left="720" w:hanging="360"/>
      <w:contextualSpacing/>
      <w:jc w:val="left"/>
    </w:pPr>
    <w:rPr>
      <w:rFonts w:ascii="Calibri" w:hAnsi="Calibri"/>
      <w:sz w:val="22"/>
      <w:szCs w:val="22"/>
      <w:lang w:eastAsia="en-US"/>
    </w:rPr>
  </w:style>
  <w:style w:type="table" w:customStyle="1" w:styleId="TableGrid10">
    <w:name w:val="TableGrid1"/>
    <w:rsid w:val="001363B3"/>
    <w:pPr>
      <w:spacing w:line="240" w:lineRule="auto"/>
      <w:jc w:val="left"/>
    </w:pPr>
    <w:rPr>
      <w:rFonts w:ascii="Calibri" w:eastAsia="Times New Roman" w:hAnsi="Calibri"/>
      <w:sz w:val="22"/>
      <w:szCs w:val="22"/>
      <w:lang w:eastAsia="bg-BG"/>
    </w:rPr>
    <w:tblPr>
      <w:tblCellMar>
        <w:top w:w="0" w:type="dxa"/>
        <w:left w:w="0" w:type="dxa"/>
        <w:bottom w:w="0" w:type="dxa"/>
        <w:right w:w="0" w:type="dxa"/>
      </w:tblCellMar>
    </w:tblPr>
  </w:style>
  <w:style w:type="table" w:customStyle="1" w:styleId="TableGrid42">
    <w:name w:val="Table Grid42"/>
    <w:basedOn w:val="a4"/>
    <w:next w:val="aa"/>
    <w:uiPriority w:val="39"/>
    <w:rsid w:val="001363B3"/>
    <w:pPr>
      <w:spacing w:line="240" w:lineRule="auto"/>
      <w:jc w:val="left"/>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
    <w:name w:val="Plain Table 2"/>
    <w:basedOn w:val="a4"/>
    <w:uiPriority w:val="42"/>
    <w:rsid w:val="001363B3"/>
    <w:pPr>
      <w:spacing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numbering" w:customStyle="1" w:styleId="Mystyle7">
    <w:name w:val="My style7"/>
    <w:uiPriority w:val="99"/>
    <w:rsid w:val="00CC7A92"/>
  </w:style>
  <w:style w:type="numbering" w:customStyle="1" w:styleId="Mystyle8">
    <w:name w:val="My style8"/>
    <w:uiPriority w:val="99"/>
    <w:rsid w:val="00CC7A92"/>
  </w:style>
  <w:style w:type="numbering" w:customStyle="1" w:styleId="Mystyle9">
    <w:name w:val="My style9"/>
    <w:uiPriority w:val="99"/>
    <w:rsid w:val="00CC7A92"/>
  </w:style>
  <w:style w:type="numbering" w:customStyle="1" w:styleId="Mystyle10">
    <w:name w:val="My style10"/>
    <w:uiPriority w:val="99"/>
    <w:rsid w:val="00CC7A92"/>
  </w:style>
  <w:style w:type="numbering" w:customStyle="1" w:styleId="NoList5">
    <w:name w:val="No List5"/>
    <w:next w:val="a5"/>
    <w:uiPriority w:val="99"/>
    <w:semiHidden/>
    <w:unhideWhenUsed/>
    <w:rsid w:val="00CC7A92"/>
  </w:style>
  <w:style w:type="table" w:customStyle="1" w:styleId="TableGrid7">
    <w:name w:val="Table Grid7"/>
    <w:basedOn w:val="a4"/>
    <w:next w:val="aa"/>
    <w:uiPriority w:val="39"/>
    <w:rsid w:val="00CC7A92"/>
    <w:pPr>
      <w:spacing w:line="240" w:lineRule="auto"/>
      <w:jc w:val="left"/>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Mystyle12">
    <w:name w:val="My style12"/>
    <w:uiPriority w:val="99"/>
    <w:rsid w:val="00CC7A92"/>
  </w:style>
  <w:style w:type="numbering" w:customStyle="1" w:styleId="Mystyle13">
    <w:name w:val="My style13"/>
    <w:uiPriority w:val="99"/>
    <w:rsid w:val="00CC7A92"/>
  </w:style>
  <w:style w:type="numbering" w:customStyle="1" w:styleId="Mystyle22">
    <w:name w:val="My style22"/>
    <w:uiPriority w:val="99"/>
    <w:rsid w:val="00CC7A92"/>
  </w:style>
  <w:style w:type="numbering" w:customStyle="1" w:styleId="Mystyle32">
    <w:name w:val="My style32"/>
    <w:uiPriority w:val="99"/>
    <w:rsid w:val="00CC7A92"/>
  </w:style>
  <w:style w:type="numbering" w:customStyle="1" w:styleId="Mystyle42">
    <w:name w:val="My style42"/>
    <w:uiPriority w:val="99"/>
    <w:rsid w:val="00CC7A92"/>
  </w:style>
  <w:style w:type="numbering" w:customStyle="1" w:styleId="Mystyle52">
    <w:name w:val="My style52"/>
    <w:uiPriority w:val="99"/>
    <w:rsid w:val="00CC7A92"/>
  </w:style>
  <w:style w:type="table" w:customStyle="1" w:styleId="TableGrid15">
    <w:name w:val="Table Grid15"/>
    <w:basedOn w:val="a4"/>
    <w:next w:val="aa"/>
    <w:rsid w:val="00CC7A92"/>
    <w:pPr>
      <w:widowControl w:val="0"/>
      <w:spacing w:line="240" w:lineRule="auto"/>
      <w:jc w:val="left"/>
    </w:pPr>
    <w:rPr>
      <w:rFonts w:ascii="Calibri" w:hAnsi="Calibri"/>
      <w:sz w:val="20"/>
      <w:szCs w:val="20"/>
      <w:lang w:val="en-US" w:eastAsia="bg-B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Mystyle61">
    <w:name w:val="My style61"/>
    <w:uiPriority w:val="99"/>
    <w:rsid w:val="00CC7A92"/>
  </w:style>
  <w:style w:type="table" w:customStyle="1" w:styleId="TableGrid24">
    <w:name w:val="Table Grid24"/>
    <w:basedOn w:val="a4"/>
    <w:next w:val="aa"/>
    <w:uiPriority w:val="39"/>
    <w:rsid w:val="00CC7A92"/>
    <w:pPr>
      <w:spacing w:line="240" w:lineRule="auto"/>
      <w:jc w:val="left"/>
    </w:pPr>
    <w:rPr>
      <w:rFonts w:ascii="Calibri" w:hAnsi="Calibri"/>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2">
    <w:name w:val="Plain Table 22"/>
    <w:basedOn w:val="a4"/>
    <w:next w:val="PlainTable2"/>
    <w:uiPriority w:val="42"/>
    <w:rsid w:val="00CC7A92"/>
    <w:pPr>
      <w:spacing w:line="240" w:lineRule="auto"/>
      <w:jc w:val="left"/>
    </w:pPr>
    <w:rPr>
      <w:rFonts w:ascii="Calibri" w:hAnsi="Calibri"/>
      <w:sz w:val="22"/>
      <w:szCs w:val="22"/>
      <w:lang w:val="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numbering" w:customStyle="1" w:styleId="NoList14">
    <w:name w:val="No List14"/>
    <w:next w:val="a5"/>
    <w:uiPriority w:val="99"/>
    <w:semiHidden/>
    <w:unhideWhenUsed/>
    <w:rsid w:val="00CC7A92"/>
  </w:style>
  <w:style w:type="table" w:customStyle="1" w:styleId="TableGrid20">
    <w:name w:val="TableGrid2"/>
    <w:rsid w:val="00CC7A92"/>
    <w:pPr>
      <w:spacing w:line="240" w:lineRule="auto"/>
      <w:jc w:val="left"/>
    </w:pPr>
    <w:rPr>
      <w:rFonts w:ascii="Calibri" w:eastAsia="Times New Roman" w:hAnsi="Calibri"/>
      <w:sz w:val="22"/>
      <w:szCs w:val="22"/>
      <w:lang w:eastAsia="bg-BG"/>
    </w:rPr>
    <w:tblPr>
      <w:tblCellMar>
        <w:top w:w="0" w:type="dxa"/>
        <w:left w:w="0" w:type="dxa"/>
        <w:bottom w:w="0" w:type="dxa"/>
        <w:right w:w="0" w:type="dxa"/>
      </w:tblCellMar>
    </w:tblPr>
  </w:style>
  <w:style w:type="numbering" w:customStyle="1" w:styleId="NoList23">
    <w:name w:val="No List23"/>
    <w:next w:val="a5"/>
    <w:uiPriority w:val="99"/>
    <w:semiHidden/>
    <w:unhideWhenUsed/>
    <w:rsid w:val="00CC7A92"/>
  </w:style>
  <w:style w:type="table" w:customStyle="1" w:styleId="TableGrid37">
    <w:name w:val="Table Grid37"/>
    <w:basedOn w:val="a4"/>
    <w:next w:val="aa"/>
    <w:uiPriority w:val="39"/>
    <w:rsid w:val="00CC7A92"/>
    <w:pPr>
      <w:spacing w:line="240" w:lineRule="auto"/>
      <w:jc w:val="left"/>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12">
    <w:name w:val="Plain Table 212"/>
    <w:basedOn w:val="a4"/>
    <w:next w:val="PlainTable2"/>
    <w:uiPriority w:val="42"/>
    <w:rsid w:val="00CC7A92"/>
    <w:pPr>
      <w:spacing w:line="240" w:lineRule="auto"/>
      <w:jc w:val="left"/>
    </w:pPr>
    <w:rPr>
      <w:rFonts w:ascii="Calibri" w:hAnsi="Calibri"/>
      <w:sz w:val="22"/>
      <w:szCs w:val="22"/>
      <w:lang w:val="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113">
    <w:name w:val="TableGrid11"/>
    <w:rsid w:val="00CC7A92"/>
    <w:pPr>
      <w:spacing w:line="240" w:lineRule="auto"/>
      <w:jc w:val="left"/>
    </w:pPr>
    <w:rPr>
      <w:rFonts w:ascii="Calibri" w:eastAsia="Times New Roman" w:hAnsi="Calibri"/>
      <w:sz w:val="22"/>
      <w:szCs w:val="22"/>
      <w:lang w:eastAsia="bg-BG"/>
    </w:rPr>
    <w:tblPr>
      <w:tblCellMar>
        <w:top w:w="0" w:type="dxa"/>
        <w:left w:w="0" w:type="dxa"/>
        <w:bottom w:w="0" w:type="dxa"/>
        <w:right w:w="0" w:type="dxa"/>
      </w:tblCellMar>
    </w:tblPr>
  </w:style>
  <w:style w:type="table" w:customStyle="1" w:styleId="TableGrid43">
    <w:name w:val="Table Grid43"/>
    <w:basedOn w:val="a4"/>
    <w:next w:val="aa"/>
    <w:uiPriority w:val="39"/>
    <w:rsid w:val="00CC7A92"/>
    <w:pPr>
      <w:spacing w:line="240" w:lineRule="auto"/>
      <w:jc w:val="left"/>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Mystyle14">
    <w:name w:val="My style14"/>
    <w:uiPriority w:val="99"/>
    <w:rsid w:val="00197214"/>
  </w:style>
  <w:style w:type="table" w:customStyle="1" w:styleId="TableGrid8">
    <w:name w:val="Table Grid8"/>
    <w:basedOn w:val="a4"/>
    <w:next w:val="aa"/>
    <w:uiPriority w:val="39"/>
    <w:rsid w:val="00C70708"/>
    <w:pPr>
      <w:spacing w:line="240" w:lineRule="auto"/>
      <w:jc w:val="left"/>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Mystyle15">
    <w:name w:val="My style15"/>
    <w:uiPriority w:val="99"/>
    <w:rsid w:val="00C70708"/>
    <w:pPr>
      <w:numPr>
        <w:numId w:val="1"/>
      </w:numPr>
    </w:pPr>
  </w:style>
  <w:style w:type="table" w:customStyle="1" w:styleId="TableGrid30">
    <w:name w:val="TableGrid3"/>
    <w:rsid w:val="00C70708"/>
    <w:pPr>
      <w:spacing w:line="240" w:lineRule="auto"/>
      <w:jc w:val="left"/>
    </w:pPr>
    <w:rPr>
      <w:rFonts w:ascii="Calibri" w:eastAsia="Times New Roman" w:hAnsi="Calibri"/>
      <w:sz w:val="22"/>
      <w:szCs w:val="22"/>
      <w:lang w:eastAsia="bg-BG"/>
    </w:rPr>
    <w:tblPr>
      <w:tblCellMar>
        <w:top w:w="0" w:type="dxa"/>
        <w:left w:w="0" w:type="dxa"/>
        <w:bottom w:w="0" w:type="dxa"/>
        <w:right w:w="0" w:type="dxa"/>
      </w:tblCellMar>
    </w:tblPr>
  </w:style>
  <w:style w:type="table" w:customStyle="1" w:styleId="TableGrid40">
    <w:name w:val="TableGrid4"/>
    <w:rsid w:val="00C2201D"/>
    <w:pPr>
      <w:spacing w:line="240" w:lineRule="auto"/>
      <w:jc w:val="left"/>
    </w:pPr>
    <w:rPr>
      <w:rFonts w:ascii="Calibri" w:eastAsia="Times New Roman" w:hAnsi="Calibri"/>
      <w:sz w:val="22"/>
      <w:szCs w:val="22"/>
      <w:lang w:eastAsia="bg-BG"/>
    </w:rPr>
    <w:tblPr>
      <w:tblCellMar>
        <w:top w:w="0" w:type="dxa"/>
        <w:left w:w="0" w:type="dxa"/>
        <w:bottom w:w="0" w:type="dxa"/>
        <w:right w:w="0" w:type="dxa"/>
      </w:tblCellMar>
    </w:tblPr>
  </w:style>
  <w:style w:type="character" w:customStyle="1" w:styleId="UnresolvedMention3">
    <w:name w:val="Unresolved Mention3"/>
    <w:basedOn w:val="a3"/>
    <w:uiPriority w:val="99"/>
    <w:semiHidden/>
    <w:unhideWhenUsed/>
    <w:rsid w:val="00C61C51"/>
    <w:rPr>
      <w:color w:val="605E5C"/>
      <w:shd w:val="clear" w:color="auto" w:fill="E1DFDD"/>
    </w:rPr>
  </w:style>
  <w:style w:type="table" w:styleId="-50">
    <w:name w:val="Light List Accent 5"/>
    <w:basedOn w:val="a4"/>
    <w:uiPriority w:val="61"/>
    <w:semiHidden/>
    <w:unhideWhenUsed/>
    <w:rsid w:val="00A93798"/>
    <w:pPr>
      <w:spacing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customStyle="1" w:styleId="2Exact">
    <w:name w:val="Заглавие #2 Exact"/>
    <w:basedOn w:val="a3"/>
    <w:rsid w:val="00CD33C6"/>
    <w:rPr>
      <w:rFonts w:ascii="Arial" w:eastAsia="Arial" w:hAnsi="Arial" w:cs="Arial"/>
      <w:b/>
      <w:bCs/>
      <w:i w:val="0"/>
      <w:iCs w:val="0"/>
      <w:smallCaps w:val="0"/>
      <w:strike w:val="0"/>
      <w:color w:val="000000"/>
      <w:spacing w:val="0"/>
      <w:w w:val="100"/>
      <w:position w:val="0"/>
      <w:sz w:val="20"/>
      <w:szCs w:val="20"/>
      <w:u w:val="none"/>
      <w:lang w:val="bg-BG" w:eastAsia="bg-BG" w:bidi="bg-BG"/>
    </w:rPr>
  </w:style>
  <w:style w:type="character" w:customStyle="1" w:styleId="2ff8">
    <w:name w:val="Основен текст (2) + Удебелен"/>
    <w:basedOn w:val="2ff2"/>
    <w:rsid w:val="00CD6D57"/>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bg-BG" w:eastAsia="bg-BG" w:bidi="bg-BG"/>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Calibri" w:hAnsi="Times New Roman" w:cs="Times New Roman"/>
        <w:sz w:val="24"/>
        <w:szCs w:val="24"/>
        <w:lang w:val="bg-BG" w:eastAsia="en-US" w:bidi="ar-SA"/>
      </w:rPr>
    </w:rPrDefault>
    <w:pPrDefault>
      <w:pPr>
        <w:spacing w:line="259"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0" w:qFormat="1"/>
    <w:lsdException w:name="List Bullet" w:uiPriority="0"/>
    <w:lsdException w:name="Title" w:semiHidden="0" w:uiPriority="1" w:unhideWhenUsed="0" w:qFormat="1"/>
    <w:lsdException w:name="Signature" w:uiPriority="9" w:qFormat="1"/>
    <w:lsdException w:name="Default Paragraph Font" w:uiPriority="1"/>
    <w:lsdException w:name="Body Text" w:qFormat="1"/>
    <w:lsdException w:name="Subtitle" w:semiHidden="0" w:uiPriority="19" w:unhideWhenUsed="0" w:qFormat="1"/>
    <w:lsdException w:name="Body Text Indent 3"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EE738D"/>
    <w:rPr>
      <w:szCs w:val="20"/>
      <w:lang w:eastAsia="bg-BG"/>
    </w:rPr>
  </w:style>
  <w:style w:type="paragraph" w:styleId="1">
    <w:name w:val="heading 1"/>
    <w:basedOn w:val="a2"/>
    <w:next w:val="a2"/>
    <w:link w:val="10"/>
    <w:autoRedefine/>
    <w:uiPriority w:val="9"/>
    <w:qFormat/>
    <w:rsid w:val="00DD5A0F"/>
    <w:pPr>
      <w:keepNext/>
      <w:keepLines/>
      <w:pBdr>
        <w:bottom w:val="single" w:sz="12" w:space="1" w:color="943634" w:themeColor="accent2" w:themeShade="BF"/>
      </w:pBdr>
      <w:spacing w:before="480" w:after="240"/>
      <w:outlineLvl w:val="0"/>
    </w:pPr>
    <w:rPr>
      <w:rFonts w:asciiTheme="majorHAnsi" w:eastAsiaTheme="majorEastAsia" w:hAnsiTheme="majorHAnsi" w:cstheme="majorBidi"/>
      <w:b/>
      <w:bCs/>
      <w:color w:val="1C6E1E"/>
      <w:sz w:val="32"/>
      <w:szCs w:val="32"/>
    </w:rPr>
  </w:style>
  <w:style w:type="paragraph" w:styleId="21">
    <w:name w:val="heading 2"/>
    <w:basedOn w:val="a2"/>
    <w:next w:val="a2"/>
    <w:link w:val="22"/>
    <w:autoRedefine/>
    <w:uiPriority w:val="9"/>
    <w:unhideWhenUsed/>
    <w:qFormat/>
    <w:rsid w:val="00854A80"/>
    <w:pPr>
      <w:keepNext/>
      <w:pBdr>
        <w:bottom w:val="single" w:sz="4" w:space="1" w:color="943634" w:themeColor="accent2" w:themeShade="BF"/>
      </w:pBdr>
      <w:spacing w:before="360" w:after="240"/>
      <w:outlineLvl w:val="1"/>
    </w:pPr>
    <w:rPr>
      <w:rFonts w:asciiTheme="majorHAnsi" w:eastAsia="Times New Roman" w:hAnsiTheme="majorHAnsi"/>
      <w:b/>
      <w:bCs/>
      <w:iCs/>
      <w:color w:val="1C6E1E"/>
      <w:sz w:val="28"/>
      <w:szCs w:val="28"/>
      <w:lang w:eastAsia="en-US"/>
    </w:rPr>
  </w:style>
  <w:style w:type="paragraph" w:styleId="31">
    <w:name w:val="heading 3"/>
    <w:basedOn w:val="a2"/>
    <w:next w:val="a2"/>
    <w:link w:val="32"/>
    <w:autoRedefine/>
    <w:uiPriority w:val="9"/>
    <w:unhideWhenUsed/>
    <w:qFormat/>
    <w:rsid w:val="00F506EA"/>
    <w:pPr>
      <w:keepNext/>
      <w:spacing w:before="360"/>
      <w:outlineLvl w:val="2"/>
    </w:pPr>
    <w:rPr>
      <w:rFonts w:eastAsia="Times New Roman"/>
      <w:b/>
      <w:snapToGrid w:val="0"/>
      <w:szCs w:val="24"/>
      <w:lang w:eastAsia="en-US"/>
    </w:rPr>
  </w:style>
  <w:style w:type="paragraph" w:styleId="41">
    <w:name w:val="heading 4"/>
    <w:basedOn w:val="a2"/>
    <w:next w:val="a2"/>
    <w:link w:val="42"/>
    <w:uiPriority w:val="9"/>
    <w:unhideWhenUsed/>
    <w:qFormat/>
    <w:rsid w:val="00070F48"/>
    <w:pPr>
      <w:keepNext/>
      <w:keepLines/>
      <w:spacing w:before="200"/>
      <w:outlineLvl w:val="3"/>
    </w:pPr>
    <w:rPr>
      <w:rFonts w:asciiTheme="majorHAnsi" w:eastAsiaTheme="majorEastAsia" w:hAnsiTheme="majorHAnsi" w:cstheme="majorBidi"/>
      <w:b/>
      <w:bCs/>
      <w:i/>
      <w:iCs/>
      <w:color w:val="4F81BD" w:themeColor="accent1"/>
    </w:rPr>
  </w:style>
  <w:style w:type="paragraph" w:styleId="51">
    <w:name w:val="heading 5"/>
    <w:basedOn w:val="a2"/>
    <w:next w:val="a2"/>
    <w:link w:val="52"/>
    <w:uiPriority w:val="9"/>
    <w:unhideWhenUsed/>
    <w:qFormat/>
    <w:rsid w:val="00070F48"/>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2"/>
    <w:next w:val="a2"/>
    <w:link w:val="60"/>
    <w:unhideWhenUsed/>
    <w:qFormat/>
    <w:rsid w:val="00070F48"/>
    <w:pPr>
      <w:keepNext/>
      <w:keepLines/>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2"/>
    <w:next w:val="a2"/>
    <w:link w:val="70"/>
    <w:uiPriority w:val="9"/>
    <w:semiHidden/>
    <w:unhideWhenUsed/>
    <w:qFormat/>
    <w:rsid w:val="00070F48"/>
    <w:pPr>
      <w:keepNext/>
      <w:keepLines/>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2"/>
    <w:next w:val="a2"/>
    <w:link w:val="80"/>
    <w:uiPriority w:val="9"/>
    <w:semiHidden/>
    <w:unhideWhenUsed/>
    <w:qFormat/>
    <w:rsid w:val="00070F48"/>
    <w:pPr>
      <w:keepNext/>
      <w:keepLines/>
      <w:spacing w:before="200"/>
      <w:outlineLvl w:val="7"/>
    </w:pPr>
    <w:rPr>
      <w:rFonts w:asciiTheme="majorHAnsi" w:eastAsiaTheme="majorEastAsia" w:hAnsiTheme="majorHAnsi" w:cstheme="majorBidi"/>
      <w:color w:val="404040" w:themeColor="text1" w:themeTint="BF"/>
      <w:sz w:val="20"/>
    </w:rPr>
  </w:style>
  <w:style w:type="paragraph" w:styleId="9">
    <w:name w:val="heading 9"/>
    <w:basedOn w:val="a2"/>
    <w:next w:val="a2"/>
    <w:link w:val="90"/>
    <w:uiPriority w:val="9"/>
    <w:semiHidden/>
    <w:unhideWhenUsed/>
    <w:qFormat/>
    <w:rsid w:val="00070F48"/>
    <w:pPr>
      <w:keepNext/>
      <w:keepLines/>
      <w:spacing w:before="200"/>
      <w:outlineLvl w:val="8"/>
    </w:pPr>
    <w:rPr>
      <w:rFonts w:asciiTheme="majorHAnsi" w:eastAsiaTheme="majorEastAsia" w:hAnsiTheme="majorHAnsi" w:cstheme="majorBidi"/>
      <w:i/>
      <w:iCs/>
      <w:color w:val="404040" w:themeColor="text1" w:themeTint="BF"/>
      <w:sz w:val="20"/>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0">
    <w:name w:val="Заглавие 1 Знак"/>
    <w:basedOn w:val="a3"/>
    <w:link w:val="1"/>
    <w:uiPriority w:val="9"/>
    <w:rsid w:val="00DD5A0F"/>
    <w:rPr>
      <w:rFonts w:asciiTheme="majorHAnsi" w:eastAsiaTheme="majorEastAsia" w:hAnsiTheme="majorHAnsi" w:cstheme="majorBidi"/>
      <w:b/>
      <w:bCs/>
      <w:color w:val="1C6E1E"/>
      <w:sz w:val="32"/>
      <w:szCs w:val="32"/>
      <w:lang w:eastAsia="bg-BG"/>
    </w:rPr>
  </w:style>
  <w:style w:type="character" w:customStyle="1" w:styleId="22">
    <w:name w:val="Заглавие 2 Знак"/>
    <w:basedOn w:val="a3"/>
    <w:link w:val="21"/>
    <w:uiPriority w:val="9"/>
    <w:rsid w:val="00854A80"/>
    <w:rPr>
      <w:rFonts w:asciiTheme="majorHAnsi" w:eastAsia="Times New Roman" w:hAnsiTheme="majorHAnsi"/>
      <w:b/>
      <w:bCs/>
      <w:iCs/>
      <w:color w:val="1C6E1E"/>
      <w:sz w:val="28"/>
      <w:szCs w:val="28"/>
    </w:rPr>
  </w:style>
  <w:style w:type="character" w:customStyle="1" w:styleId="32">
    <w:name w:val="Заглавие 3 Знак"/>
    <w:basedOn w:val="a3"/>
    <w:link w:val="31"/>
    <w:uiPriority w:val="9"/>
    <w:rsid w:val="00F506EA"/>
    <w:rPr>
      <w:rFonts w:eastAsia="Times New Roman"/>
      <w:b/>
      <w:snapToGrid w:val="0"/>
    </w:rPr>
  </w:style>
  <w:style w:type="character" w:customStyle="1" w:styleId="42">
    <w:name w:val="Заглавие 4 Знак"/>
    <w:basedOn w:val="a3"/>
    <w:link w:val="41"/>
    <w:uiPriority w:val="9"/>
    <w:rsid w:val="00070F48"/>
    <w:rPr>
      <w:rFonts w:asciiTheme="majorHAnsi" w:eastAsiaTheme="majorEastAsia" w:hAnsiTheme="majorHAnsi" w:cstheme="majorBidi"/>
      <w:b/>
      <w:bCs/>
      <w:i/>
      <w:iCs/>
      <w:color w:val="4F81BD" w:themeColor="accent1"/>
      <w:szCs w:val="20"/>
      <w:lang w:eastAsia="bg-BG"/>
    </w:rPr>
  </w:style>
  <w:style w:type="character" w:customStyle="1" w:styleId="52">
    <w:name w:val="Заглавие 5 Знак"/>
    <w:basedOn w:val="a3"/>
    <w:link w:val="51"/>
    <w:uiPriority w:val="9"/>
    <w:rsid w:val="00070F48"/>
    <w:rPr>
      <w:rFonts w:asciiTheme="majorHAnsi" w:eastAsiaTheme="majorEastAsia" w:hAnsiTheme="majorHAnsi" w:cstheme="majorBidi"/>
      <w:color w:val="243F60" w:themeColor="accent1" w:themeShade="7F"/>
      <w:szCs w:val="20"/>
      <w:lang w:eastAsia="bg-BG"/>
    </w:rPr>
  </w:style>
  <w:style w:type="character" w:customStyle="1" w:styleId="60">
    <w:name w:val="Заглавие 6 Знак"/>
    <w:basedOn w:val="a3"/>
    <w:link w:val="6"/>
    <w:rsid w:val="00070F48"/>
    <w:rPr>
      <w:rFonts w:asciiTheme="majorHAnsi" w:eastAsiaTheme="majorEastAsia" w:hAnsiTheme="majorHAnsi" w:cstheme="majorBidi"/>
      <w:i/>
      <w:iCs/>
      <w:color w:val="243F60" w:themeColor="accent1" w:themeShade="7F"/>
      <w:szCs w:val="20"/>
      <w:lang w:eastAsia="bg-BG"/>
    </w:rPr>
  </w:style>
  <w:style w:type="character" w:customStyle="1" w:styleId="70">
    <w:name w:val="Заглавие 7 Знак"/>
    <w:basedOn w:val="a3"/>
    <w:link w:val="7"/>
    <w:uiPriority w:val="9"/>
    <w:semiHidden/>
    <w:rsid w:val="00070F48"/>
    <w:rPr>
      <w:rFonts w:asciiTheme="majorHAnsi" w:eastAsiaTheme="majorEastAsia" w:hAnsiTheme="majorHAnsi" w:cstheme="majorBidi"/>
      <w:i/>
      <w:iCs/>
      <w:color w:val="404040" w:themeColor="text1" w:themeTint="BF"/>
      <w:szCs w:val="20"/>
      <w:lang w:eastAsia="bg-BG"/>
    </w:rPr>
  </w:style>
  <w:style w:type="character" w:customStyle="1" w:styleId="80">
    <w:name w:val="Заглавие 8 Знак"/>
    <w:basedOn w:val="a3"/>
    <w:link w:val="8"/>
    <w:uiPriority w:val="9"/>
    <w:semiHidden/>
    <w:rsid w:val="00070F48"/>
    <w:rPr>
      <w:rFonts w:asciiTheme="majorHAnsi" w:eastAsiaTheme="majorEastAsia" w:hAnsiTheme="majorHAnsi" w:cstheme="majorBidi"/>
      <w:color w:val="404040" w:themeColor="text1" w:themeTint="BF"/>
      <w:sz w:val="20"/>
      <w:szCs w:val="20"/>
      <w:lang w:eastAsia="bg-BG"/>
    </w:rPr>
  </w:style>
  <w:style w:type="character" w:customStyle="1" w:styleId="90">
    <w:name w:val="Заглавие 9 Знак"/>
    <w:basedOn w:val="a3"/>
    <w:link w:val="9"/>
    <w:uiPriority w:val="9"/>
    <w:semiHidden/>
    <w:rsid w:val="00070F48"/>
    <w:rPr>
      <w:rFonts w:asciiTheme="majorHAnsi" w:eastAsiaTheme="majorEastAsia" w:hAnsiTheme="majorHAnsi" w:cstheme="majorBidi"/>
      <w:i/>
      <w:iCs/>
      <w:color w:val="404040" w:themeColor="text1" w:themeTint="BF"/>
      <w:sz w:val="20"/>
      <w:szCs w:val="20"/>
      <w:lang w:eastAsia="bg-BG"/>
    </w:rPr>
  </w:style>
  <w:style w:type="paragraph" w:styleId="a6">
    <w:name w:val="List Paragraph"/>
    <w:aliases w:val="ПАРАГРАФ,????????"/>
    <w:basedOn w:val="a2"/>
    <w:link w:val="a7"/>
    <w:uiPriority w:val="34"/>
    <w:qFormat/>
    <w:rsid w:val="00585C79"/>
    <w:pPr>
      <w:ind w:left="720"/>
      <w:contextualSpacing/>
    </w:pPr>
  </w:style>
  <w:style w:type="paragraph" w:customStyle="1" w:styleId="Default">
    <w:name w:val="Default"/>
    <w:rsid w:val="009164CB"/>
    <w:pPr>
      <w:autoSpaceDE w:val="0"/>
      <w:autoSpaceDN w:val="0"/>
      <w:adjustRightInd w:val="0"/>
      <w:jc w:val="left"/>
    </w:pPr>
    <w:rPr>
      <w:color w:val="000000"/>
    </w:rPr>
  </w:style>
  <w:style w:type="paragraph" w:styleId="a8">
    <w:name w:val="Balloon Text"/>
    <w:basedOn w:val="a2"/>
    <w:link w:val="a9"/>
    <w:uiPriority w:val="99"/>
    <w:semiHidden/>
    <w:unhideWhenUsed/>
    <w:rsid w:val="00107B1A"/>
    <w:pPr>
      <w:spacing w:line="240" w:lineRule="auto"/>
    </w:pPr>
    <w:rPr>
      <w:rFonts w:ascii="Tahoma" w:hAnsi="Tahoma" w:cs="Tahoma"/>
      <w:sz w:val="16"/>
      <w:szCs w:val="16"/>
    </w:rPr>
  </w:style>
  <w:style w:type="character" w:customStyle="1" w:styleId="a9">
    <w:name w:val="Изнесен текст Знак"/>
    <w:basedOn w:val="a3"/>
    <w:link w:val="a8"/>
    <w:uiPriority w:val="99"/>
    <w:semiHidden/>
    <w:rsid w:val="00107B1A"/>
    <w:rPr>
      <w:rFonts w:ascii="Tahoma" w:hAnsi="Tahoma" w:cs="Tahoma"/>
      <w:sz w:val="16"/>
      <w:szCs w:val="16"/>
      <w:lang w:eastAsia="bg-BG"/>
    </w:rPr>
  </w:style>
  <w:style w:type="paragraph" w:customStyle="1" w:styleId="Style6">
    <w:name w:val="Style6"/>
    <w:basedOn w:val="a2"/>
    <w:uiPriority w:val="99"/>
    <w:rsid w:val="00803F07"/>
    <w:pPr>
      <w:widowControl w:val="0"/>
      <w:autoSpaceDE w:val="0"/>
      <w:autoSpaceDN w:val="0"/>
      <w:adjustRightInd w:val="0"/>
      <w:spacing w:line="274" w:lineRule="exact"/>
    </w:pPr>
    <w:rPr>
      <w:rFonts w:eastAsia="Times New Roman"/>
      <w:szCs w:val="24"/>
    </w:rPr>
  </w:style>
  <w:style w:type="table" w:styleId="aa">
    <w:name w:val="Table Grid"/>
    <w:basedOn w:val="a4"/>
    <w:uiPriority w:val="39"/>
    <w:rsid w:val="00702FC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footnote text"/>
    <w:aliases w:val="Podrozdział,Footnote Text Char Char,Footnote Text Char Char Char Char,Footnote Text1,Footnote Text Char Char Char,Lábjegyzetszöveg Char,Lábjegyzetszöveg Char1 Char,Lábjegyzetszöveg Char Char Char,Footnote Char Char Char,Fußnotentext aria"/>
    <w:basedOn w:val="a2"/>
    <w:link w:val="ac"/>
    <w:uiPriority w:val="99"/>
    <w:unhideWhenUsed/>
    <w:qFormat/>
    <w:rsid w:val="00CB2D49"/>
    <w:pPr>
      <w:spacing w:line="240" w:lineRule="auto"/>
      <w:jc w:val="left"/>
    </w:pPr>
    <w:rPr>
      <w:rFonts w:ascii="Calibri" w:hAnsi="Calibri"/>
      <w:sz w:val="20"/>
      <w:lang w:eastAsia="en-US"/>
    </w:rPr>
  </w:style>
  <w:style w:type="character" w:customStyle="1" w:styleId="ac">
    <w:name w:val="Текст под линия Знак"/>
    <w:aliases w:val="Podrozdział Знак,Footnote Text Char Char Знак,Footnote Text Char Char Char Char Знак,Footnote Text1 Знак,Footnote Text Char Char Char Знак,Lábjegyzetszöveg Char Знак,Lábjegyzetszöveg Char1 Char Знак,Footnote Char Char Char Знак"/>
    <w:basedOn w:val="a3"/>
    <w:link w:val="ab"/>
    <w:uiPriority w:val="99"/>
    <w:rsid w:val="00CB2D49"/>
    <w:rPr>
      <w:rFonts w:ascii="Calibri" w:hAnsi="Calibri"/>
      <w:sz w:val="20"/>
      <w:szCs w:val="20"/>
    </w:rPr>
  </w:style>
  <w:style w:type="character" w:styleId="ad">
    <w:name w:val="footnote reference"/>
    <w:aliases w:val="Footnote symbol,Footnote Reference Superscript,BVI fnr,Footnote call,SUPERS,(Footnote Reference),Footnote,Voetnootverwijzing,Times 10 Point,Exposant 3 Point,Footnote reference number,note TESI,Footnotes refss,number"/>
    <w:link w:val="CharCharCharCharCarChar"/>
    <w:uiPriority w:val="99"/>
    <w:rsid w:val="00CB2D49"/>
    <w:rPr>
      <w:vertAlign w:val="superscript"/>
    </w:rPr>
  </w:style>
  <w:style w:type="table" w:customStyle="1" w:styleId="TableGrid31">
    <w:name w:val="Table Grid31"/>
    <w:basedOn w:val="a4"/>
    <w:next w:val="aa"/>
    <w:uiPriority w:val="99"/>
    <w:rsid w:val="005F5E31"/>
    <w:pPr>
      <w:jc w:val="left"/>
    </w:pPr>
    <w:rPr>
      <w:rFonts w:ascii="Calibri" w:hAnsi="Calibri"/>
      <w:sz w:val="20"/>
      <w:szCs w:val="20"/>
      <w:lang w:eastAsia="bg-B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LatinArialComplexArial">
    <w:name w:val="Style (Latin) Arial (Complex) Arial"/>
    <w:rsid w:val="00D80DF9"/>
    <w:rPr>
      <w:rFonts w:ascii="Arial" w:hAnsi="Arial" w:cs="Arial"/>
      <w:sz w:val="22"/>
      <w:szCs w:val="22"/>
    </w:rPr>
  </w:style>
  <w:style w:type="table" w:customStyle="1" w:styleId="TableGrid2">
    <w:name w:val="Table Grid2"/>
    <w:basedOn w:val="a4"/>
    <w:next w:val="aa"/>
    <w:uiPriority w:val="39"/>
    <w:rsid w:val="00DA586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4">
    <w:name w:val="Char Char4"/>
    <w:basedOn w:val="a2"/>
    <w:rsid w:val="00DA5862"/>
    <w:pPr>
      <w:tabs>
        <w:tab w:val="left" w:pos="709"/>
      </w:tabs>
      <w:spacing w:line="240" w:lineRule="auto"/>
      <w:jc w:val="left"/>
    </w:pPr>
    <w:rPr>
      <w:rFonts w:ascii="Tahoma" w:eastAsia="Times New Roman" w:hAnsi="Tahoma" w:cs="Arial"/>
      <w:szCs w:val="24"/>
      <w:lang w:val="pl-PL" w:eastAsia="pl-PL"/>
    </w:rPr>
  </w:style>
  <w:style w:type="paragraph" w:styleId="ae">
    <w:name w:val="header"/>
    <w:aliases w:val="hd,Header Titlos Prosforas,En-tête client,Header1,Header 1,Encabezado 2,encabezado,Intestazione.int.intestazione,Intestazione.int,Char1 Char,(17) EPR Header"/>
    <w:basedOn w:val="a2"/>
    <w:link w:val="af"/>
    <w:uiPriority w:val="99"/>
    <w:unhideWhenUsed/>
    <w:rsid w:val="000B2D54"/>
    <w:pPr>
      <w:tabs>
        <w:tab w:val="center" w:pos="4536"/>
        <w:tab w:val="right" w:pos="9072"/>
      </w:tabs>
      <w:spacing w:line="240" w:lineRule="auto"/>
    </w:pPr>
  </w:style>
  <w:style w:type="character" w:customStyle="1" w:styleId="af">
    <w:name w:val="Горен колонтитул Знак"/>
    <w:aliases w:val="hd Знак,Header Titlos Prosforas Знак,En-tête client Знак,Header1 Знак,Header 1 Знак,Encabezado 2 Знак,encabezado Знак,Intestazione.int.intestazione Знак,Intestazione.int Знак,Char1 Char Знак,(17) EPR Header Знак"/>
    <w:basedOn w:val="a3"/>
    <w:link w:val="ae"/>
    <w:uiPriority w:val="99"/>
    <w:rsid w:val="000B2D54"/>
    <w:rPr>
      <w:szCs w:val="20"/>
      <w:lang w:eastAsia="bg-BG"/>
    </w:rPr>
  </w:style>
  <w:style w:type="paragraph" w:styleId="af0">
    <w:name w:val="footer"/>
    <w:basedOn w:val="a2"/>
    <w:link w:val="af1"/>
    <w:uiPriority w:val="99"/>
    <w:unhideWhenUsed/>
    <w:rsid w:val="000B2D54"/>
    <w:pPr>
      <w:tabs>
        <w:tab w:val="center" w:pos="4536"/>
        <w:tab w:val="right" w:pos="9072"/>
      </w:tabs>
      <w:spacing w:line="240" w:lineRule="auto"/>
    </w:pPr>
  </w:style>
  <w:style w:type="character" w:customStyle="1" w:styleId="af1">
    <w:name w:val="Долен колонтитул Знак"/>
    <w:basedOn w:val="a3"/>
    <w:link w:val="af0"/>
    <w:uiPriority w:val="99"/>
    <w:rsid w:val="000B2D54"/>
    <w:rPr>
      <w:szCs w:val="20"/>
      <w:lang w:eastAsia="bg-BG"/>
    </w:rPr>
  </w:style>
  <w:style w:type="paragraph" w:styleId="11">
    <w:name w:val="toc 1"/>
    <w:basedOn w:val="a2"/>
    <w:next w:val="a2"/>
    <w:autoRedefine/>
    <w:uiPriority w:val="39"/>
    <w:unhideWhenUsed/>
    <w:qFormat/>
    <w:rsid w:val="00926550"/>
    <w:pPr>
      <w:tabs>
        <w:tab w:val="left" w:pos="480"/>
        <w:tab w:val="right" w:leader="dot" w:pos="9063"/>
      </w:tabs>
      <w:spacing w:after="240"/>
    </w:pPr>
    <w:rPr>
      <w:rFonts w:ascii="Times New Roman Bold" w:hAnsi="Times New Roman Bold"/>
      <w:b/>
      <w:color w:val="943634" w:themeColor="accent2" w:themeShade="BF"/>
    </w:rPr>
  </w:style>
  <w:style w:type="paragraph" w:styleId="23">
    <w:name w:val="toc 2"/>
    <w:basedOn w:val="a2"/>
    <w:next w:val="a2"/>
    <w:autoRedefine/>
    <w:uiPriority w:val="39"/>
    <w:unhideWhenUsed/>
    <w:qFormat/>
    <w:rsid w:val="00AA0126"/>
    <w:pPr>
      <w:tabs>
        <w:tab w:val="right" w:leader="dot" w:pos="9063"/>
      </w:tabs>
      <w:spacing w:after="100"/>
    </w:pPr>
    <w:rPr>
      <w:sz w:val="20"/>
    </w:rPr>
  </w:style>
  <w:style w:type="character" w:styleId="af2">
    <w:name w:val="Hyperlink"/>
    <w:basedOn w:val="a3"/>
    <w:uiPriority w:val="99"/>
    <w:unhideWhenUsed/>
    <w:rsid w:val="00260419"/>
    <w:rPr>
      <w:color w:val="0000FF" w:themeColor="hyperlink"/>
      <w:u w:val="single"/>
    </w:rPr>
  </w:style>
  <w:style w:type="paragraph" w:styleId="af3">
    <w:name w:val="caption"/>
    <w:aliases w:val="Char,Didascalia Carattere,Char Carattere, Char Carattere, Char,Надпис фигура"/>
    <w:basedOn w:val="a2"/>
    <w:next w:val="a2"/>
    <w:link w:val="af4"/>
    <w:autoRedefine/>
    <w:unhideWhenUsed/>
    <w:qFormat/>
    <w:rsid w:val="009170CF"/>
    <w:pPr>
      <w:keepNext/>
      <w:jc w:val="right"/>
    </w:pPr>
    <w:rPr>
      <w:b/>
      <w:bCs/>
      <w:i/>
      <w:iCs/>
      <w:szCs w:val="24"/>
      <w:lang w:eastAsia="ja-JP"/>
    </w:rPr>
  </w:style>
  <w:style w:type="paragraph" w:styleId="33">
    <w:name w:val="toc 3"/>
    <w:basedOn w:val="a2"/>
    <w:next w:val="a2"/>
    <w:autoRedefine/>
    <w:uiPriority w:val="39"/>
    <w:unhideWhenUsed/>
    <w:qFormat/>
    <w:rsid w:val="00D613D3"/>
    <w:pPr>
      <w:spacing w:after="100"/>
      <w:ind w:left="480"/>
    </w:pPr>
  </w:style>
  <w:style w:type="paragraph" w:styleId="af5">
    <w:name w:val="table of figures"/>
    <w:basedOn w:val="a2"/>
    <w:next w:val="a2"/>
    <w:autoRedefine/>
    <w:uiPriority w:val="99"/>
    <w:unhideWhenUsed/>
    <w:rsid w:val="000B4B0A"/>
    <w:rPr>
      <w:i/>
    </w:rPr>
  </w:style>
  <w:style w:type="table" w:customStyle="1" w:styleId="TableGrid1">
    <w:name w:val="Table Grid1"/>
    <w:basedOn w:val="a4"/>
    <w:next w:val="aa"/>
    <w:uiPriority w:val="39"/>
    <w:rsid w:val="00893148"/>
    <w:pPr>
      <w:jc w:val="left"/>
    </w:pPr>
    <w:rPr>
      <w:rFonts w:ascii="Calibri" w:hAnsi="Calibri"/>
      <w:sz w:val="20"/>
      <w:szCs w:val="20"/>
      <w:lang w:eastAsia="bg-B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a4"/>
    <w:next w:val="aa"/>
    <w:uiPriority w:val="39"/>
    <w:rsid w:val="00020AA5"/>
    <w:pPr>
      <w:jc w:val="left"/>
    </w:pPr>
    <w:rPr>
      <w:rFonts w:ascii="Calibri" w:hAnsi="Calibri"/>
      <w:sz w:val="20"/>
      <w:szCs w:val="20"/>
      <w:lang w:eastAsia="bg-B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a3"/>
    <w:rsid w:val="00C073B0"/>
  </w:style>
  <w:style w:type="paragraph" w:styleId="af6">
    <w:name w:val="TOC Heading"/>
    <w:basedOn w:val="1"/>
    <w:next w:val="a2"/>
    <w:uiPriority w:val="39"/>
    <w:unhideWhenUsed/>
    <w:qFormat/>
    <w:rsid w:val="00707953"/>
    <w:pPr>
      <w:pBdr>
        <w:bottom w:val="none" w:sz="0" w:space="0" w:color="auto"/>
      </w:pBdr>
      <w:spacing w:after="0" w:line="276" w:lineRule="auto"/>
      <w:jc w:val="left"/>
      <w:outlineLvl w:val="9"/>
    </w:pPr>
    <w:rPr>
      <w:color w:val="365F91" w:themeColor="accent1" w:themeShade="BF"/>
      <w:sz w:val="28"/>
      <w:szCs w:val="28"/>
      <w:lang w:val="en-US" w:eastAsia="ja-JP"/>
    </w:rPr>
  </w:style>
  <w:style w:type="paragraph" w:customStyle="1" w:styleId="Table">
    <w:name w:val="Table"/>
    <w:basedOn w:val="a2"/>
    <w:qFormat/>
    <w:rsid w:val="00CA4ACC"/>
    <w:pPr>
      <w:suppressAutoHyphens/>
      <w:spacing w:before="60" w:after="60" w:line="264" w:lineRule="auto"/>
    </w:pPr>
    <w:rPr>
      <w:rFonts w:ascii="Tahoma" w:eastAsia="Times New Roman" w:hAnsi="Tahoma" w:cs="Tahoma"/>
      <w:sz w:val="20"/>
      <w:szCs w:val="24"/>
      <w:lang w:eastAsia="zh-CN"/>
    </w:rPr>
  </w:style>
  <w:style w:type="character" w:customStyle="1" w:styleId="Bodytext2">
    <w:name w:val="Body text (2)_"/>
    <w:link w:val="Bodytext20"/>
    <w:rsid w:val="006B6D6D"/>
    <w:rPr>
      <w:rFonts w:eastAsia="Times New Roman"/>
      <w:shd w:val="clear" w:color="auto" w:fill="FFFFFF"/>
    </w:rPr>
  </w:style>
  <w:style w:type="paragraph" w:customStyle="1" w:styleId="Bodytext20">
    <w:name w:val="Body text (2)"/>
    <w:basedOn w:val="a2"/>
    <w:link w:val="Bodytext2"/>
    <w:rsid w:val="006B6D6D"/>
    <w:pPr>
      <w:widowControl w:val="0"/>
      <w:shd w:val="clear" w:color="auto" w:fill="FFFFFF"/>
      <w:spacing w:line="437" w:lineRule="exact"/>
      <w:ind w:hanging="380"/>
      <w:jc w:val="left"/>
    </w:pPr>
    <w:rPr>
      <w:rFonts w:eastAsia="Times New Roman"/>
      <w:szCs w:val="24"/>
      <w:lang w:eastAsia="en-US"/>
    </w:rPr>
  </w:style>
  <w:style w:type="character" w:customStyle="1" w:styleId="a7">
    <w:name w:val="Списък на абзаци Знак"/>
    <w:aliases w:val="ПАРАГРАФ Знак,???????? Знак"/>
    <w:link w:val="a6"/>
    <w:uiPriority w:val="34"/>
    <w:rsid w:val="00EA1D6F"/>
    <w:rPr>
      <w:szCs w:val="20"/>
      <w:lang w:eastAsia="bg-BG"/>
    </w:rPr>
  </w:style>
  <w:style w:type="paragraph" w:customStyle="1" w:styleId="CharCharCharCharCarChar">
    <w:name w:val="Char Char Char Char Car Char"/>
    <w:aliases w:val="Char Char Char Char Car Char Char1,Char Char Char1,16 Point Char1,Superscript 6 Point Char1,ftref Char1,Char Char Char1 Char Char Char"/>
    <w:basedOn w:val="a2"/>
    <w:next w:val="a2"/>
    <w:link w:val="ad"/>
    <w:uiPriority w:val="99"/>
    <w:rsid w:val="009C6227"/>
    <w:pPr>
      <w:spacing w:after="160" w:line="240" w:lineRule="exact"/>
      <w:jc w:val="left"/>
    </w:pPr>
    <w:rPr>
      <w:szCs w:val="24"/>
      <w:vertAlign w:val="superscript"/>
      <w:lang w:eastAsia="en-US"/>
    </w:rPr>
  </w:style>
  <w:style w:type="paragraph" w:customStyle="1" w:styleId="Style12">
    <w:name w:val="Style12"/>
    <w:basedOn w:val="a2"/>
    <w:rsid w:val="007860E4"/>
    <w:pPr>
      <w:widowControl w:val="0"/>
      <w:suppressAutoHyphens/>
      <w:autoSpaceDE w:val="0"/>
      <w:spacing w:line="274" w:lineRule="exact"/>
    </w:pPr>
    <w:rPr>
      <w:rFonts w:ascii="Arial" w:eastAsia="Times New Roman" w:hAnsi="Arial" w:cs="Arial"/>
      <w:szCs w:val="24"/>
      <w:lang w:eastAsia="ja-JP"/>
    </w:rPr>
  </w:style>
  <w:style w:type="paragraph" w:styleId="af7">
    <w:name w:val="No Spacing"/>
    <w:link w:val="af8"/>
    <w:uiPriority w:val="99"/>
    <w:qFormat/>
    <w:rsid w:val="007860E4"/>
    <w:pPr>
      <w:spacing w:line="240" w:lineRule="auto"/>
      <w:jc w:val="left"/>
    </w:pPr>
    <w:rPr>
      <w:rFonts w:asciiTheme="minorHAnsi" w:eastAsiaTheme="minorHAnsi" w:hAnsiTheme="minorHAnsi" w:cstheme="minorBidi"/>
      <w:sz w:val="22"/>
      <w:szCs w:val="22"/>
    </w:rPr>
  </w:style>
  <w:style w:type="character" w:styleId="af9">
    <w:name w:val="Strong"/>
    <w:basedOn w:val="a3"/>
    <w:uiPriority w:val="22"/>
    <w:qFormat/>
    <w:rsid w:val="007860E4"/>
    <w:rPr>
      <w:b/>
      <w:bCs/>
    </w:rPr>
  </w:style>
  <w:style w:type="table" w:styleId="12">
    <w:name w:val="Table Grid 1"/>
    <w:basedOn w:val="a4"/>
    <w:uiPriority w:val="99"/>
    <w:semiHidden/>
    <w:unhideWhenUsed/>
    <w:rsid w:val="007860E4"/>
    <w:pPr>
      <w:spacing w:after="160"/>
      <w:jc w:val="left"/>
    </w:pPr>
    <w:rPr>
      <w:rFonts w:asciiTheme="minorHAnsi" w:eastAsiaTheme="minorHAnsi" w:hAnsiTheme="minorHAnsi" w:cstheme="minorBidi"/>
      <w:sz w:val="22"/>
      <w:szCs w:val="22"/>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1">
    <w:name w:val="Light List Accent 1"/>
    <w:basedOn w:val="a4"/>
    <w:uiPriority w:val="61"/>
    <w:rsid w:val="007860E4"/>
    <w:pPr>
      <w:widowControl w:val="0"/>
      <w:spacing w:line="240" w:lineRule="auto"/>
      <w:jc w:val="left"/>
    </w:pPr>
    <w:rPr>
      <w:rFonts w:asciiTheme="minorHAnsi" w:eastAsiaTheme="minorHAnsi" w:hAnsiTheme="minorHAnsi" w:cstheme="minorBidi"/>
      <w:sz w:val="22"/>
      <w:szCs w:val="22"/>
      <w:lang w:val="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numbering" w:customStyle="1" w:styleId="NoList1">
    <w:name w:val="No List1"/>
    <w:next w:val="a5"/>
    <w:uiPriority w:val="99"/>
    <w:semiHidden/>
    <w:unhideWhenUsed/>
    <w:rsid w:val="007860E4"/>
  </w:style>
  <w:style w:type="paragraph" w:styleId="afa">
    <w:name w:val="Body Text"/>
    <w:basedOn w:val="a2"/>
    <w:link w:val="afb"/>
    <w:uiPriority w:val="99"/>
    <w:unhideWhenUsed/>
    <w:qFormat/>
    <w:rsid w:val="007860E4"/>
    <w:pPr>
      <w:spacing w:after="120"/>
      <w:jc w:val="left"/>
    </w:pPr>
    <w:rPr>
      <w:rFonts w:asciiTheme="minorHAnsi" w:eastAsiaTheme="minorHAnsi" w:hAnsiTheme="minorHAnsi" w:cstheme="minorBidi"/>
      <w:sz w:val="22"/>
      <w:szCs w:val="22"/>
      <w:lang w:eastAsia="en-US"/>
    </w:rPr>
  </w:style>
  <w:style w:type="character" w:customStyle="1" w:styleId="afb">
    <w:name w:val="Основен текст Знак"/>
    <w:basedOn w:val="a3"/>
    <w:link w:val="afa"/>
    <w:uiPriority w:val="99"/>
    <w:rsid w:val="007860E4"/>
    <w:rPr>
      <w:rFonts w:asciiTheme="minorHAnsi" w:eastAsiaTheme="minorHAnsi" w:hAnsiTheme="minorHAnsi" w:cstheme="minorBidi"/>
      <w:sz w:val="22"/>
      <w:szCs w:val="22"/>
    </w:rPr>
  </w:style>
  <w:style w:type="table" w:customStyle="1" w:styleId="TableGrid11">
    <w:name w:val="Table Grid 11"/>
    <w:basedOn w:val="a4"/>
    <w:next w:val="12"/>
    <w:uiPriority w:val="99"/>
    <w:semiHidden/>
    <w:unhideWhenUsed/>
    <w:rsid w:val="007860E4"/>
    <w:pPr>
      <w:spacing w:after="160"/>
      <w:jc w:val="left"/>
    </w:pPr>
    <w:rPr>
      <w:rFonts w:asciiTheme="minorHAnsi" w:eastAsiaTheme="minorHAnsi" w:hAnsiTheme="minorHAnsi" w:cstheme="minorBidi"/>
      <w:sz w:val="22"/>
      <w:szCs w:val="22"/>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10">
    <w:name w:val="Table Grid11"/>
    <w:basedOn w:val="12"/>
    <w:next w:val="aa"/>
    <w:uiPriority w:val="39"/>
    <w:rsid w:val="007860E4"/>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24">
    <w:name w:val="Body Text 2"/>
    <w:basedOn w:val="a2"/>
    <w:link w:val="25"/>
    <w:uiPriority w:val="99"/>
    <w:unhideWhenUsed/>
    <w:rsid w:val="007860E4"/>
    <w:pPr>
      <w:spacing w:after="120" w:line="480" w:lineRule="auto"/>
      <w:jc w:val="left"/>
    </w:pPr>
    <w:rPr>
      <w:rFonts w:asciiTheme="minorHAnsi" w:eastAsiaTheme="minorHAnsi" w:hAnsiTheme="minorHAnsi" w:cstheme="minorBidi"/>
      <w:sz w:val="22"/>
      <w:szCs w:val="22"/>
      <w:lang w:eastAsia="en-US"/>
    </w:rPr>
  </w:style>
  <w:style w:type="character" w:customStyle="1" w:styleId="25">
    <w:name w:val="Основен текст 2 Знак"/>
    <w:basedOn w:val="a3"/>
    <w:link w:val="24"/>
    <w:uiPriority w:val="99"/>
    <w:rsid w:val="007860E4"/>
    <w:rPr>
      <w:rFonts w:asciiTheme="minorHAnsi" w:eastAsiaTheme="minorHAnsi" w:hAnsiTheme="minorHAnsi" w:cstheme="minorBidi"/>
      <w:sz w:val="22"/>
      <w:szCs w:val="22"/>
    </w:rPr>
  </w:style>
  <w:style w:type="paragraph" w:customStyle="1" w:styleId="CharChar1">
    <w:name w:val="Char Char1 Знак Знак"/>
    <w:basedOn w:val="a2"/>
    <w:rsid w:val="007860E4"/>
    <w:pPr>
      <w:tabs>
        <w:tab w:val="left" w:pos="709"/>
      </w:tabs>
      <w:spacing w:after="160"/>
      <w:jc w:val="left"/>
    </w:pPr>
    <w:rPr>
      <w:rFonts w:ascii="Tahoma" w:eastAsia="Times New Roman" w:hAnsi="Tahoma"/>
      <w:szCs w:val="24"/>
      <w:lang w:val="pl-PL" w:eastAsia="pl-PL"/>
    </w:rPr>
  </w:style>
  <w:style w:type="table" w:customStyle="1" w:styleId="LightList-Accent11">
    <w:name w:val="Light List - Accent 11"/>
    <w:basedOn w:val="a4"/>
    <w:next w:val="-1"/>
    <w:uiPriority w:val="61"/>
    <w:rsid w:val="007860E4"/>
    <w:pPr>
      <w:widowControl w:val="0"/>
      <w:spacing w:line="240" w:lineRule="auto"/>
      <w:jc w:val="left"/>
    </w:pPr>
    <w:rPr>
      <w:rFonts w:asciiTheme="minorHAnsi" w:eastAsiaTheme="minorHAnsi" w:hAnsiTheme="minorHAnsi" w:cstheme="minorBidi"/>
      <w:sz w:val="22"/>
      <w:szCs w:val="22"/>
      <w:lang w:val="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GridTable1Light-Accent11">
    <w:name w:val="Grid Table 1 Light - Accent 11"/>
    <w:basedOn w:val="a4"/>
    <w:uiPriority w:val="46"/>
    <w:rsid w:val="007860E4"/>
    <w:pPr>
      <w:spacing w:line="240" w:lineRule="auto"/>
      <w:jc w:val="left"/>
    </w:pPr>
    <w:rPr>
      <w:rFonts w:asciiTheme="minorHAnsi" w:eastAsiaTheme="minorHAnsi" w:hAnsiTheme="minorHAnsi" w:cstheme="minorBidi"/>
      <w:sz w:val="22"/>
      <w:szCs w:val="22"/>
    </w:r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TableGridLight1">
    <w:name w:val="Table Grid Light1"/>
    <w:basedOn w:val="a4"/>
    <w:uiPriority w:val="40"/>
    <w:rsid w:val="007860E4"/>
    <w:pPr>
      <w:spacing w:line="240" w:lineRule="auto"/>
      <w:jc w:val="left"/>
    </w:pPr>
    <w:rPr>
      <w:rFonts w:asciiTheme="minorHAnsi" w:eastAsiaTheme="minorHAnsi" w:hAnsiTheme="minorHAnsi" w:cstheme="minorBidi"/>
      <w:color w:val="000000" w:themeColor="text1"/>
      <w:sz w:val="22"/>
      <w:szCs w:val="22"/>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cPr>
      <w:shd w:val="clear" w:color="auto" w:fill="auto"/>
    </w:tcPr>
  </w:style>
  <w:style w:type="table" w:customStyle="1" w:styleId="TableGrid21">
    <w:name w:val="Table Grid21"/>
    <w:basedOn w:val="12"/>
    <w:next w:val="aa"/>
    <w:uiPriority w:val="39"/>
    <w:rsid w:val="007860E4"/>
    <w:pPr>
      <w:spacing w:after="0" w:line="240" w:lineRule="auto"/>
      <w:jc w:val="center"/>
    </w:pPr>
    <w:rPr>
      <w:rFonts w:eastAsiaTheme="minorEastAsia"/>
      <w:sz w:val="20"/>
      <w:szCs w:val="20"/>
      <w:lang w:eastAsia="zh-CN"/>
    </w:rPr>
    <w:tblPr/>
    <w:tcPr>
      <w:shd w:val="clear" w:color="auto" w:fill="4F81BD" w:themeFill="accent1"/>
      <w:vAlign w:val="center"/>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41">
    <w:name w:val="Table Grid41"/>
    <w:basedOn w:val="a4"/>
    <w:next w:val="aa"/>
    <w:uiPriority w:val="59"/>
    <w:rsid w:val="007860E4"/>
    <w:pPr>
      <w:spacing w:line="240" w:lineRule="auto"/>
      <w:jc w:val="left"/>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
    <w:name w:val="Table Grid411"/>
    <w:basedOn w:val="a4"/>
    <w:next w:val="aa"/>
    <w:uiPriority w:val="59"/>
    <w:rsid w:val="007860E4"/>
    <w:pPr>
      <w:spacing w:line="240" w:lineRule="auto"/>
      <w:jc w:val="left"/>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c">
    <w:name w:val="Normal (Web)"/>
    <w:basedOn w:val="a2"/>
    <w:uiPriority w:val="99"/>
    <w:unhideWhenUsed/>
    <w:rsid w:val="007860E4"/>
    <w:pPr>
      <w:spacing w:after="160"/>
      <w:jc w:val="left"/>
    </w:pPr>
    <w:rPr>
      <w:rFonts w:eastAsiaTheme="minorHAnsi"/>
      <w:szCs w:val="24"/>
      <w:lang w:eastAsia="en-US"/>
    </w:rPr>
  </w:style>
  <w:style w:type="table" w:customStyle="1" w:styleId="TableGrid111">
    <w:name w:val="Table Grid111"/>
    <w:basedOn w:val="12"/>
    <w:next w:val="aa"/>
    <w:uiPriority w:val="99"/>
    <w:rsid w:val="007860E4"/>
    <w:pPr>
      <w:spacing w:after="0" w:line="240" w:lineRule="auto"/>
      <w:jc w:val="center"/>
    </w:pPr>
    <w:rPr>
      <w:rFonts w:eastAsiaTheme="minorEastAsia"/>
      <w:sz w:val="20"/>
      <w:szCs w:val="20"/>
      <w:lang w:val="en-US" w:eastAsia="zh-CN"/>
    </w:rPr>
    <w:tblPr/>
    <w:tcPr>
      <w:shd w:val="clear" w:color="auto" w:fill="4F81BD" w:themeFill="accent1"/>
      <w:vAlign w:val="center"/>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1CharCharCharChar">
    <w:name w:val="1 Char Char Char Char"/>
    <w:basedOn w:val="a2"/>
    <w:rsid w:val="007860E4"/>
    <w:pPr>
      <w:tabs>
        <w:tab w:val="left" w:pos="709"/>
      </w:tabs>
      <w:spacing w:line="240" w:lineRule="auto"/>
      <w:jc w:val="left"/>
    </w:pPr>
    <w:rPr>
      <w:rFonts w:ascii="Tahoma" w:eastAsia="Times New Roman" w:hAnsi="Tahoma"/>
      <w:szCs w:val="24"/>
      <w:lang w:val="pl-PL" w:eastAsia="pl-PL"/>
    </w:rPr>
  </w:style>
  <w:style w:type="paragraph" w:styleId="91">
    <w:name w:val="toc 9"/>
    <w:basedOn w:val="a2"/>
    <w:next w:val="a2"/>
    <w:autoRedefine/>
    <w:uiPriority w:val="39"/>
    <w:rsid w:val="007860E4"/>
    <w:pPr>
      <w:spacing w:line="240" w:lineRule="auto"/>
      <w:ind w:left="1920"/>
      <w:jc w:val="left"/>
    </w:pPr>
    <w:rPr>
      <w:rFonts w:eastAsia="Times New Roman"/>
      <w:sz w:val="18"/>
      <w:szCs w:val="18"/>
    </w:rPr>
  </w:style>
  <w:style w:type="paragraph" w:styleId="34">
    <w:name w:val="Body Text 3"/>
    <w:basedOn w:val="a2"/>
    <w:link w:val="35"/>
    <w:uiPriority w:val="99"/>
    <w:unhideWhenUsed/>
    <w:rsid w:val="007860E4"/>
    <w:pPr>
      <w:spacing w:after="120"/>
      <w:jc w:val="left"/>
    </w:pPr>
    <w:rPr>
      <w:rFonts w:asciiTheme="minorHAnsi" w:eastAsiaTheme="minorHAnsi" w:hAnsiTheme="minorHAnsi" w:cstheme="minorBidi"/>
      <w:sz w:val="16"/>
      <w:szCs w:val="16"/>
      <w:lang w:eastAsia="en-US"/>
    </w:rPr>
  </w:style>
  <w:style w:type="character" w:customStyle="1" w:styleId="35">
    <w:name w:val="Основен текст 3 Знак"/>
    <w:basedOn w:val="a3"/>
    <w:link w:val="34"/>
    <w:uiPriority w:val="99"/>
    <w:rsid w:val="007860E4"/>
    <w:rPr>
      <w:rFonts w:asciiTheme="minorHAnsi" w:eastAsiaTheme="minorHAnsi" w:hAnsiTheme="minorHAnsi" w:cstheme="minorBidi"/>
      <w:sz w:val="16"/>
      <w:szCs w:val="16"/>
    </w:rPr>
  </w:style>
  <w:style w:type="numbering" w:customStyle="1" w:styleId="NoList11">
    <w:name w:val="No List11"/>
    <w:next w:val="a5"/>
    <w:uiPriority w:val="99"/>
    <w:semiHidden/>
    <w:unhideWhenUsed/>
    <w:rsid w:val="007860E4"/>
  </w:style>
  <w:style w:type="table" w:customStyle="1" w:styleId="TableGrid1110">
    <w:name w:val="Table Grid 111"/>
    <w:basedOn w:val="a4"/>
    <w:next w:val="12"/>
    <w:uiPriority w:val="99"/>
    <w:semiHidden/>
    <w:unhideWhenUsed/>
    <w:rsid w:val="007860E4"/>
    <w:pPr>
      <w:spacing w:after="160" w:line="256" w:lineRule="auto"/>
      <w:jc w:val="left"/>
    </w:pPr>
    <w:rPr>
      <w:rFonts w:asciiTheme="minorHAnsi" w:eastAsiaTheme="minorHAnsi" w:hAnsiTheme="minorHAnsi" w:cstheme="minorBidi"/>
      <w:sz w:val="22"/>
      <w:szCs w:val="22"/>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2">
    <w:name w:val="Table Grid12"/>
    <w:basedOn w:val="12"/>
    <w:next w:val="aa"/>
    <w:uiPriority w:val="99"/>
    <w:rsid w:val="007860E4"/>
    <w:pPr>
      <w:spacing w:after="0" w:line="240" w:lineRule="auto"/>
      <w:jc w:val="center"/>
    </w:pPr>
    <w:rPr>
      <w:rFonts w:eastAsiaTheme="minorEastAsia"/>
      <w:sz w:val="20"/>
      <w:szCs w:val="20"/>
      <w:lang w:eastAsia="zh-CN"/>
    </w:rPr>
    <w:tblPr/>
    <w:tcPr>
      <w:shd w:val="clear" w:color="auto" w:fill="4F81BD" w:themeFill="accent1"/>
      <w:vAlign w:val="center"/>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13">
    <w:name w:val="заглавие 1"/>
    <w:basedOn w:val="a2"/>
    <w:next w:val="a2"/>
    <w:link w:val="14"/>
    <w:uiPriority w:val="1"/>
    <w:qFormat/>
    <w:rsid w:val="007860E4"/>
    <w:pPr>
      <w:pageBreakBefore/>
      <w:spacing w:after="360" w:line="240" w:lineRule="auto"/>
      <w:ind w:left="-360" w:right="-360"/>
      <w:jc w:val="left"/>
      <w:outlineLvl w:val="0"/>
    </w:pPr>
    <w:rPr>
      <w:rFonts w:asciiTheme="minorHAnsi" w:eastAsiaTheme="minorHAnsi" w:hAnsiTheme="minorHAnsi" w:cstheme="minorBidi"/>
      <w:color w:val="595959" w:themeColor="text1" w:themeTint="A6"/>
      <w:kern w:val="20"/>
      <w:sz w:val="36"/>
      <w:lang w:eastAsia="en-US"/>
    </w:rPr>
  </w:style>
  <w:style w:type="paragraph" w:customStyle="1" w:styleId="26">
    <w:name w:val="заглавие 2"/>
    <w:basedOn w:val="a2"/>
    <w:next w:val="a2"/>
    <w:link w:val="27"/>
    <w:uiPriority w:val="1"/>
    <w:unhideWhenUsed/>
    <w:qFormat/>
    <w:rsid w:val="007860E4"/>
    <w:pPr>
      <w:keepNext/>
      <w:keepLines/>
      <w:spacing w:before="360" w:after="60" w:line="240" w:lineRule="auto"/>
      <w:jc w:val="left"/>
      <w:outlineLvl w:val="1"/>
    </w:pPr>
    <w:rPr>
      <w:rFonts w:asciiTheme="majorHAnsi" w:eastAsiaTheme="majorEastAsia" w:hAnsiTheme="majorHAnsi" w:cstheme="majorBidi"/>
      <w:caps/>
      <w:color w:val="365F91" w:themeColor="accent1" w:themeShade="BF"/>
      <w:kern w:val="20"/>
      <w:lang w:eastAsia="en-US"/>
      <w14:ligatures w14:val="standardContextual"/>
    </w:rPr>
  </w:style>
  <w:style w:type="paragraph" w:customStyle="1" w:styleId="36">
    <w:name w:val="заглавие 3"/>
    <w:basedOn w:val="a2"/>
    <w:next w:val="a2"/>
    <w:link w:val="37"/>
    <w:uiPriority w:val="1"/>
    <w:unhideWhenUsed/>
    <w:qFormat/>
    <w:rsid w:val="007860E4"/>
    <w:pPr>
      <w:keepNext/>
      <w:keepLines/>
      <w:spacing w:before="200" w:line="288" w:lineRule="auto"/>
      <w:jc w:val="left"/>
      <w:outlineLvl w:val="2"/>
    </w:pPr>
    <w:rPr>
      <w:rFonts w:asciiTheme="majorHAnsi" w:eastAsiaTheme="majorEastAsia" w:hAnsiTheme="majorHAnsi" w:cstheme="majorBidi"/>
      <w:b/>
      <w:bCs/>
      <w:color w:val="4F81BD" w:themeColor="accent1"/>
      <w:kern w:val="20"/>
      <w:sz w:val="20"/>
      <w:lang w:eastAsia="en-US"/>
      <w14:ligatures w14:val="standardContextual"/>
    </w:rPr>
  </w:style>
  <w:style w:type="paragraph" w:customStyle="1" w:styleId="43">
    <w:name w:val="заглавие 4"/>
    <w:basedOn w:val="a2"/>
    <w:next w:val="a2"/>
    <w:link w:val="44"/>
    <w:uiPriority w:val="18"/>
    <w:semiHidden/>
    <w:unhideWhenUsed/>
    <w:qFormat/>
    <w:rsid w:val="007860E4"/>
    <w:pPr>
      <w:keepNext/>
      <w:keepLines/>
      <w:spacing w:before="200" w:line="288" w:lineRule="auto"/>
      <w:jc w:val="left"/>
      <w:outlineLvl w:val="3"/>
    </w:pPr>
    <w:rPr>
      <w:rFonts w:asciiTheme="majorHAnsi" w:eastAsiaTheme="majorEastAsia" w:hAnsiTheme="majorHAnsi" w:cstheme="majorBidi"/>
      <w:b/>
      <w:bCs/>
      <w:i/>
      <w:iCs/>
      <w:color w:val="4F81BD" w:themeColor="accent1"/>
      <w:kern w:val="20"/>
      <w:sz w:val="20"/>
      <w:lang w:eastAsia="en-US"/>
    </w:rPr>
  </w:style>
  <w:style w:type="paragraph" w:customStyle="1" w:styleId="53">
    <w:name w:val="заглавие 5"/>
    <w:basedOn w:val="a2"/>
    <w:next w:val="a2"/>
    <w:link w:val="54"/>
    <w:uiPriority w:val="18"/>
    <w:semiHidden/>
    <w:unhideWhenUsed/>
    <w:qFormat/>
    <w:rsid w:val="007860E4"/>
    <w:pPr>
      <w:keepNext/>
      <w:keepLines/>
      <w:spacing w:before="200" w:line="288" w:lineRule="auto"/>
      <w:jc w:val="left"/>
      <w:outlineLvl w:val="4"/>
    </w:pPr>
    <w:rPr>
      <w:rFonts w:asciiTheme="majorHAnsi" w:eastAsiaTheme="majorEastAsia" w:hAnsiTheme="majorHAnsi" w:cstheme="majorBidi"/>
      <w:color w:val="243F60" w:themeColor="accent1" w:themeShade="7F"/>
      <w:kern w:val="20"/>
      <w:sz w:val="20"/>
      <w:lang w:eastAsia="en-US"/>
    </w:rPr>
  </w:style>
  <w:style w:type="paragraph" w:customStyle="1" w:styleId="61">
    <w:name w:val="заглавие 6"/>
    <w:basedOn w:val="a2"/>
    <w:next w:val="a2"/>
    <w:link w:val="62"/>
    <w:uiPriority w:val="18"/>
    <w:semiHidden/>
    <w:unhideWhenUsed/>
    <w:qFormat/>
    <w:rsid w:val="007860E4"/>
    <w:pPr>
      <w:keepNext/>
      <w:keepLines/>
      <w:spacing w:before="200" w:line="288" w:lineRule="auto"/>
      <w:jc w:val="left"/>
      <w:outlineLvl w:val="5"/>
    </w:pPr>
    <w:rPr>
      <w:rFonts w:asciiTheme="majorHAnsi" w:eastAsiaTheme="majorEastAsia" w:hAnsiTheme="majorHAnsi" w:cstheme="majorBidi"/>
      <w:i/>
      <w:iCs/>
      <w:color w:val="243F60" w:themeColor="accent1" w:themeShade="7F"/>
      <w:kern w:val="20"/>
      <w:sz w:val="20"/>
      <w:lang w:eastAsia="en-US"/>
    </w:rPr>
  </w:style>
  <w:style w:type="paragraph" w:customStyle="1" w:styleId="71">
    <w:name w:val="заглавие 7"/>
    <w:basedOn w:val="a2"/>
    <w:next w:val="a2"/>
    <w:link w:val="72"/>
    <w:uiPriority w:val="18"/>
    <w:semiHidden/>
    <w:unhideWhenUsed/>
    <w:qFormat/>
    <w:rsid w:val="007860E4"/>
    <w:pPr>
      <w:keepNext/>
      <w:keepLines/>
      <w:spacing w:before="200" w:line="288" w:lineRule="auto"/>
      <w:jc w:val="left"/>
      <w:outlineLvl w:val="6"/>
    </w:pPr>
    <w:rPr>
      <w:rFonts w:asciiTheme="majorHAnsi" w:eastAsiaTheme="majorEastAsia" w:hAnsiTheme="majorHAnsi" w:cstheme="majorBidi"/>
      <w:i/>
      <w:iCs/>
      <w:color w:val="404040" w:themeColor="text1" w:themeTint="BF"/>
      <w:kern w:val="20"/>
      <w:sz w:val="20"/>
      <w:lang w:eastAsia="en-US"/>
    </w:rPr>
  </w:style>
  <w:style w:type="paragraph" w:customStyle="1" w:styleId="81">
    <w:name w:val="заглавие 8"/>
    <w:basedOn w:val="a2"/>
    <w:next w:val="a2"/>
    <w:link w:val="82"/>
    <w:uiPriority w:val="18"/>
    <w:semiHidden/>
    <w:unhideWhenUsed/>
    <w:qFormat/>
    <w:rsid w:val="007860E4"/>
    <w:pPr>
      <w:keepNext/>
      <w:keepLines/>
      <w:spacing w:before="200" w:line="288" w:lineRule="auto"/>
      <w:jc w:val="left"/>
      <w:outlineLvl w:val="7"/>
    </w:pPr>
    <w:rPr>
      <w:rFonts w:asciiTheme="majorHAnsi" w:eastAsiaTheme="majorEastAsia" w:hAnsiTheme="majorHAnsi" w:cstheme="majorBidi"/>
      <w:color w:val="404040" w:themeColor="text1" w:themeTint="BF"/>
      <w:kern w:val="20"/>
      <w:sz w:val="20"/>
      <w:lang w:eastAsia="en-US"/>
    </w:rPr>
  </w:style>
  <w:style w:type="paragraph" w:customStyle="1" w:styleId="92">
    <w:name w:val="заглавие 9"/>
    <w:basedOn w:val="a2"/>
    <w:next w:val="a2"/>
    <w:link w:val="93"/>
    <w:uiPriority w:val="18"/>
    <w:semiHidden/>
    <w:unhideWhenUsed/>
    <w:qFormat/>
    <w:rsid w:val="007860E4"/>
    <w:pPr>
      <w:keepNext/>
      <w:keepLines/>
      <w:spacing w:before="200" w:line="288" w:lineRule="auto"/>
      <w:jc w:val="left"/>
      <w:outlineLvl w:val="8"/>
    </w:pPr>
    <w:rPr>
      <w:rFonts w:asciiTheme="majorHAnsi" w:eastAsiaTheme="majorEastAsia" w:hAnsiTheme="majorHAnsi" w:cstheme="majorBidi"/>
      <w:i/>
      <w:iCs/>
      <w:color w:val="404040" w:themeColor="text1" w:themeTint="BF"/>
      <w:kern w:val="20"/>
      <w:sz w:val="20"/>
      <w:lang w:eastAsia="en-US"/>
    </w:rPr>
  </w:style>
  <w:style w:type="paragraph" w:customStyle="1" w:styleId="afd">
    <w:name w:val="горен колонтитул"/>
    <w:basedOn w:val="a2"/>
    <w:link w:val="afe"/>
    <w:uiPriority w:val="99"/>
    <w:unhideWhenUsed/>
    <w:rsid w:val="007860E4"/>
    <w:pPr>
      <w:tabs>
        <w:tab w:val="center" w:pos="4680"/>
        <w:tab w:val="right" w:pos="9360"/>
      </w:tabs>
      <w:spacing w:line="240" w:lineRule="auto"/>
      <w:jc w:val="left"/>
    </w:pPr>
    <w:rPr>
      <w:rFonts w:asciiTheme="minorHAnsi" w:eastAsiaTheme="minorHAnsi" w:hAnsiTheme="minorHAnsi" w:cstheme="minorBidi"/>
      <w:color w:val="595959" w:themeColor="text1" w:themeTint="A6"/>
      <w:kern w:val="20"/>
      <w:sz w:val="20"/>
      <w:lang w:eastAsia="en-US"/>
    </w:rPr>
  </w:style>
  <w:style w:type="character" w:customStyle="1" w:styleId="afe">
    <w:name w:val="Знак за горен колонтитул"/>
    <w:basedOn w:val="a3"/>
    <w:link w:val="afd"/>
    <w:uiPriority w:val="99"/>
    <w:rsid w:val="007860E4"/>
    <w:rPr>
      <w:rFonts w:asciiTheme="minorHAnsi" w:eastAsiaTheme="minorHAnsi" w:hAnsiTheme="minorHAnsi" w:cstheme="minorBidi"/>
      <w:color w:val="595959" w:themeColor="text1" w:themeTint="A6"/>
      <w:kern w:val="20"/>
      <w:sz w:val="20"/>
      <w:szCs w:val="20"/>
    </w:rPr>
  </w:style>
  <w:style w:type="paragraph" w:customStyle="1" w:styleId="aff">
    <w:name w:val="долен колонтитул"/>
    <w:basedOn w:val="a2"/>
    <w:link w:val="aff0"/>
    <w:uiPriority w:val="99"/>
    <w:unhideWhenUsed/>
    <w:rsid w:val="007860E4"/>
    <w:pPr>
      <w:pBdr>
        <w:top w:val="single" w:sz="4" w:space="6" w:color="95B3D7" w:themeColor="accent1" w:themeTint="99"/>
        <w:left w:val="single" w:sz="2" w:space="4" w:color="FFFFFF" w:themeColor="background1"/>
      </w:pBdr>
      <w:spacing w:before="40" w:line="240" w:lineRule="auto"/>
      <w:ind w:left="-360" w:right="-360"/>
      <w:jc w:val="left"/>
    </w:pPr>
    <w:rPr>
      <w:rFonts w:asciiTheme="minorHAnsi" w:eastAsiaTheme="minorHAnsi" w:hAnsiTheme="minorHAnsi" w:cstheme="minorBidi"/>
      <w:color w:val="595959" w:themeColor="text1" w:themeTint="A6"/>
      <w:kern w:val="20"/>
      <w:sz w:val="20"/>
      <w:lang w:eastAsia="en-US"/>
    </w:rPr>
  </w:style>
  <w:style w:type="character" w:customStyle="1" w:styleId="aff0">
    <w:name w:val="Знак за долен колонтитул"/>
    <w:basedOn w:val="a3"/>
    <w:link w:val="aff"/>
    <w:uiPriority w:val="99"/>
    <w:rsid w:val="007860E4"/>
    <w:rPr>
      <w:rFonts w:asciiTheme="minorHAnsi" w:eastAsiaTheme="minorHAnsi" w:hAnsiTheme="minorHAnsi" w:cstheme="minorBidi"/>
      <w:color w:val="595959" w:themeColor="text1" w:themeTint="A6"/>
      <w:kern w:val="20"/>
      <w:sz w:val="20"/>
      <w:szCs w:val="20"/>
    </w:rPr>
  </w:style>
  <w:style w:type="paragraph" w:customStyle="1" w:styleId="aff1">
    <w:name w:val="Без разстояние"/>
    <w:link w:val="aff2"/>
    <w:uiPriority w:val="1"/>
    <w:qFormat/>
    <w:rsid w:val="007860E4"/>
    <w:pPr>
      <w:spacing w:before="40" w:line="240" w:lineRule="auto"/>
      <w:jc w:val="left"/>
    </w:pPr>
    <w:rPr>
      <w:rFonts w:asciiTheme="minorHAnsi" w:eastAsiaTheme="minorHAnsi" w:hAnsiTheme="minorHAnsi" w:cstheme="minorBidi"/>
      <w:color w:val="595959" w:themeColor="text1" w:themeTint="A6"/>
      <w:sz w:val="20"/>
      <w:szCs w:val="20"/>
    </w:rPr>
  </w:style>
  <w:style w:type="character" w:customStyle="1" w:styleId="14">
    <w:name w:val="Знак за заглавие 1"/>
    <w:basedOn w:val="a3"/>
    <w:link w:val="13"/>
    <w:uiPriority w:val="1"/>
    <w:rsid w:val="007860E4"/>
    <w:rPr>
      <w:rFonts w:asciiTheme="minorHAnsi" w:eastAsiaTheme="minorHAnsi" w:hAnsiTheme="minorHAnsi" w:cstheme="minorBidi"/>
      <w:color w:val="595959" w:themeColor="text1" w:themeTint="A6"/>
      <w:kern w:val="20"/>
      <w:sz w:val="36"/>
      <w:szCs w:val="20"/>
    </w:rPr>
  </w:style>
  <w:style w:type="character" w:customStyle="1" w:styleId="27">
    <w:name w:val="Знак за заглавие 2"/>
    <w:basedOn w:val="a3"/>
    <w:link w:val="26"/>
    <w:uiPriority w:val="1"/>
    <w:rsid w:val="007860E4"/>
    <w:rPr>
      <w:rFonts w:asciiTheme="majorHAnsi" w:eastAsiaTheme="majorEastAsia" w:hAnsiTheme="majorHAnsi" w:cstheme="majorBidi"/>
      <w:caps/>
      <w:color w:val="365F91" w:themeColor="accent1" w:themeShade="BF"/>
      <w:kern w:val="20"/>
      <w:szCs w:val="20"/>
      <w14:ligatures w14:val="standardContextual"/>
    </w:rPr>
  </w:style>
  <w:style w:type="character" w:customStyle="1" w:styleId="aff3">
    <w:name w:val="Текст контейнер"/>
    <w:basedOn w:val="a3"/>
    <w:uiPriority w:val="99"/>
    <w:semiHidden/>
    <w:rsid w:val="007860E4"/>
    <w:rPr>
      <w:color w:val="808080"/>
    </w:rPr>
  </w:style>
  <w:style w:type="paragraph" w:styleId="aff4">
    <w:name w:val="Quote"/>
    <w:basedOn w:val="a2"/>
    <w:next w:val="a2"/>
    <w:link w:val="aff5"/>
    <w:uiPriority w:val="9"/>
    <w:unhideWhenUsed/>
    <w:qFormat/>
    <w:rsid w:val="007860E4"/>
    <w:pPr>
      <w:spacing w:before="240" w:after="240" w:line="288" w:lineRule="auto"/>
      <w:ind w:left="720" w:right="720"/>
      <w:jc w:val="left"/>
    </w:pPr>
    <w:rPr>
      <w:rFonts w:asciiTheme="minorHAnsi" w:eastAsiaTheme="minorHAnsi" w:hAnsiTheme="minorHAnsi" w:cstheme="minorBidi"/>
      <w:i/>
      <w:iCs/>
      <w:color w:val="4F81BD" w:themeColor="accent1"/>
      <w:kern w:val="20"/>
      <w:sz w:val="28"/>
      <w:lang w:eastAsia="en-US"/>
    </w:rPr>
  </w:style>
  <w:style w:type="character" w:customStyle="1" w:styleId="aff5">
    <w:name w:val="Цитат Знак"/>
    <w:basedOn w:val="a3"/>
    <w:link w:val="aff4"/>
    <w:uiPriority w:val="9"/>
    <w:rsid w:val="007860E4"/>
    <w:rPr>
      <w:rFonts w:asciiTheme="minorHAnsi" w:eastAsiaTheme="minorHAnsi" w:hAnsiTheme="minorHAnsi" w:cstheme="minorBidi"/>
      <w:i/>
      <w:iCs/>
      <w:color w:val="4F81BD" w:themeColor="accent1"/>
      <w:kern w:val="20"/>
      <w:sz w:val="28"/>
      <w:szCs w:val="20"/>
    </w:rPr>
  </w:style>
  <w:style w:type="paragraph" w:styleId="aff6">
    <w:name w:val="Bibliography"/>
    <w:basedOn w:val="a2"/>
    <w:next w:val="a2"/>
    <w:uiPriority w:val="37"/>
    <w:semiHidden/>
    <w:unhideWhenUsed/>
    <w:rsid w:val="007860E4"/>
    <w:pPr>
      <w:spacing w:before="40" w:after="160" w:line="288" w:lineRule="auto"/>
      <w:jc w:val="left"/>
    </w:pPr>
    <w:rPr>
      <w:rFonts w:asciiTheme="minorHAnsi" w:eastAsiaTheme="minorHAnsi" w:hAnsiTheme="minorHAnsi" w:cstheme="minorBidi"/>
      <w:color w:val="595959" w:themeColor="text1" w:themeTint="A6"/>
      <w:kern w:val="20"/>
      <w:sz w:val="20"/>
      <w:lang w:eastAsia="en-US"/>
    </w:rPr>
  </w:style>
  <w:style w:type="paragraph" w:styleId="aff7">
    <w:name w:val="Block Text"/>
    <w:basedOn w:val="a2"/>
    <w:uiPriority w:val="99"/>
    <w:unhideWhenUsed/>
    <w:rsid w:val="007860E4"/>
    <w:pPr>
      <w:pBdr>
        <w:top w:val="single" w:sz="2" w:space="10" w:color="4F81BD" w:themeColor="accent1" w:frame="1"/>
        <w:left w:val="single" w:sz="2" w:space="10" w:color="4F81BD" w:themeColor="accent1" w:frame="1"/>
        <w:bottom w:val="single" w:sz="2" w:space="10" w:color="4F81BD" w:themeColor="accent1" w:frame="1"/>
        <w:right w:val="single" w:sz="2" w:space="10" w:color="4F81BD" w:themeColor="accent1" w:frame="1"/>
      </w:pBdr>
      <w:spacing w:before="40" w:after="160" w:line="288" w:lineRule="auto"/>
      <w:ind w:left="1152" w:right="1152"/>
      <w:jc w:val="left"/>
    </w:pPr>
    <w:rPr>
      <w:rFonts w:asciiTheme="minorHAnsi" w:eastAsiaTheme="minorHAnsi" w:hAnsiTheme="minorHAnsi" w:cstheme="minorBidi"/>
      <w:i/>
      <w:iCs/>
      <w:color w:val="4F81BD" w:themeColor="accent1"/>
      <w:kern w:val="20"/>
      <w:sz w:val="20"/>
      <w:lang w:eastAsia="en-US"/>
    </w:rPr>
  </w:style>
  <w:style w:type="paragraph" w:customStyle="1" w:styleId="aff8">
    <w:name w:val="Първи отстъп на основен текст"/>
    <w:basedOn w:val="afa"/>
    <w:link w:val="aff9"/>
    <w:uiPriority w:val="99"/>
    <w:semiHidden/>
    <w:unhideWhenUsed/>
    <w:rsid w:val="007860E4"/>
    <w:pPr>
      <w:spacing w:before="40" w:after="200" w:line="288" w:lineRule="auto"/>
      <w:ind w:firstLine="360"/>
    </w:pPr>
    <w:rPr>
      <w:color w:val="595959" w:themeColor="text1" w:themeTint="A6"/>
      <w:kern w:val="20"/>
      <w:sz w:val="20"/>
      <w:szCs w:val="20"/>
    </w:rPr>
  </w:style>
  <w:style w:type="character" w:customStyle="1" w:styleId="aff9">
    <w:name w:val="Знак за първи отстъп на основен текст"/>
    <w:basedOn w:val="afb"/>
    <w:link w:val="aff8"/>
    <w:uiPriority w:val="99"/>
    <w:semiHidden/>
    <w:rsid w:val="007860E4"/>
    <w:rPr>
      <w:rFonts w:asciiTheme="minorHAnsi" w:eastAsiaTheme="minorHAnsi" w:hAnsiTheme="minorHAnsi" w:cstheme="minorBidi"/>
      <w:color w:val="595959" w:themeColor="text1" w:themeTint="A6"/>
      <w:kern w:val="20"/>
      <w:sz w:val="20"/>
      <w:szCs w:val="20"/>
    </w:rPr>
  </w:style>
  <w:style w:type="paragraph" w:customStyle="1" w:styleId="affa">
    <w:name w:val="Отстъп на основен текст"/>
    <w:basedOn w:val="a2"/>
    <w:link w:val="affb"/>
    <w:uiPriority w:val="99"/>
    <w:semiHidden/>
    <w:unhideWhenUsed/>
    <w:rsid w:val="007860E4"/>
    <w:pPr>
      <w:spacing w:before="40" w:after="120" w:line="288" w:lineRule="auto"/>
      <w:ind w:left="360"/>
      <w:jc w:val="left"/>
    </w:pPr>
    <w:rPr>
      <w:rFonts w:asciiTheme="minorHAnsi" w:eastAsiaTheme="minorHAnsi" w:hAnsiTheme="minorHAnsi" w:cstheme="minorBidi"/>
      <w:color w:val="595959" w:themeColor="text1" w:themeTint="A6"/>
      <w:kern w:val="20"/>
      <w:sz w:val="20"/>
      <w:lang w:eastAsia="en-US"/>
    </w:rPr>
  </w:style>
  <w:style w:type="character" w:customStyle="1" w:styleId="affb">
    <w:name w:val="Знак за отстъп на основен текст"/>
    <w:basedOn w:val="a3"/>
    <w:link w:val="affa"/>
    <w:uiPriority w:val="99"/>
    <w:semiHidden/>
    <w:rsid w:val="007860E4"/>
    <w:rPr>
      <w:rFonts w:asciiTheme="minorHAnsi" w:eastAsiaTheme="minorHAnsi" w:hAnsiTheme="minorHAnsi" w:cstheme="minorBidi"/>
      <w:color w:val="595959" w:themeColor="text1" w:themeTint="A6"/>
      <w:kern w:val="20"/>
      <w:sz w:val="20"/>
      <w:szCs w:val="20"/>
    </w:rPr>
  </w:style>
  <w:style w:type="paragraph" w:customStyle="1" w:styleId="28">
    <w:name w:val="Първи отстъп на основен текст 2"/>
    <w:basedOn w:val="affa"/>
    <w:link w:val="29"/>
    <w:uiPriority w:val="99"/>
    <w:semiHidden/>
    <w:unhideWhenUsed/>
    <w:rsid w:val="007860E4"/>
    <w:pPr>
      <w:spacing w:after="200"/>
      <w:ind w:firstLine="360"/>
    </w:pPr>
  </w:style>
  <w:style w:type="character" w:customStyle="1" w:styleId="29">
    <w:name w:val="Знак за първи отстъп на основен текст 2"/>
    <w:basedOn w:val="affb"/>
    <w:link w:val="28"/>
    <w:uiPriority w:val="99"/>
    <w:semiHidden/>
    <w:rsid w:val="007860E4"/>
    <w:rPr>
      <w:rFonts w:asciiTheme="minorHAnsi" w:eastAsiaTheme="minorHAnsi" w:hAnsiTheme="minorHAnsi" w:cstheme="minorBidi"/>
      <w:color w:val="595959" w:themeColor="text1" w:themeTint="A6"/>
      <w:kern w:val="20"/>
      <w:sz w:val="20"/>
      <w:szCs w:val="20"/>
    </w:rPr>
  </w:style>
  <w:style w:type="paragraph" w:customStyle="1" w:styleId="2a">
    <w:name w:val="Отстъп на основен текст 2"/>
    <w:basedOn w:val="a2"/>
    <w:link w:val="2b"/>
    <w:uiPriority w:val="99"/>
    <w:semiHidden/>
    <w:unhideWhenUsed/>
    <w:rsid w:val="007860E4"/>
    <w:pPr>
      <w:spacing w:before="40" w:after="120" w:line="480" w:lineRule="auto"/>
      <w:ind w:left="360"/>
      <w:jc w:val="left"/>
    </w:pPr>
    <w:rPr>
      <w:rFonts w:asciiTheme="minorHAnsi" w:eastAsiaTheme="minorHAnsi" w:hAnsiTheme="minorHAnsi" w:cstheme="minorBidi"/>
      <w:color w:val="595959" w:themeColor="text1" w:themeTint="A6"/>
      <w:kern w:val="20"/>
      <w:sz w:val="20"/>
      <w:lang w:eastAsia="en-US"/>
    </w:rPr>
  </w:style>
  <w:style w:type="character" w:customStyle="1" w:styleId="2b">
    <w:name w:val="Знак за отстъп на основен текст 2"/>
    <w:basedOn w:val="a3"/>
    <w:link w:val="2a"/>
    <w:uiPriority w:val="99"/>
    <w:semiHidden/>
    <w:rsid w:val="007860E4"/>
    <w:rPr>
      <w:rFonts w:asciiTheme="minorHAnsi" w:eastAsiaTheme="minorHAnsi" w:hAnsiTheme="minorHAnsi" w:cstheme="minorBidi"/>
      <w:color w:val="595959" w:themeColor="text1" w:themeTint="A6"/>
      <w:kern w:val="20"/>
      <w:sz w:val="20"/>
      <w:szCs w:val="20"/>
    </w:rPr>
  </w:style>
  <w:style w:type="paragraph" w:customStyle="1" w:styleId="38">
    <w:name w:val="Отстъп на основен текст 3"/>
    <w:basedOn w:val="a2"/>
    <w:link w:val="39"/>
    <w:uiPriority w:val="99"/>
    <w:semiHidden/>
    <w:unhideWhenUsed/>
    <w:rsid w:val="007860E4"/>
    <w:pPr>
      <w:spacing w:before="40" w:after="120" w:line="288" w:lineRule="auto"/>
      <w:ind w:left="360"/>
      <w:jc w:val="left"/>
    </w:pPr>
    <w:rPr>
      <w:rFonts w:asciiTheme="minorHAnsi" w:eastAsiaTheme="minorHAnsi" w:hAnsiTheme="minorHAnsi" w:cstheme="minorBidi"/>
      <w:color w:val="595959" w:themeColor="text1" w:themeTint="A6"/>
      <w:kern w:val="20"/>
      <w:sz w:val="16"/>
      <w:lang w:eastAsia="en-US"/>
    </w:rPr>
  </w:style>
  <w:style w:type="character" w:customStyle="1" w:styleId="39">
    <w:name w:val="Знак за отстъп на основен текст 3"/>
    <w:basedOn w:val="a3"/>
    <w:link w:val="38"/>
    <w:uiPriority w:val="99"/>
    <w:semiHidden/>
    <w:rsid w:val="007860E4"/>
    <w:rPr>
      <w:rFonts w:asciiTheme="minorHAnsi" w:eastAsiaTheme="minorHAnsi" w:hAnsiTheme="minorHAnsi" w:cstheme="minorBidi"/>
      <w:color w:val="595959" w:themeColor="text1" w:themeTint="A6"/>
      <w:kern w:val="20"/>
      <w:sz w:val="16"/>
      <w:szCs w:val="20"/>
    </w:rPr>
  </w:style>
  <w:style w:type="character" w:styleId="affc">
    <w:name w:val="Book Title"/>
    <w:basedOn w:val="a3"/>
    <w:uiPriority w:val="33"/>
    <w:unhideWhenUsed/>
    <w:rsid w:val="007860E4"/>
    <w:rPr>
      <w:b/>
      <w:bCs/>
      <w:smallCaps/>
      <w:spacing w:val="5"/>
    </w:rPr>
  </w:style>
  <w:style w:type="paragraph" w:customStyle="1" w:styleId="affd">
    <w:name w:val="надпис"/>
    <w:basedOn w:val="a2"/>
    <w:next w:val="a2"/>
    <w:uiPriority w:val="35"/>
    <w:semiHidden/>
    <w:unhideWhenUsed/>
    <w:qFormat/>
    <w:rsid w:val="007860E4"/>
    <w:pPr>
      <w:spacing w:before="40" w:after="160" w:line="240" w:lineRule="auto"/>
      <w:jc w:val="left"/>
    </w:pPr>
    <w:rPr>
      <w:rFonts w:asciiTheme="minorHAnsi" w:eastAsiaTheme="minorHAnsi" w:hAnsiTheme="minorHAnsi" w:cstheme="minorBidi"/>
      <w:b/>
      <w:bCs/>
      <w:color w:val="4F81BD" w:themeColor="accent1"/>
      <w:kern w:val="20"/>
      <w:sz w:val="18"/>
      <w:lang w:eastAsia="en-US"/>
    </w:rPr>
  </w:style>
  <w:style w:type="paragraph" w:customStyle="1" w:styleId="affe">
    <w:name w:val="Заключение"/>
    <w:basedOn w:val="a2"/>
    <w:link w:val="afff"/>
    <w:uiPriority w:val="99"/>
    <w:semiHidden/>
    <w:unhideWhenUsed/>
    <w:rsid w:val="007860E4"/>
    <w:pPr>
      <w:spacing w:before="40" w:line="240" w:lineRule="auto"/>
      <w:ind w:left="4320"/>
      <w:jc w:val="left"/>
    </w:pPr>
    <w:rPr>
      <w:rFonts w:asciiTheme="minorHAnsi" w:eastAsiaTheme="minorHAnsi" w:hAnsiTheme="minorHAnsi" w:cstheme="minorBidi"/>
      <w:color w:val="595959" w:themeColor="text1" w:themeTint="A6"/>
      <w:kern w:val="20"/>
      <w:sz w:val="20"/>
      <w:lang w:eastAsia="en-US"/>
    </w:rPr>
  </w:style>
  <w:style w:type="character" w:customStyle="1" w:styleId="afff">
    <w:name w:val="Знак за заключение"/>
    <w:basedOn w:val="a3"/>
    <w:link w:val="affe"/>
    <w:uiPriority w:val="99"/>
    <w:semiHidden/>
    <w:rsid w:val="007860E4"/>
    <w:rPr>
      <w:rFonts w:asciiTheme="minorHAnsi" w:eastAsiaTheme="minorHAnsi" w:hAnsiTheme="minorHAnsi" w:cstheme="minorBidi"/>
      <w:color w:val="595959" w:themeColor="text1" w:themeTint="A6"/>
      <w:kern w:val="20"/>
      <w:sz w:val="20"/>
      <w:szCs w:val="20"/>
    </w:rPr>
  </w:style>
  <w:style w:type="table" w:styleId="afff0">
    <w:name w:val="Colorful Grid"/>
    <w:basedOn w:val="a4"/>
    <w:uiPriority w:val="73"/>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15">
    <w:name w:val="Цветна мрежа – акцентиране 1"/>
    <w:basedOn w:val="a4"/>
    <w:uiPriority w:val="73"/>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2c">
    <w:name w:val="Цветна мрежа – акцентиране 2"/>
    <w:basedOn w:val="a4"/>
    <w:uiPriority w:val="73"/>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3a">
    <w:name w:val="Цветна мрежа – акцентиране 3"/>
    <w:basedOn w:val="a4"/>
    <w:uiPriority w:val="73"/>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customStyle="1" w:styleId="45">
    <w:name w:val="Цветна мрежа – акцентиране 4"/>
    <w:basedOn w:val="a4"/>
    <w:uiPriority w:val="73"/>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customStyle="1" w:styleId="55">
    <w:name w:val="Цветна мрежа – акцентиране 5"/>
    <w:basedOn w:val="a4"/>
    <w:uiPriority w:val="73"/>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customStyle="1" w:styleId="63">
    <w:name w:val="Цветна мрежа – акцентиране 6"/>
    <w:basedOn w:val="a4"/>
    <w:uiPriority w:val="73"/>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afff1">
    <w:name w:val="Colorful List"/>
    <w:basedOn w:val="a4"/>
    <w:uiPriority w:val="72"/>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customStyle="1" w:styleId="16">
    <w:name w:val="Цветен списък – акцентиране 1"/>
    <w:basedOn w:val="a4"/>
    <w:uiPriority w:val="72"/>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customStyle="1" w:styleId="2d">
    <w:name w:val="Цветен списък – акцентиране 2"/>
    <w:basedOn w:val="a4"/>
    <w:uiPriority w:val="72"/>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customStyle="1" w:styleId="3b">
    <w:name w:val="Цветен списък – акцентиране 3"/>
    <w:basedOn w:val="a4"/>
    <w:uiPriority w:val="72"/>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customStyle="1" w:styleId="46">
    <w:name w:val="Цветен списък – акцентиране 4"/>
    <w:basedOn w:val="a4"/>
    <w:uiPriority w:val="72"/>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customStyle="1" w:styleId="56">
    <w:name w:val="Цветен списък – акцентиране 5"/>
    <w:basedOn w:val="a4"/>
    <w:uiPriority w:val="72"/>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customStyle="1" w:styleId="64">
    <w:name w:val="Цветен списък – акцентиране 6"/>
    <w:basedOn w:val="a4"/>
    <w:uiPriority w:val="72"/>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afff2">
    <w:name w:val="Colorful Shading"/>
    <w:basedOn w:val="a4"/>
    <w:uiPriority w:val="71"/>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customStyle="1" w:styleId="17">
    <w:name w:val="Цветно оцветяване – акцентиране 1"/>
    <w:basedOn w:val="a4"/>
    <w:uiPriority w:val="71"/>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customStyle="1" w:styleId="2e">
    <w:name w:val="Цветно оцветяване – акцентиране 2"/>
    <w:basedOn w:val="a4"/>
    <w:uiPriority w:val="71"/>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customStyle="1" w:styleId="3c">
    <w:name w:val="Цветно оцветяване – акцентиране 3"/>
    <w:basedOn w:val="a4"/>
    <w:uiPriority w:val="71"/>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customStyle="1" w:styleId="47">
    <w:name w:val="Цветно оцветяване – акцентиране 4"/>
    <w:basedOn w:val="a4"/>
    <w:uiPriority w:val="71"/>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customStyle="1" w:styleId="57">
    <w:name w:val="Цветно оцветяване – акцентиране 5"/>
    <w:basedOn w:val="a4"/>
    <w:uiPriority w:val="71"/>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customStyle="1" w:styleId="65">
    <w:name w:val="Цветно оцветяване – акцентиране 6"/>
    <w:basedOn w:val="a4"/>
    <w:uiPriority w:val="71"/>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character" w:customStyle="1" w:styleId="afff3">
    <w:name w:val="препратка към анотация"/>
    <w:basedOn w:val="a3"/>
    <w:uiPriority w:val="99"/>
    <w:semiHidden/>
    <w:unhideWhenUsed/>
    <w:rsid w:val="007860E4"/>
    <w:rPr>
      <w:sz w:val="16"/>
    </w:rPr>
  </w:style>
  <w:style w:type="paragraph" w:customStyle="1" w:styleId="afff4">
    <w:name w:val="текст на анотация"/>
    <w:basedOn w:val="a2"/>
    <w:link w:val="afff5"/>
    <w:uiPriority w:val="99"/>
    <w:semiHidden/>
    <w:unhideWhenUsed/>
    <w:rsid w:val="007860E4"/>
    <w:pPr>
      <w:spacing w:before="40" w:after="160" w:line="240" w:lineRule="auto"/>
      <w:jc w:val="left"/>
    </w:pPr>
    <w:rPr>
      <w:rFonts w:asciiTheme="minorHAnsi" w:eastAsiaTheme="minorHAnsi" w:hAnsiTheme="minorHAnsi" w:cstheme="minorBidi"/>
      <w:color w:val="595959" w:themeColor="text1" w:themeTint="A6"/>
      <w:kern w:val="20"/>
      <w:sz w:val="20"/>
      <w:lang w:eastAsia="en-US"/>
    </w:rPr>
  </w:style>
  <w:style w:type="character" w:customStyle="1" w:styleId="afff5">
    <w:name w:val="Знак за текст на коментар"/>
    <w:basedOn w:val="a3"/>
    <w:link w:val="afff4"/>
    <w:uiPriority w:val="99"/>
    <w:semiHidden/>
    <w:rsid w:val="007860E4"/>
    <w:rPr>
      <w:rFonts w:asciiTheme="minorHAnsi" w:eastAsiaTheme="minorHAnsi" w:hAnsiTheme="minorHAnsi" w:cstheme="minorBidi"/>
      <w:color w:val="595959" w:themeColor="text1" w:themeTint="A6"/>
      <w:kern w:val="20"/>
      <w:sz w:val="20"/>
      <w:szCs w:val="20"/>
    </w:rPr>
  </w:style>
  <w:style w:type="paragraph" w:customStyle="1" w:styleId="afff6">
    <w:name w:val="тема на анотация"/>
    <w:basedOn w:val="afff4"/>
    <w:next w:val="afff4"/>
    <w:link w:val="afff7"/>
    <w:uiPriority w:val="99"/>
    <w:semiHidden/>
    <w:unhideWhenUsed/>
    <w:rsid w:val="007860E4"/>
    <w:rPr>
      <w:b/>
      <w:bCs/>
    </w:rPr>
  </w:style>
  <w:style w:type="character" w:customStyle="1" w:styleId="afff7">
    <w:name w:val="Знак за тема на коментар"/>
    <w:basedOn w:val="afff5"/>
    <w:link w:val="afff6"/>
    <w:uiPriority w:val="99"/>
    <w:semiHidden/>
    <w:rsid w:val="007860E4"/>
    <w:rPr>
      <w:rFonts w:asciiTheme="minorHAnsi" w:eastAsiaTheme="minorHAnsi" w:hAnsiTheme="minorHAnsi" w:cstheme="minorBidi"/>
      <w:b/>
      <w:bCs/>
      <w:color w:val="595959" w:themeColor="text1" w:themeTint="A6"/>
      <w:kern w:val="20"/>
      <w:sz w:val="20"/>
      <w:szCs w:val="20"/>
    </w:rPr>
  </w:style>
  <w:style w:type="table" w:styleId="afff8">
    <w:name w:val="Dark List"/>
    <w:basedOn w:val="a4"/>
    <w:uiPriority w:val="70"/>
    <w:rsid w:val="007860E4"/>
    <w:pPr>
      <w:spacing w:before="40" w:line="240" w:lineRule="auto"/>
      <w:jc w:val="left"/>
    </w:pPr>
    <w:rPr>
      <w:rFonts w:asciiTheme="minorHAnsi" w:eastAsiaTheme="minorHAnsi" w:hAnsiTheme="minorHAnsi" w:cstheme="minorBidi"/>
      <w:color w:val="FFFFFF" w:themeColor="background1"/>
      <w:sz w:val="20"/>
      <w:szCs w:val="20"/>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customStyle="1" w:styleId="18">
    <w:name w:val="Тъмен списък – акцентиране 1"/>
    <w:basedOn w:val="a4"/>
    <w:uiPriority w:val="70"/>
    <w:rsid w:val="007860E4"/>
    <w:pPr>
      <w:spacing w:before="40" w:line="240" w:lineRule="auto"/>
      <w:jc w:val="left"/>
    </w:pPr>
    <w:rPr>
      <w:rFonts w:asciiTheme="minorHAnsi" w:eastAsiaTheme="minorHAnsi" w:hAnsiTheme="minorHAnsi" w:cstheme="minorBidi"/>
      <w:color w:val="FFFFFF" w:themeColor="background1"/>
      <w:sz w:val="20"/>
      <w:szCs w:val="20"/>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customStyle="1" w:styleId="2f">
    <w:name w:val="Тъмен списък – акцентиране 2"/>
    <w:basedOn w:val="a4"/>
    <w:uiPriority w:val="70"/>
    <w:rsid w:val="007860E4"/>
    <w:pPr>
      <w:spacing w:before="40" w:line="240" w:lineRule="auto"/>
      <w:jc w:val="left"/>
    </w:pPr>
    <w:rPr>
      <w:rFonts w:asciiTheme="minorHAnsi" w:eastAsiaTheme="minorHAnsi" w:hAnsiTheme="minorHAnsi" w:cstheme="minorBidi"/>
      <w:color w:val="FFFFFF" w:themeColor="background1"/>
      <w:sz w:val="20"/>
      <w:szCs w:val="20"/>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customStyle="1" w:styleId="3d">
    <w:name w:val="Тъмен списък – акцентиране 3"/>
    <w:basedOn w:val="a4"/>
    <w:uiPriority w:val="70"/>
    <w:rsid w:val="007860E4"/>
    <w:pPr>
      <w:spacing w:before="40" w:line="240" w:lineRule="auto"/>
      <w:jc w:val="left"/>
    </w:pPr>
    <w:rPr>
      <w:rFonts w:asciiTheme="minorHAnsi" w:eastAsiaTheme="minorHAnsi" w:hAnsiTheme="minorHAnsi" w:cstheme="minorBidi"/>
      <w:color w:val="FFFFFF" w:themeColor="background1"/>
      <w:sz w:val="20"/>
      <w:szCs w:val="20"/>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customStyle="1" w:styleId="48">
    <w:name w:val="Тъмен списък – акцентиране 4"/>
    <w:basedOn w:val="a4"/>
    <w:uiPriority w:val="70"/>
    <w:rsid w:val="007860E4"/>
    <w:pPr>
      <w:spacing w:before="40" w:line="240" w:lineRule="auto"/>
      <w:jc w:val="left"/>
    </w:pPr>
    <w:rPr>
      <w:rFonts w:asciiTheme="minorHAnsi" w:eastAsiaTheme="minorHAnsi" w:hAnsiTheme="minorHAnsi" w:cstheme="minorBidi"/>
      <w:color w:val="FFFFFF" w:themeColor="background1"/>
      <w:sz w:val="20"/>
      <w:szCs w:val="20"/>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customStyle="1" w:styleId="58">
    <w:name w:val="Тъмен списък – акцентиране 5"/>
    <w:basedOn w:val="a4"/>
    <w:uiPriority w:val="70"/>
    <w:rsid w:val="007860E4"/>
    <w:pPr>
      <w:spacing w:before="40" w:line="240" w:lineRule="auto"/>
      <w:jc w:val="left"/>
    </w:pPr>
    <w:rPr>
      <w:rFonts w:asciiTheme="minorHAnsi" w:eastAsiaTheme="minorHAnsi" w:hAnsiTheme="minorHAnsi" w:cstheme="minorBidi"/>
      <w:color w:val="FFFFFF" w:themeColor="background1"/>
      <w:sz w:val="20"/>
      <w:szCs w:val="20"/>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customStyle="1" w:styleId="66">
    <w:name w:val="Тъмен списък – акцентиране 6"/>
    <w:basedOn w:val="a4"/>
    <w:uiPriority w:val="70"/>
    <w:rsid w:val="007860E4"/>
    <w:pPr>
      <w:spacing w:before="40" w:line="240" w:lineRule="auto"/>
      <w:jc w:val="left"/>
    </w:pPr>
    <w:rPr>
      <w:rFonts w:asciiTheme="minorHAnsi" w:eastAsiaTheme="minorHAnsi" w:hAnsiTheme="minorHAnsi" w:cstheme="minorBidi"/>
      <w:color w:val="FFFFFF" w:themeColor="background1"/>
      <w:sz w:val="20"/>
      <w:szCs w:val="20"/>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paragraph" w:styleId="afff9">
    <w:name w:val="Date"/>
    <w:basedOn w:val="a2"/>
    <w:next w:val="a2"/>
    <w:link w:val="afffa"/>
    <w:uiPriority w:val="99"/>
    <w:semiHidden/>
    <w:unhideWhenUsed/>
    <w:rsid w:val="007860E4"/>
    <w:pPr>
      <w:spacing w:before="40" w:after="160" w:line="288" w:lineRule="auto"/>
      <w:jc w:val="left"/>
    </w:pPr>
    <w:rPr>
      <w:rFonts w:asciiTheme="minorHAnsi" w:eastAsiaTheme="minorHAnsi" w:hAnsiTheme="minorHAnsi" w:cstheme="minorBidi"/>
      <w:color w:val="595959" w:themeColor="text1" w:themeTint="A6"/>
      <w:kern w:val="20"/>
      <w:sz w:val="20"/>
      <w:lang w:eastAsia="en-US"/>
    </w:rPr>
  </w:style>
  <w:style w:type="character" w:customStyle="1" w:styleId="afffa">
    <w:name w:val="Дата Знак"/>
    <w:basedOn w:val="a3"/>
    <w:link w:val="afff9"/>
    <w:uiPriority w:val="99"/>
    <w:semiHidden/>
    <w:rsid w:val="007860E4"/>
    <w:rPr>
      <w:rFonts w:asciiTheme="minorHAnsi" w:eastAsiaTheme="minorHAnsi" w:hAnsiTheme="minorHAnsi" w:cstheme="minorBidi"/>
      <w:color w:val="595959" w:themeColor="text1" w:themeTint="A6"/>
      <w:kern w:val="20"/>
      <w:sz w:val="20"/>
      <w:szCs w:val="20"/>
    </w:rPr>
  </w:style>
  <w:style w:type="paragraph" w:customStyle="1" w:styleId="afffb">
    <w:name w:val="Карта на документа"/>
    <w:basedOn w:val="a2"/>
    <w:link w:val="afffc"/>
    <w:uiPriority w:val="99"/>
    <w:semiHidden/>
    <w:unhideWhenUsed/>
    <w:rsid w:val="007860E4"/>
    <w:pPr>
      <w:spacing w:before="40" w:line="240" w:lineRule="auto"/>
      <w:jc w:val="left"/>
    </w:pPr>
    <w:rPr>
      <w:rFonts w:ascii="Tahoma" w:eastAsiaTheme="minorHAnsi" w:hAnsi="Tahoma" w:cs="Tahoma"/>
      <w:color w:val="595959" w:themeColor="text1" w:themeTint="A6"/>
      <w:kern w:val="20"/>
      <w:sz w:val="16"/>
      <w:lang w:eastAsia="en-US"/>
    </w:rPr>
  </w:style>
  <w:style w:type="character" w:customStyle="1" w:styleId="afffc">
    <w:name w:val="Знак за карта на документа"/>
    <w:basedOn w:val="a3"/>
    <w:link w:val="afffb"/>
    <w:uiPriority w:val="99"/>
    <w:semiHidden/>
    <w:rsid w:val="007860E4"/>
    <w:rPr>
      <w:rFonts w:ascii="Tahoma" w:eastAsiaTheme="minorHAnsi" w:hAnsi="Tahoma" w:cs="Tahoma"/>
      <w:color w:val="595959" w:themeColor="text1" w:themeTint="A6"/>
      <w:kern w:val="20"/>
      <w:sz w:val="16"/>
      <w:szCs w:val="20"/>
    </w:rPr>
  </w:style>
  <w:style w:type="paragraph" w:styleId="afffd">
    <w:name w:val="E-mail Signature"/>
    <w:basedOn w:val="a2"/>
    <w:link w:val="afffe"/>
    <w:uiPriority w:val="99"/>
    <w:semiHidden/>
    <w:unhideWhenUsed/>
    <w:rsid w:val="007860E4"/>
    <w:pPr>
      <w:spacing w:before="40" w:line="240" w:lineRule="auto"/>
      <w:jc w:val="left"/>
    </w:pPr>
    <w:rPr>
      <w:rFonts w:asciiTheme="minorHAnsi" w:eastAsiaTheme="minorHAnsi" w:hAnsiTheme="minorHAnsi" w:cstheme="minorBidi"/>
      <w:color w:val="595959" w:themeColor="text1" w:themeTint="A6"/>
      <w:kern w:val="20"/>
      <w:sz w:val="20"/>
      <w:lang w:eastAsia="en-US"/>
    </w:rPr>
  </w:style>
  <w:style w:type="character" w:customStyle="1" w:styleId="afffe">
    <w:name w:val="Имейл подпис Знак"/>
    <w:basedOn w:val="a3"/>
    <w:link w:val="afffd"/>
    <w:uiPriority w:val="99"/>
    <w:semiHidden/>
    <w:rsid w:val="007860E4"/>
    <w:rPr>
      <w:rFonts w:asciiTheme="minorHAnsi" w:eastAsiaTheme="minorHAnsi" w:hAnsiTheme="minorHAnsi" w:cstheme="minorBidi"/>
      <w:color w:val="595959" w:themeColor="text1" w:themeTint="A6"/>
      <w:kern w:val="20"/>
      <w:sz w:val="20"/>
      <w:szCs w:val="20"/>
    </w:rPr>
  </w:style>
  <w:style w:type="character" w:customStyle="1" w:styleId="affff">
    <w:name w:val="Акцентиране"/>
    <w:basedOn w:val="a3"/>
    <w:uiPriority w:val="20"/>
    <w:semiHidden/>
    <w:unhideWhenUsed/>
    <w:rsid w:val="007860E4"/>
    <w:rPr>
      <w:i/>
      <w:iCs/>
    </w:rPr>
  </w:style>
  <w:style w:type="character" w:customStyle="1" w:styleId="affff0">
    <w:name w:val="бележка в края препратка"/>
    <w:basedOn w:val="a3"/>
    <w:uiPriority w:val="99"/>
    <w:semiHidden/>
    <w:unhideWhenUsed/>
    <w:rsid w:val="007860E4"/>
    <w:rPr>
      <w:vertAlign w:val="superscript"/>
    </w:rPr>
  </w:style>
  <w:style w:type="paragraph" w:styleId="affff1">
    <w:name w:val="endnote text"/>
    <w:basedOn w:val="a2"/>
    <w:link w:val="affff2"/>
    <w:uiPriority w:val="99"/>
    <w:semiHidden/>
    <w:unhideWhenUsed/>
    <w:rsid w:val="007860E4"/>
    <w:pPr>
      <w:spacing w:before="40" w:line="240" w:lineRule="auto"/>
      <w:jc w:val="left"/>
    </w:pPr>
    <w:rPr>
      <w:rFonts w:asciiTheme="minorHAnsi" w:eastAsiaTheme="minorHAnsi" w:hAnsiTheme="minorHAnsi" w:cstheme="minorBidi"/>
      <w:color w:val="595959" w:themeColor="text1" w:themeTint="A6"/>
      <w:kern w:val="20"/>
      <w:sz w:val="20"/>
      <w:lang w:eastAsia="en-US"/>
    </w:rPr>
  </w:style>
  <w:style w:type="character" w:customStyle="1" w:styleId="affff2">
    <w:name w:val="Текст на бележка в края Знак"/>
    <w:basedOn w:val="a3"/>
    <w:link w:val="affff1"/>
    <w:uiPriority w:val="99"/>
    <w:semiHidden/>
    <w:rsid w:val="007860E4"/>
    <w:rPr>
      <w:rFonts w:asciiTheme="minorHAnsi" w:eastAsiaTheme="minorHAnsi" w:hAnsiTheme="minorHAnsi" w:cstheme="minorBidi"/>
      <w:color w:val="595959" w:themeColor="text1" w:themeTint="A6"/>
      <w:kern w:val="20"/>
      <w:sz w:val="20"/>
      <w:szCs w:val="20"/>
    </w:rPr>
  </w:style>
  <w:style w:type="paragraph" w:customStyle="1" w:styleId="affff3">
    <w:name w:val="адрес на плик"/>
    <w:basedOn w:val="a2"/>
    <w:uiPriority w:val="99"/>
    <w:semiHidden/>
    <w:unhideWhenUsed/>
    <w:rsid w:val="007860E4"/>
    <w:pPr>
      <w:framePr w:w="7920" w:h="1980" w:hRule="exact" w:hSpace="180" w:wrap="auto" w:hAnchor="page" w:xAlign="center" w:yAlign="bottom"/>
      <w:spacing w:before="40" w:line="240" w:lineRule="auto"/>
      <w:ind w:left="2880"/>
      <w:jc w:val="left"/>
    </w:pPr>
    <w:rPr>
      <w:rFonts w:asciiTheme="majorHAnsi" w:eastAsiaTheme="majorEastAsia" w:hAnsiTheme="majorHAnsi" w:cstheme="majorBidi"/>
      <w:color w:val="595959" w:themeColor="text1" w:themeTint="A6"/>
      <w:kern w:val="20"/>
      <w:lang w:eastAsia="en-US"/>
    </w:rPr>
  </w:style>
  <w:style w:type="paragraph" w:customStyle="1" w:styleId="affff4">
    <w:name w:val="адрес на подателя на плик"/>
    <w:basedOn w:val="a2"/>
    <w:uiPriority w:val="99"/>
    <w:semiHidden/>
    <w:unhideWhenUsed/>
    <w:rsid w:val="007860E4"/>
    <w:pPr>
      <w:spacing w:before="40" w:line="240" w:lineRule="auto"/>
      <w:jc w:val="left"/>
    </w:pPr>
    <w:rPr>
      <w:rFonts w:asciiTheme="majorHAnsi" w:eastAsiaTheme="majorEastAsia" w:hAnsiTheme="majorHAnsi" w:cstheme="majorBidi"/>
      <w:color w:val="595959" w:themeColor="text1" w:themeTint="A6"/>
      <w:kern w:val="20"/>
      <w:sz w:val="20"/>
      <w:lang w:eastAsia="en-US"/>
    </w:rPr>
  </w:style>
  <w:style w:type="character" w:customStyle="1" w:styleId="affff5">
    <w:name w:val="ПоследванаХипервръзка"/>
    <w:basedOn w:val="a3"/>
    <w:uiPriority w:val="99"/>
    <w:semiHidden/>
    <w:unhideWhenUsed/>
    <w:rsid w:val="007860E4"/>
    <w:rPr>
      <w:color w:val="800080" w:themeColor="followedHyperlink"/>
      <w:u w:val="single"/>
    </w:rPr>
  </w:style>
  <w:style w:type="character" w:customStyle="1" w:styleId="affff6">
    <w:name w:val="бележка под линия препратка"/>
    <w:basedOn w:val="a3"/>
    <w:uiPriority w:val="99"/>
    <w:semiHidden/>
    <w:unhideWhenUsed/>
    <w:rsid w:val="007860E4"/>
    <w:rPr>
      <w:vertAlign w:val="superscript"/>
    </w:rPr>
  </w:style>
  <w:style w:type="paragraph" w:customStyle="1" w:styleId="affff7">
    <w:name w:val="бележка под линия текст"/>
    <w:basedOn w:val="a2"/>
    <w:link w:val="affff8"/>
    <w:uiPriority w:val="99"/>
    <w:semiHidden/>
    <w:unhideWhenUsed/>
    <w:rsid w:val="007860E4"/>
    <w:pPr>
      <w:spacing w:before="40" w:line="240" w:lineRule="auto"/>
      <w:jc w:val="left"/>
    </w:pPr>
    <w:rPr>
      <w:rFonts w:asciiTheme="minorHAnsi" w:eastAsiaTheme="minorHAnsi" w:hAnsiTheme="minorHAnsi" w:cstheme="minorBidi"/>
      <w:color w:val="595959" w:themeColor="text1" w:themeTint="A6"/>
      <w:kern w:val="20"/>
      <w:sz w:val="20"/>
      <w:lang w:eastAsia="en-US"/>
    </w:rPr>
  </w:style>
  <w:style w:type="character" w:customStyle="1" w:styleId="affff8">
    <w:name w:val="Знак за текст на бележка под линия"/>
    <w:basedOn w:val="a3"/>
    <w:link w:val="affff7"/>
    <w:uiPriority w:val="99"/>
    <w:semiHidden/>
    <w:rsid w:val="007860E4"/>
    <w:rPr>
      <w:rFonts w:asciiTheme="minorHAnsi" w:eastAsiaTheme="minorHAnsi" w:hAnsiTheme="minorHAnsi" w:cstheme="minorBidi"/>
      <w:color w:val="595959" w:themeColor="text1" w:themeTint="A6"/>
      <w:kern w:val="20"/>
      <w:sz w:val="20"/>
      <w:szCs w:val="20"/>
    </w:rPr>
  </w:style>
  <w:style w:type="character" w:customStyle="1" w:styleId="37">
    <w:name w:val="Знак за заглавие 3"/>
    <w:basedOn w:val="a3"/>
    <w:link w:val="36"/>
    <w:uiPriority w:val="1"/>
    <w:rsid w:val="007860E4"/>
    <w:rPr>
      <w:rFonts w:asciiTheme="majorHAnsi" w:eastAsiaTheme="majorEastAsia" w:hAnsiTheme="majorHAnsi" w:cstheme="majorBidi"/>
      <w:b/>
      <w:bCs/>
      <w:color w:val="4F81BD" w:themeColor="accent1"/>
      <w:kern w:val="20"/>
      <w:sz w:val="20"/>
      <w:szCs w:val="20"/>
      <w14:ligatures w14:val="standardContextual"/>
    </w:rPr>
  </w:style>
  <w:style w:type="character" w:customStyle="1" w:styleId="44">
    <w:name w:val="Знак за заглавие 4"/>
    <w:basedOn w:val="a3"/>
    <w:link w:val="43"/>
    <w:uiPriority w:val="18"/>
    <w:semiHidden/>
    <w:rsid w:val="007860E4"/>
    <w:rPr>
      <w:rFonts w:asciiTheme="majorHAnsi" w:eastAsiaTheme="majorEastAsia" w:hAnsiTheme="majorHAnsi" w:cstheme="majorBidi"/>
      <w:b/>
      <w:bCs/>
      <w:i/>
      <w:iCs/>
      <w:color w:val="4F81BD" w:themeColor="accent1"/>
      <w:kern w:val="20"/>
      <w:sz w:val="20"/>
      <w:szCs w:val="20"/>
    </w:rPr>
  </w:style>
  <w:style w:type="character" w:customStyle="1" w:styleId="54">
    <w:name w:val="Знак за заглавие 5"/>
    <w:basedOn w:val="a3"/>
    <w:link w:val="53"/>
    <w:uiPriority w:val="18"/>
    <w:semiHidden/>
    <w:rsid w:val="007860E4"/>
    <w:rPr>
      <w:rFonts w:asciiTheme="majorHAnsi" w:eastAsiaTheme="majorEastAsia" w:hAnsiTheme="majorHAnsi" w:cstheme="majorBidi"/>
      <w:color w:val="243F60" w:themeColor="accent1" w:themeShade="7F"/>
      <w:kern w:val="20"/>
      <w:sz w:val="20"/>
      <w:szCs w:val="20"/>
    </w:rPr>
  </w:style>
  <w:style w:type="character" w:customStyle="1" w:styleId="62">
    <w:name w:val="Знак за заглавие 6"/>
    <w:basedOn w:val="a3"/>
    <w:link w:val="61"/>
    <w:uiPriority w:val="18"/>
    <w:semiHidden/>
    <w:rsid w:val="007860E4"/>
    <w:rPr>
      <w:rFonts w:asciiTheme="majorHAnsi" w:eastAsiaTheme="majorEastAsia" w:hAnsiTheme="majorHAnsi" w:cstheme="majorBidi"/>
      <w:i/>
      <w:iCs/>
      <w:color w:val="243F60" w:themeColor="accent1" w:themeShade="7F"/>
      <w:kern w:val="20"/>
      <w:sz w:val="20"/>
      <w:szCs w:val="20"/>
    </w:rPr>
  </w:style>
  <w:style w:type="character" w:customStyle="1" w:styleId="72">
    <w:name w:val="Знак за заглавие 7"/>
    <w:basedOn w:val="a3"/>
    <w:link w:val="71"/>
    <w:uiPriority w:val="18"/>
    <w:semiHidden/>
    <w:rsid w:val="007860E4"/>
    <w:rPr>
      <w:rFonts w:asciiTheme="majorHAnsi" w:eastAsiaTheme="majorEastAsia" w:hAnsiTheme="majorHAnsi" w:cstheme="majorBidi"/>
      <w:i/>
      <w:iCs/>
      <w:color w:val="404040" w:themeColor="text1" w:themeTint="BF"/>
      <w:kern w:val="20"/>
      <w:sz w:val="20"/>
      <w:szCs w:val="20"/>
    </w:rPr>
  </w:style>
  <w:style w:type="character" w:customStyle="1" w:styleId="82">
    <w:name w:val="Знак за заглавие 8"/>
    <w:basedOn w:val="a3"/>
    <w:link w:val="81"/>
    <w:uiPriority w:val="18"/>
    <w:semiHidden/>
    <w:rsid w:val="007860E4"/>
    <w:rPr>
      <w:rFonts w:asciiTheme="majorHAnsi" w:eastAsiaTheme="majorEastAsia" w:hAnsiTheme="majorHAnsi" w:cstheme="majorBidi"/>
      <w:color w:val="404040" w:themeColor="text1" w:themeTint="BF"/>
      <w:kern w:val="20"/>
      <w:sz w:val="20"/>
      <w:szCs w:val="20"/>
    </w:rPr>
  </w:style>
  <w:style w:type="character" w:customStyle="1" w:styleId="93">
    <w:name w:val="Знак за заглавие 9"/>
    <w:basedOn w:val="a3"/>
    <w:link w:val="92"/>
    <w:uiPriority w:val="18"/>
    <w:semiHidden/>
    <w:rsid w:val="007860E4"/>
    <w:rPr>
      <w:rFonts w:asciiTheme="majorHAnsi" w:eastAsiaTheme="majorEastAsia" w:hAnsiTheme="majorHAnsi" w:cstheme="majorBidi"/>
      <w:i/>
      <w:iCs/>
      <w:color w:val="404040" w:themeColor="text1" w:themeTint="BF"/>
      <w:kern w:val="20"/>
      <w:sz w:val="20"/>
      <w:szCs w:val="20"/>
    </w:rPr>
  </w:style>
  <w:style w:type="character" w:styleId="HTML">
    <w:name w:val="HTML Acronym"/>
    <w:basedOn w:val="a3"/>
    <w:uiPriority w:val="99"/>
    <w:semiHidden/>
    <w:unhideWhenUsed/>
    <w:rsid w:val="007860E4"/>
  </w:style>
  <w:style w:type="paragraph" w:styleId="HTML0">
    <w:name w:val="HTML Address"/>
    <w:basedOn w:val="a2"/>
    <w:link w:val="HTML1"/>
    <w:uiPriority w:val="99"/>
    <w:semiHidden/>
    <w:unhideWhenUsed/>
    <w:rsid w:val="007860E4"/>
    <w:pPr>
      <w:spacing w:before="40" w:line="240" w:lineRule="auto"/>
      <w:jc w:val="left"/>
    </w:pPr>
    <w:rPr>
      <w:rFonts w:asciiTheme="minorHAnsi" w:eastAsiaTheme="minorHAnsi" w:hAnsiTheme="minorHAnsi" w:cstheme="minorBidi"/>
      <w:i/>
      <w:iCs/>
      <w:color w:val="595959" w:themeColor="text1" w:themeTint="A6"/>
      <w:kern w:val="20"/>
      <w:sz w:val="20"/>
      <w:lang w:eastAsia="en-US"/>
    </w:rPr>
  </w:style>
  <w:style w:type="character" w:customStyle="1" w:styleId="HTML1">
    <w:name w:val="HTML адрес Знак"/>
    <w:basedOn w:val="a3"/>
    <w:link w:val="HTML0"/>
    <w:uiPriority w:val="99"/>
    <w:semiHidden/>
    <w:rsid w:val="007860E4"/>
    <w:rPr>
      <w:rFonts w:asciiTheme="minorHAnsi" w:eastAsiaTheme="minorHAnsi" w:hAnsiTheme="minorHAnsi" w:cstheme="minorBidi"/>
      <w:i/>
      <w:iCs/>
      <w:color w:val="595959" w:themeColor="text1" w:themeTint="A6"/>
      <w:kern w:val="20"/>
      <w:sz w:val="20"/>
      <w:szCs w:val="20"/>
    </w:rPr>
  </w:style>
  <w:style w:type="character" w:styleId="HTML2">
    <w:name w:val="HTML Cite"/>
    <w:basedOn w:val="a3"/>
    <w:uiPriority w:val="99"/>
    <w:semiHidden/>
    <w:unhideWhenUsed/>
    <w:rsid w:val="007860E4"/>
    <w:rPr>
      <w:i/>
      <w:iCs/>
    </w:rPr>
  </w:style>
  <w:style w:type="character" w:styleId="HTML3">
    <w:name w:val="HTML Code"/>
    <w:basedOn w:val="a3"/>
    <w:uiPriority w:val="99"/>
    <w:semiHidden/>
    <w:unhideWhenUsed/>
    <w:rsid w:val="007860E4"/>
    <w:rPr>
      <w:rFonts w:ascii="Consolas" w:hAnsi="Consolas" w:cs="Consolas"/>
      <w:sz w:val="20"/>
    </w:rPr>
  </w:style>
  <w:style w:type="character" w:styleId="HTML4">
    <w:name w:val="HTML Definition"/>
    <w:basedOn w:val="a3"/>
    <w:uiPriority w:val="99"/>
    <w:semiHidden/>
    <w:unhideWhenUsed/>
    <w:rsid w:val="007860E4"/>
    <w:rPr>
      <w:i/>
      <w:iCs/>
    </w:rPr>
  </w:style>
  <w:style w:type="character" w:styleId="HTML5">
    <w:name w:val="HTML Keyboard"/>
    <w:basedOn w:val="a3"/>
    <w:uiPriority w:val="99"/>
    <w:semiHidden/>
    <w:unhideWhenUsed/>
    <w:rsid w:val="007860E4"/>
    <w:rPr>
      <w:rFonts w:ascii="Consolas" w:hAnsi="Consolas" w:cs="Consolas"/>
      <w:sz w:val="20"/>
    </w:rPr>
  </w:style>
  <w:style w:type="paragraph" w:styleId="HTML6">
    <w:name w:val="HTML Preformatted"/>
    <w:basedOn w:val="a2"/>
    <w:link w:val="HTML7"/>
    <w:uiPriority w:val="99"/>
    <w:semiHidden/>
    <w:unhideWhenUsed/>
    <w:rsid w:val="007860E4"/>
    <w:pPr>
      <w:spacing w:before="40" w:line="240" w:lineRule="auto"/>
      <w:jc w:val="left"/>
    </w:pPr>
    <w:rPr>
      <w:rFonts w:ascii="Consolas" w:eastAsiaTheme="minorHAnsi" w:hAnsi="Consolas" w:cs="Consolas"/>
      <w:color w:val="595959" w:themeColor="text1" w:themeTint="A6"/>
      <w:kern w:val="20"/>
      <w:sz w:val="20"/>
      <w:lang w:eastAsia="en-US"/>
    </w:rPr>
  </w:style>
  <w:style w:type="character" w:customStyle="1" w:styleId="HTML7">
    <w:name w:val="HTML стандартен Знак"/>
    <w:basedOn w:val="a3"/>
    <w:link w:val="HTML6"/>
    <w:uiPriority w:val="99"/>
    <w:semiHidden/>
    <w:rsid w:val="007860E4"/>
    <w:rPr>
      <w:rFonts w:ascii="Consolas" w:eastAsiaTheme="minorHAnsi" w:hAnsi="Consolas" w:cs="Consolas"/>
      <w:color w:val="595959" w:themeColor="text1" w:themeTint="A6"/>
      <w:kern w:val="20"/>
      <w:sz w:val="20"/>
      <w:szCs w:val="20"/>
    </w:rPr>
  </w:style>
  <w:style w:type="character" w:styleId="HTML8">
    <w:name w:val="HTML Sample"/>
    <w:basedOn w:val="a3"/>
    <w:uiPriority w:val="99"/>
    <w:semiHidden/>
    <w:unhideWhenUsed/>
    <w:rsid w:val="007860E4"/>
    <w:rPr>
      <w:rFonts w:ascii="Consolas" w:hAnsi="Consolas" w:cs="Consolas"/>
      <w:sz w:val="24"/>
    </w:rPr>
  </w:style>
  <w:style w:type="character" w:styleId="HTML9">
    <w:name w:val="HTML Typewriter"/>
    <w:basedOn w:val="a3"/>
    <w:uiPriority w:val="99"/>
    <w:semiHidden/>
    <w:unhideWhenUsed/>
    <w:rsid w:val="007860E4"/>
    <w:rPr>
      <w:rFonts w:ascii="Consolas" w:hAnsi="Consolas" w:cs="Consolas"/>
      <w:sz w:val="20"/>
    </w:rPr>
  </w:style>
  <w:style w:type="character" w:styleId="HTMLa">
    <w:name w:val="HTML Variable"/>
    <w:basedOn w:val="a3"/>
    <w:uiPriority w:val="99"/>
    <w:semiHidden/>
    <w:unhideWhenUsed/>
    <w:rsid w:val="007860E4"/>
    <w:rPr>
      <w:i/>
      <w:iCs/>
    </w:rPr>
  </w:style>
  <w:style w:type="paragraph" w:customStyle="1" w:styleId="19">
    <w:name w:val="индекс 1"/>
    <w:basedOn w:val="a2"/>
    <w:next w:val="a2"/>
    <w:autoRedefine/>
    <w:uiPriority w:val="99"/>
    <w:semiHidden/>
    <w:unhideWhenUsed/>
    <w:rsid w:val="007860E4"/>
    <w:pPr>
      <w:spacing w:before="40" w:line="240" w:lineRule="auto"/>
      <w:ind w:left="220" w:hanging="220"/>
      <w:jc w:val="left"/>
    </w:pPr>
    <w:rPr>
      <w:rFonts w:asciiTheme="minorHAnsi" w:eastAsiaTheme="minorHAnsi" w:hAnsiTheme="minorHAnsi" w:cstheme="minorBidi"/>
      <w:color w:val="595959" w:themeColor="text1" w:themeTint="A6"/>
      <w:kern w:val="20"/>
      <w:sz w:val="20"/>
      <w:lang w:eastAsia="en-US"/>
    </w:rPr>
  </w:style>
  <w:style w:type="paragraph" w:customStyle="1" w:styleId="2f0">
    <w:name w:val="индекс 2"/>
    <w:basedOn w:val="a2"/>
    <w:next w:val="a2"/>
    <w:autoRedefine/>
    <w:uiPriority w:val="99"/>
    <w:semiHidden/>
    <w:unhideWhenUsed/>
    <w:rsid w:val="007860E4"/>
    <w:pPr>
      <w:spacing w:before="40" w:line="240" w:lineRule="auto"/>
      <w:ind w:left="440" w:hanging="220"/>
      <w:jc w:val="left"/>
    </w:pPr>
    <w:rPr>
      <w:rFonts w:asciiTheme="minorHAnsi" w:eastAsiaTheme="minorHAnsi" w:hAnsiTheme="minorHAnsi" w:cstheme="minorBidi"/>
      <w:color w:val="595959" w:themeColor="text1" w:themeTint="A6"/>
      <w:kern w:val="20"/>
      <w:sz w:val="20"/>
      <w:lang w:eastAsia="en-US"/>
    </w:rPr>
  </w:style>
  <w:style w:type="paragraph" w:customStyle="1" w:styleId="3e">
    <w:name w:val="индекс 3"/>
    <w:basedOn w:val="a2"/>
    <w:next w:val="a2"/>
    <w:autoRedefine/>
    <w:uiPriority w:val="99"/>
    <w:semiHidden/>
    <w:unhideWhenUsed/>
    <w:rsid w:val="007860E4"/>
    <w:pPr>
      <w:spacing w:before="40" w:line="240" w:lineRule="auto"/>
      <w:ind w:left="660" w:hanging="220"/>
      <w:jc w:val="left"/>
    </w:pPr>
    <w:rPr>
      <w:rFonts w:asciiTheme="minorHAnsi" w:eastAsiaTheme="minorHAnsi" w:hAnsiTheme="minorHAnsi" w:cstheme="minorBidi"/>
      <w:color w:val="595959" w:themeColor="text1" w:themeTint="A6"/>
      <w:kern w:val="20"/>
      <w:sz w:val="20"/>
      <w:lang w:eastAsia="en-US"/>
    </w:rPr>
  </w:style>
  <w:style w:type="paragraph" w:customStyle="1" w:styleId="49">
    <w:name w:val="индекс 4"/>
    <w:basedOn w:val="a2"/>
    <w:next w:val="a2"/>
    <w:autoRedefine/>
    <w:uiPriority w:val="99"/>
    <w:semiHidden/>
    <w:unhideWhenUsed/>
    <w:rsid w:val="007860E4"/>
    <w:pPr>
      <w:spacing w:before="40" w:line="240" w:lineRule="auto"/>
      <w:ind w:left="880" w:hanging="220"/>
      <w:jc w:val="left"/>
    </w:pPr>
    <w:rPr>
      <w:rFonts w:asciiTheme="minorHAnsi" w:eastAsiaTheme="minorHAnsi" w:hAnsiTheme="minorHAnsi" w:cstheme="minorBidi"/>
      <w:color w:val="595959" w:themeColor="text1" w:themeTint="A6"/>
      <w:kern w:val="20"/>
      <w:sz w:val="20"/>
      <w:lang w:eastAsia="en-US"/>
    </w:rPr>
  </w:style>
  <w:style w:type="paragraph" w:customStyle="1" w:styleId="59">
    <w:name w:val="индекс 5"/>
    <w:basedOn w:val="a2"/>
    <w:next w:val="a2"/>
    <w:autoRedefine/>
    <w:uiPriority w:val="99"/>
    <w:semiHidden/>
    <w:unhideWhenUsed/>
    <w:rsid w:val="007860E4"/>
    <w:pPr>
      <w:spacing w:before="40" w:line="240" w:lineRule="auto"/>
      <w:ind w:left="1100" w:hanging="220"/>
      <w:jc w:val="left"/>
    </w:pPr>
    <w:rPr>
      <w:rFonts w:asciiTheme="minorHAnsi" w:eastAsiaTheme="minorHAnsi" w:hAnsiTheme="minorHAnsi" w:cstheme="minorBidi"/>
      <w:color w:val="595959" w:themeColor="text1" w:themeTint="A6"/>
      <w:kern w:val="20"/>
      <w:sz w:val="20"/>
      <w:lang w:eastAsia="en-US"/>
    </w:rPr>
  </w:style>
  <w:style w:type="paragraph" w:customStyle="1" w:styleId="67">
    <w:name w:val="индекс 6"/>
    <w:basedOn w:val="a2"/>
    <w:next w:val="a2"/>
    <w:autoRedefine/>
    <w:uiPriority w:val="99"/>
    <w:semiHidden/>
    <w:unhideWhenUsed/>
    <w:rsid w:val="007860E4"/>
    <w:pPr>
      <w:spacing w:before="40" w:line="240" w:lineRule="auto"/>
      <w:ind w:left="1320" w:hanging="220"/>
      <w:jc w:val="left"/>
    </w:pPr>
    <w:rPr>
      <w:rFonts w:asciiTheme="minorHAnsi" w:eastAsiaTheme="minorHAnsi" w:hAnsiTheme="minorHAnsi" w:cstheme="minorBidi"/>
      <w:color w:val="595959" w:themeColor="text1" w:themeTint="A6"/>
      <w:kern w:val="20"/>
      <w:sz w:val="20"/>
      <w:lang w:eastAsia="en-US"/>
    </w:rPr>
  </w:style>
  <w:style w:type="paragraph" w:customStyle="1" w:styleId="73">
    <w:name w:val="индекс 7"/>
    <w:basedOn w:val="a2"/>
    <w:next w:val="a2"/>
    <w:autoRedefine/>
    <w:uiPriority w:val="99"/>
    <w:semiHidden/>
    <w:unhideWhenUsed/>
    <w:rsid w:val="007860E4"/>
    <w:pPr>
      <w:spacing w:before="40" w:line="240" w:lineRule="auto"/>
      <w:ind w:left="1540" w:hanging="220"/>
      <w:jc w:val="left"/>
    </w:pPr>
    <w:rPr>
      <w:rFonts w:asciiTheme="minorHAnsi" w:eastAsiaTheme="minorHAnsi" w:hAnsiTheme="minorHAnsi" w:cstheme="minorBidi"/>
      <w:color w:val="595959" w:themeColor="text1" w:themeTint="A6"/>
      <w:kern w:val="20"/>
      <w:sz w:val="20"/>
      <w:lang w:eastAsia="en-US"/>
    </w:rPr>
  </w:style>
  <w:style w:type="paragraph" w:customStyle="1" w:styleId="83">
    <w:name w:val="индекс 8"/>
    <w:basedOn w:val="a2"/>
    <w:next w:val="a2"/>
    <w:autoRedefine/>
    <w:uiPriority w:val="99"/>
    <w:semiHidden/>
    <w:unhideWhenUsed/>
    <w:rsid w:val="007860E4"/>
    <w:pPr>
      <w:spacing w:before="40" w:line="240" w:lineRule="auto"/>
      <w:ind w:left="1760" w:hanging="220"/>
      <w:jc w:val="left"/>
    </w:pPr>
    <w:rPr>
      <w:rFonts w:asciiTheme="minorHAnsi" w:eastAsiaTheme="minorHAnsi" w:hAnsiTheme="minorHAnsi" w:cstheme="minorBidi"/>
      <w:color w:val="595959" w:themeColor="text1" w:themeTint="A6"/>
      <w:kern w:val="20"/>
      <w:sz w:val="20"/>
      <w:lang w:eastAsia="en-US"/>
    </w:rPr>
  </w:style>
  <w:style w:type="paragraph" w:customStyle="1" w:styleId="94">
    <w:name w:val="индекс 9"/>
    <w:basedOn w:val="a2"/>
    <w:next w:val="a2"/>
    <w:autoRedefine/>
    <w:uiPriority w:val="99"/>
    <w:semiHidden/>
    <w:unhideWhenUsed/>
    <w:rsid w:val="007860E4"/>
    <w:pPr>
      <w:spacing w:before="40" w:line="240" w:lineRule="auto"/>
      <w:ind w:left="1980" w:hanging="220"/>
      <w:jc w:val="left"/>
    </w:pPr>
    <w:rPr>
      <w:rFonts w:asciiTheme="minorHAnsi" w:eastAsiaTheme="minorHAnsi" w:hAnsiTheme="minorHAnsi" w:cstheme="minorBidi"/>
      <w:color w:val="595959" w:themeColor="text1" w:themeTint="A6"/>
      <w:kern w:val="20"/>
      <w:sz w:val="20"/>
      <w:lang w:eastAsia="en-US"/>
    </w:rPr>
  </w:style>
  <w:style w:type="paragraph" w:customStyle="1" w:styleId="affff9">
    <w:name w:val="индекс заглавие"/>
    <w:basedOn w:val="a2"/>
    <w:next w:val="19"/>
    <w:uiPriority w:val="99"/>
    <w:semiHidden/>
    <w:unhideWhenUsed/>
    <w:rsid w:val="007860E4"/>
    <w:pPr>
      <w:spacing w:before="40" w:after="160" w:line="288" w:lineRule="auto"/>
      <w:jc w:val="left"/>
    </w:pPr>
    <w:rPr>
      <w:rFonts w:asciiTheme="majorHAnsi" w:eastAsiaTheme="majorEastAsia" w:hAnsiTheme="majorHAnsi" w:cstheme="majorBidi"/>
      <w:b/>
      <w:bCs/>
      <w:color w:val="595959" w:themeColor="text1" w:themeTint="A6"/>
      <w:kern w:val="20"/>
      <w:sz w:val="20"/>
      <w:lang w:eastAsia="en-US"/>
    </w:rPr>
  </w:style>
  <w:style w:type="character" w:customStyle="1" w:styleId="affffa">
    <w:name w:val="Наситено акцентиране"/>
    <w:basedOn w:val="a3"/>
    <w:uiPriority w:val="21"/>
    <w:semiHidden/>
    <w:unhideWhenUsed/>
    <w:rsid w:val="007860E4"/>
    <w:rPr>
      <w:b/>
      <w:bCs/>
      <w:i/>
      <w:iCs/>
      <w:color w:val="4F81BD" w:themeColor="accent1"/>
    </w:rPr>
  </w:style>
  <w:style w:type="paragraph" w:customStyle="1" w:styleId="affffb">
    <w:name w:val="Наситен цитат"/>
    <w:basedOn w:val="a2"/>
    <w:next w:val="a2"/>
    <w:link w:val="affffc"/>
    <w:uiPriority w:val="30"/>
    <w:semiHidden/>
    <w:unhideWhenUsed/>
    <w:rsid w:val="007860E4"/>
    <w:pPr>
      <w:pBdr>
        <w:bottom w:val="single" w:sz="4" w:space="4" w:color="4F81BD" w:themeColor="accent1"/>
      </w:pBdr>
      <w:spacing w:before="200" w:after="280" w:line="288" w:lineRule="auto"/>
      <w:ind w:left="936" w:right="936"/>
      <w:jc w:val="left"/>
    </w:pPr>
    <w:rPr>
      <w:rFonts w:asciiTheme="minorHAnsi" w:eastAsiaTheme="minorHAnsi" w:hAnsiTheme="minorHAnsi" w:cstheme="minorBidi"/>
      <w:b/>
      <w:bCs/>
      <w:i/>
      <w:iCs/>
      <w:color w:val="4F81BD" w:themeColor="accent1"/>
      <w:kern w:val="20"/>
      <w:sz w:val="20"/>
      <w:lang w:eastAsia="en-US"/>
    </w:rPr>
  </w:style>
  <w:style w:type="character" w:customStyle="1" w:styleId="affffc">
    <w:name w:val="Знак за наситен цитат"/>
    <w:basedOn w:val="a3"/>
    <w:link w:val="affffb"/>
    <w:uiPriority w:val="30"/>
    <w:semiHidden/>
    <w:rsid w:val="007860E4"/>
    <w:rPr>
      <w:rFonts w:asciiTheme="minorHAnsi" w:eastAsiaTheme="minorHAnsi" w:hAnsiTheme="minorHAnsi" w:cstheme="minorBidi"/>
      <w:b/>
      <w:bCs/>
      <w:i/>
      <w:iCs/>
      <w:color w:val="4F81BD" w:themeColor="accent1"/>
      <w:kern w:val="20"/>
      <w:sz w:val="20"/>
      <w:szCs w:val="20"/>
    </w:rPr>
  </w:style>
  <w:style w:type="character" w:customStyle="1" w:styleId="affffd">
    <w:name w:val="Наситена препратка"/>
    <w:basedOn w:val="a3"/>
    <w:uiPriority w:val="32"/>
    <w:semiHidden/>
    <w:unhideWhenUsed/>
    <w:rsid w:val="007860E4"/>
    <w:rPr>
      <w:b/>
      <w:bCs/>
      <w:smallCaps/>
      <w:color w:val="C0504D" w:themeColor="accent2"/>
      <w:spacing w:val="5"/>
      <w:u w:val="single"/>
    </w:rPr>
  </w:style>
  <w:style w:type="table" w:styleId="affffe">
    <w:name w:val="Light Grid"/>
    <w:basedOn w:val="a4"/>
    <w:uiPriority w:val="62"/>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1a">
    <w:name w:val="Светла мрежа – акцентиране 1"/>
    <w:basedOn w:val="a4"/>
    <w:uiPriority w:val="62"/>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2f1">
    <w:name w:val="Светла мрежа – акцентиране 2"/>
    <w:basedOn w:val="a4"/>
    <w:uiPriority w:val="62"/>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customStyle="1" w:styleId="3f">
    <w:name w:val="Светла мрежа – акцентиране 3"/>
    <w:basedOn w:val="a4"/>
    <w:uiPriority w:val="62"/>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4a">
    <w:name w:val="Светла мрежа – акцентиране 4"/>
    <w:basedOn w:val="a4"/>
    <w:uiPriority w:val="62"/>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customStyle="1" w:styleId="5a">
    <w:name w:val="Светла мрежа – акцентиране 5"/>
    <w:basedOn w:val="a4"/>
    <w:uiPriority w:val="62"/>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68">
    <w:name w:val="Светла мрежа – акцентиране 6"/>
    <w:basedOn w:val="a4"/>
    <w:uiPriority w:val="62"/>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afffff">
    <w:name w:val="Light List"/>
    <w:basedOn w:val="a4"/>
    <w:uiPriority w:val="61"/>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1b">
    <w:name w:val="Светъл списък – акцентиране 1"/>
    <w:basedOn w:val="a4"/>
    <w:uiPriority w:val="61"/>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2f2">
    <w:name w:val="Светъл списък – акцентиране 2"/>
    <w:basedOn w:val="a4"/>
    <w:uiPriority w:val="61"/>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customStyle="1" w:styleId="3f0">
    <w:name w:val="Светъл списък – акцентиране 3"/>
    <w:basedOn w:val="a4"/>
    <w:uiPriority w:val="61"/>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4b">
    <w:name w:val="Светъл списък – акцентиране 4"/>
    <w:basedOn w:val="a4"/>
    <w:uiPriority w:val="61"/>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customStyle="1" w:styleId="5b">
    <w:name w:val="Светъл списък – акцентиране 5"/>
    <w:basedOn w:val="a4"/>
    <w:uiPriority w:val="61"/>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69">
    <w:name w:val="Светъл списък – акцентиране 6"/>
    <w:basedOn w:val="a4"/>
    <w:uiPriority w:val="61"/>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afffff0">
    <w:name w:val="Light Shading"/>
    <w:basedOn w:val="a4"/>
    <w:uiPriority w:val="60"/>
    <w:rsid w:val="007860E4"/>
    <w:pPr>
      <w:spacing w:before="40" w:line="240" w:lineRule="auto"/>
      <w:jc w:val="left"/>
    </w:pPr>
    <w:rPr>
      <w:rFonts w:asciiTheme="minorHAnsi" w:eastAsiaTheme="minorHAnsi" w:hAnsiTheme="minorHAnsi" w:cstheme="minorBidi"/>
      <w:color w:val="000000" w:themeColor="text1" w:themeShade="BF"/>
      <w:sz w:val="20"/>
      <w:szCs w:val="20"/>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c">
    <w:name w:val="Светло оцветяване – акцентиране 1"/>
    <w:basedOn w:val="a4"/>
    <w:uiPriority w:val="60"/>
    <w:rsid w:val="007860E4"/>
    <w:pPr>
      <w:spacing w:before="40" w:line="240" w:lineRule="auto"/>
      <w:jc w:val="left"/>
    </w:pPr>
    <w:rPr>
      <w:rFonts w:asciiTheme="minorHAnsi" w:eastAsiaTheme="minorHAnsi" w:hAnsiTheme="minorHAnsi" w:cstheme="minorBidi"/>
      <w:color w:val="365F91" w:themeColor="accent1" w:themeShade="BF"/>
      <w:sz w:val="20"/>
      <w:szCs w:val="20"/>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2f3">
    <w:name w:val="Светло оцветяване – акцентиране 2"/>
    <w:basedOn w:val="a4"/>
    <w:uiPriority w:val="60"/>
    <w:rsid w:val="007860E4"/>
    <w:pPr>
      <w:spacing w:before="40" w:line="240" w:lineRule="auto"/>
      <w:jc w:val="left"/>
    </w:pPr>
    <w:rPr>
      <w:rFonts w:asciiTheme="minorHAnsi" w:eastAsiaTheme="minorHAnsi" w:hAnsiTheme="minorHAnsi" w:cstheme="minorBidi"/>
      <w:color w:val="943634" w:themeColor="accent2" w:themeShade="BF"/>
      <w:sz w:val="20"/>
      <w:szCs w:val="20"/>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customStyle="1" w:styleId="3f1">
    <w:name w:val="Светло оцветяване – акцентиране 3"/>
    <w:basedOn w:val="a4"/>
    <w:uiPriority w:val="60"/>
    <w:rsid w:val="007860E4"/>
    <w:pPr>
      <w:spacing w:before="40" w:line="240" w:lineRule="auto"/>
      <w:jc w:val="left"/>
    </w:pPr>
    <w:rPr>
      <w:rFonts w:asciiTheme="minorHAnsi" w:eastAsiaTheme="minorHAnsi" w:hAnsiTheme="minorHAnsi" w:cstheme="minorBidi"/>
      <w:color w:val="76923C" w:themeColor="accent3" w:themeShade="BF"/>
      <w:sz w:val="20"/>
      <w:szCs w:val="20"/>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4c">
    <w:name w:val="Светло оцветяване – акцентиране 4"/>
    <w:basedOn w:val="a4"/>
    <w:uiPriority w:val="60"/>
    <w:rsid w:val="007860E4"/>
    <w:pPr>
      <w:spacing w:before="40" w:line="240" w:lineRule="auto"/>
      <w:jc w:val="left"/>
    </w:pPr>
    <w:rPr>
      <w:rFonts w:asciiTheme="minorHAnsi" w:eastAsiaTheme="minorHAnsi" w:hAnsiTheme="minorHAnsi" w:cstheme="minorBidi"/>
      <w:color w:val="5F497A" w:themeColor="accent4" w:themeShade="BF"/>
      <w:sz w:val="20"/>
      <w:szCs w:val="20"/>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customStyle="1" w:styleId="5c">
    <w:name w:val="Светло оцветяване – акцентиране 5"/>
    <w:basedOn w:val="a4"/>
    <w:uiPriority w:val="60"/>
    <w:rsid w:val="007860E4"/>
    <w:pPr>
      <w:spacing w:before="40" w:line="240" w:lineRule="auto"/>
      <w:jc w:val="left"/>
    </w:pPr>
    <w:rPr>
      <w:rFonts w:asciiTheme="minorHAnsi" w:eastAsiaTheme="minorHAnsi" w:hAnsiTheme="minorHAnsi" w:cstheme="minorBidi"/>
      <w:color w:val="31849B" w:themeColor="accent5" w:themeShade="BF"/>
      <w:sz w:val="20"/>
      <w:szCs w:val="20"/>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6a">
    <w:name w:val="Светло оцветяване – акцентиране 6"/>
    <w:basedOn w:val="a4"/>
    <w:uiPriority w:val="60"/>
    <w:rsid w:val="007860E4"/>
    <w:pPr>
      <w:spacing w:before="40" w:line="240" w:lineRule="auto"/>
      <w:jc w:val="left"/>
    </w:pPr>
    <w:rPr>
      <w:rFonts w:asciiTheme="minorHAnsi" w:eastAsiaTheme="minorHAnsi" w:hAnsiTheme="minorHAnsi" w:cstheme="minorBidi"/>
      <w:color w:val="E36C0A" w:themeColor="accent6" w:themeShade="BF"/>
      <w:sz w:val="20"/>
      <w:szCs w:val="20"/>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character" w:customStyle="1" w:styleId="afffff1">
    <w:name w:val="номер на ред"/>
    <w:basedOn w:val="a3"/>
    <w:uiPriority w:val="99"/>
    <w:semiHidden/>
    <w:unhideWhenUsed/>
    <w:rsid w:val="007860E4"/>
  </w:style>
  <w:style w:type="paragraph" w:styleId="afffff2">
    <w:name w:val="List"/>
    <w:basedOn w:val="a2"/>
    <w:uiPriority w:val="99"/>
    <w:semiHidden/>
    <w:unhideWhenUsed/>
    <w:rsid w:val="007860E4"/>
    <w:pPr>
      <w:spacing w:before="40" w:after="160" w:line="288" w:lineRule="auto"/>
      <w:ind w:left="360" w:hanging="360"/>
      <w:contextualSpacing/>
      <w:jc w:val="left"/>
    </w:pPr>
    <w:rPr>
      <w:rFonts w:asciiTheme="minorHAnsi" w:eastAsiaTheme="minorHAnsi" w:hAnsiTheme="minorHAnsi" w:cstheme="minorBidi"/>
      <w:color w:val="595959" w:themeColor="text1" w:themeTint="A6"/>
      <w:kern w:val="20"/>
      <w:sz w:val="20"/>
      <w:lang w:eastAsia="en-US"/>
    </w:rPr>
  </w:style>
  <w:style w:type="paragraph" w:styleId="2f4">
    <w:name w:val="List 2"/>
    <w:basedOn w:val="a2"/>
    <w:uiPriority w:val="99"/>
    <w:semiHidden/>
    <w:unhideWhenUsed/>
    <w:rsid w:val="007860E4"/>
    <w:pPr>
      <w:spacing w:before="40" w:after="160" w:line="288" w:lineRule="auto"/>
      <w:ind w:left="720" w:hanging="360"/>
      <w:contextualSpacing/>
      <w:jc w:val="left"/>
    </w:pPr>
    <w:rPr>
      <w:rFonts w:asciiTheme="minorHAnsi" w:eastAsiaTheme="minorHAnsi" w:hAnsiTheme="minorHAnsi" w:cstheme="minorBidi"/>
      <w:color w:val="595959" w:themeColor="text1" w:themeTint="A6"/>
      <w:kern w:val="20"/>
      <w:sz w:val="20"/>
      <w:lang w:eastAsia="en-US"/>
    </w:rPr>
  </w:style>
  <w:style w:type="paragraph" w:styleId="3f2">
    <w:name w:val="List 3"/>
    <w:basedOn w:val="a2"/>
    <w:uiPriority w:val="99"/>
    <w:semiHidden/>
    <w:unhideWhenUsed/>
    <w:rsid w:val="007860E4"/>
    <w:pPr>
      <w:spacing w:before="40" w:after="160" w:line="288" w:lineRule="auto"/>
      <w:ind w:left="1080" w:hanging="360"/>
      <w:contextualSpacing/>
      <w:jc w:val="left"/>
    </w:pPr>
    <w:rPr>
      <w:rFonts w:asciiTheme="minorHAnsi" w:eastAsiaTheme="minorHAnsi" w:hAnsiTheme="minorHAnsi" w:cstheme="minorBidi"/>
      <w:color w:val="595959" w:themeColor="text1" w:themeTint="A6"/>
      <w:kern w:val="20"/>
      <w:sz w:val="20"/>
      <w:lang w:eastAsia="en-US"/>
    </w:rPr>
  </w:style>
  <w:style w:type="paragraph" w:styleId="4d">
    <w:name w:val="List 4"/>
    <w:basedOn w:val="a2"/>
    <w:uiPriority w:val="99"/>
    <w:semiHidden/>
    <w:unhideWhenUsed/>
    <w:rsid w:val="007860E4"/>
    <w:pPr>
      <w:spacing w:before="40" w:after="160" w:line="288" w:lineRule="auto"/>
      <w:ind w:left="1440" w:hanging="360"/>
      <w:contextualSpacing/>
      <w:jc w:val="left"/>
    </w:pPr>
    <w:rPr>
      <w:rFonts w:asciiTheme="minorHAnsi" w:eastAsiaTheme="minorHAnsi" w:hAnsiTheme="minorHAnsi" w:cstheme="minorBidi"/>
      <w:color w:val="595959" w:themeColor="text1" w:themeTint="A6"/>
      <w:kern w:val="20"/>
      <w:sz w:val="20"/>
      <w:lang w:eastAsia="en-US"/>
    </w:rPr>
  </w:style>
  <w:style w:type="paragraph" w:styleId="5d">
    <w:name w:val="List 5"/>
    <w:basedOn w:val="a2"/>
    <w:uiPriority w:val="99"/>
    <w:semiHidden/>
    <w:unhideWhenUsed/>
    <w:rsid w:val="007860E4"/>
    <w:pPr>
      <w:spacing w:before="40" w:after="160" w:line="288" w:lineRule="auto"/>
      <w:ind w:left="1800" w:hanging="360"/>
      <w:contextualSpacing/>
      <w:jc w:val="left"/>
    </w:pPr>
    <w:rPr>
      <w:rFonts w:asciiTheme="minorHAnsi" w:eastAsiaTheme="minorHAnsi" w:hAnsiTheme="minorHAnsi" w:cstheme="minorBidi"/>
      <w:color w:val="595959" w:themeColor="text1" w:themeTint="A6"/>
      <w:kern w:val="20"/>
      <w:sz w:val="20"/>
      <w:lang w:eastAsia="en-US"/>
    </w:rPr>
  </w:style>
  <w:style w:type="paragraph" w:customStyle="1" w:styleId="a">
    <w:name w:val="Водещ символ от списък"/>
    <w:basedOn w:val="a2"/>
    <w:uiPriority w:val="1"/>
    <w:unhideWhenUsed/>
    <w:qFormat/>
    <w:rsid w:val="007860E4"/>
    <w:pPr>
      <w:numPr>
        <w:numId w:val="2"/>
      </w:numPr>
      <w:spacing w:before="40" w:after="40" w:line="288" w:lineRule="auto"/>
      <w:jc w:val="left"/>
    </w:pPr>
    <w:rPr>
      <w:rFonts w:asciiTheme="minorHAnsi" w:eastAsiaTheme="minorHAnsi" w:hAnsiTheme="minorHAnsi" w:cstheme="minorBidi"/>
      <w:color w:val="595959" w:themeColor="text1" w:themeTint="A6"/>
      <w:kern w:val="20"/>
      <w:sz w:val="20"/>
      <w:lang w:eastAsia="en-US"/>
    </w:rPr>
  </w:style>
  <w:style w:type="paragraph" w:customStyle="1" w:styleId="2">
    <w:name w:val="Водещ символ от списък 2"/>
    <w:basedOn w:val="a2"/>
    <w:uiPriority w:val="99"/>
    <w:semiHidden/>
    <w:unhideWhenUsed/>
    <w:rsid w:val="007860E4"/>
    <w:pPr>
      <w:numPr>
        <w:numId w:val="3"/>
      </w:numPr>
      <w:spacing w:before="40" w:after="160" w:line="288" w:lineRule="auto"/>
      <w:contextualSpacing/>
      <w:jc w:val="left"/>
    </w:pPr>
    <w:rPr>
      <w:rFonts w:asciiTheme="minorHAnsi" w:eastAsiaTheme="minorHAnsi" w:hAnsiTheme="minorHAnsi" w:cstheme="minorBidi"/>
      <w:color w:val="595959" w:themeColor="text1" w:themeTint="A6"/>
      <w:kern w:val="20"/>
      <w:sz w:val="20"/>
      <w:lang w:eastAsia="en-US"/>
    </w:rPr>
  </w:style>
  <w:style w:type="paragraph" w:customStyle="1" w:styleId="3">
    <w:name w:val="Водещ символ от списък 3"/>
    <w:basedOn w:val="a2"/>
    <w:uiPriority w:val="99"/>
    <w:semiHidden/>
    <w:unhideWhenUsed/>
    <w:rsid w:val="007860E4"/>
    <w:pPr>
      <w:numPr>
        <w:numId w:val="4"/>
      </w:numPr>
      <w:spacing w:before="40" w:after="160" w:line="288" w:lineRule="auto"/>
      <w:contextualSpacing/>
      <w:jc w:val="left"/>
    </w:pPr>
    <w:rPr>
      <w:rFonts w:asciiTheme="minorHAnsi" w:eastAsiaTheme="minorHAnsi" w:hAnsiTheme="minorHAnsi" w:cstheme="minorBidi"/>
      <w:color w:val="595959" w:themeColor="text1" w:themeTint="A6"/>
      <w:kern w:val="20"/>
      <w:sz w:val="20"/>
      <w:lang w:eastAsia="en-US"/>
    </w:rPr>
  </w:style>
  <w:style w:type="paragraph" w:customStyle="1" w:styleId="4">
    <w:name w:val="Водещ символ от списък 4"/>
    <w:basedOn w:val="a2"/>
    <w:uiPriority w:val="99"/>
    <w:semiHidden/>
    <w:unhideWhenUsed/>
    <w:rsid w:val="007860E4"/>
    <w:pPr>
      <w:numPr>
        <w:numId w:val="5"/>
      </w:numPr>
      <w:spacing w:before="40" w:after="160" w:line="288" w:lineRule="auto"/>
      <w:contextualSpacing/>
      <w:jc w:val="left"/>
    </w:pPr>
    <w:rPr>
      <w:rFonts w:asciiTheme="minorHAnsi" w:eastAsiaTheme="minorHAnsi" w:hAnsiTheme="minorHAnsi" w:cstheme="minorBidi"/>
      <w:color w:val="595959" w:themeColor="text1" w:themeTint="A6"/>
      <w:kern w:val="20"/>
      <w:sz w:val="20"/>
      <w:lang w:eastAsia="en-US"/>
    </w:rPr>
  </w:style>
  <w:style w:type="paragraph" w:customStyle="1" w:styleId="5">
    <w:name w:val="Водещ символ от списък 5"/>
    <w:basedOn w:val="a2"/>
    <w:uiPriority w:val="99"/>
    <w:semiHidden/>
    <w:unhideWhenUsed/>
    <w:rsid w:val="007860E4"/>
    <w:pPr>
      <w:numPr>
        <w:numId w:val="6"/>
      </w:numPr>
      <w:spacing w:before="40" w:after="160" w:line="288" w:lineRule="auto"/>
      <w:contextualSpacing/>
      <w:jc w:val="left"/>
    </w:pPr>
    <w:rPr>
      <w:rFonts w:asciiTheme="minorHAnsi" w:eastAsiaTheme="minorHAnsi" w:hAnsiTheme="minorHAnsi" w:cstheme="minorBidi"/>
      <w:color w:val="595959" w:themeColor="text1" w:themeTint="A6"/>
      <w:kern w:val="20"/>
      <w:sz w:val="20"/>
      <w:lang w:eastAsia="en-US"/>
    </w:rPr>
  </w:style>
  <w:style w:type="paragraph" w:customStyle="1" w:styleId="afffff3">
    <w:name w:val="Продължение на списък"/>
    <w:basedOn w:val="a2"/>
    <w:uiPriority w:val="99"/>
    <w:semiHidden/>
    <w:unhideWhenUsed/>
    <w:rsid w:val="007860E4"/>
    <w:pPr>
      <w:spacing w:before="40" w:after="120" w:line="288" w:lineRule="auto"/>
      <w:ind w:left="360"/>
      <w:contextualSpacing/>
      <w:jc w:val="left"/>
    </w:pPr>
    <w:rPr>
      <w:rFonts w:asciiTheme="minorHAnsi" w:eastAsiaTheme="minorHAnsi" w:hAnsiTheme="minorHAnsi" w:cstheme="minorBidi"/>
      <w:color w:val="595959" w:themeColor="text1" w:themeTint="A6"/>
      <w:kern w:val="20"/>
      <w:sz w:val="20"/>
      <w:lang w:eastAsia="en-US"/>
    </w:rPr>
  </w:style>
  <w:style w:type="paragraph" w:styleId="2f5">
    <w:name w:val="List Continue 2"/>
    <w:basedOn w:val="a2"/>
    <w:uiPriority w:val="99"/>
    <w:semiHidden/>
    <w:unhideWhenUsed/>
    <w:rsid w:val="007860E4"/>
    <w:pPr>
      <w:spacing w:before="40" w:after="120" w:line="288" w:lineRule="auto"/>
      <w:ind w:left="720"/>
      <w:contextualSpacing/>
      <w:jc w:val="left"/>
    </w:pPr>
    <w:rPr>
      <w:rFonts w:asciiTheme="minorHAnsi" w:eastAsiaTheme="minorHAnsi" w:hAnsiTheme="minorHAnsi" w:cstheme="minorBidi"/>
      <w:color w:val="595959" w:themeColor="text1" w:themeTint="A6"/>
      <w:kern w:val="20"/>
      <w:sz w:val="20"/>
      <w:lang w:eastAsia="en-US"/>
    </w:rPr>
  </w:style>
  <w:style w:type="paragraph" w:styleId="3f3">
    <w:name w:val="List Continue 3"/>
    <w:basedOn w:val="a2"/>
    <w:uiPriority w:val="99"/>
    <w:semiHidden/>
    <w:unhideWhenUsed/>
    <w:rsid w:val="007860E4"/>
    <w:pPr>
      <w:spacing w:before="40" w:after="120" w:line="288" w:lineRule="auto"/>
      <w:ind w:left="1080"/>
      <w:contextualSpacing/>
      <w:jc w:val="left"/>
    </w:pPr>
    <w:rPr>
      <w:rFonts w:asciiTheme="minorHAnsi" w:eastAsiaTheme="minorHAnsi" w:hAnsiTheme="minorHAnsi" w:cstheme="minorBidi"/>
      <w:color w:val="595959" w:themeColor="text1" w:themeTint="A6"/>
      <w:kern w:val="20"/>
      <w:sz w:val="20"/>
      <w:lang w:eastAsia="en-US"/>
    </w:rPr>
  </w:style>
  <w:style w:type="paragraph" w:styleId="4e">
    <w:name w:val="List Continue 4"/>
    <w:basedOn w:val="a2"/>
    <w:uiPriority w:val="99"/>
    <w:semiHidden/>
    <w:unhideWhenUsed/>
    <w:rsid w:val="007860E4"/>
    <w:pPr>
      <w:spacing w:before="40" w:after="120" w:line="288" w:lineRule="auto"/>
      <w:ind w:left="1440"/>
      <w:contextualSpacing/>
      <w:jc w:val="left"/>
    </w:pPr>
    <w:rPr>
      <w:rFonts w:asciiTheme="minorHAnsi" w:eastAsiaTheme="minorHAnsi" w:hAnsiTheme="minorHAnsi" w:cstheme="minorBidi"/>
      <w:color w:val="595959" w:themeColor="text1" w:themeTint="A6"/>
      <w:kern w:val="20"/>
      <w:sz w:val="20"/>
      <w:lang w:eastAsia="en-US"/>
    </w:rPr>
  </w:style>
  <w:style w:type="paragraph" w:styleId="5e">
    <w:name w:val="List Continue 5"/>
    <w:basedOn w:val="a2"/>
    <w:uiPriority w:val="99"/>
    <w:semiHidden/>
    <w:unhideWhenUsed/>
    <w:rsid w:val="007860E4"/>
    <w:pPr>
      <w:spacing w:before="40" w:after="120" w:line="288" w:lineRule="auto"/>
      <w:ind w:left="1800"/>
      <w:contextualSpacing/>
      <w:jc w:val="left"/>
    </w:pPr>
    <w:rPr>
      <w:rFonts w:asciiTheme="minorHAnsi" w:eastAsiaTheme="minorHAnsi" w:hAnsiTheme="minorHAnsi" w:cstheme="minorBidi"/>
      <w:color w:val="595959" w:themeColor="text1" w:themeTint="A6"/>
      <w:kern w:val="20"/>
      <w:sz w:val="20"/>
      <w:lang w:eastAsia="en-US"/>
    </w:rPr>
  </w:style>
  <w:style w:type="paragraph" w:customStyle="1" w:styleId="a1">
    <w:name w:val="Номер на списък"/>
    <w:basedOn w:val="a2"/>
    <w:uiPriority w:val="1"/>
    <w:unhideWhenUsed/>
    <w:qFormat/>
    <w:rsid w:val="007860E4"/>
    <w:pPr>
      <w:numPr>
        <w:numId w:val="8"/>
      </w:numPr>
      <w:spacing w:before="40" w:after="160" w:line="288" w:lineRule="auto"/>
      <w:contextualSpacing/>
      <w:jc w:val="left"/>
    </w:pPr>
    <w:rPr>
      <w:rFonts w:asciiTheme="minorHAnsi" w:eastAsiaTheme="minorHAnsi" w:hAnsiTheme="minorHAnsi" w:cstheme="minorBidi"/>
      <w:color w:val="595959" w:themeColor="text1" w:themeTint="A6"/>
      <w:kern w:val="20"/>
      <w:sz w:val="20"/>
      <w:lang w:eastAsia="en-US"/>
    </w:rPr>
  </w:style>
  <w:style w:type="paragraph" w:customStyle="1" w:styleId="20">
    <w:name w:val="Номер на списък 2"/>
    <w:basedOn w:val="a2"/>
    <w:uiPriority w:val="1"/>
    <w:unhideWhenUsed/>
    <w:qFormat/>
    <w:rsid w:val="007860E4"/>
    <w:pPr>
      <w:numPr>
        <w:ilvl w:val="1"/>
        <w:numId w:val="8"/>
      </w:numPr>
      <w:spacing w:before="40" w:after="160" w:line="288" w:lineRule="auto"/>
      <w:contextualSpacing/>
      <w:jc w:val="left"/>
    </w:pPr>
    <w:rPr>
      <w:rFonts w:asciiTheme="minorHAnsi" w:eastAsiaTheme="minorHAnsi" w:hAnsiTheme="minorHAnsi" w:cstheme="minorBidi"/>
      <w:color w:val="595959" w:themeColor="text1" w:themeTint="A6"/>
      <w:kern w:val="20"/>
      <w:sz w:val="20"/>
      <w:lang w:eastAsia="en-US"/>
    </w:rPr>
  </w:style>
  <w:style w:type="paragraph" w:customStyle="1" w:styleId="30">
    <w:name w:val="Номер на списък 3"/>
    <w:basedOn w:val="a2"/>
    <w:uiPriority w:val="18"/>
    <w:unhideWhenUsed/>
    <w:qFormat/>
    <w:rsid w:val="007860E4"/>
    <w:pPr>
      <w:numPr>
        <w:ilvl w:val="2"/>
        <w:numId w:val="8"/>
      </w:numPr>
      <w:spacing w:before="40" w:after="160" w:line="288" w:lineRule="auto"/>
      <w:contextualSpacing/>
      <w:jc w:val="left"/>
    </w:pPr>
    <w:rPr>
      <w:rFonts w:asciiTheme="minorHAnsi" w:eastAsiaTheme="minorHAnsi" w:hAnsiTheme="minorHAnsi" w:cstheme="minorBidi"/>
      <w:color w:val="595959" w:themeColor="text1" w:themeTint="A6"/>
      <w:kern w:val="20"/>
      <w:sz w:val="20"/>
      <w:lang w:eastAsia="en-US"/>
    </w:rPr>
  </w:style>
  <w:style w:type="paragraph" w:customStyle="1" w:styleId="40">
    <w:name w:val="Номер на списък 4"/>
    <w:basedOn w:val="a2"/>
    <w:uiPriority w:val="18"/>
    <w:semiHidden/>
    <w:unhideWhenUsed/>
    <w:rsid w:val="007860E4"/>
    <w:pPr>
      <w:numPr>
        <w:ilvl w:val="3"/>
        <w:numId w:val="8"/>
      </w:numPr>
      <w:spacing w:before="40" w:after="160" w:line="288" w:lineRule="auto"/>
      <w:contextualSpacing/>
      <w:jc w:val="left"/>
    </w:pPr>
    <w:rPr>
      <w:rFonts w:asciiTheme="minorHAnsi" w:eastAsiaTheme="minorHAnsi" w:hAnsiTheme="minorHAnsi" w:cstheme="minorBidi"/>
      <w:color w:val="595959" w:themeColor="text1" w:themeTint="A6"/>
      <w:kern w:val="20"/>
      <w:sz w:val="20"/>
      <w:lang w:eastAsia="en-US"/>
    </w:rPr>
  </w:style>
  <w:style w:type="paragraph" w:customStyle="1" w:styleId="50">
    <w:name w:val="Номер на списък 5"/>
    <w:basedOn w:val="a2"/>
    <w:uiPriority w:val="18"/>
    <w:semiHidden/>
    <w:unhideWhenUsed/>
    <w:rsid w:val="007860E4"/>
    <w:pPr>
      <w:numPr>
        <w:ilvl w:val="4"/>
        <w:numId w:val="8"/>
      </w:numPr>
      <w:spacing w:before="40" w:after="160" w:line="288" w:lineRule="auto"/>
      <w:contextualSpacing/>
      <w:jc w:val="left"/>
    </w:pPr>
    <w:rPr>
      <w:rFonts w:asciiTheme="minorHAnsi" w:eastAsiaTheme="minorHAnsi" w:hAnsiTheme="minorHAnsi" w:cstheme="minorBidi"/>
      <w:color w:val="595959" w:themeColor="text1" w:themeTint="A6"/>
      <w:kern w:val="20"/>
      <w:sz w:val="20"/>
      <w:lang w:eastAsia="en-US"/>
    </w:rPr>
  </w:style>
  <w:style w:type="paragraph" w:customStyle="1" w:styleId="afffff4">
    <w:name w:val="Абзац от списък"/>
    <w:basedOn w:val="a2"/>
    <w:uiPriority w:val="34"/>
    <w:semiHidden/>
    <w:unhideWhenUsed/>
    <w:rsid w:val="007860E4"/>
    <w:pPr>
      <w:spacing w:before="40" w:after="160" w:line="288" w:lineRule="auto"/>
      <w:ind w:left="720"/>
      <w:contextualSpacing/>
      <w:jc w:val="left"/>
    </w:pPr>
    <w:rPr>
      <w:rFonts w:asciiTheme="minorHAnsi" w:eastAsiaTheme="minorHAnsi" w:hAnsiTheme="minorHAnsi" w:cstheme="minorBidi"/>
      <w:color w:val="595959" w:themeColor="text1" w:themeTint="A6"/>
      <w:kern w:val="20"/>
      <w:sz w:val="20"/>
      <w:lang w:eastAsia="en-US"/>
    </w:rPr>
  </w:style>
  <w:style w:type="paragraph" w:customStyle="1" w:styleId="afffff5">
    <w:name w:val="макрос"/>
    <w:link w:val="afffff6"/>
    <w:uiPriority w:val="99"/>
    <w:semiHidden/>
    <w:unhideWhenUsed/>
    <w:rsid w:val="007860E4"/>
    <w:pPr>
      <w:tabs>
        <w:tab w:val="left" w:pos="480"/>
        <w:tab w:val="left" w:pos="960"/>
        <w:tab w:val="left" w:pos="1440"/>
        <w:tab w:val="left" w:pos="1920"/>
        <w:tab w:val="left" w:pos="2400"/>
        <w:tab w:val="left" w:pos="2880"/>
        <w:tab w:val="left" w:pos="3360"/>
        <w:tab w:val="left" w:pos="3840"/>
        <w:tab w:val="left" w:pos="4320"/>
      </w:tabs>
      <w:spacing w:before="40" w:line="300" w:lineRule="auto"/>
      <w:jc w:val="left"/>
    </w:pPr>
    <w:rPr>
      <w:rFonts w:ascii="Consolas" w:eastAsiaTheme="minorHAnsi" w:hAnsi="Consolas" w:cs="Consolas"/>
      <w:color w:val="595959" w:themeColor="text1" w:themeTint="A6"/>
      <w:sz w:val="20"/>
      <w:szCs w:val="20"/>
    </w:rPr>
  </w:style>
  <w:style w:type="character" w:customStyle="1" w:styleId="afffff6">
    <w:name w:val="Знак за текст на макрос"/>
    <w:basedOn w:val="a3"/>
    <w:link w:val="afffff5"/>
    <w:uiPriority w:val="99"/>
    <w:semiHidden/>
    <w:rsid w:val="007860E4"/>
    <w:rPr>
      <w:rFonts w:ascii="Consolas" w:eastAsiaTheme="minorHAnsi" w:hAnsi="Consolas" w:cs="Consolas"/>
      <w:color w:val="595959" w:themeColor="text1" w:themeTint="A6"/>
      <w:sz w:val="20"/>
      <w:szCs w:val="20"/>
    </w:rPr>
  </w:style>
  <w:style w:type="table" w:styleId="1d">
    <w:name w:val="Medium Grid 1"/>
    <w:basedOn w:val="a4"/>
    <w:uiPriority w:val="67"/>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110">
    <w:name w:val="Средна мрежа 1 – акцентиране 1"/>
    <w:basedOn w:val="a4"/>
    <w:uiPriority w:val="67"/>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120">
    <w:name w:val="Средна мрежа 1 – акцентиране 2"/>
    <w:basedOn w:val="a4"/>
    <w:uiPriority w:val="67"/>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130">
    <w:name w:val="Средна мрежа 1 – акцентиране 3"/>
    <w:basedOn w:val="a4"/>
    <w:uiPriority w:val="67"/>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customStyle="1" w:styleId="140">
    <w:name w:val="Средна мрежа 1 – акцентиране 4"/>
    <w:basedOn w:val="a4"/>
    <w:uiPriority w:val="67"/>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customStyle="1" w:styleId="150">
    <w:name w:val="Средна мрежа 1 – акцентиране 5"/>
    <w:basedOn w:val="a4"/>
    <w:uiPriority w:val="67"/>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customStyle="1" w:styleId="160">
    <w:name w:val="Средна мрежа 1 – акцентиране 6"/>
    <w:basedOn w:val="a4"/>
    <w:uiPriority w:val="67"/>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2f6">
    <w:name w:val="Medium Grid 2"/>
    <w:basedOn w:val="a4"/>
    <w:uiPriority w:val="68"/>
    <w:rsid w:val="007860E4"/>
    <w:pPr>
      <w:spacing w:before="40"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210">
    <w:name w:val="Средна мрежа 2 – акцентиране 1"/>
    <w:basedOn w:val="a4"/>
    <w:uiPriority w:val="68"/>
    <w:rsid w:val="007860E4"/>
    <w:pPr>
      <w:spacing w:before="40"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customStyle="1" w:styleId="220">
    <w:name w:val="Средна мрежа 2 – акцентиране 2"/>
    <w:basedOn w:val="a4"/>
    <w:uiPriority w:val="68"/>
    <w:rsid w:val="007860E4"/>
    <w:pPr>
      <w:spacing w:before="40"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customStyle="1" w:styleId="230">
    <w:name w:val="Средна мрежа 2 – акцентиране 3"/>
    <w:basedOn w:val="a4"/>
    <w:uiPriority w:val="68"/>
    <w:rsid w:val="007860E4"/>
    <w:pPr>
      <w:spacing w:before="40"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customStyle="1" w:styleId="240">
    <w:name w:val="Средна мрежа 2 – акцентиране 4"/>
    <w:basedOn w:val="a4"/>
    <w:uiPriority w:val="68"/>
    <w:rsid w:val="007860E4"/>
    <w:pPr>
      <w:spacing w:before="40"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customStyle="1" w:styleId="250">
    <w:name w:val="Средна мрежа 2 – акцентиране 5"/>
    <w:basedOn w:val="a4"/>
    <w:uiPriority w:val="68"/>
    <w:rsid w:val="007860E4"/>
    <w:pPr>
      <w:spacing w:before="40"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customStyle="1" w:styleId="260">
    <w:name w:val="Средна мрежа 2 – акцентиране 6"/>
    <w:basedOn w:val="a4"/>
    <w:uiPriority w:val="68"/>
    <w:rsid w:val="007860E4"/>
    <w:pPr>
      <w:spacing w:before="40"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3f4">
    <w:name w:val="Medium Grid 3"/>
    <w:basedOn w:val="a4"/>
    <w:uiPriority w:val="69"/>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customStyle="1" w:styleId="310">
    <w:name w:val="Средна мрежа 3 – акцентиране 1"/>
    <w:basedOn w:val="a4"/>
    <w:uiPriority w:val="69"/>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320">
    <w:name w:val="Средна мрежа 3 – акцентиране 2"/>
    <w:basedOn w:val="a4"/>
    <w:uiPriority w:val="69"/>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customStyle="1" w:styleId="330">
    <w:name w:val="Средна мрежа 3 – акцентиране 3"/>
    <w:basedOn w:val="a4"/>
    <w:uiPriority w:val="69"/>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customStyle="1" w:styleId="340">
    <w:name w:val="Средна мрежа 3 – акцентиране 4"/>
    <w:basedOn w:val="a4"/>
    <w:uiPriority w:val="69"/>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customStyle="1" w:styleId="350">
    <w:name w:val="Средна мрежа 3 – акцентиране 5"/>
    <w:basedOn w:val="a4"/>
    <w:uiPriority w:val="69"/>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customStyle="1" w:styleId="360">
    <w:name w:val="Средна мрежа 3 – акцентиране 6"/>
    <w:basedOn w:val="a4"/>
    <w:uiPriority w:val="69"/>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1e">
    <w:name w:val="Medium List 1"/>
    <w:basedOn w:val="a4"/>
    <w:uiPriority w:val="65"/>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111">
    <w:name w:val="Среден списък 1 – акцентиране 1"/>
    <w:basedOn w:val="a4"/>
    <w:uiPriority w:val="65"/>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121">
    <w:name w:val="Среден списък 1 – акцентиране 2"/>
    <w:basedOn w:val="a4"/>
    <w:uiPriority w:val="65"/>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customStyle="1" w:styleId="131">
    <w:name w:val="Среден списък 1 – акцентиране 3"/>
    <w:basedOn w:val="a4"/>
    <w:uiPriority w:val="65"/>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customStyle="1" w:styleId="141">
    <w:name w:val="Среден списък 1 – акцентиране 4"/>
    <w:basedOn w:val="a4"/>
    <w:uiPriority w:val="65"/>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customStyle="1" w:styleId="151">
    <w:name w:val="Среден списък 1 – акцентиране 5"/>
    <w:basedOn w:val="a4"/>
    <w:uiPriority w:val="65"/>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customStyle="1" w:styleId="161">
    <w:name w:val="Среден списък 1 – акцентиране 6"/>
    <w:basedOn w:val="a4"/>
    <w:uiPriority w:val="65"/>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2f7">
    <w:name w:val="Medium List 2"/>
    <w:basedOn w:val="a4"/>
    <w:uiPriority w:val="66"/>
    <w:rsid w:val="007860E4"/>
    <w:pPr>
      <w:spacing w:before="40"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211">
    <w:name w:val="Среден списък 2 – акцентиране 1"/>
    <w:basedOn w:val="a4"/>
    <w:uiPriority w:val="66"/>
    <w:rsid w:val="007860E4"/>
    <w:pPr>
      <w:spacing w:before="40"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221">
    <w:name w:val="Среден списък 2 – акцентиране 2"/>
    <w:basedOn w:val="a4"/>
    <w:uiPriority w:val="66"/>
    <w:rsid w:val="007860E4"/>
    <w:pPr>
      <w:spacing w:before="40"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231">
    <w:name w:val="Среден списък 2 – акцентиране 3"/>
    <w:basedOn w:val="a4"/>
    <w:uiPriority w:val="66"/>
    <w:rsid w:val="007860E4"/>
    <w:pPr>
      <w:spacing w:before="40"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241">
    <w:name w:val="Среден списък 2 – акцентиране 4"/>
    <w:basedOn w:val="a4"/>
    <w:uiPriority w:val="66"/>
    <w:rsid w:val="007860E4"/>
    <w:pPr>
      <w:spacing w:before="40"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251">
    <w:name w:val="Среден списък 2 – акцентиране 5"/>
    <w:basedOn w:val="a4"/>
    <w:uiPriority w:val="66"/>
    <w:rsid w:val="007860E4"/>
    <w:pPr>
      <w:spacing w:before="40"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261">
    <w:name w:val="Среден списък 2 – акцентиране 6"/>
    <w:basedOn w:val="a4"/>
    <w:uiPriority w:val="66"/>
    <w:rsid w:val="007860E4"/>
    <w:pPr>
      <w:spacing w:before="40"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1f">
    <w:name w:val="Medium Shading 1"/>
    <w:basedOn w:val="a4"/>
    <w:uiPriority w:val="63"/>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112">
    <w:name w:val="Средно оцветяване 1 – акцентиране 1"/>
    <w:basedOn w:val="a4"/>
    <w:uiPriority w:val="63"/>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122">
    <w:name w:val="Средно оцветяване 1 – акцентиране 2"/>
    <w:basedOn w:val="a4"/>
    <w:uiPriority w:val="63"/>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customStyle="1" w:styleId="132">
    <w:name w:val="Средно оцветяване 1 – акцентиране 3"/>
    <w:basedOn w:val="a4"/>
    <w:uiPriority w:val="63"/>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customStyle="1" w:styleId="142">
    <w:name w:val="Средно оцветяване 1 – акцентиране 4"/>
    <w:basedOn w:val="a4"/>
    <w:uiPriority w:val="63"/>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customStyle="1" w:styleId="152">
    <w:name w:val="Средно оцветяване 1 – акцентиране 5"/>
    <w:basedOn w:val="a4"/>
    <w:uiPriority w:val="63"/>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162">
    <w:name w:val="Средно оцветяване 1 – акцентиране 6"/>
    <w:basedOn w:val="a4"/>
    <w:uiPriority w:val="63"/>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2f8">
    <w:name w:val="Medium Shading 2"/>
    <w:basedOn w:val="a4"/>
    <w:uiPriority w:val="64"/>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12">
    <w:name w:val="Средно оцветяване 2 – акцентиране 1"/>
    <w:basedOn w:val="a4"/>
    <w:uiPriority w:val="64"/>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22">
    <w:name w:val="Средно оцветяване 2 – акцентиране 2"/>
    <w:basedOn w:val="a4"/>
    <w:uiPriority w:val="64"/>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32">
    <w:name w:val="Средно оцветяване 2 – акцентиране 3"/>
    <w:basedOn w:val="a4"/>
    <w:uiPriority w:val="64"/>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42">
    <w:name w:val="Средно оцветяване 2 – акцентиране 4"/>
    <w:basedOn w:val="a4"/>
    <w:uiPriority w:val="64"/>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52">
    <w:name w:val="Средно оцветяване 2 – акцентиране 5"/>
    <w:basedOn w:val="a4"/>
    <w:uiPriority w:val="64"/>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62">
    <w:name w:val="Средно оцветяване 2 – акцентиране 6"/>
    <w:basedOn w:val="a4"/>
    <w:uiPriority w:val="64"/>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afffff7">
    <w:name w:val="Message Header"/>
    <w:basedOn w:val="a2"/>
    <w:link w:val="afffff8"/>
    <w:uiPriority w:val="99"/>
    <w:semiHidden/>
    <w:unhideWhenUsed/>
    <w:rsid w:val="007860E4"/>
    <w:pPr>
      <w:pBdr>
        <w:top w:val="single" w:sz="6" w:space="1" w:color="auto"/>
        <w:left w:val="single" w:sz="6" w:space="1" w:color="auto"/>
        <w:bottom w:val="single" w:sz="6" w:space="1" w:color="auto"/>
        <w:right w:val="single" w:sz="6" w:space="1" w:color="auto"/>
      </w:pBdr>
      <w:shd w:val="pct20" w:color="auto" w:fill="auto"/>
      <w:spacing w:before="40" w:line="240" w:lineRule="auto"/>
      <w:ind w:left="1080" w:hanging="1080"/>
      <w:jc w:val="left"/>
    </w:pPr>
    <w:rPr>
      <w:rFonts w:asciiTheme="majorHAnsi" w:eastAsiaTheme="majorEastAsia" w:hAnsiTheme="majorHAnsi" w:cstheme="majorBidi"/>
      <w:color w:val="595959" w:themeColor="text1" w:themeTint="A6"/>
      <w:kern w:val="20"/>
      <w:lang w:eastAsia="en-US"/>
    </w:rPr>
  </w:style>
  <w:style w:type="character" w:customStyle="1" w:styleId="afffff8">
    <w:name w:val="Заглавка на съобщение Знак"/>
    <w:basedOn w:val="a3"/>
    <w:link w:val="afffff7"/>
    <w:uiPriority w:val="99"/>
    <w:semiHidden/>
    <w:rsid w:val="007860E4"/>
    <w:rPr>
      <w:rFonts w:asciiTheme="majorHAnsi" w:eastAsiaTheme="majorEastAsia" w:hAnsiTheme="majorHAnsi" w:cstheme="majorBidi"/>
      <w:color w:val="595959" w:themeColor="text1" w:themeTint="A6"/>
      <w:kern w:val="20"/>
      <w:szCs w:val="20"/>
      <w:shd w:val="pct20" w:color="auto" w:fill="auto"/>
    </w:rPr>
  </w:style>
  <w:style w:type="paragraph" w:customStyle="1" w:styleId="afffff9">
    <w:name w:val="Нормално (уеб)"/>
    <w:basedOn w:val="a2"/>
    <w:uiPriority w:val="99"/>
    <w:semiHidden/>
    <w:unhideWhenUsed/>
    <w:rsid w:val="007860E4"/>
    <w:pPr>
      <w:spacing w:before="40" w:after="160" w:line="288" w:lineRule="auto"/>
      <w:jc w:val="left"/>
    </w:pPr>
    <w:rPr>
      <w:rFonts w:eastAsiaTheme="minorHAnsi"/>
      <w:color w:val="595959" w:themeColor="text1" w:themeTint="A6"/>
      <w:kern w:val="20"/>
      <w:lang w:eastAsia="en-US"/>
    </w:rPr>
  </w:style>
  <w:style w:type="paragraph" w:styleId="afffffa">
    <w:name w:val="Normal Indent"/>
    <w:basedOn w:val="a2"/>
    <w:uiPriority w:val="99"/>
    <w:semiHidden/>
    <w:unhideWhenUsed/>
    <w:rsid w:val="007860E4"/>
    <w:pPr>
      <w:spacing w:before="40" w:after="160" w:line="288" w:lineRule="auto"/>
      <w:ind w:left="720"/>
      <w:jc w:val="left"/>
    </w:pPr>
    <w:rPr>
      <w:rFonts w:asciiTheme="minorHAnsi" w:eastAsiaTheme="minorHAnsi" w:hAnsiTheme="minorHAnsi" w:cstheme="minorBidi"/>
      <w:color w:val="595959" w:themeColor="text1" w:themeTint="A6"/>
      <w:kern w:val="20"/>
      <w:sz w:val="20"/>
      <w:lang w:eastAsia="en-US"/>
    </w:rPr>
  </w:style>
  <w:style w:type="paragraph" w:styleId="afffffb">
    <w:name w:val="Note Heading"/>
    <w:basedOn w:val="a2"/>
    <w:next w:val="a2"/>
    <w:link w:val="afffffc"/>
    <w:uiPriority w:val="99"/>
    <w:semiHidden/>
    <w:unhideWhenUsed/>
    <w:rsid w:val="007860E4"/>
    <w:pPr>
      <w:spacing w:before="40" w:line="240" w:lineRule="auto"/>
      <w:jc w:val="left"/>
    </w:pPr>
    <w:rPr>
      <w:rFonts w:asciiTheme="minorHAnsi" w:eastAsiaTheme="minorHAnsi" w:hAnsiTheme="minorHAnsi" w:cstheme="minorBidi"/>
      <w:color w:val="595959" w:themeColor="text1" w:themeTint="A6"/>
      <w:kern w:val="20"/>
      <w:sz w:val="20"/>
      <w:lang w:eastAsia="en-US"/>
    </w:rPr>
  </w:style>
  <w:style w:type="character" w:customStyle="1" w:styleId="afffffc">
    <w:name w:val="Заглавие на бележка Знак"/>
    <w:basedOn w:val="a3"/>
    <w:link w:val="afffffb"/>
    <w:uiPriority w:val="99"/>
    <w:semiHidden/>
    <w:rsid w:val="007860E4"/>
    <w:rPr>
      <w:rFonts w:asciiTheme="minorHAnsi" w:eastAsiaTheme="minorHAnsi" w:hAnsiTheme="minorHAnsi" w:cstheme="minorBidi"/>
      <w:color w:val="595959" w:themeColor="text1" w:themeTint="A6"/>
      <w:kern w:val="20"/>
      <w:sz w:val="20"/>
      <w:szCs w:val="20"/>
    </w:rPr>
  </w:style>
  <w:style w:type="character" w:customStyle="1" w:styleId="afffffd">
    <w:name w:val="номер на страница"/>
    <w:basedOn w:val="a3"/>
    <w:uiPriority w:val="99"/>
    <w:semiHidden/>
    <w:unhideWhenUsed/>
    <w:rsid w:val="007860E4"/>
  </w:style>
  <w:style w:type="paragraph" w:styleId="afffffe">
    <w:name w:val="Plain Text"/>
    <w:basedOn w:val="a2"/>
    <w:link w:val="affffff"/>
    <w:uiPriority w:val="99"/>
    <w:semiHidden/>
    <w:unhideWhenUsed/>
    <w:rsid w:val="007860E4"/>
    <w:pPr>
      <w:spacing w:before="40" w:line="240" w:lineRule="auto"/>
      <w:jc w:val="left"/>
    </w:pPr>
    <w:rPr>
      <w:rFonts w:ascii="Consolas" w:eastAsiaTheme="minorHAnsi" w:hAnsi="Consolas" w:cs="Consolas"/>
      <w:color w:val="595959" w:themeColor="text1" w:themeTint="A6"/>
      <w:kern w:val="20"/>
      <w:sz w:val="21"/>
      <w:lang w:eastAsia="en-US"/>
    </w:rPr>
  </w:style>
  <w:style w:type="character" w:customStyle="1" w:styleId="affffff">
    <w:name w:val="Обикновен текст Знак"/>
    <w:basedOn w:val="a3"/>
    <w:link w:val="afffffe"/>
    <w:uiPriority w:val="99"/>
    <w:semiHidden/>
    <w:rsid w:val="007860E4"/>
    <w:rPr>
      <w:rFonts w:ascii="Consolas" w:eastAsiaTheme="minorHAnsi" w:hAnsi="Consolas" w:cs="Consolas"/>
      <w:color w:val="595959" w:themeColor="text1" w:themeTint="A6"/>
      <w:kern w:val="20"/>
      <w:sz w:val="21"/>
      <w:szCs w:val="20"/>
    </w:rPr>
  </w:style>
  <w:style w:type="paragraph" w:styleId="affffff0">
    <w:name w:val="Salutation"/>
    <w:basedOn w:val="a2"/>
    <w:next w:val="a2"/>
    <w:link w:val="affffff1"/>
    <w:uiPriority w:val="99"/>
    <w:semiHidden/>
    <w:unhideWhenUsed/>
    <w:rsid w:val="007860E4"/>
    <w:pPr>
      <w:spacing w:before="40" w:after="160" w:line="288" w:lineRule="auto"/>
      <w:jc w:val="left"/>
    </w:pPr>
    <w:rPr>
      <w:rFonts w:asciiTheme="minorHAnsi" w:eastAsiaTheme="minorHAnsi" w:hAnsiTheme="minorHAnsi" w:cstheme="minorBidi"/>
      <w:color w:val="595959" w:themeColor="text1" w:themeTint="A6"/>
      <w:kern w:val="20"/>
      <w:sz w:val="20"/>
      <w:lang w:eastAsia="en-US"/>
    </w:rPr>
  </w:style>
  <w:style w:type="character" w:customStyle="1" w:styleId="affffff1">
    <w:name w:val="Приветствие Знак"/>
    <w:basedOn w:val="a3"/>
    <w:link w:val="affffff0"/>
    <w:uiPriority w:val="99"/>
    <w:semiHidden/>
    <w:rsid w:val="007860E4"/>
    <w:rPr>
      <w:rFonts w:asciiTheme="minorHAnsi" w:eastAsiaTheme="minorHAnsi" w:hAnsiTheme="minorHAnsi" w:cstheme="minorBidi"/>
      <w:color w:val="595959" w:themeColor="text1" w:themeTint="A6"/>
      <w:kern w:val="20"/>
      <w:sz w:val="20"/>
      <w:szCs w:val="20"/>
    </w:rPr>
  </w:style>
  <w:style w:type="paragraph" w:styleId="affffff2">
    <w:name w:val="Signature"/>
    <w:basedOn w:val="a2"/>
    <w:link w:val="affffff3"/>
    <w:uiPriority w:val="9"/>
    <w:unhideWhenUsed/>
    <w:qFormat/>
    <w:rsid w:val="007860E4"/>
    <w:pPr>
      <w:spacing w:before="720" w:line="312" w:lineRule="auto"/>
      <w:contextualSpacing/>
      <w:jc w:val="left"/>
    </w:pPr>
    <w:rPr>
      <w:rFonts w:asciiTheme="minorHAnsi" w:eastAsiaTheme="minorHAnsi" w:hAnsiTheme="minorHAnsi" w:cstheme="minorBidi"/>
      <w:color w:val="595959" w:themeColor="text1" w:themeTint="A6"/>
      <w:kern w:val="20"/>
      <w:sz w:val="20"/>
      <w:lang w:eastAsia="en-US"/>
    </w:rPr>
  </w:style>
  <w:style w:type="character" w:customStyle="1" w:styleId="affffff3">
    <w:name w:val="Подпис Знак"/>
    <w:basedOn w:val="a3"/>
    <w:link w:val="affffff2"/>
    <w:uiPriority w:val="9"/>
    <w:rsid w:val="007860E4"/>
    <w:rPr>
      <w:rFonts w:asciiTheme="minorHAnsi" w:eastAsiaTheme="minorHAnsi" w:hAnsiTheme="minorHAnsi" w:cstheme="minorBidi"/>
      <w:color w:val="595959" w:themeColor="text1" w:themeTint="A6"/>
      <w:kern w:val="20"/>
      <w:sz w:val="20"/>
      <w:szCs w:val="20"/>
    </w:rPr>
  </w:style>
  <w:style w:type="character" w:customStyle="1" w:styleId="affffff4">
    <w:name w:val="Наблягане"/>
    <w:basedOn w:val="a3"/>
    <w:uiPriority w:val="1"/>
    <w:unhideWhenUsed/>
    <w:qFormat/>
    <w:rsid w:val="007860E4"/>
    <w:rPr>
      <w:b/>
      <w:bCs/>
    </w:rPr>
  </w:style>
  <w:style w:type="paragraph" w:styleId="affffff5">
    <w:name w:val="Subtitle"/>
    <w:basedOn w:val="a2"/>
    <w:next w:val="a2"/>
    <w:link w:val="affffff6"/>
    <w:uiPriority w:val="19"/>
    <w:unhideWhenUsed/>
    <w:qFormat/>
    <w:rsid w:val="007860E4"/>
    <w:pPr>
      <w:numPr>
        <w:ilvl w:val="1"/>
      </w:numPr>
      <w:spacing w:before="40" w:after="160" w:line="288" w:lineRule="auto"/>
      <w:ind w:left="144" w:right="720"/>
      <w:jc w:val="left"/>
    </w:pPr>
    <w:rPr>
      <w:rFonts w:asciiTheme="majorHAnsi" w:eastAsiaTheme="majorEastAsia" w:hAnsiTheme="majorHAnsi" w:cstheme="majorBidi"/>
      <w:caps/>
      <w:color w:val="4F81BD" w:themeColor="accent1"/>
      <w:kern w:val="20"/>
      <w:sz w:val="64"/>
      <w:lang w:eastAsia="en-US"/>
    </w:rPr>
  </w:style>
  <w:style w:type="character" w:customStyle="1" w:styleId="affffff6">
    <w:name w:val="Подзаглавие Знак"/>
    <w:basedOn w:val="a3"/>
    <w:link w:val="affffff5"/>
    <w:uiPriority w:val="19"/>
    <w:rsid w:val="007860E4"/>
    <w:rPr>
      <w:rFonts w:asciiTheme="majorHAnsi" w:eastAsiaTheme="majorEastAsia" w:hAnsiTheme="majorHAnsi" w:cstheme="majorBidi"/>
      <w:caps/>
      <w:color w:val="4F81BD" w:themeColor="accent1"/>
      <w:kern w:val="20"/>
      <w:sz w:val="64"/>
      <w:szCs w:val="20"/>
    </w:rPr>
  </w:style>
  <w:style w:type="character" w:customStyle="1" w:styleId="affffff7">
    <w:name w:val="Бледо акцентиране"/>
    <w:basedOn w:val="a3"/>
    <w:uiPriority w:val="19"/>
    <w:semiHidden/>
    <w:unhideWhenUsed/>
    <w:rsid w:val="007860E4"/>
    <w:rPr>
      <w:i/>
      <w:iCs/>
      <w:color w:val="808080" w:themeColor="text1" w:themeTint="7F"/>
    </w:rPr>
  </w:style>
  <w:style w:type="character" w:styleId="affffff8">
    <w:name w:val="Subtle Reference"/>
    <w:basedOn w:val="a3"/>
    <w:uiPriority w:val="31"/>
    <w:unhideWhenUsed/>
    <w:rsid w:val="007860E4"/>
    <w:rPr>
      <w:smallCaps/>
      <w:color w:val="C0504D" w:themeColor="accent2"/>
      <w:u w:val="single"/>
    </w:rPr>
  </w:style>
  <w:style w:type="table" w:customStyle="1" w:styleId="3D1">
    <w:name w:val="Таблица с 3D ефекти 1"/>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3D2">
    <w:name w:val="Таблица с 3D ефекти 2"/>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D3">
    <w:name w:val="Таблица с 3D ефекти 3"/>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0">
    <w:name w:val="Table Classic 1"/>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9">
    <w:name w:val="Table Classic 2"/>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5">
    <w:name w:val="Table Classic 3"/>
    <w:basedOn w:val="a4"/>
    <w:uiPriority w:val="99"/>
    <w:semiHidden/>
    <w:unhideWhenUsed/>
    <w:rsid w:val="007860E4"/>
    <w:pPr>
      <w:spacing w:before="40" w:after="160" w:line="300" w:lineRule="auto"/>
      <w:jc w:val="left"/>
    </w:pPr>
    <w:rPr>
      <w:rFonts w:asciiTheme="minorHAnsi" w:eastAsiaTheme="minorHAnsi" w:hAnsiTheme="minorHAnsi" w:cstheme="minorBidi"/>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f">
    <w:name w:val="Table Classic 4"/>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1">
    <w:name w:val="Table Colorful 1"/>
    <w:basedOn w:val="a4"/>
    <w:uiPriority w:val="99"/>
    <w:semiHidden/>
    <w:unhideWhenUsed/>
    <w:rsid w:val="007860E4"/>
    <w:pPr>
      <w:spacing w:before="40" w:after="160" w:line="300" w:lineRule="auto"/>
      <w:jc w:val="left"/>
    </w:pPr>
    <w:rPr>
      <w:rFonts w:asciiTheme="minorHAnsi" w:eastAsiaTheme="minorHAnsi" w:hAnsiTheme="minorHAnsi" w:cstheme="minorBidi"/>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a">
    <w:name w:val="Table Colorful 2"/>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6">
    <w:name w:val="Table Colorful 3"/>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f2">
    <w:name w:val="Колони на таблица 1"/>
    <w:basedOn w:val="a4"/>
    <w:uiPriority w:val="99"/>
    <w:semiHidden/>
    <w:unhideWhenUsed/>
    <w:rsid w:val="007860E4"/>
    <w:pPr>
      <w:spacing w:before="40" w:after="160" w:line="300" w:lineRule="auto"/>
      <w:jc w:val="left"/>
    </w:pPr>
    <w:rPr>
      <w:rFonts w:asciiTheme="minorHAnsi" w:eastAsiaTheme="minorHAnsi" w:hAnsiTheme="minorHAnsi" w:cstheme="minorBidi"/>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b">
    <w:name w:val="Колони на таблица 2"/>
    <w:basedOn w:val="a4"/>
    <w:uiPriority w:val="99"/>
    <w:semiHidden/>
    <w:unhideWhenUsed/>
    <w:rsid w:val="007860E4"/>
    <w:pPr>
      <w:spacing w:before="40" w:after="160" w:line="300" w:lineRule="auto"/>
      <w:jc w:val="left"/>
    </w:pPr>
    <w:rPr>
      <w:rFonts w:asciiTheme="minorHAnsi" w:eastAsiaTheme="minorHAnsi" w:hAnsiTheme="minorHAnsi" w:cstheme="minorBidi"/>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f7">
    <w:name w:val="Колони на таблица 3"/>
    <w:basedOn w:val="a4"/>
    <w:uiPriority w:val="99"/>
    <w:semiHidden/>
    <w:unhideWhenUsed/>
    <w:rsid w:val="007860E4"/>
    <w:pPr>
      <w:spacing w:before="40" w:after="160" w:line="300" w:lineRule="auto"/>
      <w:jc w:val="left"/>
    </w:pPr>
    <w:rPr>
      <w:rFonts w:asciiTheme="minorHAnsi" w:eastAsiaTheme="minorHAnsi" w:hAnsiTheme="minorHAnsi" w:cstheme="minorBidi"/>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f0">
    <w:name w:val="Колони на таблица 4"/>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f">
    <w:name w:val="Колони на таблица 5"/>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affffff9">
    <w:name w:val="Table Contemporary"/>
    <w:basedOn w:val="a4"/>
    <w:uiPriority w:val="99"/>
    <w:semiHidden/>
    <w:unhideWhenUsed/>
    <w:rsid w:val="007860E4"/>
    <w:pPr>
      <w:spacing w:before="40" w:after="160" w:line="300" w:lineRule="auto"/>
      <w:jc w:val="left"/>
    </w:pPr>
    <w:rPr>
      <w:rFonts w:asciiTheme="minorHAnsi" w:eastAsiaTheme="minorHAnsi" w:hAnsiTheme="minorHAnsi" w:cstheme="minorBidi"/>
      <w:color w:val="595959" w:themeColor="text1" w:themeTint="A6"/>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a">
    <w:name w:val="Table Elegant"/>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2fc">
    <w:name w:val="Table Grid 2"/>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8">
    <w:name w:val="Table Grid 3"/>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f1">
    <w:name w:val="Table Grid 4"/>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f0">
    <w:name w:val="Table Grid 5"/>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b">
    <w:name w:val="Table Grid 6"/>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4">
    <w:name w:val="Table Grid 7"/>
    <w:basedOn w:val="a4"/>
    <w:uiPriority w:val="99"/>
    <w:semiHidden/>
    <w:unhideWhenUsed/>
    <w:rsid w:val="007860E4"/>
    <w:pPr>
      <w:spacing w:before="40" w:after="160" w:line="300" w:lineRule="auto"/>
      <w:jc w:val="left"/>
    </w:pPr>
    <w:rPr>
      <w:rFonts w:asciiTheme="minorHAnsi" w:eastAsiaTheme="minorHAnsi" w:hAnsiTheme="minorHAnsi" w:cstheme="minorBidi"/>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4">
    <w:name w:val="Table Grid 8"/>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f3">
    <w:name w:val="Списък на таблици 1"/>
    <w:basedOn w:val="a4"/>
    <w:uiPriority w:val="99"/>
    <w:semiHidden/>
    <w:unhideWhenUsed/>
    <w:rsid w:val="007860E4"/>
    <w:pPr>
      <w:spacing w:before="40" w:after="160" w:line="300" w:lineRule="auto"/>
      <w:jc w:val="left"/>
    </w:pPr>
    <w:rPr>
      <w:rFonts w:asciiTheme="minorHAnsi" w:eastAsiaTheme="minorHAnsi" w:hAnsiTheme="minorHAnsi" w:cstheme="minorBidi"/>
      <w:color w:val="595959" w:themeColor="text1" w:themeTint="A6"/>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d">
    <w:name w:val="Списък на таблици 2"/>
    <w:basedOn w:val="a4"/>
    <w:uiPriority w:val="99"/>
    <w:semiHidden/>
    <w:unhideWhenUsed/>
    <w:rsid w:val="007860E4"/>
    <w:pPr>
      <w:spacing w:before="40" w:after="160" w:line="300" w:lineRule="auto"/>
      <w:jc w:val="left"/>
    </w:pPr>
    <w:rPr>
      <w:rFonts w:asciiTheme="minorHAnsi" w:eastAsiaTheme="minorHAnsi" w:hAnsiTheme="minorHAnsi" w:cstheme="minorBidi"/>
      <w:color w:val="595959" w:themeColor="text1" w:themeTint="A6"/>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f9">
    <w:name w:val="Списък на таблици 3"/>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f2">
    <w:name w:val="Списък на таблици 4"/>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f1">
    <w:name w:val="Списък на таблици 5"/>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c">
    <w:name w:val="Списък на таблици 6"/>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5">
    <w:name w:val="Списък на таблици 7"/>
    <w:basedOn w:val="a4"/>
    <w:uiPriority w:val="99"/>
    <w:semiHidden/>
    <w:unhideWhenUsed/>
    <w:rsid w:val="007860E4"/>
    <w:pPr>
      <w:spacing w:before="40" w:after="160" w:line="300" w:lineRule="auto"/>
      <w:jc w:val="left"/>
    </w:pPr>
    <w:rPr>
      <w:rFonts w:asciiTheme="minorHAnsi" w:eastAsiaTheme="minorHAnsi" w:hAnsiTheme="minorHAnsi" w:cstheme="minorBidi"/>
      <w:color w:val="595959" w:themeColor="text1" w:themeTint="A6"/>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5">
    <w:name w:val="Списък на таблици 8"/>
    <w:basedOn w:val="a4"/>
    <w:uiPriority w:val="99"/>
    <w:semiHidden/>
    <w:unhideWhenUsed/>
    <w:rsid w:val="007860E4"/>
    <w:pPr>
      <w:spacing w:before="40" w:after="160" w:line="300" w:lineRule="auto"/>
      <w:jc w:val="left"/>
    </w:pPr>
    <w:rPr>
      <w:rFonts w:asciiTheme="minorHAnsi" w:eastAsiaTheme="minorHAnsi" w:hAnsiTheme="minorHAnsi" w:cstheme="minorBidi"/>
      <w:color w:val="595959" w:themeColor="text1" w:themeTint="A6"/>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customStyle="1" w:styleId="affffffb">
    <w:name w:val="списък на цитираните източници"/>
    <w:basedOn w:val="a2"/>
    <w:next w:val="a2"/>
    <w:uiPriority w:val="99"/>
    <w:semiHidden/>
    <w:unhideWhenUsed/>
    <w:rsid w:val="007860E4"/>
    <w:pPr>
      <w:spacing w:before="40" w:line="288" w:lineRule="auto"/>
      <w:ind w:left="220" w:hanging="220"/>
      <w:jc w:val="left"/>
    </w:pPr>
    <w:rPr>
      <w:rFonts w:asciiTheme="minorHAnsi" w:eastAsiaTheme="minorHAnsi" w:hAnsiTheme="minorHAnsi" w:cstheme="minorBidi"/>
      <w:color w:val="595959" w:themeColor="text1" w:themeTint="A6"/>
      <w:kern w:val="20"/>
      <w:sz w:val="20"/>
      <w:lang w:eastAsia="en-US"/>
    </w:rPr>
  </w:style>
  <w:style w:type="paragraph" w:customStyle="1" w:styleId="affffffc">
    <w:name w:val="списък на фигурите"/>
    <w:basedOn w:val="a2"/>
    <w:next w:val="a2"/>
    <w:uiPriority w:val="99"/>
    <w:semiHidden/>
    <w:unhideWhenUsed/>
    <w:rsid w:val="007860E4"/>
    <w:pPr>
      <w:spacing w:before="40" w:line="288" w:lineRule="auto"/>
      <w:jc w:val="left"/>
    </w:pPr>
    <w:rPr>
      <w:rFonts w:asciiTheme="minorHAnsi" w:eastAsiaTheme="minorHAnsi" w:hAnsiTheme="minorHAnsi" w:cstheme="minorBidi"/>
      <w:color w:val="595959" w:themeColor="text1" w:themeTint="A6"/>
      <w:kern w:val="20"/>
      <w:sz w:val="20"/>
      <w:lang w:eastAsia="en-US"/>
    </w:rPr>
  </w:style>
  <w:style w:type="table" w:styleId="affffffd">
    <w:name w:val="Table Professional"/>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1f4">
    <w:name w:val="Table Simple 1"/>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e">
    <w:name w:val="Table Simple 2"/>
    <w:basedOn w:val="a4"/>
    <w:uiPriority w:val="99"/>
    <w:semiHidden/>
    <w:unhideWhenUsed/>
    <w:rsid w:val="007860E4"/>
    <w:pPr>
      <w:spacing w:before="40" w:after="160" w:line="300" w:lineRule="auto"/>
      <w:jc w:val="left"/>
    </w:pPr>
    <w:rPr>
      <w:rFonts w:asciiTheme="minorHAnsi" w:eastAsiaTheme="minorHAnsi" w:hAnsiTheme="minorHAnsi" w:cstheme="minorBidi"/>
      <w:color w:val="595959" w:themeColor="text1" w:themeTint="A6"/>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a">
    <w:name w:val="Table Simple 3"/>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f5">
    <w:name w:val="Table Subtle 1"/>
    <w:basedOn w:val="a4"/>
    <w:uiPriority w:val="99"/>
    <w:unhideWhenUsed/>
    <w:rsid w:val="007860E4"/>
    <w:pPr>
      <w:spacing w:before="40" w:after="160" w:line="300" w:lineRule="auto"/>
      <w:jc w:val="left"/>
    </w:pPr>
    <w:rPr>
      <w:rFonts w:asciiTheme="minorHAnsi" w:eastAsiaTheme="minorHAnsi" w:hAnsiTheme="minorHAnsi" w:cstheme="minorBidi"/>
      <w:color w:val="595959" w:themeColor="text1" w:themeTint="A6"/>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
    <w:name w:val="Table Subtle 2"/>
    <w:basedOn w:val="a4"/>
    <w:uiPriority w:val="99"/>
    <w:semiHidden/>
    <w:unhideWhenUsed/>
    <w:rsid w:val="007860E4"/>
    <w:pPr>
      <w:spacing w:before="40" w:after="160" w:line="300" w:lineRule="auto"/>
      <w:jc w:val="left"/>
    </w:pPr>
    <w:rPr>
      <w:rFonts w:asciiTheme="minorHAnsi" w:eastAsiaTheme="minorHAnsi" w:hAnsiTheme="minorHAnsi" w:cstheme="minorBidi"/>
      <w:color w:val="595959" w:themeColor="text1" w:themeTint="A6"/>
      <w:sz w:val="20"/>
      <w:szCs w:val="20"/>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fe">
    <w:name w:val="Table Theme"/>
    <w:basedOn w:val="a4"/>
    <w:uiPriority w:val="99"/>
    <w:semiHidden/>
    <w:unhideWhenUsed/>
    <w:rsid w:val="007860E4"/>
    <w:pPr>
      <w:spacing w:before="40" w:after="160" w:line="300" w:lineRule="auto"/>
      <w:jc w:val="left"/>
    </w:pPr>
    <w:rPr>
      <w:rFonts w:asciiTheme="minorHAnsi" w:eastAsiaTheme="minorHAnsi" w:hAnsiTheme="minorHAnsi" w:cstheme="minorBidi"/>
      <w:color w:val="595959" w:themeColor="text1" w:themeTint="A6"/>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6">
    <w:name w:val="Table Web 1"/>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ff0">
    <w:name w:val="Table Web 2"/>
    <w:basedOn w:val="a4"/>
    <w:uiPriority w:val="99"/>
    <w:unhideWhenUsed/>
    <w:rsid w:val="007860E4"/>
    <w:pPr>
      <w:spacing w:before="40" w:after="160" w:line="300" w:lineRule="auto"/>
      <w:jc w:val="left"/>
    </w:pPr>
    <w:rPr>
      <w:rFonts w:asciiTheme="minorHAnsi" w:eastAsiaTheme="minorHAnsi" w:hAnsiTheme="minorHAnsi" w:cstheme="minorBidi"/>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fb">
    <w:name w:val="Table Web 3"/>
    <w:basedOn w:val="a4"/>
    <w:uiPriority w:val="99"/>
    <w:unhideWhenUsed/>
    <w:rsid w:val="007860E4"/>
    <w:pPr>
      <w:spacing w:before="40" w:after="160" w:line="300" w:lineRule="auto"/>
      <w:jc w:val="left"/>
    </w:pPr>
    <w:rPr>
      <w:rFonts w:asciiTheme="minorHAnsi" w:eastAsiaTheme="minorHAnsi" w:hAnsiTheme="minorHAnsi" w:cstheme="minorBidi"/>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afffffff">
    <w:name w:val="Title"/>
    <w:basedOn w:val="a2"/>
    <w:next w:val="a2"/>
    <w:link w:val="afffffff0"/>
    <w:uiPriority w:val="1"/>
    <w:unhideWhenUsed/>
    <w:qFormat/>
    <w:rsid w:val="007860E4"/>
    <w:pPr>
      <w:pBdr>
        <w:top w:val="single" w:sz="4" w:space="10" w:color="4F81BD" w:themeColor="accent1"/>
        <w:left w:val="single" w:sz="4" w:space="5" w:color="4F81BD" w:themeColor="accent1"/>
        <w:bottom w:val="single" w:sz="4" w:space="10" w:color="4F81BD" w:themeColor="accent1"/>
        <w:right w:val="single" w:sz="4" w:space="5" w:color="4F81BD" w:themeColor="accent1"/>
      </w:pBdr>
      <w:shd w:val="clear" w:color="auto" w:fill="4F81BD" w:themeFill="accent1"/>
      <w:spacing w:before="240" w:after="240" w:line="1200" w:lineRule="exact"/>
      <w:ind w:left="115" w:right="115"/>
      <w:jc w:val="left"/>
    </w:pPr>
    <w:rPr>
      <w:rFonts w:asciiTheme="majorHAnsi" w:eastAsiaTheme="majorEastAsia" w:hAnsiTheme="majorHAnsi" w:cstheme="majorBidi"/>
      <w:caps/>
      <w:color w:val="FFFFFF" w:themeColor="background1"/>
      <w:spacing w:val="40"/>
      <w:kern w:val="28"/>
      <w:sz w:val="136"/>
      <w:lang w:eastAsia="en-US"/>
      <w14:ligatures w14:val="standardContextual"/>
    </w:rPr>
  </w:style>
  <w:style w:type="character" w:customStyle="1" w:styleId="afffffff0">
    <w:name w:val="Заглавие Знак"/>
    <w:basedOn w:val="a3"/>
    <w:link w:val="afffffff"/>
    <w:uiPriority w:val="1"/>
    <w:rsid w:val="007860E4"/>
    <w:rPr>
      <w:rFonts w:asciiTheme="majorHAnsi" w:eastAsiaTheme="majorEastAsia" w:hAnsiTheme="majorHAnsi" w:cstheme="majorBidi"/>
      <w:caps/>
      <w:color w:val="FFFFFF" w:themeColor="background1"/>
      <w:spacing w:val="40"/>
      <w:kern w:val="28"/>
      <w:sz w:val="136"/>
      <w:szCs w:val="20"/>
      <w:shd w:val="clear" w:color="auto" w:fill="4F81BD" w:themeFill="accent1"/>
      <w14:ligatures w14:val="standardContextual"/>
    </w:rPr>
  </w:style>
  <w:style w:type="paragraph" w:customStyle="1" w:styleId="afffffff1">
    <w:name w:val="списък на цитираните източници заглавие"/>
    <w:basedOn w:val="a2"/>
    <w:next w:val="a2"/>
    <w:uiPriority w:val="99"/>
    <w:semiHidden/>
    <w:unhideWhenUsed/>
    <w:rsid w:val="007860E4"/>
    <w:pPr>
      <w:spacing w:before="120" w:after="160" w:line="288" w:lineRule="auto"/>
      <w:jc w:val="left"/>
    </w:pPr>
    <w:rPr>
      <w:rFonts w:asciiTheme="majorHAnsi" w:eastAsiaTheme="majorEastAsia" w:hAnsiTheme="majorHAnsi" w:cstheme="majorBidi"/>
      <w:b/>
      <w:bCs/>
      <w:color w:val="595959" w:themeColor="text1" w:themeTint="A6"/>
      <w:kern w:val="20"/>
      <w:lang w:eastAsia="en-US"/>
    </w:rPr>
  </w:style>
  <w:style w:type="paragraph" w:customStyle="1" w:styleId="1f7">
    <w:name w:val="съдържание 1"/>
    <w:basedOn w:val="a2"/>
    <w:next w:val="a2"/>
    <w:autoRedefine/>
    <w:uiPriority w:val="39"/>
    <w:unhideWhenUsed/>
    <w:rsid w:val="007860E4"/>
    <w:pPr>
      <w:tabs>
        <w:tab w:val="right" w:leader="underscore" w:pos="9090"/>
      </w:tabs>
      <w:spacing w:before="40" w:after="100" w:line="288" w:lineRule="auto"/>
      <w:jc w:val="left"/>
    </w:pPr>
    <w:rPr>
      <w:rFonts w:asciiTheme="minorHAnsi" w:eastAsiaTheme="minorHAnsi" w:hAnsiTheme="minorHAnsi" w:cstheme="minorBidi"/>
      <w:color w:val="7F7F7F" w:themeColor="text1" w:themeTint="80"/>
      <w:kern w:val="20"/>
      <w:sz w:val="22"/>
      <w:lang w:eastAsia="en-US"/>
    </w:rPr>
  </w:style>
  <w:style w:type="paragraph" w:customStyle="1" w:styleId="2ff1">
    <w:name w:val="съдържание 2"/>
    <w:basedOn w:val="a2"/>
    <w:next w:val="a2"/>
    <w:autoRedefine/>
    <w:uiPriority w:val="39"/>
    <w:unhideWhenUsed/>
    <w:rsid w:val="007860E4"/>
    <w:pPr>
      <w:spacing w:before="40" w:after="100" w:line="288" w:lineRule="auto"/>
      <w:ind w:left="220"/>
      <w:jc w:val="left"/>
    </w:pPr>
    <w:rPr>
      <w:rFonts w:asciiTheme="minorHAnsi" w:eastAsiaTheme="minorHAnsi" w:hAnsiTheme="minorHAnsi" w:cstheme="minorBidi"/>
      <w:color w:val="595959" w:themeColor="text1" w:themeTint="A6"/>
      <w:kern w:val="20"/>
      <w:sz w:val="20"/>
      <w:lang w:eastAsia="en-US"/>
    </w:rPr>
  </w:style>
  <w:style w:type="paragraph" w:customStyle="1" w:styleId="3fc">
    <w:name w:val="съдържание 3"/>
    <w:basedOn w:val="a2"/>
    <w:next w:val="a2"/>
    <w:autoRedefine/>
    <w:uiPriority w:val="39"/>
    <w:semiHidden/>
    <w:unhideWhenUsed/>
    <w:rsid w:val="007860E4"/>
    <w:pPr>
      <w:spacing w:before="40" w:after="100" w:line="288" w:lineRule="auto"/>
      <w:ind w:left="440"/>
      <w:jc w:val="left"/>
    </w:pPr>
    <w:rPr>
      <w:rFonts w:asciiTheme="minorHAnsi" w:eastAsiaTheme="minorHAnsi" w:hAnsiTheme="minorHAnsi" w:cstheme="minorBidi"/>
      <w:color w:val="595959" w:themeColor="text1" w:themeTint="A6"/>
      <w:kern w:val="20"/>
      <w:sz w:val="20"/>
      <w:lang w:eastAsia="en-US"/>
    </w:rPr>
  </w:style>
  <w:style w:type="paragraph" w:customStyle="1" w:styleId="4f3">
    <w:name w:val="съдържание 4"/>
    <w:basedOn w:val="a2"/>
    <w:next w:val="a2"/>
    <w:autoRedefine/>
    <w:uiPriority w:val="39"/>
    <w:semiHidden/>
    <w:unhideWhenUsed/>
    <w:rsid w:val="007860E4"/>
    <w:pPr>
      <w:spacing w:before="40" w:after="100" w:line="288" w:lineRule="auto"/>
      <w:ind w:left="660"/>
      <w:jc w:val="left"/>
    </w:pPr>
    <w:rPr>
      <w:rFonts w:asciiTheme="minorHAnsi" w:eastAsiaTheme="minorHAnsi" w:hAnsiTheme="minorHAnsi" w:cstheme="minorBidi"/>
      <w:color w:val="595959" w:themeColor="text1" w:themeTint="A6"/>
      <w:kern w:val="20"/>
      <w:sz w:val="20"/>
      <w:lang w:eastAsia="en-US"/>
    </w:rPr>
  </w:style>
  <w:style w:type="paragraph" w:customStyle="1" w:styleId="5f2">
    <w:name w:val="съдържание 5"/>
    <w:basedOn w:val="a2"/>
    <w:next w:val="a2"/>
    <w:autoRedefine/>
    <w:uiPriority w:val="39"/>
    <w:semiHidden/>
    <w:unhideWhenUsed/>
    <w:rsid w:val="007860E4"/>
    <w:pPr>
      <w:spacing w:before="40" w:after="100" w:line="288" w:lineRule="auto"/>
      <w:ind w:left="880"/>
      <w:jc w:val="left"/>
    </w:pPr>
    <w:rPr>
      <w:rFonts w:asciiTheme="minorHAnsi" w:eastAsiaTheme="minorHAnsi" w:hAnsiTheme="minorHAnsi" w:cstheme="minorBidi"/>
      <w:color w:val="595959" w:themeColor="text1" w:themeTint="A6"/>
      <w:kern w:val="20"/>
      <w:sz w:val="20"/>
      <w:lang w:eastAsia="en-US"/>
    </w:rPr>
  </w:style>
  <w:style w:type="paragraph" w:customStyle="1" w:styleId="6d">
    <w:name w:val="съдържание 6"/>
    <w:basedOn w:val="a2"/>
    <w:next w:val="a2"/>
    <w:autoRedefine/>
    <w:uiPriority w:val="39"/>
    <w:semiHidden/>
    <w:unhideWhenUsed/>
    <w:rsid w:val="007860E4"/>
    <w:pPr>
      <w:spacing w:before="40" w:after="100" w:line="288" w:lineRule="auto"/>
      <w:ind w:left="1100"/>
      <w:jc w:val="left"/>
    </w:pPr>
    <w:rPr>
      <w:rFonts w:asciiTheme="minorHAnsi" w:eastAsiaTheme="minorHAnsi" w:hAnsiTheme="minorHAnsi" w:cstheme="minorBidi"/>
      <w:color w:val="595959" w:themeColor="text1" w:themeTint="A6"/>
      <w:kern w:val="20"/>
      <w:sz w:val="20"/>
      <w:lang w:eastAsia="en-US"/>
    </w:rPr>
  </w:style>
  <w:style w:type="paragraph" w:customStyle="1" w:styleId="76">
    <w:name w:val="съдържание 7"/>
    <w:basedOn w:val="a2"/>
    <w:next w:val="a2"/>
    <w:autoRedefine/>
    <w:uiPriority w:val="39"/>
    <w:semiHidden/>
    <w:unhideWhenUsed/>
    <w:rsid w:val="007860E4"/>
    <w:pPr>
      <w:spacing w:before="40" w:after="100" w:line="288" w:lineRule="auto"/>
      <w:ind w:left="1320"/>
      <w:jc w:val="left"/>
    </w:pPr>
    <w:rPr>
      <w:rFonts w:asciiTheme="minorHAnsi" w:eastAsiaTheme="minorHAnsi" w:hAnsiTheme="minorHAnsi" w:cstheme="minorBidi"/>
      <w:color w:val="595959" w:themeColor="text1" w:themeTint="A6"/>
      <w:kern w:val="20"/>
      <w:sz w:val="20"/>
      <w:lang w:eastAsia="en-US"/>
    </w:rPr>
  </w:style>
  <w:style w:type="paragraph" w:customStyle="1" w:styleId="86">
    <w:name w:val="съдържание 8"/>
    <w:basedOn w:val="a2"/>
    <w:next w:val="a2"/>
    <w:autoRedefine/>
    <w:uiPriority w:val="39"/>
    <w:semiHidden/>
    <w:unhideWhenUsed/>
    <w:rsid w:val="007860E4"/>
    <w:pPr>
      <w:spacing w:before="40" w:after="100" w:line="288" w:lineRule="auto"/>
      <w:ind w:left="1540"/>
      <w:jc w:val="left"/>
    </w:pPr>
    <w:rPr>
      <w:rFonts w:asciiTheme="minorHAnsi" w:eastAsiaTheme="minorHAnsi" w:hAnsiTheme="minorHAnsi" w:cstheme="minorBidi"/>
      <w:color w:val="595959" w:themeColor="text1" w:themeTint="A6"/>
      <w:kern w:val="20"/>
      <w:sz w:val="20"/>
      <w:lang w:eastAsia="en-US"/>
    </w:rPr>
  </w:style>
  <w:style w:type="paragraph" w:customStyle="1" w:styleId="95">
    <w:name w:val="съдържание 9"/>
    <w:basedOn w:val="a2"/>
    <w:next w:val="a2"/>
    <w:autoRedefine/>
    <w:uiPriority w:val="39"/>
    <w:semiHidden/>
    <w:unhideWhenUsed/>
    <w:rsid w:val="007860E4"/>
    <w:pPr>
      <w:spacing w:before="40" w:after="100" w:line="288" w:lineRule="auto"/>
      <w:ind w:left="1760"/>
      <w:jc w:val="left"/>
    </w:pPr>
    <w:rPr>
      <w:rFonts w:asciiTheme="minorHAnsi" w:eastAsiaTheme="minorHAnsi" w:hAnsiTheme="minorHAnsi" w:cstheme="minorBidi"/>
      <w:color w:val="595959" w:themeColor="text1" w:themeTint="A6"/>
      <w:kern w:val="20"/>
      <w:sz w:val="20"/>
      <w:lang w:eastAsia="en-US"/>
    </w:rPr>
  </w:style>
  <w:style w:type="paragraph" w:customStyle="1" w:styleId="afffffff2">
    <w:name w:val="Заглавие на съдържание"/>
    <w:basedOn w:val="13"/>
    <w:next w:val="a2"/>
    <w:uiPriority w:val="39"/>
    <w:unhideWhenUsed/>
    <w:qFormat/>
    <w:rsid w:val="007860E4"/>
    <w:pPr>
      <w:outlineLvl w:val="9"/>
    </w:pPr>
  </w:style>
  <w:style w:type="character" w:customStyle="1" w:styleId="aff2">
    <w:name w:val="Знак за липса на разстояние"/>
    <w:basedOn w:val="a3"/>
    <w:link w:val="aff1"/>
    <w:uiPriority w:val="1"/>
    <w:rsid w:val="007860E4"/>
    <w:rPr>
      <w:rFonts w:asciiTheme="minorHAnsi" w:eastAsiaTheme="minorHAnsi" w:hAnsiTheme="minorHAnsi" w:cstheme="minorBidi"/>
      <w:color w:val="595959" w:themeColor="text1" w:themeTint="A6"/>
      <w:sz w:val="20"/>
      <w:szCs w:val="20"/>
    </w:rPr>
  </w:style>
  <w:style w:type="paragraph" w:customStyle="1" w:styleId="afffffff3">
    <w:name w:val="Заглавие на таблица"/>
    <w:basedOn w:val="a2"/>
    <w:uiPriority w:val="1"/>
    <w:qFormat/>
    <w:rsid w:val="007860E4"/>
    <w:pPr>
      <w:keepNext/>
      <w:pBdr>
        <w:top w:val="single" w:sz="4" w:space="1" w:color="4F81BD" w:themeColor="accent1"/>
        <w:left w:val="single" w:sz="4" w:space="6" w:color="4F81BD" w:themeColor="accent1"/>
        <w:bottom w:val="single" w:sz="4" w:space="1" w:color="4F81BD" w:themeColor="accent1"/>
        <w:right w:val="single" w:sz="4" w:space="6" w:color="4F81BD" w:themeColor="accent1"/>
      </w:pBdr>
      <w:shd w:val="clear" w:color="auto" w:fill="4F81BD" w:themeFill="accent1"/>
      <w:spacing w:before="160" w:after="160" w:line="288" w:lineRule="auto"/>
      <w:ind w:left="144" w:right="144"/>
      <w:jc w:val="left"/>
    </w:pPr>
    <w:rPr>
      <w:rFonts w:asciiTheme="majorHAnsi" w:eastAsiaTheme="majorEastAsia" w:hAnsiTheme="majorHAnsi" w:cstheme="majorBidi"/>
      <w:caps/>
      <w:color w:val="FFFFFF" w:themeColor="background1"/>
      <w:kern w:val="20"/>
      <w:lang w:eastAsia="en-US"/>
    </w:rPr>
  </w:style>
  <w:style w:type="paragraph" w:customStyle="1" w:styleId="afffffff4">
    <w:name w:val="Десетична дроб за текст на таблица"/>
    <w:basedOn w:val="a2"/>
    <w:uiPriority w:val="1"/>
    <w:qFormat/>
    <w:rsid w:val="007860E4"/>
    <w:pPr>
      <w:tabs>
        <w:tab w:val="decimal" w:pos="1252"/>
      </w:tabs>
      <w:spacing w:before="60" w:after="60" w:line="240" w:lineRule="auto"/>
      <w:ind w:left="144" w:right="144"/>
      <w:jc w:val="left"/>
    </w:pPr>
    <w:rPr>
      <w:rFonts w:asciiTheme="minorHAnsi" w:eastAsiaTheme="minorHAnsi" w:hAnsiTheme="minorHAnsi" w:cstheme="minorBidi"/>
      <w:color w:val="595959" w:themeColor="text1" w:themeTint="A6"/>
      <w:kern w:val="20"/>
      <w:sz w:val="20"/>
      <w:lang w:eastAsia="en-US"/>
    </w:rPr>
  </w:style>
  <w:style w:type="table" w:customStyle="1" w:styleId="afffffff5">
    <w:name w:val="Финансова таблица"/>
    <w:basedOn w:val="a4"/>
    <w:uiPriority w:val="99"/>
    <w:rsid w:val="007860E4"/>
    <w:pPr>
      <w:spacing w:before="40" w:line="240" w:lineRule="auto"/>
      <w:ind w:left="144" w:right="144"/>
      <w:jc w:val="left"/>
    </w:pPr>
    <w:rPr>
      <w:rFonts w:asciiTheme="minorHAnsi" w:eastAsiaTheme="minorHAnsi" w:hAnsiTheme="minorHAnsi" w:cstheme="minorBidi"/>
      <w:color w:val="595959" w:themeColor="text1" w:themeTint="A6"/>
      <w:sz w:val="20"/>
      <w:szCs w:val="20"/>
    </w:rPr>
    <w:tblPr>
      <w:tblBorders>
        <w:insideH w:val="single" w:sz="4" w:space="0" w:color="D9D9D9" w:themeColor="background1" w:themeShade="D9"/>
      </w:tblBorders>
      <w:tblCellMar>
        <w:left w:w="0" w:type="dxa"/>
        <w:right w:w="0" w:type="dxa"/>
      </w:tblCellMar>
    </w:tblPr>
    <w:tblStylePr w:type="firstRow">
      <w:rPr>
        <w:rFonts w:asciiTheme="majorHAnsi" w:hAnsiTheme="majorHAnsi"/>
        <w:b w:val="0"/>
        <w:caps/>
        <w:smallCaps w:val="0"/>
        <w:color w:val="4F81BD" w:themeColor="accent1"/>
        <w:sz w:val="22"/>
      </w:rPr>
    </w:tblStylePr>
    <w:tblStylePr w:type="firstCol">
      <w:rPr>
        <w:b/>
      </w:rPr>
    </w:tblStylePr>
  </w:style>
  <w:style w:type="numbering" w:customStyle="1" w:styleId="a0">
    <w:name w:val="Годишен отчет"/>
    <w:uiPriority w:val="99"/>
    <w:rsid w:val="007860E4"/>
    <w:pPr>
      <w:numPr>
        <w:numId w:val="7"/>
      </w:numPr>
    </w:pPr>
  </w:style>
  <w:style w:type="paragraph" w:customStyle="1" w:styleId="afffffff6">
    <w:name w:val="Резюме"/>
    <w:basedOn w:val="a2"/>
    <w:uiPriority w:val="19"/>
    <w:qFormat/>
    <w:rsid w:val="007860E4"/>
    <w:pPr>
      <w:spacing w:before="360" w:after="600" w:line="288" w:lineRule="auto"/>
      <w:ind w:left="144" w:right="144"/>
      <w:jc w:val="left"/>
    </w:pPr>
    <w:rPr>
      <w:rFonts w:asciiTheme="minorHAnsi" w:eastAsiaTheme="minorHAnsi" w:hAnsiTheme="minorHAnsi" w:cstheme="minorBidi"/>
      <w:i/>
      <w:iCs/>
      <w:color w:val="7F7F7F" w:themeColor="text1" w:themeTint="80"/>
      <w:kern w:val="20"/>
      <w:sz w:val="28"/>
      <w:lang w:eastAsia="en-US"/>
    </w:rPr>
  </w:style>
  <w:style w:type="paragraph" w:customStyle="1" w:styleId="afffffff7">
    <w:name w:val="Текст на таблица"/>
    <w:basedOn w:val="a2"/>
    <w:uiPriority w:val="9"/>
    <w:qFormat/>
    <w:rsid w:val="007860E4"/>
    <w:pPr>
      <w:spacing w:before="60" w:after="60" w:line="240" w:lineRule="auto"/>
      <w:ind w:left="144" w:right="144"/>
      <w:jc w:val="left"/>
    </w:pPr>
    <w:rPr>
      <w:rFonts w:asciiTheme="minorHAnsi" w:eastAsiaTheme="minorHAnsi" w:hAnsiTheme="minorHAnsi" w:cstheme="minorBidi"/>
      <w:color w:val="595959" w:themeColor="text1" w:themeTint="A6"/>
      <w:kern w:val="20"/>
      <w:sz w:val="20"/>
      <w:lang w:eastAsia="en-US"/>
    </w:rPr>
  </w:style>
  <w:style w:type="paragraph" w:customStyle="1" w:styleId="afffffff8">
    <w:name w:val="Обратно заглавие на таблица"/>
    <w:basedOn w:val="a2"/>
    <w:uiPriority w:val="9"/>
    <w:qFormat/>
    <w:rsid w:val="007860E4"/>
    <w:pPr>
      <w:spacing w:before="40" w:after="40" w:line="240" w:lineRule="auto"/>
      <w:ind w:left="144" w:right="144"/>
      <w:jc w:val="left"/>
    </w:pPr>
    <w:rPr>
      <w:rFonts w:asciiTheme="majorHAnsi" w:eastAsiaTheme="majorEastAsia" w:hAnsiTheme="majorHAnsi" w:cstheme="majorBidi"/>
      <w:caps/>
      <w:color w:val="FFFFFF" w:themeColor="background1"/>
      <w:kern w:val="20"/>
      <w:lang w:eastAsia="en-US"/>
    </w:rPr>
  </w:style>
  <w:style w:type="paragraph" w:customStyle="1" w:styleId="afffffff9">
    <w:name w:val="Оцветена заглавка"/>
    <w:basedOn w:val="a2"/>
    <w:uiPriority w:val="19"/>
    <w:qFormat/>
    <w:rsid w:val="007860E4"/>
    <w:pPr>
      <w:pBdr>
        <w:top w:val="single" w:sz="2" w:space="2" w:color="4F81BD" w:themeColor="accent1"/>
        <w:left w:val="single" w:sz="2" w:space="6" w:color="4F81BD" w:themeColor="accent1"/>
        <w:bottom w:val="single" w:sz="2" w:space="2" w:color="4F81BD" w:themeColor="accent1"/>
        <w:right w:val="single" w:sz="2" w:space="6" w:color="4F81BD" w:themeColor="accent1"/>
      </w:pBdr>
      <w:shd w:val="clear" w:color="auto" w:fill="4F81BD" w:themeFill="accent1"/>
      <w:spacing w:before="40" w:line="240" w:lineRule="auto"/>
      <w:ind w:left="-360" w:right="-360"/>
      <w:jc w:val="left"/>
    </w:pPr>
    <w:rPr>
      <w:rFonts w:asciiTheme="majorHAnsi" w:eastAsiaTheme="majorEastAsia" w:hAnsiTheme="majorHAnsi" w:cstheme="majorBidi"/>
      <w:caps/>
      <w:color w:val="FFFFFF" w:themeColor="background1"/>
      <w:kern w:val="20"/>
      <w:sz w:val="48"/>
      <w:lang w:eastAsia="en-US"/>
    </w:rPr>
  </w:style>
  <w:style w:type="character" w:styleId="afffffffa">
    <w:name w:val="Placeholder Text"/>
    <w:basedOn w:val="a3"/>
    <w:uiPriority w:val="99"/>
    <w:semiHidden/>
    <w:rsid w:val="007860E4"/>
    <w:rPr>
      <w:color w:val="808080"/>
    </w:rPr>
  </w:style>
  <w:style w:type="paragraph" w:customStyle="1" w:styleId="1f8">
    <w:name w:val="Подзаглавие1"/>
    <w:basedOn w:val="a2"/>
    <w:next w:val="a2"/>
    <w:link w:val="afffffffb"/>
    <w:uiPriority w:val="19"/>
    <w:unhideWhenUsed/>
    <w:qFormat/>
    <w:rsid w:val="007860E4"/>
    <w:pPr>
      <w:numPr>
        <w:ilvl w:val="1"/>
      </w:numPr>
      <w:spacing w:before="40" w:after="160" w:line="288" w:lineRule="auto"/>
      <w:ind w:left="144" w:right="720"/>
      <w:jc w:val="left"/>
    </w:pPr>
    <w:rPr>
      <w:rFonts w:asciiTheme="majorHAnsi" w:eastAsiaTheme="majorEastAsia" w:hAnsiTheme="majorHAnsi" w:cstheme="majorBidi"/>
      <w:caps/>
      <w:color w:val="4F81BD" w:themeColor="accent1"/>
      <w:kern w:val="20"/>
      <w:sz w:val="64"/>
      <w:szCs w:val="64"/>
      <w:lang w:eastAsia="en-US"/>
    </w:rPr>
  </w:style>
  <w:style w:type="character" w:customStyle="1" w:styleId="afffffffb">
    <w:name w:val="Знак за подзаглавие"/>
    <w:basedOn w:val="a3"/>
    <w:link w:val="1f8"/>
    <w:uiPriority w:val="19"/>
    <w:rsid w:val="007860E4"/>
    <w:rPr>
      <w:rFonts w:asciiTheme="majorHAnsi" w:eastAsiaTheme="majorEastAsia" w:hAnsiTheme="majorHAnsi" w:cstheme="majorBidi"/>
      <w:caps/>
      <w:color w:val="4F81BD" w:themeColor="accent1"/>
      <w:kern w:val="20"/>
      <w:sz w:val="64"/>
      <w:szCs w:val="64"/>
    </w:rPr>
  </w:style>
  <w:style w:type="paragraph" w:customStyle="1" w:styleId="1f9">
    <w:name w:val="Заглавие1"/>
    <w:basedOn w:val="a2"/>
    <w:next w:val="a2"/>
    <w:link w:val="afffffffc"/>
    <w:uiPriority w:val="19"/>
    <w:unhideWhenUsed/>
    <w:qFormat/>
    <w:rsid w:val="007860E4"/>
    <w:pPr>
      <w:pBdr>
        <w:top w:val="single" w:sz="4" w:space="10" w:color="4F81BD" w:themeColor="accent1"/>
        <w:left w:val="single" w:sz="4" w:space="5" w:color="4F81BD" w:themeColor="accent1"/>
        <w:bottom w:val="single" w:sz="4" w:space="10" w:color="4F81BD" w:themeColor="accent1"/>
        <w:right w:val="single" w:sz="4" w:space="5" w:color="4F81BD" w:themeColor="accent1"/>
      </w:pBdr>
      <w:shd w:val="clear" w:color="auto" w:fill="4F81BD" w:themeFill="accent1"/>
      <w:spacing w:before="240" w:after="240" w:line="1200" w:lineRule="exact"/>
      <w:ind w:left="115" w:right="115"/>
      <w:jc w:val="left"/>
    </w:pPr>
    <w:rPr>
      <w:rFonts w:asciiTheme="majorHAnsi" w:eastAsiaTheme="majorEastAsia" w:hAnsiTheme="majorHAnsi" w:cstheme="majorBidi"/>
      <w:caps/>
      <w:color w:val="FFFFFF" w:themeColor="background1"/>
      <w:spacing w:val="40"/>
      <w:kern w:val="28"/>
      <w:sz w:val="136"/>
      <w:szCs w:val="136"/>
      <w:lang w:eastAsia="en-US"/>
      <w14:ligatures w14:val="standardContextual"/>
    </w:rPr>
  </w:style>
  <w:style w:type="character" w:customStyle="1" w:styleId="afffffffc">
    <w:name w:val="Знак за заглавие"/>
    <w:basedOn w:val="a3"/>
    <w:link w:val="1f9"/>
    <w:uiPriority w:val="19"/>
    <w:rsid w:val="007860E4"/>
    <w:rPr>
      <w:rFonts w:asciiTheme="majorHAnsi" w:eastAsiaTheme="majorEastAsia" w:hAnsiTheme="majorHAnsi" w:cstheme="majorBidi"/>
      <w:caps/>
      <w:color w:val="FFFFFF" w:themeColor="background1"/>
      <w:spacing w:val="40"/>
      <w:kern w:val="28"/>
      <w:sz w:val="136"/>
      <w:szCs w:val="136"/>
      <w:shd w:val="clear" w:color="auto" w:fill="4F81BD" w:themeFill="accent1"/>
      <w14:ligatures w14:val="standardContextual"/>
    </w:rPr>
  </w:style>
  <w:style w:type="paragraph" w:styleId="4f4">
    <w:name w:val="toc 4"/>
    <w:basedOn w:val="a2"/>
    <w:next w:val="a2"/>
    <w:autoRedefine/>
    <w:uiPriority w:val="39"/>
    <w:unhideWhenUsed/>
    <w:rsid w:val="007860E4"/>
    <w:pPr>
      <w:spacing w:line="288" w:lineRule="auto"/>
      <w:ind w:left="600"/>
      <w:jc w:val="left"/>
    </w:pPr>
    <w:rPr>
      <w:rFonts w:asciiTheme="minorHAnsi" w:eastAsiaTheme="minorHAnsi" w:hAnsiTheme="minorHAnsi" w:cstheme="minorBidi"/>
      <w:color w:val="595959" w:themeColor="text1" w:themeTint="A6"/>
      <w:kern w:val="20"/>
      <w:sz w:val="18"/>
      <w:szCs w:val="18"/>
      <w:lang w:eastAsia="en-US"/>
    </w:rPr>
  </w:style>
  <w:style w:type="paragraph" w:styleId="5f3">
    <w:name w:val="toc 5"/>
    <w:basedOn w:val="a2"/>
    <w:next w:val="a2"/>
    <w:autoRedefine/>
    <w:uiPriority w:val="39"/>
    <w:unhideWhenUsed/>
    <w:rsid w:val="007860E4"/>
    <w:pPr>
      <w:spacing w:line="288" w:lineRule="auto"/>
      <w:ind w:left="800"/>
      <w:jc w:val="left"/>
    </w:pPr>
    <w:rPr>
      <w:rFonts w:asciiTheme="minorHAnsi" w:eastAsiaTheme="minorHAnsi" w:hAnsiTheme="minorHAnsi" w:cstheme="minorBidi"/>
      <w:color w:val="595959" w:themeColor="text1" w:themeTint="A6"/>
      <w:kern w:val="20"/>
      <w:sz w:val="18"/>
      <w:szCs w:val="18"/>
      <w:lang w:eastAsia="en-US"/>
    </w:rPr>
  </w:style>
  <w:style w:type="paragraph" w:styleId="6e">
    <w:name w:val="toc 6"/>
    <w:basedOn w:val="a2"/>
    <w:next w:val="a2"/>
    <w:autoRedefine/>
    <w:uiPriority w:val="39"/>
    <w:unhideWhenUsed/>
    <w:rsid w:val="007860E4"/>
    <w:pPr>
      <w:spacing w:line="288" w:lineRule="auto"/>
      <w:ind w:left="1000"/>
      <w:jc w:val="left"/>
    </w:pPr>
    <w:rPr>
      <w:rFonts w:asciiTheme="minorHAnsi" w:eastAsiaTheme="minorHAnsi" w:hAnsiTheme="minorHAnsi" w:cstheme="minorBidi"/>
      <w:color w:val="595959" w:themeColor="text1" w:themeTint="A6"/>
      <w:kern w:val="20"/>
      <w:sz w:val="18"/>
      <w:szCs w:val="18"/>
      <w:lang w:eastAsia="en-US"/>
    </w:rPr>
  </w:style>
  <w:style w:type="paragraph" w:styleId="77">
    <w:name w:val="toc 7"/>
    <w:basedOn w:val="a2"/>
    <w:next w:val="a2"/>
    <w:autoRedefine/>
    <w:uiPriority w:val="39"/>
    <w:unhideWhenUsed/>
    <w:rsid w:val="007860E4"/>
    <w:pPr>
      <w:spacing w:line="288" w:lineRule="auto"/>
      <w:ind w:left="1200"/>
      <w:jc w:val="left"/>
    </w:pPr>
    <w:rPr>
      <w:rFonts w:asciiTheme="minorHAnsi" w:eastAsiaTheme="minorHAnsi" w:hAnsiTheme="minorHAnsi" w:cstheme="minorBidi"/>
      <w:color w:val="595959" w:themeColor="text1" w:themeTint="A6"/>
      <w:kern w:val="20"/>
      <w:sz w:val="18"/>
      <w:szCs w:val="18"/>
      <w:lang w:eastAsia="en-US"/>
    </w:rPr>
  </w:style>
  <w:style w:type="paragraph" w:styleId="87">
    <w:name w:val="toc 8"/>
    <w:basedOn w:val="a2"/>
    <w:next w:val="a2"/>
    <w:autoRedefine/>
    <w:uiPriority w:val="39"/>
    <w:unhideWhenUsed/>
    <w:rsid w:val="007860E4"/>
    <w:pPr>
      <w:spacing w:line="288" w:lineRule="auto"/>
      <w:ind w:left="1400"/>
      <w:jc w:val="left"/>
    </w:pPr>
    <w:rPr>
      <w:rFonts w:asciiTheme="minorHAnsi" w:eastAsiaTheme="minorHAnsi" w:hAnsiTheme="minorHAnsi" w:cstheme="minorBidi"/>
      <w:color w:val="595959" w:themeColor="text1" w:themeTint="A6"/>
      <w:kern w:val="20"/>
      <w:sz w:val="18"/>
      <w:szCs w:val="18"/>
      <w:lang w:eastAsia="en-US"/>
    </w:rPr>
  </w:style>
  <w:style w:type="character" w:customStyle="1" w:styleId="af8">
    <w:name w:val="Без разредка Знак"/>
    <w:link w:val="af7"/>
    <w:uiPriority w:val="99"/>
    <w:rsid w:val="007860E4"/>
    <w:rPr>
      <w:rFonts w:asciiTheme="minorHAnsi" w:eastAsiaTheme="minorHAnsi" w:hAnsiTheme="minorHAnsi" w:cstheme="minorBidi"/>
      <w:sz w:val="22"/>
      <w:szCs w:val="22"/>
    </w:rPr>
  </w:style>
  <w:style w:type="character" w:styleId="afffffffd">
    <w:name w:val="Emphasis"/>
    <w:basedOn w:val="a3"/>
    <w:uiPriority w:val="20"/>
    <w:qFormat/>
    <w:rsid w:val="007860E4"/>
    <w:rPr>
      <w:i/>
      <w:iCs/>
    </w:rPr>
  </w:style>
  <w:style w:type="character" w:customStyle="1" w:styleId="2ff2">
    <w:name w:val="Основен текст (2)_"/>
    <w:basedOn w:val="a3"/>
    <w:link w:val="2ff3"/>
    <w:rsid w:val="007860E4"/>
    <w:rPr>
      <w:rFonts w:ascii="Arial" w:eastAsia="Arial" w:hAnsi="Arial" w:cs="Arial"/>
      <w:shd w:val="clear" w:color="auto" w:fill="FFFFFF"/>
    </w:rPr>
  </w:style>
  <w:style w:type="character" w:customStyle="1" w:styleId="2ff4">
    <w:name w:val="Основен текст (2) + Курсив"/>
    <w:basedOn w:val="2ff2"/>
    <w:rsid w:val="007860E4"/>
    <w:rPr>
      <w:rFonts w:ascii="Arial" w:eastAsia="Arial" w:hAnsi="Arial" w:cs="Arial"/>
      <w:i/>
      <w:iCs/>
      <w:color w:val="000000"/>
      <w:spacing w:val="0"/>
      <w:w w:val="100"/>
      <w:position w:val="0"/>
      <w:shd w:val="clear" w:color="auto" w:fill="FFFFFF"/>
      <w:lang w:val="bg-BG" w:eastAsia="bg-BG" w:bidi="bg-BG"/>
    </w:rPr>
  </w:style>
  <w:style w:type="paragraph" w:customStyle="1" w:styleId="2ff3">
    <w:name w:val="Основен текст (2)"/>
    <w:basedOn w:val="a2"/>
    <w:link w:val="2ff2"/>
    <w:rsid w:val="007860E4"/>
    <w:pPr>
      <w:widowControl w:val="0"/>
      <w:shd w:val="clear" w:color="auto" w:fill="FFFFFF"/>
      <w:spacing w:before="720" w:line="221" w:lineRule="exact"/>
      <w:ind w:hanging="760"/>
      <w:jc w:val="left"/>
    </w:pPr>
    <w:rPr>
      <w:rFonts w:ascii="Arial" w:eastAsia="Arial" w:hAnsi="Arial" w:cs="Arial"/>
      <w:szCs w:val="24"/>
      <w:lang w:eastAsia="en-US"/>
    </w:rPr>
  </w:style>
  <w:style w:type="paragraph" w:customStyle="1" w:styleId="Style">
    <w:name w:val="Style"/>
    <w:rsid w:val="007860E4"/>
    <w:pPr>
      <w:widowControl w:val="0"/>
      <w:autoSpaceDE w:val="0"/>
      <w:autoSpaceDN w:val="0"/>
      <w:adjustRightInd w:val="0"/>
      <w:spacing w:line="240" w:lineRule="auto"/>
      <w:ind w:left="140" w:right="140" w:firstLine="840"/>
    </w:pPr>
    <w:rPr>
      <w:rFonts w:eastAsia="Times New Roman"/>
      <w:lang w:eastAsia="bg-BG"/>
    </w:rPr>
  </w:style>
  <w:style w:type="paragraph" w:customStyle="1" w:styleId="CharCharCharChar1CharChar">
    <w:name w:val="Char Char Char Char1 Char Char Знак"/>
    <w:basedOn w:val="a2"/>
    <w:rsid w:val="007860E4"/>
    <w:pPr>
      <w:tabs>
        <w:tab w:val="left" w:pos="709"/>
      </w:tabs>
      <w:spacing w:line="240" w:lineRule="auto"/>
      <w:jc w:val="left"/>
    </w:pPr>
    <w:rPr>
      <w:rFonts w:ascii="Tahoma" w:eastAsia="Times New Roman" w:hAnsi="Tahoma"/>
      <w:szCs w:val="24"/>
      <w:lang w:val="pl-PL" w:eastAsia="pl-PL"/>
    </w:rPr>
  </w:style>
  <w:style w:type="character" w:customStyle="1" w:styleId="Bodytext">
    <w:name w:val="Body text_"/>
    <w:rsid w:val="007860E4"/>
    <w:rPr>
      <w:rFonts w:ascii="Times New Roman" w:eastAsia="Times New Roman" w:hAnsi="Times New Roman" w:cs="Times New Roman"/>
      <w:color w:val="000000"/>
      <w:sz w:val="24"/>
      <w:szCs w:val="25"/>
      <w:shd w:val="clear" w:color="auto" w:fill="FFFFFF"/>
    </w:rPr>
  </w:style>
  <w:style w:type="character" w:customStyle="1" w:styleId="BodyText1">
    <w:name w:val="Body Text1"/>
    <w:rsid w:val="007860E4"/>
    <w:rPr>
      <w:rFonts w:ascii="Times New Roman" w:eastAsia="Times New Roman" w:hAnsi="Times New Roman" w:cs="Times New Roman"/>
      <w:color w:val="000000"/>
      <w:spacing w:val="0"/>
      <w:sz w:val="25"/>
      <w:szCs w:val="25"/>
      <w:shd w:val="clear" w:color="auto" w:fill="FFFFFF"/>
    </w:rPr>
  </w:style>
  <w:style w:type="character" w:customStyle="1" w:styleId="BodytextItalic">
    <w:name w:val="Body text + Italic"/>
    <w:rsid w:val="007860E4"/>
    <w:rPr>
      <w:rFonts w:ascii="Times New Roman" w:eastAsia="Times New Roman" w:hAnsi="Times New Roman" w:cs="Times New Roman"/>
      <w:i/>
      <w:iCs/>
      <w:color w:val="000000"/>
      <w:spacing w:val="0"/>
      <w:sz w:val="25"/>
      <w:szCs w:val="25"/>
      <w:shd w:val="clear" w:color="auto" w:fill="FFFFFF"/>
    </w:rPr>
  </w:style>
  <w:style w:type="character" w:customStyle="1" w:styleId="BodytextItalicSpacing0pt">
    <w:name w:val="Body text + Italic;Spacing 0 pt"/>
    <w:rsid w:val="007860E4"/>
    <w:rPr>
      <w:rFonts w:ascii="Times New Roman" w:eastAsia="Times New Roman" w:hAnsi="Times New Roman" w:cs="Times New Roman"/>
      <w:i/>
      <w:iCs/>
      <w:color w:val="000000"/>
      <w:spacing w:val="10"/>
      <w:sz w:val="25"/>
      <w:szCs w:val="25"/>
      <w:shd w:val="clear" w:color="auto" w:fill="FFFFFF"/>
    </w:rPr>
  </w:style>
  <w:style w:type="character" w:customStyle="1" w:styleId="Bodytext14ptItalicSpacing0pt">
    <w:name w:val="Body text + 14 pt;Italic;Spacing 0 pt"/>
    <w:rsid w:val="007860E4"/>
    <w:rPr>
      <w:rFonts w:ascii="Times New Roman" w:eastAsia="Times New Roman" w:hAnsi="Times New Roman" w:cs="Times New Roman"/>
      <w:i/>
      <w:iCs/>
      <w:color w:val="000000"/>
      <w:spacing w:val="-10"/>
      <w:sz w:val="28"/>
      <w:szCs w:val="28"/>
      <w:shd w:val="clear" w:color="auto" w:fill="FFFFFF"/>
    </w:rPr>
  </w:style>
  <w:style w:type="character" w:customStyle="1" w:styleId="Bodytext8">
    <w:name w:val="Body text (8)_"/>
    <w:rsid w:val="007860E4"/>
    <w:rPr>
      <w:rFonts w:ascii="Times New Roman" w:eastAsia="Times New Roman" w:hAnsi="Times New Roman" w:cs="Times New Roman"/>
      <w:b w:val="0"/>
      <w:bCs w:val="0"/>
      <w:i w:val="0"/>
      <w:iCs w:val="0"/>
      <w:smallCaps w:val="0"/>
      <w:strike w:val="0"/>
      <w:spacing w:val="0"/>
      <w:sz w:val="25"/>
      <w:szCs w:val="25"/>
    </w:rPr>
  </w:style>
  <w:style w:type="character" w:customStyle="1" w:styleId="Bodytext11">
    <w:name w:val="Body text (11)_"/>
    <w:rsid w:val="007860E4"/>
    <w:rPr>
      <w:rFonts w:ascii="Times New Roman" w:eastAsia="Times New Roman" w:hAnsi="Times New Roman" w:cs="Times New Roman"/>
      <w:b w:val="0"/>
      <w:bCs w:val="0"/>
      <w:i w:val="0"/>
      <w:iCs w:val="0"/>
      <w:smallCaps w:val="0"/>
      <w:strike w:val="0"/>
      <w:sz w:val="20"/>
      <w:szCs w:val="20"/>
    </w:rPr>
  </w:style>
  <w:style w:type="character" w:customStyle="1" w:styleId="Bodytext110">
    <w:name w:val="Body text (11)"/>
    <w:rsid w:val="007860E4"/>
    <w:rPr>
      <w:rFonts w:ascii="Times New Roman" w:eastAsia="Times New Roman" w:hAnsi="Times New Roman" w:cs="Times New Roman"/>
      <w:b w:val="0"/>
      <w:bCs w:val="0"/>
      <w:i w:val="0"/>
      <w:iCs w:val="0"/>
      <w:smallCaps w:val="0"/>
      <w:strike w:val="0"/>
      <w:spacing w:val="0"/>
      <w:sz w:val="20"/>
      <w:szCs w:val="20"/>
    </w:rPr>
  </w:style>
  <w:style w:type="character" w:customStyle="1" w:styleId="Bodytext80">
    <w:name w:val="Body text (8)"/>
    <w:rsid w:val="007860E4"/>
    <w:rPr>
      <w:rFonts w:ascii="Times New Roman" w:eastAsia="Times New Roman" w:hAnsi="Times New Roman" w:cs="Times New Roman"/>
      <w:b w:val="0"/>
      <w:bCs w:val="0"/>
      <w:i w:val="0"/>
      <w:iCs w:val="0"/>
      <w:smallCaps w:val="0"/>
      <w:strike w:val="0"/>
      <w:spacing w:val="0"/>
      <w:sz w:val="25"/>
      <w:szCs w:val="25"/>
    </w:rPr>
  </w:style>
  <w:style w:type="paragraph" w:customStyle="1" w:styleId="Tabl">
    <w:name w:val="Tabl"/>
    <w:basedOn w:val="a2"/>
    <w:link w:val="TablChar"/>
    <w:qFormat/>
    <w:rsid w:val="007860E4"/>
    <w:pPr>
      <w:numPr>
        <w:numId w:val="9"/>
      </w:numPr>
      <w:spacing w:line="240" w:lineRule="auto"/>
      <w:jc w:val="center"/>
    </w:pPr>
    <w:rPr>
      <w:rFonts w:eastAsia="Times New Roman"/>
      <w:i/>
      <w:iCs/>
      <w:color w:val="000000"/>
      <w:szCs w:val="24"/>
      <w:u w:val="single"/>
      <w:lang w:val="en-GB" w:eastAsia="en-GB"/>
    </w:rPr>
  </w:style>
  <w:style w:type="character" w:customStyle="1" w:styleId="TablChar">
    <w:name w:val="Tabl Char"/>
    <w:link w:val="Tabl"/>
    <w:rsid w:val="007860E4"/>
    <w:rPr>
      <w:rFonts w:eastAsia="Times New Roman"/>
      <w:i/>
      <w:iCs/>
      <w:color w:val="000000"/>
      <w:u w:val="single"/>
      <w:lang w:val="en-GB" w:eastAsia="en-GB"/>
    </w:rPr>
  </w:style>
  <w:style w:type="table" w:customStyle="1" w:styleId="LightShading-Accent11">
    <w:name w:val="Light Shading - Accent 11"/>
    <w:basedOn w:val="a4"/>
    <w:uiPriority w:val="60"/>
    <w:rsid w:val="007860E4"/>
    <w:pPr>
      <w:spacing w:line="240" w:lineRule="auto"/>
      <w:jc w:val="left"/>
    </w:pPr>
    <w:rPr>
      <w:rFonts w:asciiTheme="minorHAnsi" w:eastAsiaTheme="minorHAnsi" w:hAnsiTheme="minorHAnsi" w:cstheme="minorBid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ColorfulList-Accent11">
    <w:name w:val="Colorful List - Accent 11"/>
    <w:basedOn w:val="a4"/>
    <w:next w:val="-10"/>
    <w:uiPriority w:val="72"/>
    <w:rsid w:val="007860E4"/>
    <w:pPr>
      <w:spacing w:line="240" w:lineRule="auto"/>
      <w:jc w:val="left"/>
    </w:pPr>
    <w:rPr>
      <w:rFonts w:asciiTheme="minorHAnsi" w:eastAsiaTheme="minorHAnsi" w:hAnsiTheme="minorHAnsi" w:cstheme="minorBidi"/>
      <w:color w:val="000000"/>
      <w:sz w:val="22"/>
      <w:szCs w:val="22"/>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paragraph" w:customStyle="1" w:styleId="Style13">
    <w:name w:val="Style13"/>
    <w:basedOn w:val="a2"/>
    <w:uiPriority w:val="99"/>
    <w:rsid w:val="007860E4"/>
    <w:pPr>
      <w:widowControl w:val="0"/>
      <w:autoSpaceDE w:val="0"/>
      <w:autoSpaceDN w:val="0"/>
      <w:adjustRightInd w:val="0"/>
      <w:spacing w:line="240" w:lineRule="auto"/>
      <w:jc w:val="left"/>
    </w:pPr>
    <w:rPr>
      <w:rFonts w:ascii="Arial" w:eastAsia="Times New Roman" w:hAnsi="Arial"/>
      <w:szCs w:val="24"/>
      <w:lang w:val="en-GB"/>
    </w:rPr>
  </w:style>
  <w:style w:type="character" w:customStyle="1" w:styleId="FontStyle49">
    <w:name w:val="Font Style49"/>
    <w:uiPriority w:val="99"/>
    <w:rsid w:val="007860E4"/>
    <w:rPr>
      <w:rFonts w:ascii="Times New Roman" w:hAnsi="Times New Roman" w:cs="Times New Roman"/>
      <w:b/>
      <w:bCs/>
      <w:sz w:val="22"/>
      <w:szCs w:val="22"/>
    </w:rPr>
  </w:style>
  <w:style w:type="character" w:customStyle="1" w:styleId="FontStyle51">
    <w:name w:val="Font Style51"/>
    <w:uiPriority w:val="99"/>
    <w:rsid w:val="007860E4"/>
    <w:rPr>
      <w:rFonts w:ascii="Times New Roman" w:hAnsi="Times New Roman" w:cs="Times New Roman"/>
      <w:sz w:val="22"/>
      <w:szCs w:val="22"/>
    </w:rPr>
  </w:style>
  <w:style w:type="paragraph" w:customStyle="1" w:styleId="Style3">
    <w:name w:val="Style3"/>
    <w:basedOn w:val="a2"/>
    <w:uiPriority w:val="99"/>
    <w:rsid w:val="007860E4"/>
    <w:pPr>
      <w:widowControl w:val="0"/>
      <w:autoSpaceDE w:val="0"/>
      <w:autoSpaceDN w:val="0"/>
      <w:adjustRightInd w:val="0"/>
      <w:spacing w:line="266" w:lineRule="exact"/>
      <w:jc w:val="left"/>
    </w:pPr>
    <w:rPr>
      <w:rFonts w:ascii="Arial" w:eastAsia="Times New Roman" w:hAnsi="Arial"/>
      <w:szCs w:val="24"/>
      <w:lang w:val="en-GB"/>
    </w:rPr>
  </w:style>
  <w:style w:type="paragraph" w:customStyle="1" w:styleId="Style20">
    <w:name w:val="Style20"/>
    <w:basedOn w:val="a2"/>
    <w:uiPriority w:val="99"/>
    <w:rsid w:val="007860E4"/>
    <w:pPr>
      <w:widowControl w:val="0"/>
      <w:autoSpaceDE w:val="0"/>
      <w:autoSpaceDN w:val="0"/>
      <w:adjustRightInd w:val="0"/>
      <w:spacing w:line="552" w:lineRule="exact"/>
      <w:jc w:val="left"/>
    </w:pPr>
    <w:rPr>
      <w:rFonts w:ascii="Arial" w:eastAsia="Times New Roman" w:hAnsi="Arial"/>
      <w:szCs w:val="24"/>
      <w:lang w:val="en-GB"/>
    </w:rPr>
  </w:style>
  <w:style w:type="paragraph" w:customStyle="1" w:styleId="Style10">
    <w:name w:val="Style10"/>
    <w:basedOn w:val="a2"/>
    <w:uiPriority w:val="99"/>
    <w:rsid w:val="007860E4"/>
    <w:pPr>
      <w:widowControl w:val="0"/>
      <w:autoSpaceDE w:val="0"/>
      <w:autoSpaceDN w:val="0"/>
      <w:adjustRightInd w:val="0"/>
      <w:spacing w:line="262" w:lineRule="exact"/>
      <w:jc w:val="left"/>
    </w:pPr>
    <w:rPr>
      <w:rFonts w:eastAsia="Times New Roman"/>
      <w:szCs w:val="24"/>
      <w:lang w:val="en-GB"/>
    </w:rPr>
  </w:style>
  <w:style w:type="character" w:customStyle="1" w:styleId="FontStyle30">
    <w:name w:val="Font Style30"/>
    <w:uiPriority w:val="99"/>
    <w:rsid w:val="007860E4"/>
    <w:rPr>
      <w:rFonts w:ascii="Times New Roman" w:hAnsi="Times New Roman" w:cs="Times New Roman"/>
      <w:sz w:val="20"/>
      <w:szCs w:val="20"/>
    </w:rPr>
  </w:style>
  <w:style w:type="character" w:customStyle="1" w:styleId="BodytextBold">
    <w:name w:val="Body text + Bold"/>
    <w:basedOn w:val="Bodytext"/>
    <w:rsid w:val="007860E4"/>
    <w:rPr>
      <w:rFonts w:ascii="Verdana" w:eastAsia="Verdana" w:hAnsi="Verdana" w:cs="Verdana"/>
      <w:b/>
      <w:bCs/>
      <w:color w:val="000000"/>
      <w:spacing w:val="0"/>
      <w:w w:val="100"/>
      <w:position w:val="0"/>
      <w:sz w:val="19"/>
      <w:szCs w:val="19"/>
      <w:shd w:val="clear" w:color="auto" w:fill="FFFFFF"/>
      <w:lang w:val="bg-BG" w:eastAsia="bg-BG" w:bidi="bg-BG"/>
    </w:rPr>
  </w:style>
  <w:style w:type="character" w:customStyle="1" w:styleId="BodyText21">
    <w:name w:val="Body Text2"/>
    <w:basedOn w:val="Bodytext"/>
    <w:rsid w:val="007860E4"/>
    <w:rPr>
      <w:rFonts w:ascii="Verdana" w:eastAsia="Verdana" w:hAnsi="Verdana" w:cs="Verdana"/>
      <w:color w:val="000000"/>
      <w:spacing w:val="0"/>
      <w:w w:val="100"/>
      <w:position w:val="0"/>
      <w:sz w:val="19"/>
      <w:szCs w:val="19"/>
      <w:shd w:val="clear" w:color="auto" w:fill="FFFFFF"/>
      <w:lang w:val="bg-BG" w:eastAsia="bg-BG" w:bidi="bg-BG"/>
    </w:rPr>
  </w:style>
  <w:style w:type="character" w:customStyle="1" w:styleId="BodytextArial9ptBold">
    <w:name w:val="Body text + Arial;9 pt;Bold"/>
    <w:basedOn w:val="Bodytext"/>
    <w:rsid w:val="007860E4"/>
    <w:rPr>
      <w:rFonts w:ascii="Arial" w:eastAsia="Arial" w:hAnsi="Arial" w:cs="Arial"/>
      <w:b/>
      <w:bCs/>
      <w:i w:val="0"/>
      <w:iCs w:val="0"/>
      <w:smallCaps w:val="0"/>
      <w:strike w:val="0"/>
      <w:color w:val="000000"/>
      <w:spacing w:val="0"/>
      <w:w w:val="100"/>
      <w:position w:val="0"/>
      <w:sz w:val="18"/>
      <w:szCs w:val="18"/>
      <w:u w:val="none"/>
      <w:shd w:val="clear" w:color="auto" w:fill="FFFFFF"/>
      <w:lang w:val="bg-BG" w:eastAsia="bg-BG" w:bidi="bg-BG"/>
    </w:rPr>
  </w:style>
  <w:style w:type="character" w:customStyle="1" w:styleId="Bodytext10pt">
    <w:name w:val="Body text + 10 pt"/>
    <w:basedOn w:val="Bodytext"/>
    <w:rsid w:val="007860E4"/>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lang w:val="bg-BG" w:eastAsia="bg-BG" w:bidi="bg-BG"/>
    </w:rPr>
  </w:style>
  <w:style w:type="table" w:customStyle="1" w:styleId="Style1">
    <w:name w:val="Style1"/>
    <w:basedOn w:val="a4"/>
    <w:uiPriority w:val="99"/>
    <w:qFormat/>
    <w:rsid w:val="007860E4"/>
    <w:pPr>
      <w:spacing w:line="240" w:lineRule="auto"/>
      <w:jc w:val="left"/>
    </w:pPr>
    <w:rPr>
      <w:rFonts w:asciiTheme="minorHAnsi" w:eastAsiaTheme="minorHAnsi" w:hAnsiTheme="minorHAnsi" w:cstheme="minorBidi"/>
      <w:sz w:val="22"/>
      <w:szCs w:val="22"/>
    </w:rPr>
    <w:tblPr/>
    <w:tcPr>
      <w:shd w:val="clear" w:color="auto" w:fill="FFFF00"/>
    </w:tcPr>
  </w:style>
  <w:style w:type="table" w:customStyle="1" w:styleId="LightShading-Accent21">
    <w:name w:val="Light Shading - Accent 21"/>
    <w:basedOn w:val="a4"/>
    <w:next w:val="-2"/>
    <w:uiPriority w:val="60"/>
    <w:rsid w:val="007860E4"/>
    <w:pPr>
      <w:spacing w:line="240" w:lineRule="auto"/>
      <w:jc w:val="left"/>
    </w:pPr>
    <w:rPr>
      <w:rFonts w:asciiTheme="minorHAnsi" w:eastAsiaTheme="minorHAnsi" w:hAnsiTheme="minorHAnsi" w:cstheme="minorBid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MediumGrid11">
    <w:name w:val="Medium Grid 11"/>
    <w:basedOn w:val="a4"/>
    <w:uiPriority w:val="67"/>
    <w:rsid w:val="007860E4"/>
    <w:pPr>
      <w:spacing w:line="240" w:lineRule="auto"/>
      <w:jc w:val="left"/>
    </w:pPr>
    <w:rPr>
      <w:rFonts w:asciiTheme="minorHAnsi" w:eastAsiaTheme="minorHAnsi" w:hAnsiTheme="minorHAnsi" w:cstheme="minorBidi"/>
      <w:sz w:val="22"/>
      <w:szCs w:val="22"/>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MediumGrid1-Accent21">
    <w:name w:val="Medium Grid 1 - Accent 21"/>
    <w:basedOn w:val="a4"/>
    <w:next w:val="1-2"/>
    <w:uiPriority w:val="67"/>
    <w:rsid w:val="007860E4"/>
    <w:pPr>
      <w:spacing w:line="240" w:lineRule="auto"/>
      <w:jc w:val="left"/>
    </w:pPr>
    <w:rPr>
      <w:rFonts w:asciiTheme="minorHAnsi" w:eastAsiaTheme="minorHAnsi" w:hAnsiTheme="minorHAnsi" w:cstheme="minorBidi"/>
      <w:sz w:val="22"/>
      <w:szCs w:val="22"/>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MediumList2-Accent51">
    <w:name w:val="Medium List 2 - Accent 51"/>
    <w:basedOn w:val="a4"/>
    <w:next w:val="2-5"/>
    <w:uiPriority w:val="66"/>
    <w:rsid w:val="007860E4"/>
    <w:pPr>
      <w:spacing w:line="240" w:lineRule="auto"/>
      <w:jc w:val="left"/>
    </w:pPr>
    <w:rPr>
      <w:rFonts w:ascii="Cambria" w:eastAsia="SimSun"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ColorfulList-Accent31">
    <w:name w:val="Colorful List - Accent 31"/>
    <w:basedOn w:val="a4"/>
    <w:next w:val="-3"/>
    <w:uiPriority w:val="72"/>
    <w:rsid w:val="007860E4"/>
    <w:pPr>
      <w:spacing w:line="240" w:lineRule="auto"/>
      <w:jc w:val="left"/>
    </w:pPr>
    <w:rPr>
      <w:rFonts w:asciiTheme="minorHAnsi" w:eastAsiaTheme="minorHAnsi" w:hAnsiTheme="minorHAnsi" w:cstheme="minorBidi"/>
      <w:color w:val="000000"/>
      <w:sz w:val="22"/>
      <w:szCs w:val="22"/>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customStyle="1" w:styleId="ColorfulGrid-Accent11">
    <w:name w:val="Colorful Grid - Accent 11"/>
    <w:basedOn w:val="a4"/>
    <w:next w:val="-11"/>
    <w:uiPriority w:val="73"/>
    <w:rsid w:val="007860E4"/>
    <w:pPr>
      <w:spacing w:line="240" w:lineRule="auto"/>
      <w:jc w:val="left"/>
    </w:pPr>
    <w:rPr>
      <w:rFonts w:asciiTheme="minorHAnsi" w:eastAsiaTheme="minorHAnsi" w:hAnsiTheme="minorHAnsi" w:cstheme="minorBidi"/>
      <w:color w:val="000000"/>
      <w:sz w:val="22"/>
      <w:szCs w:val="22"/>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ColorfulGrid-Accent21">
    <w:name w:val="Colorful Grid - Accent 21"/>
    <w:basedOn w:val="a4"/>
    <w:next w:val="-20"/>
    <w:uiPriority w:val="73"/>
    <w:rsid w:val="007860E4"/>
    <w:pPr>
      <w:spacing w:line="240" w:lineRule="auto"/>
      <w:jc w:val="left"/>
    </w:pPr>
    <w:rPr>
      <w:rFonts w:asciiTheme="minorHAnsi" w:eastAsiaTheme="minorHAnsi" w:hAnsiTheme="minorHAnsi" w:cstheme="minorBidi"/>
      <w:color w:val="000000"/>
      <w:sz w:val="22"/>
      <w:szCs w:val="22"/>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ColorfulGrid-Accent31">
    <w:name w:val="Colorful Grid - Accent 31"/>
    <w:basedOn w:val="a4"/>
    <w:next w:val="-30"/>
    <w:uiPriority w:val="73"/>
    <w:rsid w:val="007860E4"/>
    <w:pPr>
      <w:spacing w:line="240" w:lineRule="auto"/>
      <w:jc w:val="left"/>
    </w:pPr>
    <w:rPr>
      <w:rFonts w:asciiTheme="minorHAnsi" w:eastAsiaTheme="minorHAnsi" w:hAnsiTheme="minorHAnsi" w:cstheme="minorBidi"/>
      <w:color w:val="000000"/>
      <w:sz w:val="22"/>
      <w:szCs w:val="22"/>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ColorfulGrid-Accent51">
    <w:name w:val="Colorful Grid - Accent 51"/>
    <w:basedOn w:val="a4"/>
    <w:next w:val="-5"/>
    <w:uiPriority w:val="73"/>
    <w:rsid w:val="007860E4"/>
    <w:pPr>
      <w:spacing w:line="240" w:lineRule="auto"/>
      <w:jc w:val="left"/>
    </w:pPr>
    <w:rPr>
      <w:rFonts w:asciiTheme="minorHAnsi" w:eastAsiaTheme="minorHAnsi" w:hAnsiTheme="minorHAnsi" w:cstheme="minorBidi"/>
      <w:color w:val="000000"/>
      <w:sz w:val="22"/>
      <w:szCs w:val="22"/>
    </w:rPr>
    <w:tblPr>
      <w:tblStyleRowBandSize w:val="1"/>
      <w:tblStyleColBandSize w:val="1"/>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ColorfulGrid-Accent61">
    <w:name w:val="Colorful Grid - Accent 61"/>
    <w:basedOn w:val="a4"/>
    <w:next w:val="-6"/>
    <w:uiPriority w:val="73"/>
    <w:rsid w:val="007860E4"/>
    <w:pPr>
      <w:spacing w:line="240" w:lineRule="auto"/>
      <w:jc w:val="left"/>
    </w:pPr>
    <w:rPr>
      <w:rFonts w:asciiTheme="minorHAnsi" w:eastAsiaTheme="minorHAnsi" w:hAnsiTheme="minorHAnsi" w:cstheme="minorBidi"/>
      <w:color w:val="000000"/>
      <w:sz w:val="22"/>
      <w:szCs w:val="22"/>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LightShading-Accent31">
    <w:name w:val="Light Shading - Accent 31"/>
    <w:basedOn w:val="a4"/>
    <w:next w:val="-31"/>
    <w:uiPriority w:val="60"/>
    <w:rsid w:val="007860E4"/>
    <w:pPr>
      <w:spacing w:line="240" w:lineRule="auto"/>
      <w:jc w:val="left"/>
    </w:pPr>
    <w:rPr>
      <w:rFonts w:asciiTheme="minorHAnsi" w:eastAsiaTheme="minorHAnsi" w:hAnsiTheme="minorHAnsi" w:cstheme="minorBidi"/>
      <w:color w:val="76923C"/>
      <w:sz w:val="22"/>
      <w:szCs w:val="22"/>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2-Accent21">
    <w:name w:val="Medium List 2 - Accent 21"/>
    <w:basedOn w:val="a4"/>
    <w:next w:val="2-2"/>
    <w:uiPriority w:val="66"/>
    <w:rsid w:val="007860E4"/>
    <w:pPr>
      <w:spacing w:line="240" w:lineRule="auto"/>
      <w:jc w:val="left"/>
    </w:pPr>
    <w:rPr>
      <w:rFonts w:ascii="Cambria" w:eastAsia="SimSun" w:hAnsi="Cambria"/>
      <w:color w:val="000000"/>
      <w:sz w:val="22"/>
      <w:szCs w:val="22"/>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customStyle="1" w:styleId="MediumList2-Accent31">
    <w:name w:val="Medium List 2 - Accent 31"/>
    <w:basedOn w:val="a4"/>
    <w:next w:val="2-3"/>
    <w:uiPriority w:val="66"/>
    <w:rsid w:val="007860E4"/>
    <w:pPr>
      <w:spacing w:line="240" w:lineRule="auto"/>
      <w:jc w:val="left"/>
    </w:pPr>
    <w:rPr>
      <w:rFonts w:ascii="Cambria" w:eastAsia="SimSun" w:hAnsi="Cambria"/>
      <w:color w:val="000000"/>
      <w:sz w:val="22"/>
      <w:szCs w:val="22"/>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LightList-Accent31">
    <w:name w:val="Light List - Accent 31"/>
    <w:basedOn w:val="a4"/>
    <w:next w:val="-32"/>
    <w:uiPriority w:val="61"/>
    <w:rsid w:val="007860E4"/>
    <w:pPr>
      <w:spacing w:line="240" w:lineRule="auto"/>
      <w:jc w:val="left"/>
    </w:pPr>
    <w:rPr>
      <w:rFonts w:asciiTheme="minorHAnsi" w:eastAsiaTheme="minorHAnsi" w:hAnsiTheme="minorHAnsi" w:cstheme="minorBidi"/>
      <w:sz w:val="22"/>
      <w:szCs w:val="22"/>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Grid-Accent31">
    <w:name w:val="Light Grid - Accent 31"/>
    <w:basedOn w:val="a4"/>
    <w:next w:val="-33"/>
    <w:uiPriority w:val="62"/>
    <w:rsid w:val="007860E4"/>
    <w:pPr>
      <w:spacing w:line="240" w:lineRule="auto"/>
      <w:jc w:val="left"/>
    </w:pPr>
    <w:rPr>
      <w:rFonts w:asciiTheme="minorHAnsi" w:eastAsiaTheme="minorHAnsi" w:hAnsiTheme="minorHAnsi" w:cstheme="minorBidi"/>
      <w:sz w:val="22"/>
      <w:szCs w:val="22"/>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mbria" w:eastAsia="SimSu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SimSu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SimSun" w:hAnsi="Cambria" w:cs="Times New Roman"/>
        <w:b/>
        <w:bCs/>
      </w:rPr>
    </w:tblStylePr>
    <w:tblStylePr w:type="lastCol">
      <w:rPr>
        <w:rFonts w:ascii="Cambria" w:eastAsia="SimSu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paragraph" w:customStyle="1" w:styleId="afffffffe">
    <w:name w:val="Знак Знак Знак"/>
    <w:basedOn w:val="a2"/>
    <w:rsid w:val="007860E4"/>
    <w:pPr>
      <w:tabs>
        <w:tab w:val="left" w:pos="709"/>
      </w:tabs>
      <w:spacing w:line="240" w:lineRule="auto"/>
      <w:jc w:val="left"/>
    </w:pPr>
    <w:rPr>
      <w:rFonts w:ascii="Tahoma" w:eastAsia="Times New Roman" w:hAnsi="Tahoma"/>
      <w:i/>
      <w:sz w:val="28"/>
      <w:szCs w:val="28"/>
      <w:lang w:val="pl-PL" w:eastAsia="pl-PL"/>
    </w:rPr>
  </w:style>
  <w:style w:type="paragraph" w:customStyle="1" w:styleId="CharCharCharChar1CharCharCharCharCharCharCharCharChar">
    <w:name w:val="Char Char Char Char1 Char Char Char Char Char Char Char Char Char"/>
    <w:basedOn w:val="a2"/>
    <w:rsid w:val="007860E4"/>
    <w:pPr>
      <w:tabs>
        <w:tab w:val="left" w:pos="709"/>
      </w:tabs>
      <w:spacing w:before="120" w:line="240" w:lineRule="auto"/>
      <w:ind w:firstLine="709"/>
    </w:pPr>
    <w:rPr>
      <w:rFonts w:ascii="Tahoma" w:eastAsia="Times New Roman" w:hAnsi="Tahoma"/>
      <w:szCs w:val="24"/>
      <w:lang w:val="pl-PL" w:eastAsia="pl-PL"/>
    </w:rPr>
  </w:style>
  <w:style w:type="paragraph" w:customStyle="1" w:styleId="Char1CharCharCharCharChar">
    <w:name w:val="Char1 Char Char Char Char Char"/>
    <w:basedOn w:val="a2"/>
    <w:rsid w:val="007860E4"/>
    <w:pPr>
      <w:tabs>
        <w:tab w:val="left" w:pos="709"/>
      </w:tabs>
      <w:spacing w:line="240" w:lineRule="auto"/>
      <w:jc w:val="left"/>
    </w:pPr>
    <w:rPr>
      <w:rFonts w:ascii="Tahoma" w:eastAsia="Times New Roman" w:hAnsi="Tahoma"/>
      <w:szCs w:val="24"/>
      <w:lang w:val="pl-PL" w:eastAsia="pl-PL"/>
    </w:rPr>
  </w:style>
  <w:style w:type="character" w:customStyle="1" w:styleId="Bodytext97">
    <w:name w:val="Body text (97)_"/>
    <w:link w:val="Bodytext970"/>
    <w:rsid w:val="007860E4"/>
    <w:rPr>
      <w:rFonts w:eastAsia="Times New Roman"/>
      <w:sz w:val="25"/>
      <w:szCs w:val="25"/>
      <w:shd w:val="clear" w:color="auto" w:fill="FFFFFF"/>
    </w:rPr>
  </w:style>
  <w:style w:type="paragraph" w:customStyle="1" w:styleId="Bodytext970">
    <w:name w:val="Body text (97)"/>
    <w:basedOn w:val="a2"/>
    <w:link w:val="Bodytext97"/>
    <w:rsid w:val="007860E4"/>
    <w:pPr>
      <w:shd w:val="clear" w:color="auto" w:fill="FFFFFF"/>
      <w:spacing w:line="0" w:lineRule="atLeast"/>
      <w:ind w:hanging="780"/>
      <w:jc w:val="left"/>
    </w:pPr>
    <w:rPr>
      <w:rFonts w:eastAsia="Times New Roman"/>
      <w:sz w:val="25"/>
      <w:szCs w:val="25"/>
      <w:lang w:eastAsia="en-US"/>
    </w:rPr>
  </w:style>
  <w:style w:type="paragraph" w:customStyle="1" w:styleId="Title1">
    <w:name w:val="Title1"/>
    <w:basedOn w:val="a2"/>
    <w:rsid w:val="007860E4"/>
    <w:pPr>
      <w:spacing w:before="100" w:beforeAutospacing="1" w:after="100" w:afterAutospacing="1" w:line="240" w:lineRule="auto"/>
      <w:jc w:val="left"/>
    </w:pPr>
    <w:rPr>
      <w:rFonts w:eastAsia="Times New Roman"/>
      <w:szCs w:val="24"/>
      <w:lang w:val="en-GB" w:eastAsia="en-GB"/>
    </w:rPr>
  </w:style>
  <w:style w:type="character" w:customStyle="1" w:styleId="historyitem">
    <w:name w:val="historyitem"/>
    <w:basedOn w:val="a3"/>
    <w:rsid w:val="007860E4"/>
  </w:style>
  <w:style w:type="character" w:customStyle="1" w:styleId="historyreference">
    <w:name w:val="historyreference"/>
    <w:basedOn w:val="a3"/>
    <w:rsid w:val="007860E4"/>
  </w:style>
  <w:style w:type="character" w:customStyle="1" w:styleId="textgray102">
    <w:name w:val="text_gray_10_2"/>
    <w:basedOn w:val="a3"/>
    <w:rsid w:val="007860E4"/>
  </w:style>
  <w:style w:type="table" w:customStyle="1" w:styleId="TableGridLight10">
    <w:name w:val="Table Grid Light1"/>
    <w:basedOn w:val="a4"/>
    <w:uiPriority w:val="40"/>
    <w:rsid w:val="007860E4"/>
    <w:pPr>
      <w:spacing w:line="240" w:lineRule="auto"/>
      <w:jc w:val="left"/>
    </w:pPr>
    <w:rPr>
      <w:rFonts w:asciiTheme="minorHAnsi" w:eastAsiaTheme="minorHAnsi" w:hAnsiTheme="minorHAnsi" w:cstheme="minorBidi"/>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FontStyle170">
    <w:name w:val="Font Style170"/>
    <w:uiPriority w:val="99"/>
    <w:rsid w:val="007860E4"/>
    <w:rPr>
      <w:rFonts w:ascii="Franklin Gothic Medium" w:hAnsi="Franklin Gothic Medium" w:cs="Franklin Gothic Medium"/>
      <w:color w:val="000000"/>
      <w:sz w:val="20"/>
      <w:szCs w:val="20"/>
    </w:rPr>
  </w:style>
  <w:style w:type="paragraph" w:customStyle="1" w:styleId="Style25">
    <w:name w:val="Style25"/>
    <w:basedOn w:val="a2"/>
    <w:uiPriority w:val="99"/>
    <w:rsid w:val="007860E4"/>
    <w:pPr>
      <w:widowControl w:val="0"/>
      <w:autoSpaceDE w:val="0"/>
      <w:autoSpaceDN w:val="0"/>
      <w:adjustRightInd w:val="0"/>
      <w:spacing w:line="302" w:lineRule="exact"/>
      <w:ind w:hanging="341"/>
      <w:jc w:val="left"/>
    </w:pPr>
    <w:rPr>
      <w:rFonts w:ascii="Tahoma" w:eastAsia="Times New Roman" w:hAnsi="Tahoma" w:cs="Tahoma"/>
      <w:szCs w:val="24"/>
      <w:lang w:val="en-GB" w:eastAsia="en-GB"/>
    </w:rPr>
  </w:style>
  <w:style w:type="paragraph" w:customStyle="1" w:styleId="Style45">
    <w:name w:val="Style45"/>
    <w:basedOn w:val="a2"/>
    <w:uiPriority w:val="99"/>
    <w:rsid w:val="007860E4"/>
    <w:pPr>
      <w:widowControl w:val="0"/>
      <w:autoSpaceDE w:val="0"/>
      <w:autoSpaceDN w:val="0"/>
      <w:adjustRightInd w:val="0"/>
      <w:spacing w:line="298" w:lineRule="exact"/>
      <w:ind w:hanging="710"/>
    </w:pPr>
    <w:rPr>
      <w:rFonts w:ascii="Tahoma" w:eastAsia="Times New Roman" w:hAnsi="Tahoma" w:cs="Tahoma"/>
      <w:szCs w:val="24"/>
      <w:lang w:val="en-GB" w:eastAsia="en-GB"/>
    </w:rPr>
  </w:style>
  <w:style w:type="paragraph" w:customStyle="1" w:styleId="Style24">
    <w:name w:val="Style24"/>
    <w:basedOn w:val="a2"/>
    <w:uiPriority w:val="99"/>
    <w:rsid w:val="007860E4"/>
    <w:pPr>
      <w:widowControl w:val="0"/>
      <w:autoSpaceDE w:val="0"/>
      <w:autoSpaceDN w:val="0"/>
      <w:adjustRightInd w:val="0"/>
      <w:spacing w:line="302" w:lineRule="exact"/>
    </w:pPr>
    <w:rPr>
      <w:rFonts w:ascii="Tahoma" w:eastAsia="Times New Roman" w:hAnsi="Tahoma" w:cs="Tahoma"/>
      <w:szCs w:val="24"/>
      <w:lang w:val="en-GB" w:eastAsia="en-GB"/>
    </w:rPr>
  </w:style>
  <w:style w:type="paragraph" w:styleId="3fd">
    <w:name w:val="Body Text Indent 3"/>
    <w:basedOn w:val="a2"/>
    <w:link w:val="3fe"/>
    <w:rsid w:val="007860E4"/>
    <w:pPr>
      <w:spacing w:after="120" w:line="240" w:lineRule="auto"/>
      <w:ind w:left="283"/>
      <w:jc w:val="left"/>
    </w:pPr>
    <w:rPr>
      <w:rFonts w:eastAsia="Times New Roman"/>
      <w:sz w:val="16"/>
      <w:szCs w:val="16"/>
      <w:lang w:val="en-GB" w:eastAsia="en-US"/>
    </w:rPr>
  </w:style>
  <w:style w:type="character" w:customStyle="1" w:styleId="3fe">
    <w:name w:val="Основен текст с отстъп 3 Знак"/>
    <w:basedOn w:val="a3"/>
    <w:link w:val="3fd"/>
    <w:rsid w:val="007860E4"/>
    <w:rPr>
      <w:rFonts w:eastAsia="Times New Roman"/>
      <w:sz w:val="16"/>
      <w:szCs w:val="16"/>
      <w:lang w:val="en-GB"/>
    </w:rPr>
  </w:style>
  <w:style w:type="table" w:styleId="-10">
    <w:name w:val="Colorful List Accent 1"/>
    <w:basedOn w:val="a4"/>
    <w:uiPriority w:val="72"/>
    <w:rsid w:val="007860E4"/>
    <w:pPr>
      <w:spacing w:line="240" w:lineRule="auto"/>
      <w:jc w:val="left"/>
    </w:pPr>
    <w:rPr>
      <w:rFonts w:asciiTheme="minorHAnsi" w:eastAsiaTheme="minorHAnsi" w:hAnsiTheme="minorHAnsi" w:cstheme="minorBidi"/>
      <w:color w:val="000000" w:themeColor="text1"/>
      <w:sz w:val="20"/>
      <w:szCs w:val="20"/>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2">
    <w:name w:val="Light Shading Accent 2"/>
    <w:basedOn w:val="a4"/>
    <w:uiPriority w:val="60"/>
    <w:rsid w:val="007860E4"/>
    <w:pPr>
      <w:spacing w:line="240" w:lineRule="auto"/>
      <w:jc w:val="left"/>
    </w:pPr>
    <w:rPr>
      <w:rFonts w:asciiTheme="minorHAnsi" w:eastAsiaTheme="minorHAnsi" w:hAnsiTheme="minorHAnsi" w:cstheme="minorBidi"/>
      <w:color w:val="943634" w:themeColor="accent2" w:themeShade="BF"/>
      <w:sz w:val="20"/>
      <w:szCs w:val="20"/>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1-2">
    <w:name w:val="Medium Grid 1 Accent 2"/>
    <w:basedOn w:val="a4"/>
    <w:uiPriority w:val="67"/>
    <w:rsid w:val="007860E4"/>
    <w:pPr>
      <w:spacing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2-5">
    <w:name w:val="Medium List 2 Accent 5"/>
    <w:basedOn w:val="a4"/>
    <w:uiPriority w:val="66"/>
    <w:rsid w:val="007860E4"/>
    <w:pPr>
      <w:spacing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3">
    <w:name w:val="Colorful List Accent 3"/>
    <w:basedOn w:val="a4"/>
    <w:uiPriority w:val="72"/>
    <w:rsid w:val="007860E4"/>
    <w:pPr>
      <w:spacing w:line="240" w:lineRule="auto"/>
      <w:jc w:val="left"/>
    </w:pPr>
    <w:rPr>
      <w:rFonts w:asciiTheme="minorHAnsi" w:eastAsiaTheme="minorHAnsi" w:hAnsiTheme="minorHAnsi" w:cstheme="minorBidi"/>
      <w:color w:val="000000" w:themeColor="text1"/>
      <w:sz w:val="20"/>
      <w:szCs w:val="20"/>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11">
    <w:name w:val="Colorful Grid Accent 1"/>
    <w:basedOn w:val="a4"/>
    <w:uiPriority w:val="73"/>
    <w:rsid w:val="007860E4"/>
    <w:pPr>
      <w:spacing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20">
    <w:name w:val="Colorful Grid Accent 2"/>
    <w:basedOn w:val="a4"/>
    <w:uiPriority w:val="73"/>
    <w:rsid w:val="007860E4"/>
    <w:pPr>
      <w:spacing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30">
    <w:name w:val="Colorful Grid Accent 3"/>
    <w:basedOn w:val="a4"/>
    <w:uiPriority w:val="73"/>
    <w:rsid w:val="007860E4"/>
    <w:pPr>
      <w:spacing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5">
    <w:name w:val="Colorful Grid Accent 5"/>
    <w:basedOn w:val="a4"/>
    <w:uiPriority w:val="73"/>
    <w:rsid w:val="007860E4"/>
    <w:pPr>
      <w:spacing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6">
    <w:name w:val="Colorful Grid Accent 6"/>
    <w:basedOn w:val="a4"/>
    <w:uiPriority w:val="73"/>
    <w:rsid w:val="007860E4"/>
    <w:pPr>
      <w:spacing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31">
    <w:name w:val="Light Shading Accent 3"/>
    <w:basedOn w:val="a4"/>
    <w:uiPriority w:val="60"/>
    <w:rsid w:val="007860E4"/>
    <w:pPr>
      <w:spacing w:line="240" w:lineRule="auto"/>
      <w:jc w:val="left"/>
    </w:pPr>
    <w:rPr>
      <w:rFonts w:asciiTheme="minorHAnsi" w:eastAsiaTheme="minorHAnsi" w:hAnsiTheme="minorHAnsi" w:cstheme="minorBidi"/>
      <w:color w:val="76923C" w:themeColor="accent3" w:themeShade="BF"/>
      <w:sz w:val="20"/>
      <w:szCs w:val="20"/>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2-2">
    <w:name w:val="Medium List 2 Accent 2"/>
    <w:basedOn w:val="a4"/>
    <w:uiPriority w:val="66"/>
    <w:rsid w:val="007860E4"/>
    <w:pPr>
      <w:spacing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2-3">
    <w:name w:val="Medium List 2 Accent 3"/>
    <w:basedOn w:val="a4"/>
    <w:uiPriority w:val="66"/>
    <w:rsid w:val="007860E4"/>
    <w:pPr>
      <w:spacing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32">
    <w:name w:val="Light List Accent 3"/>
    <w:basedOn w:val="a4"/>
    <w:uiPriority w:val="61"/>
    <w:rsid w:val="007860E4"/>
    <w:pPr>
      <w:spacing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33">
    <w:name w:val="Light Grid Accent 3"/>
    <w:basedOn w:val="a4"/>
    <w:uiPriority w:val="62"/>
    <w:rsid w:val="007860E4"/>
    <w:pPr>
      <w:spacing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character" w:customStyle="1" w:styleId="FootnoteTextChar1">
    <w:name w:val="Footnote Text Char1"/>
    <w:basedOn w:val="a3"/>
    <w:uiPriority w:val="99"/>
    <w:semiHidden/>
    <w:rsid w:val="007860E4"/>
    <w:rPr>
      <w:color w:val="595959" w:themeColor="text1" w:themeTint="A6"/>
      <w:kern w:val="20"/>
      <w:sz w:val="20"/>
      <w:szCs w:val="20"/>
      <w:lang w:val="bg-BG"/>
    </w:rPr>
  </w:style>
  <w:style w:type="numbering" w:customStyle="1" w:styleId="NoList2">
    <w:name w:val="No List2"/>
    <w:next w:val="a5"/>
    <w:uiPriority w:val="99"/>
    <w:semiHidden/>
    <w:unhideWhenUsed/>
    <w:rsid w:val="007860E4"/>
  </w:style>
  <w:style w:type="paragraph" w:customStyle="1" w:styleId="CharCharCharChar1Char">
    <w:name w:val="Char Char Char Char1 Char"/>
    <w:basedOn w:val="a2"/>
    <w:rsid w:val="007860E4"/>
    <w:pPr>
      <w:tabs>
        <w:tab w:val="left" w:pos="709"/>
      </w:tabs>
      <w:spacing w:line="240" w:lineRule="auto"/>
      <w:jc w:val="left"/>
    </w:pPr>
    <w:rPr>
      <w:rFonts w:ascii="Tahoma" w:eastAsia="Times New Roman" w:hAnsi="Tahoma"/>
      <w:szCs w:val="24"/>
      <w:lang w:val="pl-PL" w:eastAsia="pl-PL"/>
    </w:rPr>
  </w:style>
  <w:style w:type="character" w:styleId="affffffff">
    <w:name w:val="endnote reference"/>
    <w:basedOn w:val="a3"/>
    <w:uiPriority w:val="99"/>
    <w:semiHidden/>
    <w:unhideWhenUsed/>
    <w:rsid w:val="007860E4"/>
    <w:rPr>
      <w:vertAlign w:val="superscript"/>
    </w:rPr>
  </w:style>
  <w:style w:type="character" w:styleId="affffffff0">
    <w:name w:val="annotation reference"/>
    <w:basedOn w:val="a3"/>
    <w:uiPriority w:val="99"/>
    <w:semiHidden/>
    <w:unhideWhenUsed/>
    <w:rsid w:val="007860E4"/>
    <w:rPr>
      <w:sz w:val="16"/>
      <w:szCs w:val="16"/>
    </w:rPr>
  </w:style>
  <w:style w:type="paragraph" w:styleId="affffffff1">
    <w:name w:val="annotation text"/>
    <w:basedOn w:val="a2"/>
    <w:link w:val="affffffff2"/>
    <w:uiPriority w:val="99"/>
    <w:unhideWhenUsed/>
    <w:rsid w:val="007860E4"/>
    <w:pPr>
      <w:spacing w:after="160" w:line="240" w:lineRule="auto"/>
      <w:jc w:val="left"/>
    </w:pPr>
    <w:rPr>
      <w:rFonts w:ascii="Calibri" w:eastAsia="Times New Roman" w:hAnsi="Calibri"/>
      <w:sz w:val="20"/>
      <w:lang w:val="en-GB" w:eastAsia="en-GB"/>
    </w:rPr>
  </w:style>
  <w:style w:type="character" w:customStyle="1" w:styleId="affffffff2">
    <w:name w:val="Текст на коментар Знак"/>
    <w:basedOn w:val="a3"/>
    <w:link w:val="affffffff1"/>
    <w:uiPriority w:val="99"/>
    <w:rsid w:val="007860E4"/>
    <w:rPr>
      <w:rFonts w:ascii="Calibri" w:eastAsia="Times New Roman" w:hAnsi="Calibri"/>
      <w:sz w:val="20"/>
      <w:szCs w:val="20"/>
      <w:lang w:val="en-GB" w:eastAsia="en-GB"/>
    </w:rPr>
  </w:style>
  <w:style w:type="paragraph" w:styleId="affffffff3">
    <w:name w:val="annotation subject"/>
    <w:basedOn w:val="affffffff1"/>
    <w:next w:val="affffffff1"/>
    <w:link w:val="affffffff4"/>
    <w:uiPriority w:val="99"/>
    <w:semiHidden/>
    <w:unhideWhenUsed/>
    <w:rsid w:val="007860E4"/>
    <w:rPr>
      <w:b/>
      <w:bCs/>
    </w:rPr>
  </w:style>
  <w:style w:type="character" w:customStyle="1" w:styleId="affffffff4">
    <w:name w:val="Предмет на коментар Знак"/>
    <w:basedOn w:val="affffffff2"/>
    <w:link w:val="affffffff3"/>
    <w:uiPriority w:val="99"/>
    <w:semiHidden/>
    <w:rsid w:val="007860E4"/>
    <w:rPr>
      <w:rFonts w:ascii="Calibri" w:eastAsia="Times New Roman" w:hAnsi="Calibri"/>
      <w:b/>
      <w:bCs/>
      <w:sz w:val="20"/>
      <w:szCs w:val="20"/>
      <w:lang w:val="en-GB" w:eastAsia="en-GB"/>
    </w:rPr>
  </w:style>
  <w:style w:type="paragraph" w:customStyle="1" w:styleId="StarsQuote">
    <w:name w:val="Stars Quote"/>
    <w:rsid w:val="007860E4"/>
    <w:pPr>
      <w:spacing w:after="200" w:line="276" w:lineRule="auto"/>
      <w:jc w:val="left"/>
    </w:pPr>
    <w:rPr>
      <w:rFonts w:asciiTheme="minorHAnsi" w:eastAsiaTheme="minorEastAsia" w:hAnsiTheme="minorHAnsi" w:cstheme="minorBidi"/>
      <w:sz w:val="22"/>
      <w:szCs w:val="22"/>
      <w:lang w:val="en-US" w:eastAsia="ja-JP"/>
    </w:rPr>
  </w:style>
  <w:style w:type="character" w:customStyle="1" w:styleId="af4">
    <w:name w:val="Надпис Знак"/>
    <w:aliases w:val="Char Знак,Didascalia Carattere Знак,Char Carattere Знак, Char Carattere Знак, Char Знак,Надпис фигура Знак"/>
    <w:link w:val="af3"/>
    <w:rsid w:val="007860E4"/>
    <w:rPr>
      <w:b/>
      <w:bCs/>
      <w:i/>
      <w:iCs/>
      <w:lang w:eastAsia="ja-JP"/>
    </w:rPr>
  </w:style>
  <w:style w:type="character" w:customStyle="1" w:styleId="samedocreference">
    <w:name w:val="samedocreference"/>
    <w:basedOn w:val="a3"/>
    <w:rsid w:val="007860E4"/>
  </w:style>
  <w:style w:type="numbering" w:customStyle="1" w:styleId="NoList3">
    <w:name w:val="No List3"/>
    <w:next w:val="a5"/>
    <w:uiPriority w:val="99"/>
    <w:semiHidden/>
    <w:unhideWhenUsed/>
    <w:rsid w:val="007860E4"/>
  </w:style>
  <w:style w:type="table" w:customStyle="1" w:styleId="TableGrid4">
    <w:name w:val="Table Grid4"/>
    <w:basedOn w:val="12"/>
    <w:next w:val="aa"/>
    <w:uiPriority w:val="39"/>
    <w:rsid w:val="007860E4"/>
    <w:pPr>
      <w:spacing w:after="0" w:line="240" w:lineRule="auto"/>
      <w:jc w:val="center"/>
    </w:pPr>
    <w:rPr>
      <w:rFonts w:eastAsiaTheme="minorEastAsia"/>
      <w:sz w:val="20"/>
      <w:szCs w:val="20"/>
      <w:lang w:eastAsia="zh-CN"/>
    </w:rPr>
    <w:tblPr/>
    <w:tcPr>
      <w:shd w:val="clear" w:color="auto" w:fill="4F81BD" w:themeFill="accent1"/>
      <w:vAlign w:val="center"/>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20">
    <w:name w:val="Table Grid 12"/>
    <w:basedOn w:val="a4"/>
    <w:next w:val="12"/>
    <w:uiPriority w:val="99"/>
    <w:semiHidden/>
    <w:unhideWhenUsed/>
    <w:rsid w:val="007860E4"/>
    <w:pPr>
      <w:spacing w:after="160"/>
      <w:jc w:val="left"/>
    </w:pPr>
    <w:rPr>
      <w:rFonts w:asciiTheme="minorHAnsi" w:eastAsiaTheme="minorHAnsi" w:hAnsiTheme="minorHAnsi" w:cstheme="minorBidi"/>
      <w:sz w:val="22"/>
      <w:szCs w:val="22"/>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3">
    <w:name w:val="Table Grid13"/>
    <w:basedOn w:val="12"/>
    <w:next w:val="aa"/>
    <w:uiPriority w:val="39"/>
    <w:rsid w:val="007860E4"/>
    <w:pPr>
      <w:spacing w:after="0" w:line="240" w:lineRule="auto"/>
      <w:jc w:val="center"/>
    </w:pPr>
    <w:rPr>
      <w:rFonts w:eastAsiaTheme="minorEastAsia"/>
      <w:sz w:val="20"/>
      <w:szCs w:val="20"/>
      <w:lang w:eastAsia="zh-CN"/>
    </w:rPr>
    <w:tblPr/>
    <w:tcPr>
      <w:shd w:val="clear" w:color="auto" w:fill="4F81BD" w:themeFill="accent1"/>
      <w:vAlign w:val="center"/>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LightList-Accent12">
    <w:name w:val="Light List - Accent 12"/>
    <w:basedOn w:val="a4"/>
    <w:next w:val="-1"/>
    <w:uiPriority w:val="61"/>
    <w:rsid w:val="007860E4"/>
    <w:pPr>
      <w:widowControl w:val="0"/>
      <w:spacing w:line="240" w:lineRule="auto"/>
      <w:jc w:val="left"/>
    </w:pPr>
    <w:rPr>
      <w:rFonts w:asciiTheme="minorHAnsi" w:eastAsiaTheme="minorHAnsi" w:hAnsiTheme="minorHAnsi" w:cstheme="minorBidi"/>
      <w:sz w:val="22"/>
      <w:szCs w:val="22"/>
      <w:lang w:val="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GridTable1Light-Accent110">
    <w:name w:val="Grid Table 1 Light - Accent 11"/>
    <w:basedOn w:val="a4"/>
    <w:next w:val="GridTable1Light-Accent11"/>
    <w:uiPriority w:val="46"/>
    <w:rsid w:val="007860E4"/>
    <w:pPr>
      <w:spacing w:line="240" w:lineRule="auto"/>
      <w:jc w:val="left"/>
    </w:pPr>
    <w:rPr>
      <w:rFonts w:asciiTheme="minorHAnsi" w:eastAsiaTheme="minorHAnsi" w:hAnsiTheme="minorHAnsi" w:cstheme="minorBidi"/>
      <w:sz w:val="22"/>
      <w:szCs w:val="22"/>
    </w:r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TableGridLight2">
    <w:name w:val="Table Grid Light2"/>
    <w:basedOn w:val="a4"/>
    <w:next w:val="TableGridLight1"/>
    <w:uiPriority w:val="40"/>
    <w:rsid w:val="007860E4"/>
    <w:pPr>
      <w:spacing w:line="240" w:lineRule="auto"/>
      <w:jc w:val="left"/>
    </w:pPr>
    <w:rPr>
      <w:rFonts w:asciiTheme="minorHAnsi" w:eastAsiaTheme="minorHAnsi" w:hAnsiTheme="minorHAnsi" w:cstheme="minorBidi"/>
      <w:color w:val="000000" w:themeColor="text1"/>
      <w:sz w:val="22"/>
      <w:szCs w:val="22"/>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cPr>
      <w:shd w:val="clear" w:color="auto" w:fill="auto"/>
    </w:tcPr>
  </w:style>
  <w:style w:type="table" w:customStyle="1" w:styleId="TableGrid22">
    <w:name w:val="Table Grid22"/>
    <w:basedOn w:val="12"/>
    <w:next w:val="aa"/>
    <w:uiPriority w:val="39"/>
    <w:rsid w:val="007860E4"/>
    <w:pPr>
      <w:spacing w:after="0" w:line="240" w:lineRule="auto"/>
      <w:jc w:val="center"/>
    </w:pPr>
    <w:rPr>
      <w:rFonts w:eastAsiaTheme="minorEastAsia"/>
      <w:sz w:val="20"/>
      <w:szCs w:val="20"/>
      <w:lang w:eastAsia="zh-CN"/>
    </w:rPr>
    <w:tblPr/>
    <w:tcPr>
      <w:shd w:val="clear" w:color="auto" w:fill="4F81BD" w:themeFill="accent1"/>
      <w:vAlign w:val="center"/>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412">
    <w:name w:val="Table Grid412"/>
    <w:basedOn w:val="a4"/>
    <w:next w:val="aa"/>
    <w:uiPriority w:val="59"/>
    <w:rsid w:val="007860E4"/>
    <w:pPr>
      <w:spacing w:line="240" w:lineRule="auto"/>
      <w:jc w:val="left"/>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a4"/>
    <w:next w:val="aa"/>
    <w:uiPriority w:val="59"/>
    <w:rsid w:val="007860E4"/>
    <w:pPr>
      <w:spacing w:line="240" w:lineRule="auto"/>
      <w:jc w:val="left"/>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12"/>
    <w:next w:val="aa"/>
    <w:uiPriority w:val="99"/>
    <w:rsid w:val="007860E4"/>
    <w:pPr>
      <w:spacing w:after="0" w:line="240" w:lineRule="auto"/>
      <w:jc w:val="center"/>
    </w:pPr>
    <w:rPr>
      <w:rFonts w:eastAsiaTheme="minorEastAsia"/>
      <w:sz w:val="20"/>
      <w:szCs w:val="20"/>
      <w:lang w:val="en-US" w:eastAsia="zh-CN"/>
    </w:rPr>
    <w:tblPr/>
    <w:tcPr>
      <w:shd w:val="clear" w:color="auto" w:fill="4F81BD" w:themeFill="accent1"/>
      <w:vAlign w:val="center"/>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NoList12">
    <w:name w:val="No List12"/>
    <w:next w:val="a5"/>
    <w:uiPriority w:val="99"/>
    <w:semiHidden/>
    <w:unhideWhenUsed/>
    <w:rsid w:val="007860E4"/>
  </w:style>
  <w:style w:type="table" w:customStyle="1" w:styleId="TableGrid32">
    <w:name w:val="Table Grid32"/>
    <w:basedOn w:val="12"/>
    <w:next w:val="aa"/>
    <w:uiPriority w:val="99"/>
    <w:rsid w:val="007860E4"/>
    <w:pPr>
      <w:spacing w:after="0" w:line="240" w:lineRule="auto"/>
      <w:jc w:val="center"/>
    </w:pPr>
    <w:rPr>
      <w:rFonts w:eastAsiaTheme="minorEastAsia"/>
      <w:sz w:val="20"/>
      <w:szCs w:val="20"/>
      <w:lang w:eastAsia="zh-CN"/>
    </w:rPr>
    <w:tblPr/>
    <w:tcPr>
      <w:shd w:val="clear" w:color="auto" w:fill="4F81BD" w:themeFill="accent1"/>
      <w:vAlign w:val="center"/>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120">
    <w:name w:val="Table Grid 112"/>
    <w:basedOn w:val="a4"/>
    <w:next w:val="12"/>
    <w:uiPriority w:val="99"/>
    <w:semiHidden/>
    <w:unhideWhenUsed/>
    <w:rsid w:val="007860E4"/>
    <w:pPr>
      <w:spacing w:after="160" w:line="256" w:lineRule="auto"/>
      <w:jc w:val="left"/>
    </w:pPr>
    <w:rPr>
      <w:rFonts w:asciiTheme="minorHAnsi" w:eastAsiaTheme="minorHAnsi" w:hAnsiTheme="minorHAnsi" w:cstheme="minorBidi"/>
      <w:sz w:val="22"/>
      <w:szCs w:val="22"/>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121">
    <w:name w:val="Table Grid121"/>
    <w:basedOn w:val="12"/>
    <w:next w:val="aa"/>
    <w:uiPriority w:val="99"/>
    <w:rsid w:val="007860E4"/>
    <w:pPr>
      <w:spacing w:after="0" w:line="240" w:lineRule="auto"/>
      <w:jc w:val="center"/>
    </w:pPr>
    <w:rPr>
      <w:rFonts w:eastAsiaTheme="minorEastAsia"/>
      <w:sz w:val="20"/>
      <w:szCs w:val="20"/>
      <w:lang w:eastAsia="zh-CN"/>
    </w:rPr>
    <w:tblPr/>
    <w:tcPr>
      <w:shd w:val="clear" w:color="auto" w:fill="4F81BD" w:themeFill="accent1"/>
      <w:vAlign w:val="center"/>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ColorfulGrid1">
    <w:name w:val="Colorful Grid1"/>
    <w:basedOn w:val="a4"/>
    <w:next w:val="afff0"/>
    <w:uiPriority w:val="73"/>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113">
    <w:name w:val="Цветна мрежа – акцентиране 11"/>
    <w:basedOn w:val="a4"/>
    <w:uiPriority w:val="73"/>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213">
    <w:name w:val="Цветна мрежа – акцентиране 21"/>
    <w:basedOn w:val="a4"/>
    <w:uiPriority w:val="73"/>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311">
    <w:name w:val="Цветна мрежа – акцентиране 31"/>
    <w:basedOn w:val="a4"/>
    <w:uiPriority w:val="73"/>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customStyle="1" w:styleId="410">
    <w:name w:val="Цветна мрежа – акцентиране 41"/>
    <w:basedOn w:val="a4"/>
    <w:uiPriority w:val="73"/>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customStyle="1" w:styleId="510">
    <w:name w:val="Цветна мрежа – акцентиране 51"/>
    <w:basedOn w:val="a4"/>
    <w:uiPriority w:val="73"/>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customStyle="1" w:styleId="610">
    <w:name w:val="Цветна мрежа – акцентиране 61"/>
    <w:basedOn w:val="a4"/>
    <w:uiPriority w:val="73"/>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ColorfulList1">
    <w:name w:val="Colorful List1"/>
    <w:basedOn w:val="a4"/>
    <w:next w:val="afff1"/>
    <w:uiPriority w:val="72"/>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customStyle="1" w:styleId="114">
    <w:name w:val="Цветен списък – акцентиране 11"/>
    <w:basedOn w:val="a4"/>
    <w:uiPriority w:val="72"/>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customStyle="1" w:styleId="214">
    <w:name w:val="Цветен списък – акцентиране 21"/>
    <w:basedOn w:val="a4"/>
    <w:uiPriority w:val="72"/>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customStyle="1" w:styleId="312">
    <w:name w:val="Цветен списък – акцентиране 31"/>
    <w:basedOn w:val="a4"/>
    <w:uiPriority w:val="72"/>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customStyle="1" w:styleId="411">
    <w:name w:val="Цветен списък – акцентиране 41"/>
    <w:basedOn w:val="a4"/>
    <w:uiPriority w:val="72"/>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customStyle="1" w:styleId="511">
    <w:name w:val="Цветен списък – акцентиране 51"/>
    <w:basedOn w:val="a4"/>
    <w:uiPriority w:val="72"/>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customStyle="1" w:styleId="611">
    <w:name w:val="Цветен списък – акцентиране 61"/>
    <w:basedOn w:val="a4"/>
    <w:uiPriority w:val="72"/>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customStyle="1" w:styleId="ColorfulShading1">
    <w:name w:val="Colorful Shading1"/>
    <w:basedOn w:val="a4"/>
    <w:next w:val="afff2"/>
    <w:uiPriority w:val="71"/>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customStyle="1" w:styleId="115">
    <w:name w:val="Цветно оцветяване – акцентиране 11"/>
    <w:basedOn w:val="a4"/>
    <w:uiPriority w:val="71"/>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customStyle="1" w:styleId="215">
    <w:name w:val="Цветно оцветяване – акцентиране 21"/>
    <w:basedOn w:val="a4"/>
    <w:uiPriority w:val="71"/>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customStyle="1" w:styleId="313">
    <w:name w:val="Цветно оцветяване – акцентиране 31"/>
    <w:basedOn w:val="a4"/>
    <w:uiPriority w:val="71"/>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customStyle="1" w:styleId="412">
    <w:name w:val="Цветно оцветяване – акцентиране 41"/>
    <w:basedOn w:val="a4"/>
    <w:uiPriority w:val="71"/>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customStyle="1" w:styleId="512">
    <w:name w:val="Цветно оцветяване – акцентиране 51"/>
    <w:basedOn w:val="a4"/>
    <w:uiPriority w:val="71"/>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customStyle="1" w:styleId="612">
    <w:name w:val="Цветно оцветяване – акцентиране 61"/>
    <w:basedOn w:val="a4"/>
    <w:uiPriority w:val="71"/>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customStyle="1" w:styleId="DarkList1">
    <w:name w:val="Dark List1"/>
    <w:basedOn w:val="a4"/>
    <w:next w:val="afff8"/>
    <w:uiPriority w:val="70"/>
    <w:rsid w:val="007860E4"/>
    <w:pPr>
      <w:spacing w:before="40" w:line="240" w:lineRule="auto"/>
      <w:jc w:val="left"/>
    </w:pPr>
    <w:rPr>
      <w:rFonts w:asciiTheme="minorHAnsi" w:eastAsiaTheme="minorHAnsi" w:hAnsiTheme="minorHAnsi" w:cstheme="minorBidi"/>
      <w:color w:val="FFFFFF" w:themeColor="background1"/>
      <w:sz w:val="20"/>
      <w:szCs w:val="20"/>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customStyle="1" w:styleId="116">
    <w:name w:val="Тъмен списък – акцентиране 11"/>
    <w:basedOn w:val="a4"/>
    <w:uiPriority w:val="70"/>
    <w:rsid w:val="007860E4"/>
    <w:pPr>
      <w:spacing w:before="40" w:line="240" w:lineRule="auto"/>
      <w:jc w:val="left"/>
    </w:pPr>
    <w:rPr>
      <w:rFonts w:asciiTheme="minorHAnsi" w:eastAsiaTheme="minorHAnsi" w:hAnsiTheme="minorHAnsi" w:cstheme="minorBidi"/>
      <w:color w:val="FFFFFF" w:themeColor="background1"/>
      <w:sz w:val="20"/>
      <w:szCs w:val="20"/>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customStyle="1" w:styleId="216">
    <w:name w:val="Тъмен списък – акцентиране 21"/>
    <w:basedOn w:val="a4"/>
    <w:uiPriority w:val="70"/>
    <w:rsid w:val="007860E4"/>
    <w:pPr>
      <w:spacing w:before="40" w:line="240" w:lineRule="auto"/>
      <w:jc w:val="left"/>
    </w:pPr>
    <w:rPr>
      <w:rFonts w:asciiTheme="minorHAnsi" w:eastAsiaTheme="minorHAnsi" w:hAnsiTheme="minorHAnsi" w:cstheme="minorBidi"/>
      <w:color w:val="FFFFFF" w:themeColor="background1"/>
      <w:sz w:val="20"/>
      <w:szCs w:val="20"/>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customStyle="1" w:styleId="314">
    <w:name w:val="Тъмен списък – акцентиране 31"/>
    <w:basedOn w:val="a4"/>
    <w:uiPriority w:val="70"/>
    <w:rsid w:val="007860E4"/>
    <w:pPr>
      <w:spacing w:before="40" w:line="240" w:lineRule="auto"/>
      <w:jc w:val="left"/>
    </w:pPr>
    <w:rPr>
      <w:rFonts w:asciiTheme="minorHAnsi" w:eastAsiaTheme="minorHAnsi" w:hAnsiTheme="minorHAnsi" w:cstheme="minorBidi"/>
      <w:color w:val="FFFFFF" w:themeColor="background1"/>
      <w:sz w:val="20"/>
      <w:szCs w:val="20"/>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customStyle="1" w:styleId="413">
    <w:name w:val="Тъмен списък – акцентиране 41"/>
    <w:basedOn w:val="a4"/>
    <w:uiPriority w:val="70"/>
    <w:rsid w:val="007860E4"/>
    <w:pPr>
      <w:spacing w:before="40" w:line="240" w:lineRule="auto"/>
      <w:jc w:val="left"/>
    </w:pPr>
    <w:rPr>
      <w:rFonts w:asciiTheme="minorHAnsi" w:eastAsiaTheme="minorHAnsi" w:hAnsiTheme="minorHAnsi" w:cstheme="minorBidi"/>
      <w:color w:val="FFFFFF" w:themeColor="background1"/>
      <w:sz w:val="20"/>
      <w:szCs w:val="20"/>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customStyle="1" w:styleId="513">
    <w:name w:val="Тъмен списък – акцентиране 51"/>
    <w:basedOn w:val="a4"/>
    <w:uiPriority w:val="70"/>
    <w:rsid w:val="007860E4"/>
    <w:pPr>
      <w:spacing w:before="40" w:line="240" w:lineRule="auto"/>
      <w:jc w:val="left"/>
    </w:pPr>
    <w:rPr>
      <w:rFonts w:asciiTheme="minorHAnsi" w:eastAsiaTheme="minorHAnsi" w:hAnsiTheme="minorHAnsi" w:cstheme="minorBidi"/>
      <w:color w:val="FFFFFF" w:themeColor="background1"/>
      <w:sz w:val="20"/>
      <w:szCs w:val="20"/>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customStyle="1" w:styleId="613">
    <w:name w:val="Тъмен списък – акцентиране 61"/>
    <w:basedOn w:val="a4"/>
    <w:uiPriority w:val="70"/>
    <w:rsid w:val="007860E4"/>
    <w:pPr>
      <w:spacing w:before="40" w:line="240" w:lineRule="auto"/>
      <w:jc w:val="left"/>
    </w:pPr>
    <w:rPr>
      <w:rFonts w:asciiTheme="minorHAnsi" w:eastAsiaTheme="minorHAnsi" w:hAnsiTheme="minorHAnsi" w:cstheme="minorBidi"/>
      <w:color w:val="FFFFFF" w:themeColor="background1"/>
      <w:sz w:val="20"/>
      <w:szCs w:val="20"/>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customStyle="1" w:styleId="LightGrid1">
    <w:name w:val="Light Grid1"/>
    <w:basedOn w:val="a4"/>
    <w:next w:val="affffe"/>
    <w:uiPriority w:val="62"/>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117">
    <w:name w:val="Светла мрежа – акцентиране 11"/>
    <w:basedOn w:val="a4"/>
    <w:uiPriority w:val="62"/>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217">
    <w:name w:val="Светла мрежа – акцентиране 21"/>
    <w:basedOn w:val="a4"/>
    <w:uiPriority w:val="62"/>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customStyle="1" w:styleId="315">
    <w:name w:val="Светла мрежа – акцентиране 31"/>
    <w:basedOn w:val="a4"/>
    <w:uiPriority w:val="62"/>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414">
    <w:name w:val="Светла мрежа – акцентиране 41"/>
    <w:basedOn w:val="a4"/>
    <w:uiPriority w:val="62"/>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customStyle="1" w:styleId="514">
    <w:name w:val="Светла мрежа – акцентиране 51"/>
    <w:basedOn w:val="a4"/>
    <w:uiPriority w:val="62"/>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614">
    <w:name w:val="Светла мрежа – акцентиране 61"/>
    <w:basedOn w:val="a4"/>
    <w:uiPriority w:val="62"/>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LightList1">
    <w:name w:val="Light List1"/>
    <w:basedOn w:val="a4"/>
    <w:next w:val="afffff"/>
    <w:uiPriority w:val="61"/>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118">
    <w:name w:val="Светъл списък – акцентиране 11"/>
    <w:basedOn w:val="a4"/>
    <w:uiPriority w:val="61"/>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218">
    <w:name w:val="Светъл списък – акцентиране 21"/>
    <w:basedOn w:val="a4"/>
    <w:uiPriority w:val="61"/>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customStyle="1" w:styleId="316">
    <w:name w:val="Светъл списък – акцентиране 31"/>
    <w:basedOn w:val="a4"/>
    <w:uiPriority w:val="61"/>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415">
    <w:name w:val="Светъл списък – акцентиране 41"/>
    <w:basedOn w:val="a4"/>
    <w:uiPriority w:val="61"/>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customStyle="1" w:styleId="515">
    <w:name w:val="Светъл списък – акцентиране 51"/>
    <w:basedOn w:val="a4"/>
    <w:uiPriority w:val="61"/>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615">
    <w:name w:val="Светъл списък – акцентиране 61"/>
    <w:basedOn w:val="a4"/>
    <w:uiPriority w:val="61"/>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customStyle="1" w:styleId="LightShading1">
    <w:name w:val="Light Shading1"/>
    <w:basedOn w:val="a4"/>
    <w:next w:val="afffff0"/>
    <w:uiPriority w:val="60"/>
    <w:rsid w:val="007860E4"/>
    <w:pPr>
      <w:spacing w:before="40" w:line="240" w:lineRule="auto"/>
      <w:jc w:val="left"/>
    </w:pPr>
    <w:rPr>
      <w:rFonts w:asciiTheme="minorHAnsi" w:eastAsiaTheme="minorHAnsi" w:hAnsiTheme="minorHAnsi" w:cstheme="minorBidi"/>
      <w:color w:val="000000" w:themeColor="text1" w:themeShade="BF"/>
      <w:sz w:val="20"/>
      <w:szCs w:val="20"/>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9">
    <w:name w:val="Светло оцветяване – акцентиране 11"/>
    <w:basedOn w:val="a4"/>
    <w:uiPriority w:val="60"/>
    <w:rsid w:val="007860E4"/>
    <w:pPr>
      <w:spacing w:before="40" w:line="240" w:lineRule="auto"/>
      <w:jc w:val="left"/>
    </w:pPr>
    <w:rPr>
      <w:rFonts w:asciiTheme="minorHAnsi" w:eastAsiaTheme="minorHAnsi" w:hAnsiTheme="minorHAnsi" w:cstheme="minorBidi"/>
      <w:color w:val="365F91" w:themeColor="accent1" w:themeShade="BF"/>
      <w:sz w:val="20"/>
      <w:szCs w:val="20"/>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219">
    <w:name w:val="Светло оцветяване – акцентиране 21"/>
    <w:basedOn w:val="a4"/>
    <w:uiPriority w:val="60"/>
    <w:rsid w:val="007860E4"/>
    <w:pPr>
      <w:spacing w:before="40" w:line="240" w:lineRule="auto"/>
      <w:jc w:val="left"/>
    </w:pPr>
    <w:rPr>
      <w:rFonts w:asciiTheme="minorHAnsi" w:eastAsiaTheme="minorHAnsi" w:hAnsiTheme="minorHAnsi" w:cstheme="minorBidi"/>
      <w:color w:val="943634" w:themeColor="accent2" w:themeShade="BF"/>
      <w:sz w:val="20"/>
      <w:szCs w:val="20"/>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customStyle="1" w:styleId="317">
    <w:name w:val="Светло оцветяване – акцентиране 31"/>
    <w:basedOn w:val="a4"/>
    <w:uiPriority w:val="60"/>
    <w:rsid w:val="007860E4"/>
    <w:pPr>
      <w:spacing w:before="40" w:line="240" w:lineRule="auto"/>
      <w:jc w:val="left"/>
    </w:pPr>
    <w:rPr>
      <w:rFonts w:asciiTheme="minorHAnsi" w:eastAsiaTheme="minorHAnsi" w:hAnsiTheme="minorHAnsi" w:cstheme="minorBidi"/>
      <w:color w:val="76923C" w:themeColor="accent3" w:themeShade="BF"/>
      <w:sz w:val="20"/>
      <w:szCs w:val="20"/>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416">
    <w:name w:val="Светло оцветяване – акцентиране 41"/>
    <w:basedOn w:val="a4"/>
    <w:uiPriority w:val="60"/>
    <w:rsid w:val="007860E4"/>
    <w:pPr>
      <w:spacing w:before="40" w:line="240" w:lineRule="auto"/>
      <w:jc w:val="left"/>
    </w:pPr>
    <w:rPr>
      <w:rFonts w:asciiTheme="minorHAnsi" w:eastAsiaTheme="minorHAnsi" w:hAnsiTheme="minorHAnsi" w:cstheme="minorBidi"/>
      <w:color w:val="5F497A" w:themeColor="accent4" w:themeShade="BF"/>
      <w:sz w:val="20"/>
      <w:szCs w:val="20"/>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customStyle="1" w:styleId="516">
    <w:name w:val="Светло оцветяване – акцентиране 51"/>
    <w:basedOn w:val="a4"/>
    <w:uiPriority w:val="60"/>
    <w:rsid w:val="007860E4"/>
    <w:pPr>
      <w:spacing w:before="40" w:line="240" w:lineRule="auto"/>
      <w:jc w:val="left"/>
    </w:pPr>
    <w:rPr>
      <w:rFonts w:asciiTheme="minorHAnsi" w:eastAsiaTheme="minorHAnsi" w:hAnsiTheme="minorHAnsi" w:cstheme="minorBidi"/>
      <w:color w:val="31849B" w:themeColor="accent5" w:themeShade="BF"/>
      <w:sz w:val="20"/>
      <w:szCs w:val="20"/>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616">
    <w:name w:val="Светло оцветяване – акцентиране 61"/>
    <w:basedOn w:val="a4"/>
    <w:uiPriority w:val="60"/>
    <w:rsid w:val="007860E4"/>
    <w:pPr>
      <w:spacing w:before="40" w:line="240" w:lineRule="auto"/>
      <w:jc w:val="left"/>
    </w:pPr>
    <w:rPr>
      <w:rFonts w:asciiTheme="minorHAnsi" w:eastAsiaTheme="minorHAnsi" w:hAnsiTheme="minorHAnsi" w:cstheme="minorBidi"/>
      <w:color w:val="E36C0A" w:themeColor="accent6" w:themeShade="BF"/>
      <w:sz w:val="20"/>
      <w:szCs w:val="20"/>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customStyle="1" w:styleId="MediumGrid12">
    <w:name w:val="Medium Grid 12"/>
    <w:basedOn w:val="a4"/>
    <w:next w:val="1d"/>
    <w:uiPriority w:val="67"/>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1110">
    <w:name w:val="Средна мрежа 1 – акцентиране 11"/>
    <w:basedOn w:val="a4"/>
    <w:uiPriority w:val="67"/>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1210">
    <w:name w:val="Средна мрежа 1 – акцентиране 21"/>
    <w:basedOn w:val="a4"/>
    <w:uiPriority w:val="67"/>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1310">
    <w:name w:val="Средна мрежа 1 – акцентиране 31"/>
    <w:basedOn w:val="a4"/>
    <w:uiPriority w:val="67"/>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customStyle="1" w:styleId="1410">
    <w:name w:val="Средна мрежа 1 – акцентиране 41"/>
    <w:basedOn w:val="a4"/>
    <w:uiPriority w:val="67"/>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customStyle="1" w:styleId="1510">
    <w:name w:val="Средна мрежа 1 – акцентиране 51"/>
    <w:basedOn w:val="a4"/>
    <w:uiPriority w:val="67"/>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customStyle="1" w:styleId="1610">
    <w:name w:val="Средна мрежа 1 – акцентиране 61"/>
    <w:basedOn w:val="a4"/>
    <w:uiPriority w:val="67"/>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MediumGrid21">
    <w:name w:val="Medium Grid 21"/>
    <w:basedOn w:val="a4"/>
    <w:next w:val="2f6"/>
    <w:uiPriority w:val="68"/>
    <w:rsid w:val="007860E4"/>
    <w:pPr>
      <w:spacing w:before="40"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2110">
    <w:name w:val="Средна мрежа 2 – акцентиране 11"/>
    <w:basedOn w:val="a4"/>
    <w:uiPriority w:val="68"/>
    <w:rsid w:val="007860E4"/>
    <w:pPr>
      <w:spacing w:before="40"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customStyle="1" w:styleId="2210">
    <w:name w:val="Средна мрежа 2 – акцентиране 21"/>
    <w:basedOn w:val="a4"/>
    <w:uiPriority w:val="68"/>
    <w:rsid w:val="007860E4"/>
    <w:pPr>
      <w:spacing w:before="40"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customStyle="1" w:styleId="2310">
    <w:name w:val="Средна мрежа 2 – акцентиране 31"/>
    <w:basedOn w:val="a4"/>
    <w:uiPriority w:val="68"/>
    <w:rsid w:val="007860E4"/>
    <w:pPr>
      <w:spacing w:before="40"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customStyle="1" w:styleId="2410">
    <w:name w:val="Средна мрежа 2 – акцентиране 41"/>
    <w:basedOn w:val="a4"/>
    <w:uiPriority w:val="68"/>
    <w:rsid w:val="007860E4"/>
    <w:pPr>
      <w:spacing w:before="40"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customStyle="1" w:styleId="2510">
    <w:name w:val="Средна мрежа 2 – акцентиране 51"/>
    <w:basedOn w:val="a4"/>
    <w:uiPriority w:val="68"/>
    <w:rsid w:val="007860E4"/>
    <w:pPr>
      <w:spacing w:before="40"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customStyle="1" w:styleId="2610">
    <w:name w:val="Средна мрежа 2 – акцентиране 61"/>
    <w:basedOn w:val="a4"/>
    <w:uiPriority w:val="68"/>
    <w:rsid w:val="007860E4"/>
    <w:pPr>
      <w:spacing w:before="40"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customStyle="1" w:styleId="MediumGrid31">
    <w:name w:val="Medium Grid 31"/>
    <w:basedOn w:val="a4"/>
    <w:next w:val="3f4"/>
    <w:uiPriority w:val="69"/>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customStyle="1" w:styleId="3110">
    <w:name w:val="Средна мрежа 3 – акцентиране 11"/>
    <w:basedOn w:val="a4"/>
    <w:uiPriority w:val="69"/>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321">
    <w:name w:val="Средна мрежа 3 – акцентиране 21"/>
    <w:basedOn w:val="a4"/>
    <w:uiPriority w:val="69"/>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customStyle="1" w:styleId="331">
    <w:name w:val="Средна мрежа 3 – акцентиране 31"/>
    <w:basedOn w:val="a4"/>
    <w:uiPriority w:val="69"/>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customStyle="1" w:styleId="341">
    <w:name w:val="Средна мрежа 3 – акцентиране 41"/>
    <w:basedOn w:val="a4"/>
    <w:uiPriority w:val="69"/>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customStyle="1" w:styleId="351">
    <w:name w:val="Средна мрежа 3 – акцентиране 51"/>
    <w:basedOn w:val="a4"/>
    <w:uiPriority w:val="69"/>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customStyle="1" w:styleId="361">
    <w:name w:val="Средна мрежа 3 – акцентиране 61"/>
    <w:basedOn w:val="a4"/>
    <w:uiPriority w:val="69"/>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customStyle="1" w:styleId="MediumList11">
    <w:name w:val="Medium List 11"/>
    <w:basedOn w:val="a4"/>
    <w:next w:val="1e"/>
    <w:uiPriority w:val="65"/>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1111">
    <w:name w:val="Среден списък 1 – акцентиране 11"/>
    <w:basedOn w:val="a4"/>
    <w:uiPriority w:val="65"/>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1211">
    <w:name w:val="Среден списък 1 – акцентиране 21"/>
    <w:basedOn w:val="a4"/>
    <w:uiPriority w:val="65"/>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customStyle="1" w:styleId="1311">
    <w:name w:val="Среден списък 1 – акцентиране 31"/>
    <w:basedOn w:val="a4"/>
    <w:uiPriority w:val="65"/>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customStyle="1" w:styleId="1411">
    <w:name w:val="Среден списък 1 – акцентиране 41"/>
    <w:basedOn w:val="a4"/>
    <w:uiPriority w:val="65"/>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customStyle="1" w:styleId="1511">
    <w:name w:val="Среден списък 1 – акцентиране 51"/>
    <w:basedOn w:val="a4"/>
    <w:uiPriority w:val="65"/>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customStyle="1" w:styleId="1611">
    <w:name w:val="Среден списък 1 – акцентиране 61"/>
    <w:basedOn w:val="a4"/>
    <w:uiPriority w:val="65"/>
    <w:rsid w:val="007860E4"/>
    <w:pPr>
      <w:spacing w:before="40"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customStyle="1" w:styleId="MediumList21">
    <w:name w:val="Medium List 21"/>
    <w:basedOn w:val="a4"/>
    <w:next w:val="2f7"/>
    <w:uiPriority w:val="66"/>
    <w:rsid w:val="007860E4"/>
    <w:pPr>
      <w:spacing w:before="40"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2111">
    <w:name w:val="Среден списък 2 – акцентиране 11"/>
    <w:basedOn w:val="a4"/>
    <w:uiPriority w:val="66"/>
    <w:rsid w:val="007860E4"/>
    <w:pPr>
      <w:spacing w:before="40"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2211">
    <w:name w:val="Среден списък 2 – акцентиране 21"/>
    <w:basedOn w:val="a4"/>
    <w:uiPriority w:val="66"/>
    <w:rsid w:val="007860E4"/>
    <w:pPr>
      <w:spacing w:before="40"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2311">
    <w:name w:val="Среден списък 2 – акцентиране 31"/>
    <w:basedOn w:val="a4"/>
    <w:uiPriority w:val="66"/>
    <w:rsid w:val="007860E4"/>
    <w:pPr>
      <w:spacing w:before="40"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2411">
    <w:name w:val="Среден списък 2 – акцентиране 41"/>
    <w:basedOn w:val="a4"/>
    <w:uiPriority w:val="66"/>
    <w:rsid w:val="007860E4"/>
    <w:pPr>
      <w:spacing w:before="40"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2511">
    <w:name w:val="Среден списък 2 – акцентиране 51"/>
    <w:basedOn w:val="a4"/>
    <w:uiPriority w:val="66"/>
    <w:rsid w:val="007860E4"/>
    <w:pPr>
      <w:spacing w:before="40"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2611">
    <w:name w:val="Среден списък 2 – акцентиране 61"/>
    <w:basedOn w:val="a4"/>
    <w:uiPriority w:val="66"/>
    <w:rsid w:val="007860E4"/>
    <w:pPr>
      <w:spacing w:before="40"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Shading11">
    <w:name w:val="Medium Shading 11"/>
    <w:basedOn w:val="a4"/>
    <w:next w:val="1f"/>
    <w:uiPriority w:val="63"/>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1112">
    <w:name w:val="Средно оцветяване 1 – акцентиране 11"/>
    <w:basedOn w:val="a4"/>
    <w:uiPriority w:val="63"/>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1212">
    <w:name w:val="Средно оцветяване 1 – акцентиране 21"/>
    <w:basedOn w:val="a4"/>
    <w:uiPriority w:val="63"/>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customStyle="1" w:styleId="1312">
    <w:name w:val="Средно оцветяване 1 – акцентиране 31"/>
    <w:basedOn w:val="a4"/>
    <w:uiPriority w:val="63"/>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customStyle="1" w:styleId="1412">
    <w:name w:val="Средно оцветяване 1 – акцентиране 41"/>
    <w:basedOn w:val="a4"/>
    <w:uiPriority w:val="63"/>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customStyle="1" w:styleId="1512">
    <w:name w:val="Средно оцветяване 1 – акцентиране 51"/>
    <w:basedOn w:val="a4"/>
    <w:uiPriority w:val="63"/>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1612">
    <w:name w:val="Средно оцветяване 1 – акцентиране 61"/>
    <w:basedOn w:val="a4"/>
    <w:uiPriority w:val="63"/>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customStyle="1" w:styleId="MediumShading21">
    <w:name w:val="Medium Shading 21"/>
    <w:basedOn w:val="a4"/>
    <w:next w:val="2f8"/>
    <w:uiPriority w:val="64"/>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112">
    <w:name w:val="Средно оцветяване 2 – акцентиране 11"/>
    <w:basedOn w:val="a4"/>
    <w:uiPriority w:val="64"/>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212">
    <w:name w:val="Средно оцветяване 2 – акцентиране 21"/>
    <w:basedOn w:val="a4"/>
    <w:uiPriority w:val="64"/>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312">
    <w:name w:val="Средно оцветяване 2 – акцентиране 31"/>
    <w:basedOn w:val="a4"/>
    <w:uiPriority w:val="64"/>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412">
    <w:name w:val="Средно оцветяване 2 – акцентиране 41"/>
    <w:basedOn w:val="a4"/>
    <w:uiPriority w:val="64"/>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512">
    <w:name w:val="Средно оцветяване 2 – акцентиране 51"/>
    <w:basedOn w:val="a4"/>
    <w:uiPriority w:val="64"/>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612">
    <w:name w:val="Средно оцветяване 2 – акцентиране 61"/>
    <w:basedOn w:val="a4"/>
    <w:uiPriority w:val="64"/>
    <w:rsid w:val="007860E4"/>
    <w:pPr>
      <w:spacing w:before="40"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3D11">
    <w:name w:val="Таблица с 3D ефекти 11"/>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3D21">
    <w:name w:val="Таблица с 3D ефекти 21"/>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D31">
    <w:name w:val="Таблица с 3D ефекти 31"/>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1">
    <w:name w:val="Table Classic 11"/>
    <w:basedOn w:val="a4"/>
    <w:next w:val="1f0"/>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1">
    <w:name w:val="Table Classic 21"/>
    <w:basedOn w:val="a4"/>
    <w:next w:val="2f9"/>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1">
    <w:name w:val="Table Classic 31"/>
    <w:basedOn w:val="a4"/>
    <w:next w:val="3f5"/>
    <w:uiPriority w:val="99"/>
    <w:semiHidden/>
    <w:unhideWhenUsed/>
    <w:rsid w:val="007860E4"/>
    <w:pPr>
      <w:spacing w:before="40" w:after="160" w:line="300" w:lineRule="auto"/>
      <w:jc w:val="left"/>
    </w:pPr>
    <w:rPr>
      <w:rFonts w:asciiTheme="minorHAnsi" w:eastAsiaTheme="minorHAnsi" w:hAnsiTheme="minorHAnsi" w:cstheme="minorBidi"/>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1">
    <w:name w:val="Table Classic 41"/>
    <w:basedOn w:val="a4"/>
    <w:next w:val="4f"/>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1">
    <w:name w:val="Table Colorful 11"/>
    <w:basedOn w:val="a4"/>
    <w:next w:val="1f1"/>
    <w:uiPriority w:val="99"/>
    <w:semiHidden/>
    <w:unhideWhenUsed/>
    <w:rsid w:val="007860E4"/>
    <w:pPr>
      <w:spacing w:before="40" w:after="160" w:line="300" w:lineRule="auto"/>
      <w:jc w:val="left"/>
    </w:pPr>
    <w:rPr>
      <w:rFonts w:asciiTheme="minorHAnsi" w:eastAsiaTheme="minorHAnsi" w:hAnsiTheme="minorHAnsi" w:cstheme="minorBidi"/>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1">
    <w:name w:val="Table Colorful 21"/>
    <w:basedOn w:val="a4"/>
    <w:next w:val="2fa"/>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1">
    <w:name w:val="Table Colorful 31"/>
    <w:basedOn w:val="a4"/>
    <w:next w:val="3f6"/>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1a">
    <w:name w:val="Колони на таблица 11"/>
    <w:basedOn w:val="a4"/>
    <w:uiPriority w:val="99"/>
    <w:semiHidden/>
    <w:unhideWhenUsed/>
    <w:rsid w:val="007860E4"/>
    <w:pPr>
      <w:spacing w:before="40" w:after="160" w:line="300" w:lineRule="auto"/>
      <w:jc w:val="left"/>
    </w:pPr>
    <w:rPr>
      <w:rFonts w:asciiTheme="minorHAnsi" w:eastAsiaTheme="minorHAnsi" w:hAnsiTheme="minorHAnsi" w:cstheme="minorBidi"/>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a">
    <w:name w:val="Колони на таблица 21"/>
    <w:basedOn w:val="a4"/>
    <w:uiPriority w:val="99"/>
    <w:semiHidden/>
    <w:unhideWhenUsed/>
    <w:rsid w:val="007860E4"/>
    <w:pPr>
      <w:spacing w:before="40" w:after="160" w:line="300" w:lineRule="auto"/>
      <w:jc w:val="left"/>
    </w:pPr>
    <w:rPr>
      <w:rFonts w:asciiTheme="minorHAnsi" w:eastAsiaTheme="minorHAnsi" w:hAnsiTheme="minorHAnsi" w:cstheme="minorBidi"/>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8">
    <w:name w:val="Колони на таблица 31"/>
    <w:basedOn w:val="a4"/>
    <w:uiPriority w:val="99"/>
    <w:semiHidden/>
    <w:unhideWhenUsed/>
    <w:rsid w:val="007860E4"/>
    <w:pPr>
      <w:spacing w:before="40" w:after="160" w:line="300" w:lineRule="auto"/>
      <w:jc w:val="left"/>
    </w:pPr>
    <w:rPr>
      <w:rFonts w:asciiTheme="minorHAnsi" w:eastAsiaTheme="minorHAnsi" w:hAnsiTheme="minorHAnsi" w:cstheme="minorBidi"/>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7">
    <w:name w:val="Колони на таблица 41"/>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7">
    <w:name w:val="Колони на таблица 51"/>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1">
    <w:name w:val="Table Contemporary1"/>
    <w:basedOn w:val="a4"/>
    <w:next w:val="affffff9"/>
    <w:uiPriority w:val="99"/>
    <w:semiHidden/>
    <w:unhideWhenUsed/>
    <w:rsid w:val="007860E4"/>
    <w:pPr>
      <w:spacing w:before="40" w:after="160" w:line="300" w:lineRule="auto"/>
      <w:jc w:val="left"/>
    </w:pPr>
    <w:rPr>
      <w:rFonts w:asciiTheme="minorHAnsi" w:eastAsiaTheme="minorHAnsi" w:hAnsiTheme="minorHAnsi" w:cstheme="minorBidi"/>
      <w:color w:val="595959" w:themeColor="text1" w:themeTint="A6"/>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1">
    <w:name w:val="Table Elegant1"/>
    <w:basedOn w:val="a4"/>
    <w:next w:val="affffffa"/>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210">
    <w:name w:val="Table Grid 21"/>
    <w:basedOn w:val="a4"/>
    <w:next w:val="2fc"/>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10">
    <w:name w:val="Table Grid 31"/>
    <w:basedOn w:val="a4"/>
    <w:next w:val="3f8"/>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10">
    <w:name w:val="Table Grid 41"/>
    <w:basedOn w:val="a4"/>
    <w:next w:val="4f1"/>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1">
    <w:name w:val="Table Grid 51"/>
    <w:basedOn w:val="a4"/>
    <w:next w:val="5f0"/>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1">
    <w:name w:val="Table Grid 61"/>
    <w:basedOn w:val="a4"/>
    <w:next w:val="6b"/>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1">
    <w:name w:val="Table Grid 71"/>
    <w:basedOn w:val="a4"/>
    <w:next w:val="74"/>
    <w:uiPriority w:val="99"/>
    <w:semiHidden/>
    <w:unhideWhenUsed/>
    <w:rsid w:val="007860E4"/>
    <w:pPr>
      <w:spacing w:before="40" w:after="160" w:line="300" w:lineRule="auto"/>
      <w:jc w:val="left"/>
    </w:pPr>
    <w:rPr>
      <w:rFonts w:asciiTheme="minorHAnsi" w:eastAsiaTheme="minorHAnsi" w:hAnsiTheme="minorHAnsi" w:cstheme="minorBidi"/>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1">
    <w:name w:val="Table Grid 81"/>
    <w:basedOn w:val="a4"/>
    <w:next w:val="8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1b">
    <w:name w:val="Списък на таблици 11"/>
    <w:basedOn w:val="a4"/>
    <w:uiPriority w:val="99"/>
    <w:semiHidden/>
    <w:unhideWhenUsed/>
    <w:rsid w:val="007860E4"/>
    <w:pPr>
      <w:spacing w:before="40" w:after="160" w:line="300" w:lineRule="auto"/>
      <w:jc w:val="left"/>
    </w:pPr>
    <w:rPr>
      <w:rFonts w:asciiTheme="minorHAnsi" w:eastAsiaTheme="minorHAnsi" w:hAnsiTheme="minorHAnsi" w:cstheme="minorBidi"/>
      <w:color w:val="595959" w:themeColor="text1" w:themeTint="A6"/>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b">
    <w:name w:val="Списък на таблици 21"/>
    <w:basedOn w:val="a4"/>
    <w:uiPriority w:val="99"/>
    <w:semiHidden/>
    <w:unhideWhenUsed/>
    <w:rsid w:val="007860E4"/>
    <w:pPr>
      <w:spacing w:before="40" w:after="160" w:line="300" w:lineRule="auto"/>
      <w:jc w:val="left"/>
    </w:pPr>
    <w:rPr>
      <w:rFonts w:asciiTheme="minorHAnsi" w:eastAsiaTheme="minorHAnsi" w:hAnsiTheme="minorHAnsi" w:cstheme="minorBidi"/>
      <w:color w:val="595959" w:themeColor="text1" w:themeTint="A6"/>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9">
    <w:name w:val="Списък на таблици 31"/>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8">
    <w:name w:val="Списък на таблици 41"/>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8">
    <w:name w:val="Списък на таблици 51"/>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7">
    <w:name w:val="Списък на таблици 61"/>
    <w:basedOn w:val="a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0">
    <w:name w:val="Списък на таблици 71"/>
    <w:basedOn w:val="a4"/>
    <w:uiPriority w:val="99"/>
    <w:semiHidden/>
    <w:unhideWhenUsed/>
    <w:rsid w:val="007860E4"/>
    <w:pPr>
      <w:spacing w:before="40" w:after="160" w:line="300" w:lineRule="auto"/>
      <w:jc w:val="left"/>
    </w:pPr>
    <w:rPr>
      <w:rFonts w:asciiTheme="minorHAnsi" w:eastAsiaTheme="minorHAnsi" w:hAnsiTheme="minorHAnsi" w:cstheme="minorBidi"/>
      <w:color w:val="595959" w:themeColor="text1" w:themeTint="A6"/>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0">
    <w:name w:val="Списък на таблици 81"/>
    <w:basedOn w:val="a4"/>
    <w:uiPriority w:val="99"/>
    <w:semiHidden/>
    <w:unhideWhenUsed/>
    <w:rsid w:val="007860E4"/>
    <w:pPr>
      <w:spacing w:before="40" w:after="160" w:line="300" w:lineRule="auto"/>
      <w:jc w:val="left"/>
    </w:pPr>
    <w:rPr>
      <w:rFonts w:asciiTheme="minorHAnsi" w:eastAsiaTheme="minorHAnsi" w:hAnsiTheme="minorHAnsi" w:cstheme="minorBidi"/>
      <w:color w:val="595959" w:themeColor="text1" w:themeTint="A6"/>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1">
    <w:name w:val="Table Professional1"/>
    <w:basedOn w:val="a4"/>
    <w:next w:val="affffffd"/>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1">
    <w:name w:val="Table Simple 11"/>
    <w:basedOn w:val="a4"/>
    <w:next w:val="1f4"/>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1">
    <w:name w:val="Table Simple 21"/>
    <w:basedOn w:val="a4"/>
    <w:next w:val="2fe"/>
    <w:uiPriority w:val="99"/>
    <w:semiHidden/>
    <w:unhideWhenUsed/>
    <w:rsid w:val="007860E4"/>
    <w:pPr>
      <w:spacing w:before="40" w:after="160" w:line="300" w:lineRule="auto"/>
      <w:jc w:val="left"/>
    </w:pPr>
    <w:rPr>
      <w:rFonts w:asciiTheme="minorHAnsi" w:eastAsiaTheme="minorHAnsi" w:hAnsiTheme="minorHAnsi" w:cstheme="minorBidi"/>
      <w:color w:val="595959" w:themeColor="text1" w:themeTint="A6"/>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1">
    <w:name w:val="Table Simple 31"/>
    <w:basedOn w:val="a4"/>
    <w:next w:val="3fa"/>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1">
    <w:name w:val="Table Subtle 11"/>
    <w:basedOn w:val="a4"/>
    <w:next w:val="1f5"/>
    <w:uiPriority w:val="99"/>
    <w:semiHidden/>
    <w:unhideWhenUsed/>
    <w:rsid w:val="007860E4"/>
    <w:pPr>
      <w:spacing w:before="40" w:after="160" w:line="300" w:lineRule="auto"/>
      <w:jc w:val="left"/>
    </w:pPr>
    <w:rPr>
      <w:rFonts w:asciiTheme="minorHAnsi" w:eastAsiaTheme="minorHAnsi" w:hAnsiTheme="minorHAnsi" w:cstheme="minorBidi"/>
      <w:color w:val="595959" w:themeColor="text1" w:themeTint="A6"/>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1">
    <w:name w:val="Table Subtle 21"/>
    <w:basedOn w:val="a4"/>
    <w:next w:val="2ff"/>
    <w:uiPriority w:val="99"/>
    <w:semiHidden/>
    <w:unhideWhenUsed/>
    <w:rsid w:val="007860E4"/>
    <w:pPr>
      <w:spacing w:before="40" w:after="160" w:line="300" w:lineRule="auto"/>
      <w:jc w:val="left"/>
    </w:pPr>
    <w:rPr>
      <w:rFonts w:asciiTheme="minorHAnsi" w:eastAsiaTheme="minorHAnsi" w:hAnsiTheme="minorHAnsi" w:cstheme="minorBidi"/>
      <w:color w:val="595959" w:themeColor="text1" w:themeTint="A6"/>
      <w:sz w:val="20"/>
      <w:szCs w:val="20"/>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1">
    <w:name w:val="Table Theme1"/>
    <w:basedOn w:val="a4"/>
    <w:next w:val="affffffe"/>
    <w:uiPriority w:val="99"/>
    <w:semiHidden/>
    <w:unhideWhenUsed/>
    <w:rsid w:val="007860E4"/>
    <w:pPr>
      <w:spacing w:before="40" w:after="160" w:line="300" w:lineRule="auto"/>
      <w:jc w:val="left"/>
    </w:pPr>
    <w:rPr>
      <w:rFonts w:asciiTheme="minorHAnsi" w:eastAsiaTheme="minorHAnsi" w:hAnsiTheme="minorHAnsi" w:cstheme="minorBidi"/>
      <w:color w:val="595959" w:themeColor="text1" w:themeTint="A6"/>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11">
    <w:name w:val="Table Web 11"/>
    <w:basedOn w:val="a4"/>
    <w:next w:val="1f6"/>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1">
    <w:name w:val="Table Web 21"/>
    <w:basedOn w:val="a4"/>
    <w:next w:val="2ff0"/>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1">
    <w:name w:val="Table Web 31"/>
    <w:basedOn w:val="a4"/>
    <w:next w:val="3fb"/>
    <w:uiPriority w:val="99"/>
    <w:semiHidden/>
    <w:unhideWhenUsed/>
    <w:rsid w:val="007860E4"/>
    <w:pPr>
      <w:spacing w:before="40" w:after="160" w:line="300" w:lineRule="auto"/>
      <w:jc w:val="left"/>
    </w:pPr>
    <w:rPr>
      <w:rFonts w:asciiTheme="minorHAnsi" w:eastAsiaTheme="minorHAnsi" w:hAnsiTheme="minorHAnsi" w:cstheme="minorBidi"/>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fa">
    <w:name w:val="Финансова таблица1"/>
    <w:basedOn w:val="a4"/>
    <w:uiPriority w:val="99"/>
    <w:rsid w:val="007860E4"/>
    <w:pPr>
      <w:spacing w:before="40" w:line="240" w:lineRule="auto"/>
      <w:ind w:left="144" w:right="144"/>
      <w:jc w:val="left"/>
    </w:pPr>
    <w:rPr>
      <w:rFonts w:asciiTheme="minorHAnsi" w:eastAsiaTheme="minorHAnsi" w:hAnsiTheme="minorHAnsi" w:cstheme="minorBidi"/>
      <w:color w:val="595959" w:themeColor="text1" w:themeTint="A6"/>
      <w:sz w:val="20"/>
      <w:szCs w:val="20"/>
    </w:rPr>
    <w:tblPr>
      <w:tblBorders>
        <w:insideH w:val="single" w:sz="4" w:space="0" w:color="D9D9D9" w:themeColor="background1" w:themeShade="D9"/>
      </w:tblBorders>
      <w:tblCellMar>
        <w:left w:w="0" w:type="dxa"/>
        <w:right w:w="0" w:type="dxa"/>
      </w:tblCellMar>
    </w:tblPr>
    <w:tblStylePr w:type="firstRow">
      <w:rPr>
        <w:rFonts w:asciiTheme="majorHAnsi" w:hAnsiTheme="majorHAnsi"/>
        <w:b w:val="0"/>
        <w:caps/>
        <w:smallCaps w:val="0"/>
        <w:color w:val="4F81BD" w:themeColor="accent1"/>
        <w:sz w:val="22"/>
      </w:rPr>
    </w:tblStylePr>
    <w:tblStylePr w:type="firstCol">
      <w:rPr>
        <w:b/>
      </w:rPr>
    </w:tblStylePr>
  </w:style>
  <w:style w:type="numbering" w:customStyle="1" w:styleId="1fb">
    <w:name w:val="Годишен отчет1"/>
    <w:uiPriority w:val="99"/>
    <w:rsid w:val="007860E4"/>
  </w:style>
  <w:style w:type="table" w:customStyle="1" w:styleId="LightShading-Accent111">
    <w:name w:val="Light Shading - Accent 111"/>
    <w:basedOn w:val="a4"/>
    <w:uiPriority w:val="60"/>
    <w:rsid w:val="007860E4"/>
    <w:pPr>
      <w:spacing w:line="240" w:lineRule="auto"/>
      <w:jc w:val="left"/>
    </w:pPr>
    <w:rPr>
      <w:rFonts w:asciiTheme="minorHAnsi" w:eastAsiaTheme="minorHAnsi" w:hAnsiTheme="minorHAnsi" w:cstheme="minorBidi"/>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ColorfulList-Accent111">
    <w:name w:val="Colorful List - Accent 111"/>
    <w:basedOn w:val="a4"/>
    <w:next w:val="-10"/>
    <w:uiPriority w:val="72"/>
    <w:rsid w:val="007860E4"/>
    <w:pPr>
      <w:spacing w:line="240" w:lineRule="auto"/>
      <w:jc w:val="left"/>
    </w:pPr>
    <w:rPr>
      <w:rFonts w:asciiTheme="minorHAnsi" w:eastAsiaTheme="minorHAnsi" w:hAnsiTheme="minorHAnsi" w:cstheme="minorBidi"/>
      <w:color w:val="000000"/>
      <w:sz w:val="22"/>
      <w:szCs w:val="22"/>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Style11">
    <w:name w:val="Style11"/>
    <w:basedOn w:val="a4"/>
    <w:uiPriority w:val="99"/>
    <w:qFormat/>
    <w:rsid w:val="007860E4"/>
    <w:pPr>
      <w:spacing w:line="240" w:lineRule="auto"/>
      <w:jc w:val="left"/>
    </w:pPr>
    <w:rPr>
      <w:rFonts w:asciiTheme="minorHAnsi" w:eastAsiaTheme="minorHAnsi" w:hAnsiTheme="minorHAnsi" w:cstheme="minorBidi"/>
      <w:sz w:val="22"/>
      <w:szCs w:val="22"/>
    </w:rPr>
    <w:tblPr/>
    <w:tcPr>
      <w:shd w:val="clear" w:color="auto" w:fill="FFFF00"/>
    </w:tcPr>
  </w:style>
  <w:style w:type="table" w:customStyle="1" w:styleId="LightShading-Accent211">
    <w:name w:val="Light Shading - Accent 211"/>
    <w:basedOn w:val="a4"/>
    <w:next w:val="-2"/>
    <w:uiPriority w:val="60"/>
    <w:rsid w:val="007860E4"/>
    <w:pPr>
      <w:spacing w:line="240" w:lineRule="auto"/>
      <w:jc w:val="left"/>
    </w:pPr>
    <w:rPr>
      <w:rFonts w:asciiTheme="minorHAnsi" w:eastAsiaTheme="minorHAnsi" w:hAnsiTheme="minorHAnsi" w:cstheme="minorBidi"/>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MediumGrid111">
    <w:name w:val="Medium Grid 111"/>
    <w:basedOn w:val="a4"/>
    <w:uiPriority w:val="67"/>
    <w:rsid w:val="007860E4"/>
    <w:pPr>
      <w:spacing w:line="240" w:lineRule="auto"/>
      <w:jc w:val="left"/>
    </w:pPr>
    <w:rPr>
      <w:rFonts w:asciiTheme="minorHAnsi" w:eastAsiaTheme="minorHAnsi" w:hAnsiTheme="minorHAnsi" w:cstheme="minorBidi"/>
      <w:sz w:val="22"/>
      <w:szCs w:val="22"/>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MediumGrid1-Accent211">
    <w:name w:val="Medium Grid 1 - Accent 211"/>
    <w:basedOn w:val="a4"/>
    <w:next w:val="1-2"/>
    <w:uiPriority w:val="67"/>
    <w:rsid w:val="007860E4"/>
    <w:pPr>
      <w:spacing w:line="240" w:lineRule="auto"/>
      <w:jc w:val="left"/>
    </w:pPr>
    <w:rPr>
      <w:rFonts w:asciiTheme="minorHAnsi" w:eastAsiaTheme="minorHAnsi" w:hAnsiTheme="minorHAnsi" w:cstheme="minorBidi"/>
      <w:sz w:val="22"/>
      <w:szCs w:val="22"/>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MediumList2-Accent511">
    <w:name w:val="Medium List 2 - Accent 511"/>
    <w:basedOn w:val="a4"/>
    <w:next w:val="2-5"/>
    <w:uiPriority w:val="66"/>
    <w:rsid w:val="007860E4"/>
    <w:pPr>
      <w:spacing w:line="240" w:lineRule="auto"/>
      <w:jc w:val="left"/>
    </w:pPr>
    <w:rPr>
      <w:rFonts w:ascii="Cambria" w:eastAsia="SimSun"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ColorfulList-Accent311">
    <w:name w:val="Colorful List - Accent 311"/>
    <w:basedOn w:val="a4"/>
    <w:next w:val="-3"/>
    <w:uiPriority w:val="72"/>
    <w:rsid w:val="007860E4"/>
    <w:pPr>
      <w:spacing w:line="240" w:lineRule="auto"/>
      <w:jc w:val="left"/>
    </w:pPr>
    <w:rPr>
      <w:rFonts w:asciiTheme="minorHAnsi" w:eastAsiaTheme="minorHAnsi" w:hAnsiTheme="minorHAnsi" w:cstheme="minorBidi"/>
      <w:color w:val="000000"/>
      <w:sz w:val="22"/>
      <w:szCs w:val="22"/>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customStyle="1" w:styleId="ColorfulGrid-Accent111">
    <w:name w:val="Colorful Grid - Accent 111"/>
    <w:basedOn w:val="a4"/>
    <w:next w:val="-11"/>
    <w:uiPriority w:val="73"/>
    <w:rsid w:val="007860E4"/>
    <w:pPr>
      <w:spacing w:line="240" w:lineRule="auto"/>
      <w:jc w:val="left"/>
    </w:pPr>
    <w:rPr>
      <w:rFonts w:asciiTheme="minorHAnsi" w:eastAsiaTheme="minorHAnsi" w:hAnsiTheme="minorHAnsi" w:cstheme="minorBidi"/>
      <w:color w:val="000000"/>
      <w:sz w:val="22"/>
      <w:szCs w:val="22"/>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ColorfulGrid-Accent211">
    <w:name w:val="Colorful Grid - Accent 211"/>
    <w:basedOn w:val="a4"/>
    <w:next w:val="-20"/>
    <w:uiPriority w:val="73"/>
    <w:rsid w:val="007860E4"/>
    <w:pPr>
      <w:spacing w:line="240" w:lineRule="auto"/>
      <w:jc w:val="left"/>
    </w:pPr>
    <w:rPr>
      <w:rFonts w:asciiTheme="minorHAnsi" w:eastAsiaTheme="minorHAnsi" w:hAnsiTheme="minorHAnsi" w:cstheme="minorBidi"/>
      <w:color w:val="000000"/>
      <w:sz w:val="22"/>
      <w:szCs w:val="22"/>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ColorfulGrid-Accent311">
    <w:name w:val="Colorful Grid - Accent 311"/>
    <w:basedOn w:val="a4"/>
    <w:next w:val="-30"/>
    <w:uiPriority w:val="73"/>
    <w:rsid w:val="007860E4"/>
    <w:pPr>
      <w:spacing w:line="240" w:lineRule="auto"/>
      <w:jc w:val="left"/>
    </w:pPr>
    <w:rPr>
      <w:rFonts w:asciiTheme="minorHAnsi" w:eastAsiaTheme="minorHAnsi" w:hAnsiTheme="minorHAnsi" w:cstheme="minorBidi"/>
      <w:color w:val="000000"/>
      <w:sz w:val="22"/>
      <w:szCs w:val="22"/>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ColorfulGrid-Accent511">
    <w:name w:val="Colorful Grid - Accent 511"/>
    <w:basedOn w:val="a4"/>
    <w:next w:val="-5"/>
    <w:uiPriority w:val="73"/>
    <w:rsid w:val="007860E4"/>
    <w:pPr>
      <w:spacing w:line="240" w:lineRule="auto"/>
      <w:jc w:val="left"/>
    </w:pPr>
    <w:rPr>
      <w:rFonts w:asciiTheme="minorHAnsi" w:eastAsiaTheme="minorHAnsi" w:hAnsiTheme="minorHAnsi" w:cstheme="minorBidi"/>
      <w:color w:val="000000"/>
      <w:sz w:val="22"/>
      <w:szCs w:val="22"/>
    </w:rPr>
    <w:tblPr>
      <w:tblStyleRowBandSize w:val="1"/>
      <w:tblStyleColBandSize w:val="1"/>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ColorfulGrid-Accent611">
    <w:name w:val="Colorful Grid - Accent 611"/>
    <w:basedOn w:val="a4"/>
    <w:next w:val="-6"/>
    <w:uiPriority w:val="73"/>
    <w:rsid w:val="007860E4"/>
    <w:pPr>
      <w:spacing w:line="240" w:lineRule="auto"/>
      <w:jc w:val="left"/>
    </w:pPr>
    <w:rPr>
      <w:rFonts w:asciiTheme="minorHAnsi" w:eastAsiaTheme="minorHAnsi" w:hAnsiTheme="minorHAnsi" w:cstheme="minorBidi"/>
      <w:color w:val="000000"/>
      <w:sz w:val="22"/>
      <w:szCs w:val="22"/>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LightShading-Accent311">
    <w:name w:val="Light Shading - Accent 311"/>
    <w:basedOn w:val="a4"/>
    <w:next w:val="-31"/>
    <w:uiPriority w:val="60"/>
    <w:rsid w:val="007860E4"/>
    <w:pPr>
      <w:spacing w:line="240" w:lineRule="auto"/>
      <w:jc w:val="left"/>
    </w:pPr>
    <w:rPr>
      <w:rFonts w:asciiTheme="minorHAnsi" w:eastAsiaTheme="minorHAnsi" w:hAnsiTheme="minorHAnsi" w:cstheme="minorBidi"/>
      <w:color w:val="76923C"/>
      <w:sz w:val="22"/>
      <w:szCs w:val="22"/>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2-Accent211">
    <w:name w:val="Medium List 2 - Accent 211"/>
    <w:basedOn w:val="a4"/>
    <w:next w:val="2-2"/>
    <w:uiPriority w:val="66"/>
    <w:rsid w:val="007860E4"/>
    <w:pPr>
      <w:spacing w:line="240" w:lineRule="auto"/>
      <w:jc w:val="left"/>
    </w:pPr>
    <w:rPr>
      <w:rFonts w:ascii="Cambria" w:eastAsia="SimSun" w:hAnsi="Cambria"/>
      <w:color w:val="000000"/>
      <w:sz w:val="22"/>
      <w:szCs w:val="22"/>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customStyle="1" w:styleId="MediumList2-Accent311">
    <w:name w:val="Medium List 2 - Accent 311"/>
    <w:basedOn w:val="a4"/>
    <w:next w:val="2-3"/>
    <w:uiPriority w:val="66"/>
    <w:rsid w:val="007860E4"/>
    <w:pPr>
      <w:spacing w:line="240" w:lineRule="auto"/>
      <w:jc w:val="left"/>
    </w:pPr>
    <w:rPr>
      <w:rFonts w:ascii="Cambria" w:eastAsia="SimSun" w:hAnsi="Cambria"/>
      <w:color w:val="000000"/>
      <w:sz w:val="22"/>
      <w:szCs w:val="22"/>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LightList-Accent311">
    <w:name w:val="Light List - Accent 311"/>
    <w:basedOn w:val="a4"/>
    <w:next w:val="-32"/>
    <w:uiPriority w:val="61"/>
    <w:rsid w:val="007860E4"/>
    <w:pPr>
      <w:spacing w:line="240" w:lineRule="auto"/>
      <w:jc w:val="left"/>
    </w:pPr>
    <w:rPr>
      <w:rFonts w:asciiTheme="minorHAnsi" w:eastAsiaTheme="minorHAnsi" w:hAnsiTheme="minorHAnsi" w:cstheme="minorBidi"/>
      <w:sz w:val="22"/>
      <w:szCs w:val="22"/>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Grid-Accent311">
    <w:name w:val="Light Grid - Accent 311"/>
    <w:basedOn w:val="a4"/>
    <w:next w:val="-33"/>
    <w:uiPriority w:val="62"/>
    <w:rsid w:val="007860E4"/>
    <w:pPr>
      <w:spacing w:line="240" w:lineRule="auto"/>
      <w:jc w:val="left"/>
    </w:pPr>
    <w:rPr>
      <w:rFonts w:asciiTheme="minorHAnsi" w:eastAsiaTheme="minorHAnsi" w:hAnsiTheme="minorHAnsi" w:cstheme="minorBidi"/>
      <w:sz w:val="22"/>
      <w:szCs w:val="22"/>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mbria" w:eastAsia="SimSu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SimSu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SimSun" w:hAnsi="Cambria" w:cs="Times New Roman"/>
        <w:b/>
        <w:bCs/>
      </w:rPr>
    </w:tblStylePr>
    <w:tblStylePr w:type="lastCol">
      <w:rPr>
        <w:rFonts w:ascii="Cambria" w:eastAsia="SimSu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Light11">
    <w:name w:val="Table Grid Light11"/>
    <w:basedOn w:val="a4"/>
    <w:uiPriority w:val="40"/>
    <w:rsid w:val="007860E4"/>
    <w:pPr>
      <w:spacing w:line="240" w:lineRule="auto"/>
      <w:jc w:val="left"/>
    </w:pPr>
    <w:rPr>
      <w:rFonts w:asciiTheme="minorHAnsi" w:eastAsiaTheme="minorHAnsi" w:hAnsiTheme="minorHAnsi" w:cstheme="minorBidi"/>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ColorfulList-Accent12">
    <w:name w:val="Colorful List - Accent 12"/>
    <w:basedOn w:val="a4"/>
    <w:next w:val="-10"/>
    <w:uiPriority w:val="72"/>
    <w:rsid w:val="007860E4"/>
    <w:pPr>
      <w:spacing w:line="240" w:lineRule="auto"/>
      <w:jc w:val="left"/>
    </w:pPr>
    <w:rPr>
      <w:rFonts w:asciiTheme="minorHAnsi" w:eastAsiaTheme="minorHAnsi" w:hAnsiTheme="minorHAnsi" w:cstheme="minorBidi"/>
      <w:color w:val="000000" w:themeColor="text1"/>
      <w:sz w:val="20"/>
      <w:szCs w:val="20"/>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customStyle="1" w:styleId="LightShading-Accent22">
    <w:name w:val="Light Shading - Accent 22"/>
    <w:basedOn w:val="a4"/>
    <w:next w:val="-2"/>
    <w:uiPriority w:val="60"/>
    <w:rsid w:val="007860E4"/>
    <w:pPr>
      <w:spacing w:line="240" w:lineRule="auto"/>
      <w:jc w:val="left"/>
    </w:pPr>
    <w:rPr>
      <w:rFonts w:asciiTheme="minorHAnsi" w:eastAsiaTheme="minorHAnsi" w:hAnsiTheme="minorHAnsi" w:cstheme="minorBidi"/>
      <w:color w:val="943634" w:themeColor="accent2" w:themeShade="BF"/>
      <w:sz w:val="20"/>
      <w:szCs w:val="20"/>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customStyle="1" w:styleId="MediumGrid1-Accent22">
    <w:name w:val="Medium Grid 1 - Accent 22"/>
    <w:basedOn w:val="a4"/>
    <w:next w:val="1-2"/>
    <w:uiPriority w:val="67"/>
    <w:rsid w:val="007860E4"/>
    <w:pPr>
      <w:spacing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MediumList2-Accent52">
    <w:name w:val="Medium List 2 - Accent 52"/>
    <w:basedOn w:val="a4"/>
    <w:next w:val="2-5"/>
    <w:uiPriority w:val="66"/>
    <w:rsid w:val="007860E4"/>
    <w:pPr>
      <w:spacing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ColorfulList-Accent32">
    <w:name w:val="Colorful List - Accent 32"/>
    <w:basedOn w:val="a4"/>
    <w:next w:val="-3"/>
    <w:uiPriority w:val="72"/>
    <w:rsid w:val="007860E4"/>
    <w:pPr>
      <w:spacing w:line="240" w:lineRule="auto"/>
      <w:jc w:val="left"/>
    </w:pPr>
    <w:rPr>
      <w:rFonts w:asciiTheme="minorHAnsi" w:eastAsiaTheme="minorHAnsi" w:hAnsiTheme="minorHAnsi" w:cstheme="minorBidi"/>
      <w:color w:val="000000" w:themeColor="text1"/>
      <w:sz w:val="20"/>
      <w:szCs w:val="20"/>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customStyle="1" w:styleId="ColorfulGrid-Accent12">
    <w:name w:val="Colorful Grid - Accent 12"/>
    <w:basedOn w:val="a4"/>
    <w:next w:val="-11"/>
    <w:uiPriority w:val="73"/>
    <w:rsid w:val="007860E4"/>
    <w:pPr>
      <w:spacing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ColorfulGrid-Accent22">
    <w:name w:val="Colorful Grid - Accent 22"/>
    <w:basedOn w:val="a4"/>
    <w:next w:val="-20"/>
    <w:uiPriority w:val="73"/>
    <w:rsid w:val="007860E4"/>
    <w:pPr>
      <w:spacing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ColorfulGrid-Accent32">
    <w:name w:val="Colorful Grid - Accent 32"/>
    <w:basedOn w:val="a4"/>
    <w:next w:val="-30"/>
    <w:uiPriority w:val="73"/>
    <w:rsid w:val="007860E4"/>
    <w:pPr>
      <w:spacing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customStyle="1" w:styleId="ColorfulGrid-Accent52">
    <w:name w:val="Colorful Grid - Accent 52"/>
    <w:basedOn w:val="a4"/>
    <w:next w:val="-5"/>
    <w:uiPriority w:val="73"/>
    <w:rsid w:val="007860E4"/>
    <w:pPr>
      <w:spacing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customStyle="1" w:styleId="ColorfulGrid-Accent62">
    <w:name w:val="Colorful Grid - Accent 62"/>
    <w:basedOn w:val="a4"/>
    <w:next w:val="-6"/>
    <w:uiPriority w:val="73"/>
    <w:rsid w:val="007860E4"/>
    <w:pPr>
      <w:spacing w:line="240" w:lineRule="auto"/>
      <w:jc w:val="left"/>
    </w:pPr>
    <w:rPr>
      <w:rFonts w:asciiTheme="minorHAnsi" w:eastAsiaTheme="minorHAnsi" w:hAnsiTheme="minorHAnsi" w:cstheme="minorBidi"/>
      <w:color w:val="000000" w:themeColor="text1"/>
      <w:sz w:val="20"/>
      <w:szCs w:val="20"/>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LightShading-Accent32">
    <w:name w:val="Light Shading - Accent 32"/>
    <w:basedOn w:val="a4"/>
    <w:next w:val="-31"/>
    <w:uiPriority w:val="60"/>
    <w:rsid w:val="007860E4"/>
    <w:pPr>
      <w:spacing w:line="240" w:lineRule="auto"/>
      <w:jc w:val="left"/>
    </w:pPr>
    <w:rPr>
      <w:rFonts w:asciiTheme="minorHAnsi" w:eastAsiaTheme="minorHAnsi" w:hAnsiTheme="minorHAnsi" w:cstheme="minorBidi"/>
      <w:color w:val="76923C" w:themeColor="accent3" w:themeShade="BF"/>
      <w:sz w:val="20"/>
      <w:szCs w:val="20"/>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MediumList2-Accent22">
    <w:name w:val="Medium List 2 - Accent 22"/>
    <w:basedOn w:val="a4"/>
    <w:next w:val="2-2"/>
    <w:uiPriority w:val="66"/>
    <w:rsid w:val="007860E4"/>
    <w:pPr>
      <w:spacing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32">
    <w:name w:val="Medium List 2 - Accent 32"/>
    <w:basedOn w:val="a4"/>
    <w:next w:val="2-3"/>
    <w:uiPriority w:val="66"/>
    <w:rsid w:val="007860E4"/>
    <w:pPr>
      <w:spacing w:line="240" w:lineRule="auto"/>
      <w:jc w:val="left"/>
    </w:pPr>
    <w:rPr>
      <w:rFonts w:asciiTheme="majorHAnsi" w:eastAsiaTheme="majorEastAsia" w:hAnsiTheme="majorHAnsi" w:cstheme="majorBidi"/>
      <w:color w:val="000000" w:themeColor="text1"/>
      <w:sz w:val="20"/>
      <w:szCs w:val="20"/>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LightList-Accent32">
    <w:name w:val="Light List - Accent 32"/>
    <w:basedOn w:val="a4"/>
    <w:next w:val="-32"/>
    <w:uiPriority w:val="61"/>
    <w:rsid w:val="007860E4"/>
    <w:pPr>
      <w:spacing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LightGrid-Accent32">
    <w:name w:val="Light Grid - Accent 32"/>
    <w:basedOn w:val="a4"/>
    <w:next w:val="-33"/>
    <w:uiPriority w:val="62"/>
    <w:rsid w:val="007860E4"/>
    <w:pPr>
      <w:spacing w:line="240" w:lineRule="auto"/>
      <w:jc w:val="left"/>
    </w:pPr>
    <w:rPr>
      <w:rFonts w:asciiTheme="minorHAnsi" w:eastAsiaTheme="minorHAnsi" w:hAnsiTheme="minorHAnsi" w:cstheme="minorBidi"/>
      <w:color w:val="595959" w:themeColor="text1" w:themeTint="A6"/>
      <w:sz w:val="20"/>
      <w:szCs w:val="20"/>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numbering" w:customStyle="1" w:styleId="NoList21">
    <w:name w:val="No List21"/>
    <w:next w:val="a5"/>
    <w:uiPriority w:val="99"/>
    <w:semiHidden/>
    <w:unhideWhenUsed/>
    <w:rsid w:val="007860E4"/>
  </w:style>
  <w:style w:type="character" w:styleId="affffffff5">
    <w:name w:val="FollowedHyperlink"/>
    <w:basedOn w:val="a3"/>
    <w:uiPriority w:val="99"/>
    <w:semiHidden/>
    <w:unhideWhenUsed/>
    <w:rsid w:val="007860E4"/>
    <w:rPr>
      <w:color w:val="800080"/>
      <w:u w:val="single"/>
    </w:rPr>
  </w:style>
  <w:style w:type="paragraph" w:customStyle="1" w:styleId="msonormal0">
    <w:name w:val="msonormal"/>
    <w:basedOn w:val="a2"/>
    <w:rsid w:val="007860E4"/>
    <w:pPr>
      <w:spacing w:before="100" w:beforeAutospacing="1" w:after="100" w:afterAutospacing="1" w:line="240" w:lineRule="auto"/>
      <w:jc w:val="left"/>
    </w:pPr>
    <w:rPr>
      <w:rFonts w:eastAsia="Times New Roman"/>
      <w:szCs w:val="24"/>
      <w:lang w:val="en-US" w:eastAsia="en-US"/>
    </w:rPr>
  </w:style>
  <w:style w:type="paragraph" w:customStyle="1" w:styleId="font5">
    <w:name w:val="font5"/>
    <w:basedOn w:val="a2"/>
    <w:rsid w:val="007860E4"/>
    <w:pPr>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font6">
    <w:name w:val="font6"/>
    <w:basedOn w:val="a2"/>
    <w:rsid w:val="007860E4"/>
    <w:pPr>
      <w:spacing w:before="100" w:beforeAutospacing="1" w:after="100" w:afterAutospacing="1" w:line="240" w:lineRule="auto"/>
      <w:jc w:val="left"/>
    </w:pPr>
    <w:rPr>
      <w:rFonts w:ascii="Arial" w:eastAsia="Times New Roman" w:hAnsi="Arial" w:cs="Arial"/>
      <w:b/>
      <w:bCs/>
      <w:i/>
      <w:iCs/>
      <w:sz w:val="36"/>
      <w:szCs w:val="36"/>
      <w:lang w:val="en-US" w:eastAsia="en-US"/>
    </w:rPr>
  </w:style>
  <w:style w:type="paragraph" w:customStyle="1" w:styleId="font7">
    <w:name w:val="font7"/>
    <w:basedOn w:val="a2"/>
    <w:rsid w:val="007860E4"/>
    <w:pPr>
      <w:spacing w:before="100" w:beforeAutospacing="1" w:after="100" w:afterAutospacing="1" w:line="240" w:lineRule="auto"/>
      <w:jc w:val="left"/>
    </w:pPr>
    <w:rPr>
      <w:rFonts w:ascii="Arial" w:eastAsia="Times New Roman" w:hAnsi="Arial" w:cs="Arial"/>
      <w:i/>
      <w:iCs/>
      <w:sz w:val="22"/>
      <w:szCs w:val="22"/>
      <w:lang w:val="en-US" w:eastAsia="en-US"/>
    </w:rPr>
  </w:style>
  <w:style w:type="paragraph" w:customStyle="1" w:styleId="font8">
    <w:name w:val="font8"/>
    <w:basedOn w:val="a2"/>
    <w:rsid w:val="007860E4"/>
    <w:pPr>
      <w:spacing w:before="100" w:beforeAutospacing="1" w:after="100" w:afterAutospacing="1" w:line="240" w:lineRule="auto"/>
      <w:jc w:val="left"/>
    </w:pPr>
    <w:rPr>
      <w:rFonts w:ascii="Arial" w:eastAsia="Times New Roman" w:hAnsi="Arial" w:cs="Arial"/>
      <w:i/>
      <w:iCs/>
      <w:color w:val="000000"/>
      <w:sz w:val="22"/>
      <w:szCs w:val="22"/>
      <w:lang w:val="en-US" w:eastAsia="en-US"/>
    </w:rPr>
  </w:style>
  <w:style w:type="paragraph" w:customStyle="1" w:styleId="font9">
    <w:name w:val="font9"/>
    <w:basedOn w:val="a2"/>
    <w:rsid w:val="007860E4"/>
    <w:pPr>
      <w:spacing w:before="100" w:beforeAutospacing="1" w:after="100" w:afterAutospacing="1" w:line="240" w:lineRule="auto"/>
      <w:jc w:val="left"/>
    </w:pPr>
    <w:rPr>
      <w:rFonts w:ascii="Arial" w:eastAsia="Times New Roman" w:hAnsi="Arial" w:cs="Arial"/>
      <w:color w:val="FF0000"/>
      <w:sz w:val="22"/>
      <w:szCs w:val="22"/>
      <w:lang w:val="en-US" w:eastAsia="en-US"/>
    </w:rPr>
  </w:style>
  <w:style w:type="paragraph" w:customStyle="1" w:styleId="xl65">
    <w:name w:val="xl65"/>
    <w:basedOn w:val="a2"/>
    <w:rsid w:val="007860E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 w:val="22"/>
      <w:szCs w:val="22"/>
      <w:lang w:val="en-US" w:eastAsia="en-US"/>
    </w:rPr>
  </w:style>
  <w:style w:type="paragraph" w:customStyle="1" w:styleId="xl66">
    <w:name w:val="xl66"/>
    <w:basedOn w:val="a2"/>
    <w:rsid w:val="007860E4"/>
    <w:pPr>
      <w:pBdr>
        <w:top w:val="single" w:sz="4" w:space="0" w:color="auto"/>
        <w:left w:val="single" w:sz="4" w:space="0" w:color="auto"/>
        <w:bottom w:val="single" w:sz="4" w:space="0" w:color="auto"/>
      </w:pBdr>
      <w:spacing w:before="100" w:beforeAutospacing="1" w:after="100" w:afterAutospacing="1" w:line="240" w:lineRule="auto"/>
      <w:jc w:val="left"/>
    </w:pPr>
    <w:rPr>
      <w:rFonts w:eastAsia="Times New Roman"/>
      <w:sz w:val="22"/>
      <w:szCs w:val="22"/>
      <w:lang w:val="en-US" w:eastAsia="en-US"/>
    </w:rPr>
  </w:style>
  <w:style w:type="paragraph" w:customStyle="1" w:styleId="xl67">
    <w:name w:val="xl67"/>
    <w:basedOn w:val="a2"/>
    <w:rsid w:val="007860E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2"/>
      <w:szCs w:val="22"/>
      <w:lang w:val="en-US" w:eastAsia="en-US"/>
    </w:rPr>
  </w:style>
  <w:style w:type="paragraph" w:customStyle="1" w:styleId="xl68">
    <w:name w:val="xl68"/>
    <w:basedOn w:val="a2"/>
    <w:rsid w:val="007860E4"/>
    <w:pPr>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69">
    <w:name w:val="xl69"/>
    <w:basedOn w:val="a2"/>
    <w:rsid w:val="007860E4"/>
    <w:pPr>
      <w:pBdr>
        <w:top w:val="single" w:sz="8" w:space="0" w:color="auto"/>
        <w:left w:val="single" w:sz="8" w:space="0" w:color="auto"/>
        <w:bottom w:val="single" w:sz="4" w:space="0" w:color="auto"/>
      </w:pBdr>
      <w:shd w:val="clear" w:color="000000" w:fill="969696"/>
      <w:spacing w:before="100" w:beforeAutospacing="1" w:after="100" w:afterAutospacing="1" w:line="240" w:lineRule="auto"/>
      <w:jc w:val="center"/>
      <w:textAlignment w:val="center"/>
    </w:pPr>
    <w:rPr>
      <w:rFonts w:ascii="Arial" w:eastAsia="Times New Roman" w:hAnsi="Arial" w:cs="Arial"/>
      <w:b/>
      <w:bCs/>
      <w:sz w:val="22"/>
      <w:szCs w:val="22"/>
      <w:lang w:val="en-US" w:eastAsia="en-US"/>
    </w:rPr>
  </w:style>
  <w:style w:type="paragraph" w:customStyle="1" w:styleId="xl70">
    <w:name w:val="xl70"/>
    <w:basedOn w:val="a2"/>
    <w:rsid w:val="007860E4"/>
    <w:pPr>
      <w:pBdr>
        <w:top w:val="single" w:sz="8" w:space="0" w:color="auto"/>
        <w:left w:val="single" w:sz="4" w:space="0" w:color="auto"/>
        <w:bottom w:val="single" w:sz="4" w:space="0" w:color="auto"/>
        <w:right w:val="single" w:sz="4" w:space="0" w:color="auto"/>
      </w:pBdr>
      <w:shd w:val="clear" w:color="000000" w:fill="969696"/>
      <w:spacing w:before="100" w:beforeAutospacing="1" w:after="100" w:afterAutospacing="1" w:line="240" w:lineRule="auto"/>
      <w:jc w:val="center"/>
      <w:textAlignment w:val="center"/>
    </w:pPr>
    <w:rPr>
      <w:rFonts w:ascii="Arial" w:eastAsia="Times New Roman" w:hAnsi="Arial" w:cs="Arial"/>
      <w:b/>
      <w:bCs/>
      <w:sz w:val="22"/>
      <w:szCs w:val="22"/>
      <w:lang w:val="en-US" w:eastAsia="en-US"/>
    </w:rPr>
  </w:style>
  <w:style w:type="paragraph" w:customStyle="1" w:styleId="xl71">
    <w:name w:val="xl71"/>
    <w:basedOn w:val="a2"/>
    <w:rsid w:val="007860E4"/>
    <w:pPr>
      <w:pBdr>
        <w:top w:val="single" w:sz="8" w:space="0" w:color="auto"/>
        <w:left w:val="single" w:sz="4" w:space="0" w:color="auto"/>
        <w:bottom w:val="single" w:sz="4" w:space="0" w:color="auto"/>
      </w:pBdr>
      <w:shd w:val="clear" w:color="000000" w:fill="969696"/>
      <w:spacing w:before="100" w:beforeAutospacing="1" w:after="100" w:afterAutospacing="1" w:line="240" w:lineRule="auto"/>
      <w:jc w:val="center"/>
      <w:textAlignment w:val="center"/>
    </w:pPr>
    <w:rPr>
      <w:rFonts w:ascii="Arial" w:eastAsia="Times New Roman" w:hAnsi="Arial" w:cs="Arial"/>
      <w:b/>
      <w:bCs/>
      <w:sz w:val="22"/>
      <w:szCs w:val="22"/>
      <w:lang w:val="en-US" w:eastAsia="en-US"/>
    </w:rPr>
  </w:style>
  <w:style w:type="paragraph" w:customStyle="1" w:styleId="xl72">
    <w:name w:val="xl72"/>
    <w:basedOn w:val="a2"/>
    <w:rsid w:val="007860E4"/>
    <w:pPr>
      <w:pBdr>
        <w:top w:val="single" w:sz="8" w:space="0" w:color="auto"/>
        <w:bottom w:val="single" w:sz="4" w:space="0" w:color="auto"/>
        <w:right w:val="single" w:sz="8" w:space="0" w:color="auto"/>
      </w:pBdr>
      <w:shd w:val="clear" w:color="000000" w:fill="969696"/>
      <w:spacing w:before="100" w:beforeAutospacing="1" w:after="100" w:afterAutospacing="1" w:line="240" w:lineRule="auto"/>
      <w:jc w:val="center"/>
      <w:textAlignment w:val="center"/>
    </w:pPr>
    <w:rPr>
      <w:rFonts w:ascii="Arial" w:eastAsia="Times New Roman" w:hAnsi="Arial" w:cs="Arial"/>
      <w:b/>
      <w:bCs/>
      <w:sz w:val="22"/>
      <w:szCs w:val="22"/>
      <w:lang w:val="en-US" w:eastAsia="en-US"/>
    </w:rPr>
  </w:style>
  <w:style w:type="paragraph" w:customStyle="1" w:styleId="xl73">
    <w:name w:val="xl73"/>
    <w:basedOn w:val="a2"/>
    <w:rsid w:val="007860E4"/>
    <w:pPr>
      <w:pBdr>
        <w:top w:val="single" w:sz="8" w:space="0" w:color="auto"/>
        <w:left w:val="single" w:sz="4" w:space="0" w:color="auto"/>
        <w:bottom w:val="single" w:sz="4" w:space="0" w:color="auto"/>
        <w:right w:val="single" w:sz="8" w:space="0" w:color="auto"/>
      </w:pBdr>
      <w:shd w:val="clear" w:color="000000" w:fill="969696"/>
      <w:spacing w:before="100" w:beforeAutospacing="1" w:after="100" w:afterAutospacing="1" w:line="240" w:lineRule="auto"/>
      <w:jc w:val="center"/>
      <w:textAlignment w:val="center"/>
    </w:pPr>
    <w:rPr>
      <w:rFonts w:ascii="Arial" w:eastAsia="Times New Roman" w:hAnsi="Arial" w:cs="Arial"/>
      <w:b/>
      <w:bCs/>
      <w:sz w:val="22"/>
      <w:szCs w:val="22"/>
      <w:lang w:val="en-US" w:eastAsia="en-US"/>
    </w:rPr>
  </w:style>
  <w:style w:type="paragraph" w:customStyle="1" w:styleId="xl74">
    <w:name w:val="xl74"/>
    <w:basedOn w:val="a2"/>
    <w:rsid w:val="007860E4"/>
    <w:pPr>
      <w:pBdr>
        <w:top w:val="single" w:sz="4" w:space="0" w:color="auto"/>
        <w:left w:val="single" w:sz="8" w:space="0" w:color="auto"/>
        <w:bottom w:val="single" w:sz="4" w:space="0" w:color="auto"/>
      </w:pBdr>
      <w:shd w:val="clear" w:color="000000" w:fill="auto"/>
      <w:spacing w:before="100" w:beforeAutospacing="1" w:after="100" w:afterAutospacing="1" w:line="240" w:lineRule="auto"/>
      <w:jc w:val="center"/>
      <w:textAlignment w:val="center"/>
    </w:pPr>
    <w:rPr>
      <w:rFonts w:ascii="Arial" w:eastAsia="Times New Roman" w:hAnsi="Arial" w:cs="Arial"/>
      <w:b/>
      <w:bCs/>
      <w:sz w:val="18"/>
      <w:szCs w:val="18"/>
      <w:lang w:val="en-US" w:eastAsia="en-US"/>
    </w:rPr>
  </w:style>
  <w:style w:type="paragraph" w:customStyle="1" w:styleId="xl75">
    <w:name w:val="xl75"/>
    <w:basedOn w:val="a2"/>
    <w:rsid w:val="007860E4"/>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line="240" w:lineRule="auto"/>
      <w:jc w:val="center"/>
      <w:textAlignment w:val="center"/>
    </w:pPr>
    <w:rPr>
      <w:rFonts w:ascii="Arial" w:eastAsia="Times New Roman" w:hAnsi="Arial" w:cs="Arial"/>
      <w:b/>
      <w:bCs/>
      <w:sz w:val="18"/>
      <w:szCs w:val="18"/>
      <w:lang w:val="en-US" w:eastAsia="en-US"/>
    </w:rPr>
  </w:style>
  <w:style w:type="paragraph" w:customStyle="1" w:styleId="xl76">
    <w:name w:val="xl76"/>
    <w:basedOn w:val="a2"/>
    <w:rsid w:val="007860E4"/>
    <w:pPr>
      <w:pBdr>
        <w:top w:val="single" w:sz="4" w:space="0" w:color="auto"/>
        <w:bottom w:val="single" w:sz="4" w:space="0" w:color="auto"/>
        <w:right w:val="single" w:sz="4" w:space="0" w:color="auto"/>
      </w:pBdr>
      <w:shd w:val="clear" w:color="000000" w:fill="auto"/>
      <w:spacing w:before="100" w:beforeAutospacing="1" w:after="100" w:afterAutospacing="1" w:line="240" w:lineRule="auto"/>
      <w:jc w:val="center"/>
      <w:textAlignment w:val="center"/>
    </w:pPr>
    <w:rPr>
      <w:rFonts w:ascii="Arial" w:eastAsia="Times New Roman" w:hAnsi="Arial" w:cs="Arial"/>
      <w:b/>
      <w:bCs/>
      <w:sz w:val="18"/>
      <w:szCs w:val="18"/>
      <w:lang w:val="en-US" w:eastAsia="en-US"/>
    </w:rPr>
  </w:style>
  <w:style w:type="paragraph" w:customStyle="1" w:styleId="xl77">
    <w:name w:val="xl77"/>
    <w:basedOn w:val="a2"/>
    <w:rsid w:val="007860E4"/>
    <w:pPr>
      <w:pBdr>
        <w:top w:val="single" w:sz="4" w:space="0" w:color="auto"/>
        <w:left w:val="single" w:sz="8" w:space="0" w:color="auto"/>
        <w:bottom w:val="single" w:sz="4" w:space="0" w:color="auto"/>
        <w:right w:val="single" w:sz="4" w:space="0" w:color="auto"/>
      </w:pBdr>
      <w:shd w:val="clear" w:color="000000" w:fill="auto"/>
      <w:spacing w:before="100" w:beforeAutospacing="1" w:after="100" w:afterAutospacing="1" w:line="240" w:lineRule="auto"/>
      <w:jc w:val="center"/>
      <w:textAlignment w:val="center"/>
    </w:pPr>
    <w:rPr>
      <w:rFonts w:ascii="Arial" w:eastAsia="Times New Roman" w:hAnsi="Arial" w:cs="Arial"/>
      <w:b/>
      <w:bCs/>
      <w:sz w:val="18"/>
      <w:szCs w:val="18"/>
      <w:lang w:val="en-US" w:eastAsia="en-US"/>
    </w:rPr>
  </w:style>
  <w:style w:type="paragraph" w:customStyle="1" w:styleId="xl78">
    <w:name w:val="xl78"/>
    <w:basedOn w:val="a2"/>
    <w:rsid w:val="007860E4"/>
    <w:pPr>
      <w:pBdr>
        <w:top w:val="single" w:sz="4" w:space="0" w:color="auto"/>
        <w:left w:val="single" w:sz="8" w:space="0" w:color="auto"/>
        <w:bottom w:val="single" w:sz="4" w:space="0" w:color="auto"/>
        <w:right w:val="single" w:sz="8" w:space="0" w:color="auto"/>
      </w:pBdr>
      <w:shd w:val="clear" w:color="000000" w:fill="auto"/>
      <w:spacing w:before="100" w:beforeAutospacing="1" w:after="100" w:afterAutospacing="1" w:line="240" w:lineRule="auto"/>
      <w:jc w:val="center"/>
      <w:textAlignment w:val="center"/>
    </w:pPr>
    <w:rPr>
      <w:rFonts w:ascii="Arial" w:eastAsia="Times New Roman" w:hAnsi="Arial" w:cs="Arial"/>
      <w:b/>
      <w:bCs/>
      <w:sz w:val="18"/>
      <w:szCs w:val="18"/>
      <w:lang w:val="en-US" w:eastAsia="en-US"/>
    </w:rPr>
  </w:style>
  <w:style w:type="paragraph" w:customStyle="1" w:styleId="xl79">
    <w:name w:val="xl79"/>
    <w:basedOn w:val="a2"/>
    <w:rsid w:val="007860E4"/>
    <w:pPr>
      <w:pBdr>
        <w:top w:val="single" w:sz="4" w:space="0" w:color="auto"/>
        <w:left w:val="single" w:sz="8" w:space="0" w:color="auto"/>
        <w:bottom w:val="single" w:sz="4" w:space="0" w:color="auto"/>
      </w:pBdr>
      <w:shd w:val="clear" w:color="000000" w:fill="969696"/>
      <w:spacing w:before="100" w:beforeAutospacing="1" w:after="100" w:afterAutospacing="1" w:line="240" w:lineRule="auto"/>
      <w:jc w:val="left"/>
      <w:textAlignment w:val="center"/>
    </w:pPr>
    <w:rPr>
      <w:rFonts w:ascii="Arial" w:eastAsia="Times New Roman" w:hAnsi="Arial" w:cs="Arial"/>
      <w:b/>
      <w:bCs/>
      <w:sz w:val="22"/>
      <w:szCs w:val="22"/>
      <w:lang w:val="en-US" w:eastAsia="en-US"/>
    </w:rPr>
  </w:style>
  <w:style w:type="paragraph" w:customStyle="1" w:styleId="xl80">
    <w:name w:val="xl80"/>
    <w:basedOn w:val="a2"/>
    <w:rsid w:val="007860E4"/>
    <w:pPr>
      <w:pBdr>
        <w:top w:val="single" w:sz="4" w:space="0" w:color="auto"/>
        <w:left w:val="single" w:sz="4" w:space="0" w:color="auto"/>
        <w:bottom w:val="single" w:sz="4" w:space="0" w:color="auto"/>
        <w:right w:val="single" w:sz="4" w:space="0" w:color="auto"/>
      </w:pBdr>
      <w:shd w:val="clear" w:color="000000" w:fill="969696"/>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81">
    <w:name w:val="xl81"/>
    <w:basedOn w:val="a2"/>
    <w:rsid w:val="007860E4"/>
    <w:pPr>
      <w:pBdr>
        <w:top w:val="single" w:sz="4" w:space="0" w:color="auto"/>
        <w:left w:val="single" w:sz="4" w:space="0" w:color="auto"/>
        <w:bottom w:val="single" w:sz="4" w:space="0" w:color="auto"/>
        <w:right w:val="single" w:sz="4" w:space="0" w:color="auto"/>
      </w:pBdr>
      <w:shd w:val="clear" w:color="000000" w:fill="969696"/>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82">
    <w:name w:val="xl82"/>
    <w:basedOn w:val="a2"/>
    <w:rsid w:val="007860E4"/>
    <w:pPr>
      <w:pBdr>
        <w:top w:val="single" w:sz="4" w:space="0" w:color="auto"/>
        <w:left w:val="single" w:sz="4" w:space="0" w:color="auto"/>
        <w:bottom w:val="single" w:sz="4" w:space="0" w:color="auto"/>
      </w:pBdr>
      <w:shd w:val="clear" w:color="000000" w:fill="969696"/>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83">
    <w:name w:val="xl83"/>
    <w:basedOn w:val="a2"/>
    <w:rsid w:val="007860E4"/>
    <w:pPr>
      <w:pBdr>
        <w:top w:val="single" w:sz="4" w:space="0" w:color="auto"/>
        <w:bottom w:val="single" w:sz="4" w:space="0" w:color="auto"/>
        <w:right w:val="single" w:sz="4" w:space="0" w:color="auto"/>
      </w:pBdr>
      <w:shd w:val="clear" w:color="000000" w:fill="808080"/>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84">
    <w:name w:val="xl84"/>
    <w:basedOn w:val="a2"/>
    <w:rsid w:val="007860E4"/>
    <w:pPr>
      <w:pBdr>
        <w:top w:val="single" w:sz="4" w:space="0" w:color="auto"/>
        <w:left w:val="single" w:sz="4" w:space="0" w:color="auto"/>
        <w:bottom w:val="single" w:sz="4" w:space="0" w:color="auto"/>
        <w:right w:val="single" w:sz="8" w:space="0" w:color="auto"/>
      </w:pBdr>
      <w:shd w:val="clear" w:color="000000" w:fill="808080"/>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85">
    <w:name w:val="xl85"/>
    <w:basedOn w:val="a2"/>
    <w:rsid w:val="007860E4"/>
    <w:pPr>
      <w:pBdr>
        <w:top w:val="single" w:sz="4" w:space="0" w:color="auto"/>
        <w:left w:val="single" w:sz="8" w:space="0" w:color="auto"/>
      </w:pBdr>
      <w:shd w:val="clear" w:color="000000" w:fill="auto"/>
      <w:spacing w:before="100" w:beforeAutospacing="1" w:after="100" w:afterAutospacing="1" w:line="240" w:lineRule="auto"/>
      <w:jc w:val="left"/>
      <w:textAlignment w:val="center"/>
    </w:pPr>
    <w:rPr>
      <w:rFonts w:ascii="Arial" w:eastAsia="Times New Roman" w:hAnsi="Arial" w:cs="Arial"/>
      <w:b/>
      <w:bCs/>
      <w:sz w:val="22"/>
      <w:szCs w:val="22"/>
      <w:lang w:val="en-US" w:eastAsia="en-US"/>
    </w:rPr>
  </w:style>
  <w:style w:type="paragraph" w:customStyle="1" w:styleId="xl86">
    <w:name w:val="xl86"/>
    <w:basedOn w:val="a2"/>
    <w:rsid w:val="007860E4"/>
    <w:pPr>
      <w:pBdr>
        <w:top w:val="single" w:sz="4" w:space="0" w:color="auto"/>
        <w:left w:val="single" w:sz="4" w:space="0" w:color="auto"/>
        <w:right w:val="single" w:sz="4" w:space="0" w:color="auto"/>
      </w:pBdr>
      <w:shd w:val="clear" w:color="000000" w:fill="auto"/>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87">
    <w:name w:val="xl87"/>
    <w:basedOn w:val="a2"/>
    <w:rsid w:val="007860E4"/>
    <w:pPr>
      <w:pBdr>
        <w:top w:val="single" w:sz="4" w:space="0" w:color="auto"/>
        <w:left w:val="single" w:sz="4" w:space="0" w:color="auto"/>
        <w:right w:val="single" w:sz="4" w:space="0" w:color="auto"/>
      </w:pBdr>
      <w:shd w:val="clear" w:color="000000" w:fill="auto"/>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88">
    <w:name w:val="xl88"/>
    <w:basedOn w:val="a2"/>
    <w:rsid w:val="007860E4"/>
    <w:pPr>
      <w:pBdr>
        <w:top w:val="single" w:sz="4" w:space="0" w:color="auto"/>
        <w:left w:val="single" w:sz="4" w:space="0" w:color="auto"/>
      </w:pBdr>
      <w:shd w:val="clear" w:color="000000" w:fill="auto"/>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89">
    <w:name w:val="xl89"/>
    <w:basedOn w:val="a2"/>
    <w:rsid w:val="007860E4"/>
    <w:pPr>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90">
    <w:name w:val="xl90"/>
    <w:basedOn w:val="a2"/>
    <w:rsid w:val="007860E4"/>
    <w:pPr>
      <w:pBdr>
        <w:right w:val="single" w:sz="8" w:space="0" w:color="auto"/>
      </w:pBdr>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91">
    <w:name w:val="xl91"/>
    <w:basedOn w:val="a2"/>
    <w:rsid w:val="007860E4"/>
    <w:pPr>
      <w:pBdr>
        <w:left w:val="single" w:sz="8" w:space="9" w:color="auto"/>
        <w:bottom w:val="single" w:sz="4" w:space="0" w:color="auto"/>
      </w:pBdr>
      <w:shd w:val="clear" w:color="000000" w:fill="FFFFFF"/>
      <w:spacing w:before="100" w:beforeAutospacing="1" w:after="100" w:afterAutospacing="1" w:line="240" w:lineRule="auto"/>
      <w:ind w:firstLineChars="100" w:firstLine="100"/>
      <w:jc w:val="left"/>
      <w:textAlignment w:val="top"/>
    </w:pPr>
    <w:rPr>
      <w:rFonts w:ascii="Arial" w:eastAsia="Times New Roman" w:hAnsi="Arial" w:cs="Arial"/>
      <w:b/>
      <w:bCs/>
      <w:sz w:val="22"/>
      <w:szCs w:val="22"/>
      <w:lang w:val="en-US" w:eastAsia="en-US"/>
    </w:rPr>
  </w:style>
  <w:style w:type="paragraph" w:customStyle="1" w:styleId="xl92">
    <w:name w:val="xl92"/>
    <w:basedOn w:val="a2"/>
    <w:rsid w:val="007860E4"/>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22"/>
      <w:szCs w:val="22"/>
      <w:lang w:val="en-US" w:eastAsia="en-US"/>
    </w:rPr>
  </w:style>
  <w:style w:type="paragraph" w:customStyle="1" w:styleId="xl93">
    <w:name w:val="xl93"/>
    <w:basedOn w:val="a2"/>
    <w:rsid w:val="007860E4"/>
    <w:pPr>
      <w:pBdr>
        <w:left w:val="single" w:sz="4" w:space="0" w:color="auto"/>
        <w:bottom w:val="single" w:sz="4" w:space="0" w:color="auto"/>
        <w:right w:val="single" w:sz="4" w:space="0" w:color="auto"/>
      </w:pBdr>
      <w:spacing w:before="100" w:beforeAutospacing="1" w:after="100" w:afterAutospacing="1" w:line="240" w:lineRule="auto"/>
      <w:jc w:val="left"/>
    </w:pPr>
    <w:rPr>
      <w:rFonts w:ascii="Arial" w:eastAsia="Times New Roman" w:hAnsi="Arial" w:cs="Arial"/>
      <w:b/>
      <w:bCs/>
      <w:sz w:val="22"/>
      <w:szCs w:val="22"/>
      <w:lang w:val="en-US" w:eastAsia="en-US"/>
    </w:rPr>
  </w:style>
  <w:style w:type="paragraph" w:customStyle="1" w:styleId="xl94">
    <w:name w:val="xl94"/>
    <w:basedOn w:val="a2"/>
    <w:rsid w:val="007860E4"/>
    <w:pPr>
      <w:spacing w:before="100" w:beforeAutospacing="1" w:after="100" w:afterAutospacing="1" w:line="240" w:lineRule="auto"/>
      <w:jc w:val="left"/>
    </w:pPr>
    <w:rPr>
      <w:rFonts w:ascii="Arial" w:eastAsia="Times New Roman" w:hAnsi="Arial" w:cs="Arial"/>
      <w:b/>
      <w:bCs/>
      <w:sz w:val="22"/>
      <w:szCs w:val="22"/>
      <w:lang w:val="en-US" w:eastAsia="en-US"/>
    </w:rPr>
  </w:style>
  <w:style w:type="paragraph" w:customStyle="1" w:styleId="xl95">
    <w:name w:val="xl95"/>
    <w:basedOn w:val="a2"/>
    <w:rsid w:val="007860E4"/>
    <w:pPr>
      <w:pBdr>
        <w:right w:val="single" w:sz="8" w:space="0" w:color="auto"/>
      </w:pBdr>
      <w:spacing w:before="100" w:beforeAutospacing="1" w:after="100" w:afterAutospacing="1" w:line="240" w:lineRule="auto"/>
      <w:jc w:val="left"/>
    </w:pPr>
    <w:rPr>
      <w:rFonts w:ascii="Arial" w:eastAsia="Times New Roman" w:hAnsi="Arial" w:cs="Arial"/>
      <w:b/>
      <w:bCs/>
      <w:sz w:val="22"/>
      <w:szCs w:val="22"/>
      <w:lang w:val="en-US" w:eastAsia="en-US"/>
    </w:rPr>
  </w:style>
  <w:style w:type="paragraph" w:customStyle="1" w:styleId="xl96">
    <w:name w:val="xl96"/>
    <w:basedOn w:val="a2"/>
    <w:rsid w:val="007860E4"/>
    <w:pPr>
      <w:pBdr>
        <w:top w:val="single" w:sz="4" w:space="0" w:color="auto"/>
        <w:left w:val="single" w:sz="8" w:space="9" w:color="auto"/>
        <w:bottom w:val="single" w:sz="4" w:space="0" w:color="auto"/>
      </w:pBdr>
      <w:shd w:val="clear" w:color="000000" w:fill="FFFFFF"/>
      <w:spacing w:before="100" w:beforeAutospacing="1" w:after="100" w:afterAutospacing="1" w:line="240" w:lineRule="auto"/>
      <w:ind w:firstLineChars="100" w:firstLine="100"/>
      <w:jc w:val="left"/>
      <w:textAlignment w:val="top"/>
    </w:pPr>
    <w:rPr>
      <w:rFonts w:ascii="Arial" w:eastAsia="Times New Roman" w:hAnsi="Arial" w:cs="Arial"/>
      <w:b/>
      <w:bCs/>
      <w:sz w:val="22"/>
      <w:szCs w:val="22"/>
      <w:lang w:val="en-US" w:eastAsia="en-US"/>
    </w:rPr>
  </w:style>
  <w:style w:type="paragraph" w:customStyle="1" w:styleId="xl97">
    <w:name w:val="xl97"/>
    <w:basedOn w:val="a2"/>
    <w:rsid w:val="007860E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22"/>
      <w:szCs w:val="22"/>
      <w:lang w:val="en-US" w:eastAsia="en-US"/>
    </w:rPr>
  </w:style>
  <w:style w:type="paragraph" w:customStyle="1" w:styleId="xl98">
    <w:name w:val="xl98"/>
    <w:basedOn w:val="a2"/>
    <w:rsid w:val="007860E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w:eastAsia="Times New Roman" w:hAnsi="Arial" w:cs="Arial"/>
      <w:b/>
      <w:bCs/>
      <w:sz w:val="22"/>
      <w:szCs w:val="22"/>
      <w:lang w:val="en-US" w:eastAsia="en-US"/>
    </w:rPr>
  </w:style>
  <w:style w:type="paragraph" w:customStyle="1" w:styleId="xl99">
    <w:name w:val="xl99"/>
    <w:basedOn w:val="a2"/>
    <w:rsid w:val="007860E4"/>
    <w:pPr>
      <w:pBdr>
        <w:top w:val="single" w:sz="4" w:space="0" w:color="auto"/>
        <w:left w:val="single" w:sz="4" w:space="0" w:color="auto"/>
        <w:bottom w:val="single" w:sz="4" w:space="0" w:color="auto"/>
      </w:pBdr>
      <w:spacing w:before="100" w:beforeAutospacing="1" w:after="100" w:afterAutospacing="1" w:line="240" w:lineRule="auto"/>
      <w:jc w:val="left"/>
    </w:pPr>
    <w:rPr>
      <w:rFonts w:ascii="Arial" w:eastAsia="Times New Roman" w:hAnsi="Arial" w:cs="Arial"/>
      <w:b/>
      <w:bCs/>
      <w:sz w:val="22"/>
      <w:szCs w:val="22"/>
      <w:lang w:val="en-US" w:eastAsia="en-US"/>
    </w:rPr>
  </w:style>
  <w:style w:type="paragraph" w:customStyle="1" w:styleId="xl100">
    <w:name w:val="xl100"/>
    <w:basedOn w:val="a2"/>
    <w:rsid w:val="007860E4"/>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line="240" w:lineRule="auto"/>
      <w:jc w:val="right"/>
    </w:pPr>
    <w:rPr>
      <w:rFonts w:ascii="Arial" w:eastAsia="Times New Roman" w:hAnsi="Arial" w:cs="Arial"/>
      <w:b/>
      <w:bCs/>
      <w:sz w:val="22"/>
      <w:szCs w:val="22"/>
      <w:lang w:val="en-US" w:eastAsia="en-US"/>
    </w:rPr>
  </w:style>
  <w:style w:type="paragraph" w:customStyle="1" w:styleId="xl101">
    <w:name w:val="xl101"/>
    <w:basedOn w:val="a2"/>
    <w:rsid w:val="007860E4"/>
    <w:pPr>
      <w:pBdr>
        <w:top w:val="single" w:sz="4" w:space="0" w:color="auto"/>
        <w:left w:val="single" w:sz="8" w:space="27" w:color="auto"/>
        <w:bottom w:val="single" w:sz="4" w:space="0" w:color="auto"/>
      </w:pBdr>
      <w:shd w:val="clear" w:color="000000" w:fill="FDE9D9"/>
      <w:spacing w:before="100" w:beforeAutospacing="1" w:after="100" w:afterAutospacing="1" w:line="240" w:lineRule="auto"/>
      <w:ind w:firstLineChars="300" w:firstLine="300"/>
      <w:jc w:val="left"/>
      <w:textAlignment w:val="top"/>
    </w:pPr>
    <w:rPr>
      <w:rFonts w:ascii="Arial" w:eastAsia="Times New Roman" w:hAnsi="Arial" w:cs="Arial"/>
      <w:sz w:val="22"/>
      <w:szCs w:val="22"/>
      <w:lang w:val="en-US" w:eastAsia="en-US"/>
    </w:rPr>
  </w:style>
  <w:style w:type="paragraph" w:customStyle="1" w:styleId="xl102">
    <w:name w:val="xl102"/>
    <w:basedOn w:val="a2"/>
    <w:rsid w:val="007860E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2"/>
      <w:szCs w:val="22"/>
      <w:lang w:val="en-US" w:eastAsia="en-US"/>
    </w:rPr>
  </w:style>
  <w:style w:type="paragraph" w:customStyle="1" w:styleId="xl103">
    <w:name w:val="xl103"/>
    <w:basedOn w:val="a2"/>
    <w:rsid w:val="007860E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04">
    <w:name w:val="xl104"/>
    <w:basedOn w:val="a2"/>
    <w:rsid w:val="007860E4"/>
    <w:pPr>
      <w:pBdr>
        <w:top w:val="single" w:sz="4" w:space="0" w:color="auto"/>
        <w:left w:val="single" w:sz="4" w:space="0" w:color="auto"/>
        <w:bottom w:val="single" w:sz="4" w:space="0" w:color="auto"/>
      </w:pBdr>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05">
    <w:name w:val="xl105"/>
    <w:basedOn w:val="a2"/>
    <w:rsid w:val="007860E4"/>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line="240" w:lineRule="auto"/>
      <w:jc w:val="right"/>
    </w:pPr>
    <w:rPr>
      <w:rFonts w:ascii="Arial" w:eastAsia="Times New Roman" w:hAnsi="Arial" w:cs="Arial"/>
      <w:sz w:val="22"/>
      <w:szCs w:val="22"/>
      <w:lang w:val="en-US" w:eastAsia="en-US"/>
    </w:rPr>
  </w:style>
  <w:style w:type="paragraph" w:customStyle="1" w:styleId="xl106">
    <w:name w:val="xl106"/>
    <w:basedOn w:val="a2"/>
    <w:rsid w:val="007860E4"/>
    <w:pPr>
      <w:pBdr>
        <w:top w:val="single" w:sz="4" w:space="0" w:color="auto"/>
        <w:left w:val="single" w:sz="8" w:space="27" w:color="auto"/>
        <w:bottom w:val="single" w:sz="4" w:space="0" w:color="auto"/>
      </w:pBdr>
      <w:shd w:val="clear" w:color="000000" w:fill="D8E4BC"/>
      <w:spacing w:before="100" w:beforeAutospacing="1" w:after="100" w:afterAutospacing="1" w:line="240" w:lineRule="auto"/>
      <w:ind w:firstLineChars="300" w:firstLine="300"/>
      <w:jc w:val="left"/>
      <w:textAlignment w:val="top"/>
    </w:pPr>
    <w:rPr>
      <w:rFonts w:ascii="Arial" w:eastAsia="Times New Roman" w:hAnsi="Arial" w:cs="Arial"/>
      <w:sz w:val="22"/>
      <w:szCs w:val="22"/>
      <w:lang w:val="en-US" w:eastAsia="en-US"/>
    </w:rPr>
  </w:style>
  <w:style w:type="paragraph" w:customStyle="1" w:styleId="xl107">
    <w:name w:val="xl107"/>
    <w:basedOn w:val="a2"/>
    <w:rsid w:val="007860E4"/>
    <w:pPr>
      <w:pBdr>
        <w:top w:val="single" w:sz="4" w:space="0" w:color="auto"/>
        <w:left w:val="single" w:sz="8" w:space="0" w:color="auto"/>
        <w:bottom w:val="single" w:sz="4" w:space="0" w:color="auto"/>
      </w:pBdr>
      <w:shd w:val="clear" w:color="000000" w:fill="C0C0C0"/>
      <w:spacing w:before="100" w:beforeAutospacing="1" w:after="100" w:afterAutospacing="1" w:line="240" w:lineRule="auto"/>
      <w:jc w:val="left"/>
      <w:textAlignment w:val="top"/>
    </w:pPr>
    <w:rPr>
      <w:rFonts w:ascii="Arial" w:eastAsia="Times New Roman" w:hAnsi="Arial" w:cs="Arial"/>
      <w:b/>
      <w:bCs/>
      <w:sz w:val="22"/>
      <w:szCs w:val="22"/>
      <w:lang w:val="en-US" w:eastAsia="en-US"/>
    </w:rPr>
  </w:style>
  <w:style w:type="paragraph" w:customStyle="1" w:styleId="xl108">
    <w:name w:val="xl108"/>
    <w:basedOn w:val="a2"/>
    <w:rsid w:val="007860E4"/>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09">
    <w:name w:val="xl109"/>
    <w:basedOn w:val="a2"/>
    <w:rsid w:val="007860E4"/>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10">
    <w:name w:val="xl110"/>
    <w:basedOn w:val="a2"/>
    <w:rsid w:val="007860E4"/>
    <w:pPr>
      <w:pBdr>
        <w:top w:val="single" w:sz="4" w:space="0" w:color="auto"/>
        <w:left w:val="single" w:sz="4" w:space="0" w:color="auto"/>
        <w:bottom w:val="single" w:sz="4" w:space="0" w:color="auto"/>
      </w:pBdr>
      <w:shd w:val="clear" w:color="000000" w:fill="C0C0C0"/>
      <w:spacing w:before="100" w:beforeAutospacing="1" w:after="100" w:afterAutospacing="1" w:line="240" w:lineRule="auto"/>
      <w:jc w:val="left"/>
    </w:pPr>
    <w:rPr>
      <w:rFonts w:ascii="Arial" w:eastAsia="Times New Roman" w:hAnsi="Arial" w:cs="Arial"/>
      <w:b/>
      <w:bCs/>
      <w:sz w:val="22"/>
      <w:szCs w:val="22"/>
      <w:lang w:val="en-US" w:eastAsia="en-US"/>
    </w:rPr>
  </w:style>
  <w:style w:type="paragraph" w:customStyle="1" w:styleId="xl111">
    <w:name w:val="xl111"/>
    <w:basedOn w:val="a2"/>
    <w:rsid w:val="007860E4"/>
    <w:pPr>
      <w:pBdr>
        <w:top w:val="single" w:sz="4" w:space="0" w:color="auto"/>
        <w:bottom w:val="single" w:sz="4" w:space="0" w:color="auto"/>
        <w:right w:val="single" w:sz="8" w:space="0" w:color="auto"/>
      </w:pBdr>
      <w:shd w:val="clear" w:color="000000" w:fill="C0C0C0"/>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12">
    <w:name w:val="xl112"/>
    <w:basedOn w:val="a2"/>
    <w:rsid w:val="007860E4"/>
    <w:pPr>
      <w:pBdr>
        <w:right w:val="single" w:sz="8" w:space="0" w:color="auto"/>
      </w:pBdr>
      <w:shd w:val="pct75" w:color="000000" w:fill="C0C0C0"/>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13">
    <w:name w:val="xl113"/>
    <w:basedOn w:val="a2"/>
    <w:rsid w:val="007860E4"/>
    <w:pPr>
      <w:pBdr>
        <w:top w:val="single" w:sz="4" w:space="0" w:color="auto"/>
        <w:left w:val="single" w:sz="8" w:space="9" w:color="auto"/>
      </w:pBdr>
      <w:spacing w:before="100" w:beforeAutospacing="1" w:after="100" w:afterAutospacing="1" w:line="240" w:lineRule="auto"/>
      <w:ind w:firstLineChars="100" w:firstLine="100"/>
      <w:jc w:val="left"/>
      <w:textAlignment w:val="top"/>
    </w:pPr>
    <w:rPr>
      <w:rFonts w:ascii="Arial" w:eastAsia="Times New Roman" w:hAnsi="Arial" w:cs="Arial"/>
      <w:sz w:val="22"/>
      <w:szCs w:val="22"/>
      <w:lang w:val="en-US" w:eastAsia="en-US"/>
    </w:rPr>
  </w:style>
  <w:style w:type="paragraph" w:customStyle="1" w:styleId="xl114">
    <w:name w:val="xl114"/>
    <w:basedOn w:val="a2"/>
    <w:rsid w:val="007860E4"/>
    <w:pPr>
      <w:pBdr>
        <w:top w:val="single" w:sz="4" w:space="0" w:color="auto"/>
        <w:left w:val="single" w:sz="4" w:space="0" w:color="auto"/>
        <w:right w:val="single" w:sz="4" w:space="0" w:color="auto"/>
      </w:pBdr>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15">
    <w:name w:val="xl115"/>
    <w:basedOn w:val="a2"/>
    <w:rsid w:val="007860E4"/>
    <w:pPr>
      <w:pBdr>
        <w:top w:val="single" w:sz="4" w:space="0" w:color="auto"/>
        <w:left w:val="single" w:sz="4" w:space="0" w:color="auto"/>
        <w:right w:val="single" w:sz="4" w:space="0" w:color="auto"/>
      </w:pBdr>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16">
    <w:name w:val="xl116"/>
    <w:basedOn w:val="a2"/>
    <w:rsid w:val="007860E4"/>
    <w:pPr>
      <w:pBdr>
        <w:top w:val="single" w:sz="4" w:space="0" w:color="auto"/>
        <w:left w:val="single" w:sz="4" w:space="0" w:color="auto"/>
      </w:pBdr>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17">
    <w:name w:val="xl117"/>
    <w:basedOn w:val="a2"/>
    <w:rsid w:val="007860E4"/>
    <w:pPr>
      <w:pBdr>
        <w:top w:val="single" w:sz="4" w:space="0" w:color="auto"/>
        <w:left w:val="single" w:sz="8" w:space="9" w:color="auto"/>
        <w:bottom w:val="single" w:sz="4" w:space="0" w:color="auto"/>
      </w:pBdr>
      <w:spacing w:before="100" w:beforeAutospacing="1" w:after="100" w:afterAutospacing="1" w:line="240" w:lineRule="auto"/>
      <w:ind w:firstLineChars="100" w:firstLine="100"/>
      <w:jc w:val="left"/>
      <w:textAlignment w:val="top"/>
    </w:pPr>
    <w:rPr>
      <w:rFonts w:ascii="Arial" w:eastAsia="Times New Roman" w:hAnsi="Arial" w:cs="Arial"/>
      <w:sz w:val="22"/>
      <w:szCs w:val="22"/>
      <w:lang w:val="en-US" w:eastAsia="en-US"/>
    </w:rPr>
  </w:style>
  <w:style w:type="paragraph" w:customStyle="1" w:styleId="xl118">
    <w:name w:val="xl118"/>
    <w:basedOn w:val="a2"/>
    <w:rsid w:val="007860E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19">
    <w:name w:val="xl119"/>
    <w:basedOn w:val="a2"/>
    <w:rsid w:val="007860E4"/>
    <w:pPr>
      <w:pBdr>
        <w:top w:val="single" w:sz="4" w:space="0" w:color="auto"/>
        <w:left w:val="single" w:sz="8" w:space="0" w:color="auto"/>
        <w:bottom w:val="single" w:sz="4" w:space="0" w:color="auto"/>
      </w:pBdr>
      <w:spacing w:before="100" w:beforeAutospacing="1" w:after="100" w:afterAutospacing="1" w:line="240" w:lineRule="auto"/>
      <w:jc w:val="left"/>
      <w:textAlignment w:val="top"/>
    </w:pPr>
    <w:rPr>
      <w:rFonts w:ascii="Arial" w:eastAsia="Times New Roman" w:hAnsi="Arial" w:cs="Arial"/>
      <w:sz w:val="22"/>
      <w:szCs w:val="22"/>
      <w:lang w:val="en-US" w:eastAsia="en-US"/>
    </w:rPr>
  </w:style>
  <w:style w:type="paragraph" w:customStyle="1" w:styleId="xl120">
    <w:name w:val="xl120"/>
    <w:basedOn w:val="a2"/>
    <w:rsid w:val="007860E4"/>
    <w:pPr>
      <w:pBdr>
        <w:top w:val="single" w:sz="4" w:space="0" w:color="auto"/>
        <w:left w:val="single" w:sz="4" w:space="0" w:color="auto"/>
        <w:bottom w:val="single" w:sz="4" w:space="0" w:color="auto"/>
      </w:pBdr>
      <w:spacing w:before="100" w:beforeAutospacing="1" w:after="100" w:afterAutospacing="1" w:line="240" w:lineRule="auto"/>
      <w:jc w:val="left"/>
    </w:pPr>
    <w:rPr>
      <w:rFonts w:ascii="Arial" w:eastAsia="Times New Roman" w:hAnsi="Arial" w:cs="Arial"/>
      <w:i/>
      <w:iCs/>
      <w:sz w:val="22"/>
      <w:szCs w:val="22"/>
      <w:lang w:val="en-US" w:eastAsia="en-US"/>
    </w:rPr>
  </w:style>
  <w:style w:type="paragraph" w:customStyle="1" w:styleId="xl121">
    <w:name w:val="xl121"/>
    <w:basedOn w:val="a2"/>
    <w:rsid w:val="007860E4"/>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line="240" w:lineRule="auto"/>
      <w:jc w:val="left"/>
    </w:pPr>
    <w:rPr>
      <w:rFonts w:ascii="Arial" w:eastAsia="Times New Roman" w:hAnsi="Arial" w:cs="Arial"/>
      <w:i/>
      <w:iCs/>
      <w:sz w:val="22"/>
      <w:szCs w:val="22"/>
      <w:lang w:val="en-US" w:eastAsia="en-US"/>
    </w:rPr>
  </w:style>
  <w:style w:type="paragraph" w:customStyle="1" w:styleId="xl122">
    <w:name w:val="xl122"/>
    <w:basedOn w:val="a2"/>
    <w:rsid w:val="007860E4"/>
    <w:pPr>
      <w:pBdr>
        <w:top w:val="single" w:sz="4" w:space="0" w:color="auto"/>
        <w:left w:val="single" w:sz="4" w:space="0" w:color="auto"/>
        <w:bottom w:val="single" w:sz="4" w:space="0" w:color="auto"/>
        <w:right w:val="single" w:sz="4" w:space="0" w:color="auto"/>
      </w:pBdr>
      <w:shd w:val="pct75" w:color="000000" w:fill="C0C0C0"/>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23">
    <w:name w:val="xl123"/>
    <w:basedOn w:val="a2"/>
    <w:rsid w:val="007860E4"/>
    <w:pPr>
      <w:pBdr>
        <w:top w:val="single" w:sz="4" w:space="0" w:color="auto"/>
        <w:left w:val="single" w:sz="4" w:space="0" w:color="auto"/>
        <w:bottom w:val="single" w:sz="4" w:space="0" w:color="auto"/>
        <w:right w:val="single" w:sz="8" w:space="0" w:color="auto"/>
      </w:pBdr>
      <w:shd w:val="clear" w:color="000000" w:fill="auto"/>
      <w:spacing w:before="100" w:beforeAutospacing="1" w:after="100" w:afterAutospacing="1" w:line="240" w:lineRule="auto"/>
      <w:jc w:val="left"/>
    </w:pPr>
    <w:rPr>
      <w:rFonts w:ascii="Arial" w:eastAsia="Times New Roman" w:hAnsi="Arial" w:cs="Arial"/>
      <w:i/>
      <w:iCs/>
      <w:sz w:val="22"/>
      <w:szCs w:val="22"/>
      <w:lang w:val="en-US" w:eastAsia="en-US"/>
    </w:rPr>
  </w:style>
  <w:style w:type="paragraph" w:customStyle="1" w:styleId="xl124">
    <w:name w:val="xl124"/>
    <w:basedOn w:val="a2"/>
    <w:rsid w:val="007860E4"/>
    <w:pPr>
      <w:pBdr>
        <w:top w:val="single" w:sz="4" w:space="0" w:color="auto"/>
        <w:left w:val="single" w:sz="8" w:space="18" w:color="auto"/>
        <w:bottom w:val="single" w:sz="4" w:space="0" w:color="auto"/>
      </w:pBdr>
      <w:spacing w:before="100" w:beforeAutospacing="1" w:after="100" w:afterAutospacing="1" w:line="240" w:lineRule="auto"/>
      <w:ind w:firstLineChars="200" w:firstLine="200"/>
      <w:jc w:val="left"/>
      <w:textAlignment w:val="top"/>
    </w:pPr>
    <w:rPr>
      <w:rFonts w:ascii="Arial" w:eastAsia="Times New Roman" w:hAnsi="Arial" w:cs="Arial"/>
      <w:sz w:val="22"/>
      <w:szCs w:val="22"/>
      <w:lang w:val="en-US" w:eastAsia="en-US"/>
    </w:rPr>
  </w:style>
  <w:style w:type="paragraph" w:customStyle="1" w:styleId="xl125">
    <w:name w:val="xl125"/>
    <w:basedOn w:val="a2"/>
    <w:rsid w:val="007860E4"/>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26">
    <w:name w:val="xl126"/>
    <w:basedOn w:val="a2"/>
    <w:rsid w:val="007860E4"/>
    <w:pPr>
      <w:pBdr>
        <w:top w:val="single" w:sz="4" w:space="0" w:color="auto"/>
        <w:left w:val="single" w:sz="8" w:space="9" w:color="auto"/>
        <w:bottom w:val="single" w:sz="4" w:space="0" w:color="auto"/>
      </w:pBdr>
      <w:spacing w:before="100" w:beforeAutospacing="1" w:after="100" w:afterAutospacing="1" w:line="240" w:lineRule="auto"/>
      <w:ind w:firstLineChars="100" w:firstLine="100"/>
      <w:jc w:val="left"/>
      <w:textAlignment w:val="top"/>
    </w:pPr>
    <w:rPr>
      <w:rFonts w:ascii="Arial" w:eastAsia="Times New Roman" w:hAnsi="Arial" w:cs="Arial"/>
      <w:sz w:val="22"/>
      <w:szCs w:val="22"/>
      <w:lang w:val="en-US" w:eastAsia="en-US"/>
    </w:rPr>
  </w:style>
  <w:style w:type="paragraph" w:customStyle="1" w:styleId="xl127">
    <w:name w:val="xl127"/>
    <w:basedOn w:val="a2"/>
    <w:rsid w:val="007860E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w:eastAsia="Times New Roman" w:hAnsi="Arial" w:cs="Arial"/>
      <w:i/>
      <w:iCs/>
      <w:sz w:val="22"/>
      <w:szCs w:val="22"/>
      <w:lang w:val="en-US" w:eastAsia="en-US"/>
    </w:rPr>
  </w:style>
  <w:style w:type="paragraph" w:customStyle="1" w:styleId="xl128">
    <w:name w:val="xl128"/>
    <w:basedOn w:val="a2"/>
    <w:rsid w:val="007860E4"/>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left"/>
    </w:pPr>
    <w:rPr>
      <w:rFonts w:ascii="Arial" w:eastAsia="Times New Roman" w:hAnsi="Arial" w:cs="Arial"/>
      <w:b/>
      <w:bCs/>
      <w:sz w:val="22"/>
      <w:szCs w:val="22"/>
      <w:lang w:val="en-US" w:eastAsia="en-US"/>
    </w:rPr>
  </w:style>
  <w:style w:type="paragraph" w:customStyle="1" w:styleId="xl129">
    <w:name w:val="xl129"/>
    <w:basedOn w:val="a2"/>
    <w:rsid w:val="007860E4"/>
    <w:pPr>
      <w:pBdr>
        <w:top w:val="single" w:sz="4" w:space="0" w:color="auto"/>
        <w:left w:val="single" w:sz="8" w:space="18" w:color="auto"/>
      </w:pBdr>
      <w:spacing w:before="100" w:beforeAutospacing="1" w:after="100" w:afterAutospacing="1" w:line="240" w:lineRule="auto"/>
      <w:ind w:firstLineChars="200" w:firstLine="200"/>
      <w:jc w:val="left"/>
      <w:textAlignment w:val="top"/>
    </w:pPr>
    <w:rPr>
      <w:rFonts w:ascii="Arial" w:eastAsia="Times New Roman" w:hAnsi="Arial" w:cs="Arial"/>
      <w:sz w:val="22"/>
      <w:szCs w:val="22"/>
      <w:lang w:val="en-US" w:eastAsia="en-US"/>
    </w:rPr>
  </w:style>
  <w:style w:type="paragraph" w:customStyle="1" w:styleId="xl130">
    <w:name w:val="xl130"/>
    <w:basedOn w:val="a2"/>
    <w:rsid w:val="007860E4"/>
    <w:pPr>
      <w:pBdr>
        <w:right w:val="single" w:sz="8" w:space="0" w:color="auto"/>
      </w:pBdr>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31">
    <w:name w:val="xl131"/>
    <w:basedOn w:val="a2"/>
    <w:rsid w:val="007860E4"/>
    <w:pPr>
      <w:pBdr>
        <w:left w:val="single" w:sz="8" w:space="9" w:color="auto"/>
        <w:bottom w:val="single" w:sz="4" w:space="0" w:color="auto"/>
      </w:pBdr>
      <w:spacing w:before="100" w:beforeAutospacing="1" w:after="100" w:afterAutospacing="1" w:line="240" w:lineRule="auto"/>
      <w:ind w:firstLineChars="100" w:firstLine="100"/>
      <w:jc w:val="left"/>
      <w:textAlignment w:val="top"/>
    </w:pPr>
    <w:rPr>
      <w:rFonts w:ascii="Arial" w:eastAsia="Times New Roman" w:hAnsi="Arial" w:cs="Arial"/>
      <w:sz w:val="22"/>
      <w:szCs w:val="22"/>
      <w:lang w:val="en-US" w:eastAsia="en-US"/>
    </w:rPr>
  </w:style>
  <w:style w:type="paragraph" w:customStyle="1" w:styleId="xl132">
    <w:name w:val="xl132"/>
    <w:basedOn w:val="a2"/>
    <w:rsid w:val="007860E4"/>
    <w:pPr>
      <w:pBdr>
        <w:left w:val="single" w:sz="4" w:space="0" w:color="auto"/>
        <w:bottom w:val="single" w:sz="4" w:space="0" w:color="auto"/>
        <w:right w:val="single" w:sz="4" w:space="0" w:color="auto"/>
      </w:pBdr>
      <w:shd w:val="pct75" w:color="000000" w:fill="C0C0C0"/>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33">
    <w:name w:val="xl133"/>
    <w:basedOn w:val="a2"/>
    <w:rsid w:val="007860E4"/>
    <w:pPr>
      <w:shd w:val="pct75" w:color="000000" w:fill="C0C0C0"/>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34">
    <w:name w:val="xl134"/>
    <w:basedOn w:val="a2"/>
    <w:rsid w:val="007860E4"/>
    <w:pPr>
      <w:pBdr>
        <w:left w:val="single" w:sz="4" w:space="0" w:color="auto"/>
        <w:bottom w:val="single" w:sz="4" w:space="0" w:color="auto"/>
        <w:right w:val="single" w:sz="4" w:space="0" w:color="auto"/>
      </w:pBdr>
      <w:shd w:val="clear" w:color="000000" w:fill="auto"/>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35">
    <w:name w:val="xl135"/>
    <w:basedOn w:val="a2"/>
    <w:rsid w:val="007860E4"/>
    <w:pPr>
      <w:pBdr>
        <w:top w:val="single" w:sz="4" w:space="0" w:color="auto"/>
        <w:left w:val="single" w:sz="8" w:space="18" w:color="auto"/>
        <w:bottom w:val="single" w:sz="4" w:space="0" w:color="auto"/>
      </w:pBdr>
      <w:spacing w:before="100" w:beforeAutospacing="1" w:after="100" w:afterAutospacing="1" w:line="240" w:lineRule="auto"/>
      <w:ind w:firstLineChars="200" w:firstLine="200"/>
      <w:jc w:val="left"/>
      <w:textAlignment w:val="top"/>
    </w:pPr>
    <w:rPr>
      <w:rFonts w:ascii="Arial" w:eastAsia="Times New Roman" w:hAnsi="Arial" w:cs="Arial"/>
      <w:color w:val="000000"/>
      <w:sz w:val="22"/>
      <w:szCs w:val="22"/>
      <w:lang w:val="en-US" w:eastAsia="en-US"/>
    </w:rPr>
  </w:style>
  <w:style w:type="paragraph" w:customStyle="1" w:styleId="xl136">
    <w:name w:val="xl136"/>
    <w:basedOn w:val="a2"/>
    <w:rsid w:val="007860E4"/>
    <w:pPr>
      <w:pBdr>
        <w:top w:val="single" w:sz="4" w:space="0" w:color="auto"/>
        <w:left w:val="single" w:sz="8" w:space="18" w:color="auto"/>
        <w:bottom w:val="single" w:sz="4" w:space="0" w:color="auto"/>
      </w:pBdr>
      <w:spacing w:before="100" w:beforeAutospacing="1" w:after="100" w:afterAutospacing="1" w:line="240" w:lineRule="auto"/>
      <w:ind w:firstLineChars="200" w:firstLine="200"/>
      <w:jc w:val="left"/>
      <w:textAlignment w:val="top"/>
    </w:pPr>
    <w:rPr>
      <w:rFonts w:ascii="Arial" w:eastAsia="Times New Roman" w:hAnsi="Arial" w:cs="Arial"/>
      <w:i/>
      <w:iCs/>
      <w:color w:val="000000"/>
      <w:sz w:val="22"/>
      <w:szCs w:val="22"/>
      <w:lang w:val="en-US" w:eastAsia="en-US"/>
    </w:rPr>
  </w:style>
  <w:style w:type="paragraph" w:customStyle="1" w:styleId="xl137">
    <w:name w:val="xl137"/>
    <w:basedOn w:val="a2"/>
    <w:rsid w:val="007860E4"/>
    <w:pPr>
      <w:pBdr>
        <w:top w:val="single" w:sz="4" w:space="0" w:color="auto"/>
        <w:bottom w:val="single" w:sz="4" w:space="0" w:color="auto"/>
        <w:right w:val="single" w:sz="4" w:space="0" w:color="auto"/>
      </w:pBdr>
      <w:shd w:val="clear" w:color="000000" w:fill="C0C0C0"/>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38">
    <w:name w:val="xl138"/>
    <w:basedOn w:val="a2"/>
    <w:rsid w:val="007860E4"/>
    <w:pPr>
      <w:pBdr>
        <w:top w:val="single" w:sz="4" w:space="0" w:color="auto"/>
        <w:left w:val="single" w:sz="4" w:space="0" w:color="auto"/>
        <w:bottom w:val="single" w:sz="4" w:space="0" w:color="auto"/>
        <w:right w:val="single" w:sz="8" w:space="0" w:color="auto"/>
      </w:pBdr>
      <w:shd w:val="clear" w:color="000000" w:fill="C0C0C0"/>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39">
    <w:name w:val="xl139"/>
    <w:basedOn w:val="a2"/>
    <w:rsid w:val="007860E4"/>
    <w:pPr>
      <w:pBdr>
        <w:top w:val="single" w:sz="4" w:space="0" w:color="auto"/>
        <w:left w:val="single" w:sz="8" w:space="9" w:color="auto"/>
        <w:bottom w:val="single" w:sz="4" w:space="0" w:color="auto"/>
      </w:pBdr>
      <w:shd w:val="clear" w:color="000000" w:fill="D8E4BC"/>
      <w:spacing w:before="100" w:beforeAutospacing="1" w:after="100" w:afterAutospacing="1" w:line="240" w:lineRule="auto"/>
      <w:ind w:firstLineChars="100" w:firstLine="100"/>
      <w:jc w:val="left"/>
      <w:textAlignment w:val="top"/>
    </w:pPr>
    <w:rPr>
      <w:rFonts w:ascii="Arial" w:eastAsia="Times New Roman" w:hAnsi="Arial" w:cs="Arial"/>
      <w:sz w:val="22"/>
      <w:szCs w:val="22"/>
      <w:lang w:val="en-US" w:eastAsia="en-US"/>
    </w:rPr>
  </w:style>
  <w:style w:type="paragraph" w:customStyle="1" w:styleId="xl140">
    <w:name w:val="xl140"/>
    <w:basedOn w:val="a2"/>
    <w:rsid w:val="007860E4"/>
    <w:pPr>
      <w:pBdr>
        <w:right w:val="single" w:sz="8" w:space="0" w:color="auto"/>
      </w:pBdr>
      <w:spacing w:before="100" w:beforeAutospacing="1" w:after="100" w:afterAutospacing="1" w:line="240" w:lineRule="auto"/>
      <w:jc w:val="left"/>
    </w:pPr>
    <w:rPr>
      <w:rFonts w:ascii="Arial" w:eastAsia="Times New Roman" w:hAnsi="Arial" w:cs="Arial"/>
      <w:color w:val="FF0000"/>
      <w:sz w:val="22"/>
      <w:szCs w:val="22"/>
      <w:lang w:val="en-US" w:eastAsia="en-US"/>
    </w:rPr>
  </w:style>
  <w:style w:type="paragraph" w:customStyle="1" w:styleId="xl141">
    <w:name w:val="xl141"/>
    <w:basedOn w:val="a2"/>
    <w:rsid w:val="007860E4"/>
    <w:pPr>
      <w:pBdr>
        <w:left w:val="single" w:sz="8" w:space="0" w:color="auto"/>
        <w:right w:val="single" w:sz="8" w:space="0" w:color="auto"/>
      </w:pBdr>
      <w:shd w:val="pct75" w:color="000000" w:fill="auto"/>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42">
    <w:name w:val="xl142"/>
    <w:basedOn w:val="a2"/>
    <w:rsid w:val="007860E4"/>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left"/>
    </w:pPr>
    <w:rPr>
      <w:rFonts w:ascii="Arial" w:eastAsia="Times New Roman" w:hAnsi="Arial" w:cs="Arial"/>
      <w:b/>
      <w:bCs/>
      <w:sz w:val="22"/>
      <w:szCs w:val="22"/>
      <w:lang w:val="en-US" w:eastAsia="en-US"/>
    </w:rPr>
  </w:style>
  <w:style w:type="paragraph" w:customStyle="1" w:styleId="xl143">
    <w:name w:val="xl143"/>
    <w:basedOn w:val="a2"/>
    <w:rsid w:val="007860E4"/>
    <w:pPr>
      <w:pBdr>
        <w:top w:val="single" w:sz="4" w:space="0" w:color="auto"/>
        <w:bottom w:val="single" w:sz="4" w:space="0" w:color="auto"/>
        <w:right w:val="single" w:sz="4" w:space="0" w:color="auto"/>
      </w:pBdr>
      <w:shd w:val="clear" w:color="000000" w:fill="C0C0C0"/>
      <w:spacing w:before="100" w:beforeAutospacing="1" w:after="100" w:afterAutospacing="1" w:line="240" w:lineRule="auto"/>
      <w:jc w:val="left"/>
    </w:pPr>
    <w:rPr>
      <w:rFonts w:ascii="Arial" w:eastAsia="Times New Roman" w:hAnsi="Arial" w:cs="Arial"/>
      <w:b/>
      <w:bCs/>
      <w:sz w:val="22"/>
      <w:szCs w:val="22"/>
      <w:lang w:val="en-US" w:eastAsia="en-US"/>
    </w:rPr>
  </w:style>
  <w:style w:type="paragraph" w:customStyle="1" w:styleId="xl144">
    <w:name w:val="xl144"/>
    <w:basedOn w:val="a2"/>
    <w:rsid w:val="007860E4"/>
    <w:pPr>
      <w:pBdr>
        <w:top w:val="single" w:sz="4" w:space="0" w:color="auto"/>
        <w:left w:val="single" w:sz="8" w:space="0" w:color="auto"/>
        <w:bottom w:val="single" w:sz="4" w:space="0" w:color="auto"/>
      </w:pBdr>
      <w:shd w:val="clear" w:color="000000" w:fill="C0C0C0"/>
      <w:spacing w:before="100" w:beforeAutospacing="1" w:after="100" w:afterAutospacing="1" w:line="240" w:lineRule="auto"/>
      <w:jc w:val="left"/>
      <w:textAlignment w:val="top"/>
    </w:pPr>
    <w:rPr>
      <w:rFonts w:ascii="Arial" w:eastAsia="Times New Roman" w:hAnsi="Arial" w:cs="Arial"/>
      <w:b/>
      <w:bCs/>
      <w:szCs w:val="24"/>
      <w:lang w:val="en-US" w:eastAsia="en-US"/>
    </w:rPr>
  </w:style>
  <w:style w:type="paragraph" w:customStyle="1" w:styleId="xl145">
    <w:name w:val="xl145"/>
    <w:basedOn w:val="a2"/>
    <w:rsid w:val="007860E4"/>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left"/>
    </w:pPr>
    <w:rPr>
      <w:rFonts w:ascii="Arial" w:eastAsia="Times New Roman" w:hAnsi="Arial" w:cs="Arial"/>
      <w:b/>
      <w:bCs/>
      <w:szCs w:val="24"/>
      <w:lang w:val="en-US" w:eastAsia="en-US"/>
    </w:rPr>
  </w:style>
  <w:style w:type="paragraph" w:customStyle="1" w:styleId="xl146">
    <w:name w:val="xl146"/>
    <w:basedOn w:val="a2"/>
    <w:rsid w:val="007860E4"/>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left"/>
    </w:pPr>
    <w:rPr>
      <w:rFonts w:ascii="Arial" w:eastAsia="Times New Roman" w:hAnsi="Arial" w:cs="Arial"/>
      <w:b/>
      <w:bCs/>
      <w:szCs w:val="24"/>
      <w:lang w:val="en-US" w:eastAsia="en-US"/>
    </w:rPr>
  </w:style>
  <w:style w:type="paragraph" w:customStyle="1" w:styleId="xl147">
    <w:name w:val="xl147"/>
    <w:basedOn w:val="a2"/>
    <w:rsid w:val="007860E4"/>
    <w:pPr>
      <w:pBdr>
        <w:top w:val="single" w:sz="4" w:space="0" w:color="auto"/>
        <w:left w:val="single" w:sz="4" w:space="0" w:color="auto"/>
        <w:bottom w:val="single" w:sz="4" w:space="0" w:color="auto"/>
      </w:pBdr>
      <w:shd w:val="clear" w:color="000000" w:fill="C0C0C0"/>
      <w:spacing w:before="100" w:beforeAutospacing="1" w:after="100" w:afterAutospacing="1" w:line="240" w:lineRule="auto"/>
      <w:jc w:val="left"/>
    </w:pPr>
    <w:rPr>
      <w:rFonts w:ascii="Arial" w:eastAsia="Times New Roman" w:hAnsi="Arial" w:cs="Arial"/>
      <w:b/>
      <w:bCs/>
      <w:szCs w:val="24"/>
      <w:lang w:val="en-US" w:eastAsia="en-US"/>
    </w:rPr>
  </w:style>
  <w:style w:type="paragraph" w:customStyle="1" w:styleId="xl148">
    <w:name w:val="xl148"/>
    <w:basedOn w:val="a2"/>
    <w:rsid w:val="007860E4"/>
    <w:pPr>
      <w:pBdr>
        <w:top w:val="single" w:sz="4" w:space="0" w:color="auto"/>
        <w:left w:val="single" w:sz="8" w:space="0" w:color="auto"/>
        <w:bottom w:val="single" w:sz="8" w:space="0" w:color="auto"/>
      </w:pBdr>
      <w:shd w:val="clear" w:color="000000" w:fill="C0C0C0"/>
      <w:spacing w:before="100" w:beforeAutospacing="1" w:after="100" w:afterAutospacing="1" w:line="240" w:lineRule="auto"/>
      <w:jc w:val="right"/>
      <w:textAlignment w:val="top"/>
    </w:pPr>
    <w:rPr>
      <w:rFonts w:ascii="Arial" w:eastAsia="Times New Roman" w:hAnsi="Arial" w:cs="Arial"/>
      <w:b/>
      <w:bCs/>
      <w:sz w:val="22"/>
      <w:szCs w:val="22"/>
      <w:lang w:val="en-US" w:eastAsia="en-US"/>
    </w:rPr>
  </w:style>
  <w:style w:type="paragraph" w:customStyle="1" w:styleId="xl149">
    <w:name w:val="xl149"/>
    <w:basedOn w:val="a2"/>
    <w:rsid w:val="007860E4"/>
    <w:pPr>
      <w:pBdr>
        <w:top w:val="single" w:sz="4" w:space="0" w:color="auto"/>
        <w:left w:val="single" w:sz="4" w:space="0" w:color="auto"/>
        <w:bottom w:val="single" w:sz="8" w:space="0" w:color="auto"/>
        <w:right w:val="single" w:sz="4" w:space="0" w:color="auto"/>
      </w:pBdr>
      <w:shd w:val="clear" w:color="000000" w:fill="C0C0C0"/>
      <w:spacing w:before="100" w:beforeAutospacing="1" w:after="100" w:afterAutospacing="1" w:line="240" w:lineRule="auto"/>
      <w:jc w:val="left"/>
    </w:pPr>
    <w:rPr>
      <w:rFonts w:ascii="Arial" w:eastAsia="Times New Roman" w:hAnsi="Arial" w:cs="Arial"/>
      <w:b/>
      <w:bCs/>
      <w:sz w:val="22"/>
      <w:szCs w:val="22"/>
      <w:lang w:val="en-US" w:eastAsia="en-US"/>
    </w:rPr>
  </w:style>
  <w:style w:type="paragraph" w:customStyle="1" w:styleId="xl150">
    <w:name w:val="xl150"/>
    <w:basedOn w:val="a2"/>
    <w:rsid w:val="007860E4"/>
    <w:pPr>
      <w:pBdr>
        <w:top w:val="single" w:sz="4" w:space="0" w:color="auto"/>
        <w:left w:val="single" w:sz="4" w:space="0" w:color="auto"/>
        <w:bottom w:val="single" w:sz="8" w:space="0" w:color="auto"/>
        <w:right w:val="single" w:sz="4" w:space="0" w:color="auto"/>
      </w:pBdr>
      <w:shd w:val="clear" w:color="000000" w:fill="C0C0C0"/>
      <w:spacing w:before="100" w:beforeAutospacing="1" w:after="100" w:afterAutospacing="1" w:line="240" w:lineRule="auto"/>
      <w:jc w:val="left"/>
    </w:pPr>
    <w:rPr>
      <w:rFonts w:ascii="Arial" w:eastAsia="Times New Roman" w:hAnsi="Arial" w:cs="Arial"/>
      <w:b/>
      <w:bCs/>
      <w:sz w:val="22"/>
      <w:szCs w:val="22"/>
      <w:lang w:val="en-US" w:eastAsia="en-US"/>
    </w:rPr>
  </w:style>
  <w:style w:type="paragraph" w:customStyle="1" w:styleId="xl151">
    <w:name w:val="xl151"/>
    <w:basedOn w:val="a2"/>
    <w:rsid w:val="007860E4"/>
    <w:pPr>
      <w:pBdr>
        <w:top w:val="single" w:sz="4" w:space="0" w:color="auto"/>
        <w:left w:val="single" w:sz="4" w:space="0" w:color="auto"/>
        <w:bottom w:val="single" w:sz="8" w:space="0" w:color="auto"/>
      </w:pBdr>
      <w:shd w:val="clear" w:color="000000" w:fill="C0C0C0"/>
      <w:spacing w:before="100" w:beforeAutospacing="1" w:after="100" w:afterAutospacing="1" w:line="240" w:lineRule="auto"/>
      <w:jc w:val="left"/>
    </w:pPr>
    <w:rPr>
      <w:rFonts w:ascii="Arial" w:eastAsia="Times New Roman" w:hAnsi="Arial" w:cs="Arial"/>
      <w:b/>
      <w:bCs/>
      <w:sz w:val="22"/>
      <w:szCs w:val="22"/>
      <w:lang w:val="en-US" w:eastAsia="en-US"/>
    </w:rPr>
  </w:style>
  <w:style w:type="paragraph" w:customStyle="1" w:styleId="xl152">
    <w:name w:val="xl152"/>
    <w:basedOn w:val="a2"/>
    <w:rsid w:val="007860E4"/>
    <w:pPr>
      <w:pBdr>
        <w:top w:val="single" w:sz="4" w:space="0" w:color="auto"/>
        <w:left w:val="single" w:sz="4" w:space="0" w:color="auto"/>
        <w:bottom w:val="single" w:sz="8" w:space="0" w:color="auto"/>
        <w:right w:val="single" w:sz="4" w:space="0" w:color="auto"/>
      </w:pBdr>
      <w:shd w:val="clear" w:color="000000" w:fill="C0C0C0"/>
      <w:spacing w:before="100" w:beforeAutospacing="1" w:after="100" w:afterAutospacing="1" w:line="240" w:lineRule="auto"/>
      <w:jc w:val="left"/>
    </w:pPr>
    <w:rPr>
      <w:rFonts w:ascii="Arial" w:eastAsia="Times New Roman" w:hAnsi="Arial" w:cs="Arial"/>
      <w:b/>
      <w:bCs/>
      <w:szCs w:val="24"/>
      <w:lang w:val="en-US" w:eastAsia="en-US"/>
    </w:rPr>
  </w:style>
  <w:style w:type="paragraph" w:customStyle="1" w:styleId="xl153">
    <w:name w:val="xl153"/>
    <w:basedOn w:val="a2"/>
    <w:rsid w:val="007860E4"/>
    <w:pPr>
      <w:pBdr>
        <w:left w:val="single" w:sz="8" w:space="0" w:color="auto"/>
      </w:pBdr>
      <w:spacing w:before="100" w:beforeAutospacing="1" w:after="100" w:afterAutospacing="1" w:line="240" w:lineRule="auto"/>
      <w:jc w:val="left"/>
      <w:textAlignment w:val="top"/>
    </w:pPr>
    <w:rPr>
      <w:rFonts w:ascii="Arial" w:eastAsia="Times New Roman" w:hAnsi="Arial" w:cs="Arial"/>
      <w:sz w:val="22"/>
      <w:szCs w:val="22"/>
      <w:lang w:val="en-US" w:eastAsia="en-US"/>
    </w:rPr>
  </w:style>
  <w:style w:type="paragraph" w:customStyle="1" w:styleId="xl154">
    <w:name w:val="xl154"/>
    <w:basedOn w:val="a2"/>
    <w:rsid w:val="007860E4"/>
    <w:pPr>
      <w:pBdr>
        <w:left w:val="single" w:sz="4" w:space="0" w:color="auto"/>
        <w:right w:val="single" w:sz="4" w:space="0" w:color="auto"/>
      </w:pBdr>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55">
    <w:name w:val="xl155"/>
    <w:basedOn w:val="a2"/>
    <w:rsid w:val="007860E4"/>
    <w:pPr>
      <w:pBdr>
        <w:left w:val="single" w:sz="4" w:space="0" w:color="auto"/>
        <w:right w:val="single" w:sz="4" w:space="0" w:color="auto"/>
      </w:pBdr>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56">
    <w:name w:val="xl156"/>
    <w:basedOn w:val="a2"/>
    <w:rsid w:val="007860E4"/>
    <w:pPr>
      <w:pBdr>
        <w:left w:val="single" w:sz="4" w:space="0" w:color="auto"/>
      </w:pBdr>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57">
    <w:name w:val="xl157"/>
    <w:basedOn w:val="a2"/>
    <w:rsid w:val="007860E4"/>
    <w:pPr>
      <w:pBdr>
        <w:top w:val="single" w:sz="8" w:space="0" w:color="auto"/>
        <w:left w:val="single" w:sz="8" w:space="0" w:color="auto"/>
        <w:bottom w:val="single" w:sz="4" w:space="0" w:color="auto"/>
      </w:pBdr>
      <w:shd w:val="clear" w:color="000000" w:fill="969696"/>
      <w:spacing w:before="100" w:beforeAutospacing="1" w:after="100" w:afterAutospacing="1" w:line="240" w:lineRule="auto"/>
      <w:jc w:val="left"/>
      <w:textAlignment w:val="center"/>
    </w:pPr>
    <w:rPr>
      <w:rFonts w:ascii="Arial" w:eastAsia="Times New Roman" w:hAnsi="Arial" w:cs="Arial"/>
      <w:b/>
      <w:bCs/>
      <w:sz w:val="22"/>
      <w:szCs w:val="22"/>
      <w:lang w:val="en-US" w:eastAsia="en-US"/>
    </w:rPr>
  </w:style>
  <w:style w:type="paragraph" w:customStyle="1" w:styleId="xl158">
    <w:name w:val="xl158"/>
    <w:basedOn w:val="a2"/>
    <w:rsid w:val="007860E4"/>
    <w:pPr>
      <w:pBdr>
        <w:top w:val="single" w:sz="8" w:space="0" w:color="auto"/>
        <w:left w:val="single" w:sz="4" w:space="0" w:color="auto"/>
        <w:bottom w:val="single" w:sz="4" w:space="0" w:color="auto"/>
        <w:right w:val="single" w:sz="4" w:space="0" w:color="auto"/>
      </w:pBdr>
      <w:shd w:val="clear" w:color="000000" w:fill="969696"/>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59">
    <w:name w:val="xl159"/>
    <w:basedOn w:val="a2"/>
    <w:rsid w:val="007860E4"/>
    <w:pPr>
      <w:pBdr>
        <w:top w:val="single" w:sz="8" w:space="0" w:color="auto"/>
        <w:left w:val="single" w:sz="4" w:space="0" w:color="auto"/>
        <w:bottom w:val="single" w:sz="4" w:space="0" w:color="auto"/>
        <w:right w:val="single" w:sz="4" w:space="0" w:color="auto"/>
      </w:pBdr>
      <w:shd w:val="clear" w:color="000000" w:fill="969696"/>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60">
    <w:name w:val="xl160"/>
    <w:basedOn w:val="a2"/>
    <w:rsid w:val="007860E4"/>
    <w:pPr>
      <w:pBdr>
        <w:top w:val="single" w:sz="8" w:space="0" w:color="auto"/>
        <w:left w:val="single" w:sz="4" w:space="0" w:color="auto"/>
        <w:bottom w:val="single" w:sz="4" w:space="0" w:color="auto"/>
      </w:pBdr>
      <w:shd w:val="clear" w:color="000000" w:fill="969696"/>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61">
    <w:name w:val="xl161"/>
    <w:basedOn w:val="a2"/>
    <w:rsid w:val="007860E4"/>
    <w:pPr>
      <w:pBdr>
        <w:top w:val="single" w:sz="8" w:space="0" w:color="auto"/>
        <w:right w:val="single" w:sz="8" w:space="0" w:color="auto"/>
      </w:pBdr>
      <w:shd w:val="pct75" w:color="000000" w:fill="969696"/>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62">
    <w:name w:val="xl162"/>
    <w:basedOn w:val="a2"/>
    <w:rsid w:val="007860E4"/>
    <w:pPr>
      <w:pBdr>
        <w:top w:val="single" w:sz="8" w:space="0" w:color="auto"/>
        <w:right w:val="single" w:sz="8" w:space="0" w:color="auto"/>
      </w:pBdr>
      <w:shd w:val="clear" w:color="000000" w:fill="969696"/>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63">
    <w:name w:val="xl163"/>
    <w:basedOn w:val="a2"/>
    <w:rsid w:val="007860E4"/>
    <w:pPr>
      <w:pBdr>
        <w:top w:val="single" w:sz="4" w:space="0" w:color="auto"/>
        <w:left w:val="single" w:sz="8" w:space="0" w:color="auto"/>
        <w:bottom w:val="single" w:sz="4" w:space="0" w:color="auto"/>
      </w:pBdr>
      <w:shd w:val="clear" w:color="000000" w:fill="auto"/>
      <w:spacing w:before="100" w:beforeAutospacing="1" w:after="100" w:afterAutospacing="1" w:line="240" w:lineRule="auto"/>
      <w:jc w:val="left"/>
      <w:textAlignment w:val="center"/>
    </w:pPr>
    <w:rPr>
      <w:rFonts w:ascii="Arial" w:eastAsia="Times New Roman" w:hAnsi="Arial" w:cs="Arial"/>
      <w:b/>
      <w:bCs/>
      <w:sz w:val="22"/>
      <w:szCs w:val="22"/>
      <w:lang w:val="en-US" w:eastAsia="en-US"/>
    </w:rPr>
  </w:style>
  <w:style w:type="paragraph" w:customStyle="1" w:styleId="xl164">
    <w:name w:val="xl164"/>
    <w:basedOn w:val="a2"/>
    <w:rsid w:val="007860E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color w:val="000000"/>
      <w:sz w:val="22"/>
      <w:szCs w:val="22"/>
      <w:lang w:val="en-US" w:eastAsia="en-US"/>
    </w:rPr>
  </w:style>
  <w:style w:type="paragraph" w:customStyle="1" w:styleId="xl165">
    <w:name w:val="xl165"/>
    <w:basedOn w:val="a2"/>
    <w:rsid w:val="007860E4"/>
    <w:pPr>
      <w:pBdr>
        <w:right w:val="single" w:sz="8" w:space="0" w:color="auto"/>
      </w:pBdr>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66">
    <w:name w:val="xl166"/>
    <w:basedOn w:val="a2"/>
    <w:rsid w:val="007860E4"/>
    <w:pPr>
      <w:pBdr>
        <w:top w:val="single" w:sz="4" w:space="0" w:color="auto"/>
        <w:left w:val="single" w:sz="4" w:space="0" w:color="auto"/>
        <w:bottom w:val="single" w:sz="4" w:space="0" w:color="auto"/>
      </w:pBdr>
      <w:shd w:val="clear" w:color="000000" w:fill="C0C0C0"/>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67">
    <w:name w:val="xl167"/>
    <w:basedOn w:val="a2"/>
    <w:rsid w:val="007860E4"/>
    <w:pPr>
      <w:pBdr>
        <w:top w:val="single" w:sz="4" w:space="0" w:color="auto"/>
        <w:left w:val="single" w:sz="8" w:space="0" w:color="auto"/>
        <w:bottom w:val="single" w:sz="4" w:space="0" w:color="auto"/>
      </w:pBdr>
      <w:shd w:val="clear" w:color="000000" w:fill="C0C0C0"/>
      <w:spacing w:before="100" w:beforeAutospacing="1" w:after="100" w:afterAutospacing="1" w:line="240" w:lineRule="auto"/>
      <w:jc w:val="right"/>
      <w:textAlignment w:val="top"/>
    </w:pPr>
    <w:rPr>
      <w:rFonts w:ascii="Arial" w:eastAsia="Times New Roman" w:hAnsi="Arial" w:cs="Arial"/>
      <w:b/>
      <w:bCs/>
      <w:sz w:val="22"/>
      <w:szCs w:val="22"/>
      <w:lang w:val="en-US" w:eastAsia="en-US"/>
    </w:rPr>
  </w:style>
  <w:style w:type="paragraph" w:customStyle="1" w:styleId="xl168">
    <w:name w:val="xl168"/>
    <w:basedOn w:val="a2"/>
    <w:rsid w:val="007860E4"/>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left"/>
    </w:pPr>
    <w:rPr>
      <w:rFonts w:ascii="Arial" w:eastAsia="Times New Roman" w:hAnsi="Arial" w:cs="Arial"/>
      <w:b/>
      <w:bCs/>
      <w:szCs w:val="24"/>
      <w:lang w:val="en-US" w:eastAsia="en-US"/>
    </w:rPr>
  </w:style>
  <w:style w:type="paragraph" w:customStyle="1" w:styleId="xl169">
    <w:name w:val="xl169"/>
    <w:basedOn w:val="a2"/>
    <w:rsid w:val="007860E4"/>
    <w:pPr>
      <w:pBdr>
        <w:top w:val="single" w:sz="4" w:space="0" w:color="auto"/>
        <w:bottom w:val="single" w:sz="4" w:space="0" w:color="auto"/>
        <w:right w:val="single" w:sz="8" w:space="0" w:color="auto"/>
      </w:pBdr>
      <w:shd w:val="clear" w:color="000000" w:fill="C0C0C0"/>
      <w:spacing w:before="100" w:beforeAutospacing="1" w:after="100" w:afterAutospacing="1" w:line="240" w:lineRule="auto"/>
      <w:jc w:val="left"/>
    </w:pPr>
    <w:rPr>
      <w:rFonts w:ascii="Arial" w:eastAsia="Times New Roman" w:hAnsi="Arial" w:cs="Arial"/>
      <w:b/>
      <w:bCs/>
      <w:sz w:val="22"/>
      <w:szCs w:val="22"/>
      <w:lang w:val="en-US" w:eastAsia="en-US"/>
    </w:rPr>
  </w:style>
  <w:style w:type="paragraph" w:customStyle="1" w:styleId="xl170">
    <w:name w:val="xl170"/>
    <w:basedOn w:val="a2"/>
    <w:rsid w:val="007860E4"/>
    <w:pPr>
      <w:pBdr>
        <w:top w:val="single" w:sz="4" w:space="0" w:color="auto"/>
        <w:left w:val="single" w:sz="8" w:space="0" w:color="auto"/>
        <w:bottom w:val="single" w:sz="8" w:space="0" w:color="auto"/>
      </w:pBdr>
      <w:shd w:val="clear" w:color="000000" w:fill="969696"/>
      <w:spacing w:before="100" w:beforeAutospacing="1" w:after="100" w:afterAutospacing="1" w:line="240" w:lineRule="auto"/>
      <w:jc w:val="left"/>
      <w:textAlignment w:val="top"/>
    </w:pPr>
    <w:rPr>
      <w:rFonts w:ascii="Arial" w:eastAsia="Times New Roman" w:hAnsi="Arial" w:cs="Arial"/>
      <w:b/>
      <w:bCs/>
      <w:szCs w:val="24"/>
      <w:lang w:val="en-US" w:eastAsia="en-US"/>
    </w:rPr>
  </w:style>
  <w:style w:type="paragraph" w:customStyle="1" w:styleId="xl171">
    <w:name w:val="xl171"/>
    <w:basedOn w:val="a2"/>
    <w:rsid w:val="007860E4"/>
    <w:pPr>
      <w:pBdr>
        <w:top w:val="single" w:sz="4" w:space="0" w:color="auto"/>
        <w:left w:val="single" w:sz="4" w:space="0" w:color="auto"/>
        <w:bottom w:val="single" w:sz="8" w:space="0" w:color="auto"/>
        <w:right w:val="single" w:sz="4" w:space="0" w:color="auto"/>
      </w:pBdr>
      <w:shd w:val="clear" w:color="000000" w:fill="969696"/>
      <w:spacing w:before="100" w:beforeAutospacing="1" w:after="100" w:afterAutospacing="1" w:line="240" w:lineRule="auto"/>
      <w:jc w:val="left"/>
    </w:pPr>
    <w:rPr>
      <w:rFonts w:ascii="Arial" w:eastAsia="Times New Roman" w:hAnsi="Arial" w:cs="Arial"/>
      <w:b/>
      <w:bCs/>
      <w:szCs w:val="24"/>
      <w:lang w:val="en-US" w:eastAsia="en-US"/>
    </w:rPr>
  </w:style>
  <w:style w:type="paragraph" w:customStyle="1" w:styleId="xl172">
    <w:name w:val="xl172"/>
    <w:basedOn w:val="a2"/>
    <w:rsid w:val="007860E4"/>
    <w:pPr>
      <w:pBdr>
        <w:top w:val="single" w:sz="4" w:space="0" w:color="auto"/>
        <w:bottom w:val="single" w:sz="8" w:space="0" w:color="auto"/>
      </w:pBdr>
      <w:shd w:val="clear" w:color="000000" w:fill="969696"/>
      <w:spacing w:before="100" w:beforeAutospacing="1" w:after="100" w:afterAutospacing="1" w:line="240" w:lineRule="auto"/>
      <w:jc w:val="left"/>
    </w:pPr>
    <w:rPr>
      <w:rFonts w:ascii="Arial" w:eastAsia="Times New Roman" w:hAnsi="Arial" w:cs="Arial"/>
      <w:szCs w:val="24"/>
      <w:lang w:val="en-US" w:eastAsia="en-US"/>
    </w:rPr>
  </w:style>
  <w:style w:type="paragraph" w:customStyle="1" w:styleId="xl173">
    <w:name w:val="xl173"/>
    <w:basedOn w:val="a2"/>
    <w:rsid w:val="007860E4"/>
    <w:pPr>
      <w:pBdr>
        <w:top w:val="single" w:sz="4" w:space="0" w:color="auto"/>
        <w:left w:val="single" w:sz="4" w:space="0" w:color="auto"/>
        <w:bottom w:val="single" w:sz="8" w:space="0" w:color="auto"/>
        <w:right w:val="single" w:sz="8" w:space="0" w:color="auto"/>
      </w:pBdr>
      <w:shd w:val="clear" w:color="000000" w:fill="969696"/>
      <w:spacing w:before="100" w:beforeAutospacing="1" w:after="100" w:afterAutospacing="1" w:line="240" w:lineRule="auto"/>
      <w:jc w:val="left"/>
    </w:pPr>
    <w:rPr>
      <w:rFonts w:ascii="Arial" w:eastAsia="Times New Roman" w:hAnsi="Arial" w:cs="Arial"/>
      <w:szCs w:val="24"/>
      <w:lang w:val="en-US" w:eastAsia="en-US"/>
    </w:rPr>
  </w:style>
  <w:style w:type="paragraph" w:customStyle="1" w:styleId="xl174">
    <w:name w:val="xl174"/>
    <w:basedOn w:val="a2"/>
    <w:rsid w:val="007860E4"/>
    <w:pPr>
      <w:pBdr>
        <w:top w:val="single" w:sz="4" w:space="0" w:color="auto"/>
        <w:bottom w:val="single" w:sz="8" w:space="0" w:color="auto"/>
        <w:right w:val="single" w:sz="4" w:space="0" w:color="auto"/>
      </w:pBdr>
      <w:shd w:val="clear" w:color="000000" w:fill="969696"/>
      <w:spacing w:before="100" w:beforeAutospacing="1" w:after="100" w:afterAutospacing="1" w:line="240" w:lineRule="auto"/>
      <w:jc w:val="left"/>
    </w:pPr>
    <w:rPr>
      <w:rFonts w:ascii="Arial" w:eastAsia="Times New Roman" w:hAnsi="Arial" w:cs="Arial"/>
      <w:szCs w:val="24"/>
      <w:lang w:val="en-US" w:eastAsia="en-US"/>
    </w:rPr>
  </w:style>
  <w:style w:type="paragraph" w:customStyle="1" w:styleId="xl175">
    <w:name w:val="xl175"/>
    <w:basedOn w:val="a2"/>
    <w:rsid w:val="007860E4"/>
    <w:pPr>
      <w:pBdr>
        <w:left w:val="single" w:sz="4" w:space="0" w:color="auto"/>
        <w:bottom w:val="single" w:sz="4" w:space="0" w:color="auto"/>
      </w:pBdr>
      <w:shd w:val="clear" w:color="000000" w:fill="92CDDC"/>
      <w:spacing w:before="100" w:beforeAutospacing="1" w:after="100" w:afterAutospacing="1" w:line="240" w:lineRule="auto"/>
      <w:jc w:val="left"/>
    </w:pPr>
    <w:rPr>
      <w:rFonts w:ascii="Arial" w:eastAsia="Times New Roman" w:hAnsi="Arial" w:cs="Arial"/>
      <w:b/>
      <w:bCs/>
      <w:sz w:val="22"/>
      <w:szCs w:val="22"/>
      <w:lang w:val="en-US" w:eastAsia="en-US"/>
    </w:rPr>
  </w:style>
  <w:style w:type="paragraph" w:customStyle="1" w:styleId="xl176">
    <w:name w:val="xl176"/>
    <w:basedOn w:val="a2"/>
    <w:rsid w:val="007860E4"/>
    <w:pPr>
      <w:pBdr>
        <w:top w:val="single" w:sz="4" w:space="0" w:color="auto"/>
        <w:left w:val="single" w:sz="4" w:space="0" w:color="auto"/>
        <w:bottom w:val="single" w:sz="4" w:space="0" w:color="auto"/>
      </w:pBdr>
      <w:shd w:val="clear" w:color="000000" w:fill="92CDDC"/>
      <w:spacing w:before="100" w:beforeAutospacing="1" w:after="100" w:afterAutospacing="1" w:line="240" w:lineRule="auto"/>
      <w:jc w:val="left"/>
    </w:pPr>
    <w:rPr>
      <w:rFonts w:ascii="Arial" w:eastAsia="Times New Roman" w:hAnsi="Arial" w:cs="Arial"/>
      <w:b/>
      <w:bCs/>
      <w:sz w:val="22"/>
      <w:szCs w:val="22"/>
      <w:lang w:val="en-US" w:eastAsia="en-US"/>
    </w:rPr>
  </w:style>
  <w:style w:type="paragraph" w:customStyle="1" w:styleId="xl177">
    <w:name w:val="xl177"/>
    <w:basedOn w:val="a2"/>
    <w:rsid w:val="007860E4"/>
    <w:pPr>
      <w:pBdr>
        <w:left w:val="single" w:sz="4" w:space="0" w:color="auto"/>
        <w:bottom w:val="single" w:sz="4" w:space="0" w:color="auto"/>
        <w:right w:val="single" w:sz="4" w:space="0" w:color="auto"/>
      </w:pBdr>
      <w:shd w:val="clear" w:color="000000" w:fill="92CDDC"/>
      <w:spacing w:before="100" w:beforeAutospacing="1" w:after="100" w:afterAutospacing="1" w:line="240" w:lineRule="auto"/>
      <w:jc w:val="right"/>
    </w:pPr>
    <w:rPr>
      <w:rFonts w:ascii="Arial" w:eastAsia="Times New Roman" w:hAnsi="Arial" w:cs="Arial"/>
      <w:b/>
      <w:bCs/>
      <w:sz w:val="22"/>
      <w:szCs w:val="22"/>
      <w:lang w:val="en-US" w:eastAsia="en-US"/>
    </w:rPr>
  </w:style>
  <w:style w:type="paragraph" w:customStyle="1" w:styleId="xl178">
    <w:name w:val="xl178"/>
    <w:basedOn w:val="a2"/>
    <w:rsid w:val="007860E4"/>
    <w:pPr>
      <w:shd w:val="clear" w:color="000000" w:fill="92CDDC"/>
      <w:spacing w:before="100" w:beforeAutospacing="1" w:after="100" w:afterAutospacing="1" w:line="240" w:lineRule="auto"/>
      <w:jc w:val="left"/>
    </w:pPr>
    <w:rPr>
      <w:rFonts w:ascii="Arial" w:eastAsia="Times New Roman" w:hAnsi="Arial" w:cs="Arial"/>
      <w:b/>
      <w:bCs/>
      <w:sz w:val="22"/>
      <w:szCs w:val="22"/>
      <w:lang w:val="en-US" w:eastAsia="en-US"/>
    </w:rPr>
  </w:style>
  <w:style w:type="paragraph" w:customStyle="1" w:styleId="xl179">
    <w:name w:val="xl179"/>
    <w:basedOn w:val="a2"/>
    <w:rsid w:val="007860E4"/>
    <w:pPr>
      <w:pBdr>
        <w:right w:val="single" w:sz="8" w:space="0" w:color="auto"/>
      </w:pBdr>
      <w:shd w:val="clear" w:color="000000" w:fill="92CDDC"/>
      <w:spacing w:before="100" w:beforeAutospacing="1" w:after="100" w:afterAutospacing="1" w:line="240" w:lineRule="auto"/>
      <w:jc w:val="left"/>
    </w:pPr>
    <w:rPr>
      <w:rFonts w:ascii="Arial" w:eastAsia="Times New Roman" w:hAnsi="Arial" w:cs="Arial"/>
      <w:b/>
      <w:bCs/>
      <w:sz w:val="22"/>
      <w:szCs w:val="22"/>
      <w:lang w:val="en-US" w:eastAsia="en-US"/>
    </w:rPr>
  </w:style>
  <w:style w:type="paragraph" w:customStyle="1" w:styleId="xl180">
    <w:name w:val="xl180"/>
    <w:basedOn w:val="a2"/>
    <w:rsid w:val="007860E4"/>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line="240" w:lineRule="auto"/>
      <w:jc w:val="right"/>
    </w:pPr>
    <w:rPr>
      <w:rFonts w:ascii="Arial" w:eastAsia="Times New Roman" w:hAnsi="Arial" w:cs="Arial"/>
      <w:b/>
      <w:bCs/>
      <w:sz w:val="22"/>
      <w:szCs w:val="22"/>
      <w:lang w:val="en-US" w:eastAsia="en-US"/>
    </w:rPr>
  </w:style>
  <w:style w:type="paragraph" w:customStyle="1" w:styleId="xl181">
    <w:name w:val="xl181"/>
    <w:basedOn w:val="a2"/>
    <w:rsid w:val="007860E4"/>
    <w:pPr>
      <w:shd w:val="clear" w:color="000000" w:fill="92CDDC"/>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82">
    <w:name w:val="xl182"/>
    <w:basedOn w:val="a2"/>
    <w:rsid w:val="007860E4"/>
    <w:pPr>
      <w:pBdr>
        <w:right w:val="single" w:sz="8" w:space="0" w:color="auto"/>
      </w:pBdr>
      <w:shd w:val="clear" w:color="000000" w:fill="92CDDC"/>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83">
    <w:name w:val="xl183"/>
    <w:basedOn w:val="a2"/>
    <w:rsid w:val="007860E4"/>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84">
    <w:name w:val="xl184"/>
    <w:basedOn w:val="a2"/>
    <w:rsid w:val="007860E4"/>
    <w:pPr>
      <w:pBdr>
        <w:top w:val="single" w:sz="4" w:space="0" w:color="auto"/>
        <w:left w:val="single" w:sz="4" w:space="0" w:color="auto"/>
        <w:bottom w:val="single" w:sz="4" w:space="0" w:color="auto"/>
      </w:pBdr>
      <w:shd w:val="clear" w:color="000000" w:fill="92CDDC"/>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85">
    <w:name w:val="xl185"/>
    <w:basedOn w:val="a2"/>
    <w:rsid w:val="007860E4"/>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line="240" w:lineRule="auto"/>
      <w:jc w:val="right"/>
    </w:pPr>
    <w:rPr>
      <w:rFonts w:ascii="Arial" w:eastAsia="Times New Roman" w:hAnsi="Arial" w:cs="Arial"/>
      <w:sz w:val="22"/>
      <w:szCs w:val="22"/>
      <w:lang w:val="en-US" w:eastAsia="en-US"/>
    </w:rPr>
  </w:style>
  <w:style w:type="paragraph" w:customStyle="1" w:styleId="xl186">
    <w:name w:val="xl186"/>
    <w:basedOn w:val="a2"/>
    <w:rsid w:val="007860E4"/>
    <w:pPr>
      <w:pBdr>
        <w:right w:val="single" w:sz="8" w:space="0" w:color="auto"/>
      </w:pBdr>
      <w:shd w:val="clear" w:color="000000" w:fill="92CDDC"/>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87">
    <w:name w:val="xl187"/>
    <w:basedOn w:val="a2"/>
    <w:rsid w:val="007860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eastAsia="Times New Roman"/>
      <w:sz w:val="22"/>
      <w:szCs w:val="22"/>
      <w:lang w:val="en-US" w:eastAsia="en-US"/>
    </w:rPr>
  </w:style>
  <w:style w:type="paragraph" w:customStyle="1" w:styleId="xl188">
    <w:name w:val="xl188"/>
    <w:basedOn w:val="a2"/>
    <w:rsid w:val="007860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eastAsia="Times New Roman"/>
      <w:sz w:val="22"/>
      <w:szCs w:val="22"/>
      <w:lang w:val="en-US" w:eastAsia="en-US"/>
    </w:rPr>
  </w:style>
  <w:style w:type="paragraph" w:customStyle="1" w:styleId="xl189">
    <w:name w:val="xl189"/>
    <w:basedOn w:val="a2"/>
    <w:rsid w:val="007860E4"/>
    <w:pPr>
      <w:pBdr>
        <w:top w:val="single" w:sz="4" w:space="0" w:color="auto"/>
        <w:left w:val="single" w:sz="4" w:space="0" w:color="auto"/>
        <w:bottom w:val="single" w:sz="4" w:space="0" w:color="auto"/>
        <w:right w:val="single" w:sz="8" w:space="0" w:color="auto"/>
      </w:pBdr>
      <w:shd w:val="clear" w:color="000000" w:fill="auto"/>
      <w:spacing w:before="100" w:beforeAutospacing="1" w:after="100" w:afterAutospacing="1" w:line="240" w:lineRule="auto"/>
      <w:jc w:val="left"/>
    </w:pPr>
    <w:rPr>
      <w:rFonts w:eastAsia="Times New Roman"/>
      <w:sz w:val="22"/>
      <w:szCs w:val="22"/>
      <w:lang w:val="en-US" w:eastAsia="en-US"/>
    </w:rPr>
  </w:style>
  <w:style w:type="paragraph" w:customStyle="1" w:styleId="xl190">
    <w:name w:val="xl190"/>
    <w:basedOn w:val="a2"/>
    <w:rsid w:val="007860E4"/>
    <w:pPr>
      <w:pBdr>
        <w:bottom w:val="single" w:sz="4" w:space="0" w:color="auto"/>
        <w:right w:val="single" w:sz="8" w:space="0" w:color="auto"/>
      </w:pBdr>
      <w:shd w:val="clear" w:color="000000" w:fill="92CDDC"/>
      <w:spacing w:before="100" w:beforeAutospacing="1" w:after="100" w:afterAutospacing="1" w:line="240" w:lineRule="auto"/>
      <w:jc w:val="left"/>
    </w:pPr>
    <w:rPr>
      <w:rFonts w:ascii="Arial" w:eastAsia="Times New Roman" w:hAnsi="Arial" w:cs="Arial"/>
      <w:sz w:val="22"/>
      <w:szCs w:val="22"/>
      <w:lang w:val="en-US" w:eastAsia="en-US"/>
    </w:rPr>
  </w:style>
  <w:style w:type="paragraph" w:customStyle="1" w:styleId="xl191">
    <w:name w:val="xl191"/>
    <w:basedOn w:val="a2"/>
    <w:rsid w:val="007860E4"/>
    <w:pPr>
      <w:pBdr>
        <w:top w:val="single" w:sz="4" w:space="0" w:color="auto"/>
        <w:bottom w:val="single" w:sz="4" w:space="0" w:color="auto"/>
        <w:right w:val="single" w:sz="8" w:space="0" w:color="auto"/>
      </w:pBdr>
      <w:shd w:val="clear" w:color="000000" w:fill="FFC7CE"/>
      <w:spacing w:before="100" w:beforeAutospacing="1" w:after="100" w:afterAutospacing="1" w:line="240" w:lineRule="auto"/>
      <w:jc w:val="left"/>
    </w:pPr>
    <w:rPr>
      <w:rFonts w:ascii="Calibri" w:eastAsia="Times New Roman" w:hAnsi="Calibri" w:cs="Calibri"/>
      <w:color w:val="9C0006"/>
      <w:sz w:val="22"/>
      <w:szCs w:val="22"/>
      <w:lang w:val="en-US" w:eastAsia="en-US"/>
    </w:rPr>
  </w:style>
  <w:style w:type="paragraph" w:customStyle="1" w:styleId="xl192">
    <w:name w:val="xl192"/>
    <w:basedOn w:val="a2"/>
    <w:rsid w:val="007860E4"/>
    <w:pPr>
      <w:pBdr>
        <w:top w:val="single" w:sz="4" w:space="0" w:color="auto"/>
        <w:left w:val="single" w:sz="4" w:space="0" w:color="auto"/>
        <w:bottom w:val="single" w:sz="8" w:space="0" w:color="auto"/>
      </w:pBdr>
      <w:shd w:val="clear" w:color="000000" w:fill="969696"/>
      <w:spacing w:before="100" w:beforeAutospacing="1" w:after="100" w:afterAutospacing="1" w:line="240" w:lineRule="auto"/>
      <w:jc w:val="center"/>
    </w:pPr>
    <w:rPr>
      <w:rFonts w:ascii="Arial" w:eastAsia="Times New Roman" w:hAnsi="Arial" w:cs="Arial"/>
      <w:szCs w:val="24"/>
      <w:lang w:val="en-US" w:eastAsia="en-US"/>
    </w:rPr>
  </w:style>
  <w:style w:type="paragraph" w:customStyle="1" w:styleId="xl193">
    <w:name w:val="xl193"/>
    <w:basedOn w:val="a2"/>
    <w:rsid w:val="007860E4"/>
    <w:pPr>
      <w:pBdr>
        <w:top w:val="single" w:sz="4" w:space="0" w:color="auto"/>
        <w:bottom w:val="single" w:sz="8" w:space="0" w:color="auto"/>
      </w:pBdr>
      <w:shd w:val="clear" w:color="000000" w:fill="969696"/>
      <w:spacing w:before="100" w:beforeAutospacing="1" w:after="100" w:afterAutospacing="1" w:line="240" w:lineRule="auto"/>
      <w:jc w:val="center"/>
    </w:pPr>
    <w:rPr>
      <w:rFonts w:ascii="Arial" w:eastAsia="Times New Roman" w:hAnsi="Arial" w:cs="Arial"/>
      <w:szCs w:val="24"/>
      <w:lang w:val="en-US" w:eastAsia="en-US"/>
    </w:rPr>
  </w:style>
  <w:style w:type="paragraph" w:customStyle="1" w:styleId="xl194">
    <w:name w:val="xl194"/>
    <w:basedOn w:val="a2"/>
    <w:rsid w:val="007860E4"/>
    <w:pPr>
      <w:pBdr>
        <w:top w:val="single" w:sz="4" w:space="0" w:color="auto"/>
        <w:bottom w:val="single" w:sz="8" w:space="0" w:color="auto"/>
        <w:right w:val="single" w:sz="4" w:space="0" w:color="auto"/>
      </w:pBdr>
      <w:shd w:val="clear" w:color="000000" w:fill="969696"/>
      <w:spacing w:before="100" w:beforeAutospacing="1" w:after="100" w:afterAutospacing="1" w:line="240" w:lineRule="auto"/>
      <w:jc w:val="center"/>
    </w:pPr>
    <w:rPr>
      <w:rFonts w:ascii="Arial" w:eastAsia="Times New Roman" w:hAnsi="Arial" w:cs="Arial"/>
      <w:szCs w:val="24"/>
      <w:lang w:val="en-US" w:eastAsia="en-US"/>
    </w:rPr>
  </w:style>
  <w:style w:type="paragraph" w:customStyle="1" w:styleId="xl195">
    <w:name w:val="xl195"/>
    <w:basedOn w:val="a2"/>
    <w:rsid w:val="007860E4"/>
    <w:pPr>
      <w:pBdr>
        <w:top w:val="single" w:sz="8" w:space="0" w:color="auto"/>
        <w:left w:val="single" w:sz="4" w:space="0" w:color="auto"/>
        <w:bottom w:val="single" w:sz="4" w:space="0" w:color="auto"/>
      </w:pBdr>
      <w:shd w:val="clear" w:color="000000" w:fill="969696"/>
      <w:spacing w:before="100" w:beforeAutospacing="1" w:after="100" w:afterAutospacing="1" w:line="240" w:lineRule="auto"/>
      <w:jc w:val="center"/>
    </w:pPr>
    <w:rPr>
      <w:rFonts w:ascii="Arial" w:eastAsia="Times New Roman" w:hAnsi="Arial" w:cs="Arial"/>
      <w:szCs w:val="24"/>
      <w:lang w:val="en-US" w:eastAsia="en-US"/>
    </w:rPr>
  </w:style>
  <w:style w:type="paragraph" w:customStyle="1" w:styleId="xl196">
    <w:name w:val="xl196"/>
    <w:basedOn w:val="a2"/>
    <w:rsid w:val="007860E4"/>
    <w:pPr>
      <w:pBdr>
        <w:top w:val="single" w:sz="8" w:space="0" w:color="auto"/>
        <w:bottom w:val="single" w:sz="4" w:space="0" w:color="auto"/>
      </w:pBdr>
      <w:shd w:val="clear" w:color="000000" w:fill="969696"/>
      <w:spacing w:before="100" w:beforeAutospacing="1" w:after="100" w:afterAutospacing="1" w:line="240" w:lineRule="auto"/>
      <w:jc w:val="center"/>
    </w:pPr>
    <w:rPr>
      <w:rFonts w:ascii="Arial" w:eastAsia="Times New Roman" w:hAnsi="Arial" w:cs="Arial"/>
      <w:szCs w:val="24"/>
      <w:lang w:val="en-US" w:eastAsia="en-US"/>
    </w:rPr>
  </w:style>
  <w:style w:type="paragraph" w:customStyle="1" w:styleId="xl197">
    <w:name w:val="xl197"/>
    <w:basedOn w:val="a2"/>
    <w:rsid w:val="007860E4"/>
    <w:pPr>
      <w:pBdr>
        <w:top w:val="single" w:sz="8" w:space="0" w:color="auto"/>
        <w:bottom w:val="single" w:sz="4" w:space="0" w:color="auto"/>
        <w:right w:val="single" w:sz="4" w:space="0" w:color="auto"/>
      </w:pBdr>
      <w:shd w:val="clear" w:color="000000" w:fill="969696"/>
      <w:spacing w:before="100" w:beforeAutospacing="1" w:after="100" w:afterAutospacing="1" w:line="240" w:lineRule="auto"/>
      <w:jc w:val="center"/>
    </w:pPr>
    <w:rPr>
      <w:rFonts w:ascii="Arial" w:eastAsia="Times New Roman" w:hAnsi="Arial" w:cs="Arial"/>
      <w:szCs w:val="24"/>
      <w:lang w:val="en-US" w:eastAsia="en-US"/>
    </w:rPr>
  </w:style>
  <w:style w:type="paragraph" w:customStyle="1" w:styleId="xl198">
    <w:name w:val="xl198"/>
    <w:basedOn w:val="a2"/>
    <w:rsid w:val="007860E4"/>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center"/>
      <w:textAlignment w:val="top"/>
    </w:pPr>
    <w:rPr>
      <w:rFonts w:ascii="Arial" w:eastAsia="Times New Roman" w:hAnsi="Arial" w:cs="Arial"/>
      <w:i/>
      <w:iCs/>
      <w:sz w:val="36"/>
      <w:szCs w:val="36"/>
      <w:lang w:val="en-US" w:eastAsia="en-US"/>
    </w:rPr>
  </w:style>
  <w:style w:type="paragraph" w:customStyle="1" w:styleId="xl199">
    <w:name w:val="xl199"/>
    <w:basedOn w:val="a2"/>
    <w:rsid w:val="007860E4"/>
    <w:pPr>
      <w:pBdr>
        <w:top w:val="single" w:sz="4" w:space="0" w:color="auto"/>
        <w:bottom w:val="single" w:sz="4" w:space="0" w:color="auto"/>
      </w:pBdr>
      <w:shd w:val="clear" w:color="000000" w:fill="F2F2F2"/>
      <w:spacing w:before="100" w:beforeAutospacing="1" w:after="100" w:afterAutospacing="1" w:line="240" w:lineRule="auto"/>
      <w:jc w:val="center"/>
      <w:textAlignment w:val="top"/>
    </w:pPr>
    <w:rPr>
      <w:rFonts w:ascii="Arial" w:eastAsia="Times New Roman" w:hAnsi="Arial" w:cs="Arial"/>
      <w:i/>
      <w:iCs/>
      <w:sz w:val="36"/>
      <w:szCs w:val="36"/>
      <w:lang w:val="en-US" w:eastAsia="en-US"/>
    </w:rPr>
  </w:style>
  <w:style w:type="paragraph" w:customStyle="1" w:styleId="xl200">
    <w:name w:val="xl200"/>
    <w:basedOn w:val="a2"/>
    <w:rsid w:val="007860E4"/>
    <w:pPr>
      <w:pBdr>
        <w:top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top"/>
    </w:pPr>
    <w:rPr>
      <w:rFonts w:ascii="Arial" w:eastAsia="Times New Roman" w:hAnsi="Arial" w:cs="Arial"/>
      <w:i/>
      <w:iCs/>
      <w:sz w:val="36"/>
      <w:szCs w:val="36"/>
      <w:lang w:val="en-US" w:eastAsia="en-US"/>
    </w:rPr>
  </w:style>
  <w:style w:type="paragraph" w:styleId="2ff5">
    <w:name w:val="Body Text Indent 2"/>
    <w:basedOn w:val="a2"/>
    <w:link w:val="2ff6"/>
    <w:uiPriority w:val="99"/>
    <w:semiHidden/>
    <w:unhideWhenUsed/>
    <w:rsid w:val="007860E4"/>
    <w:pPr>
      <w:spacing w:after="120" w:line="480" w:lineRule="auto"/>
      <w:ind w:left="283"/>
      <w:jc w:val="left"/>
    </w:pPr>
    <w:rPr>
      <w:rFonts w:asciiTheme="minorHAnsi" w:eastAsiaTheme="minorHAnsi" w:hAnsiTheme="minorHAnsi" w:cstheme="minorBidi"/>
      <w:sz w:val="22"/>
      <w:szCs w:val="22"/>
      <w:lang w:eastAsia="en-US"/>
    </w:rPr>
  </w:style>
  <w:style w:type="character" w:customStyle="1" w:styleId="2ff6">
    <w:name w:val="Основен текст с отстъп 2 Знак"/>
    <w:basedOn w:val="a3"/>
    <w:link w:val="2ff5"/>
    <w:uiPriority w:val="99"/>
    <w:semiHidden/>
    <w:rsid w:val="007860E4"/>
    <w:rPr>
      <w:rFonts w:asciiTheme="minorHAnsi" w:eastAsiaTheme="minorHAnsi" w:hAnsiTheme="minorHAnsi" w:cstheme="minorBidi"/>
      <w:sz w:val="22"/>
      <w:szCs w:val="22"/>
    </w:rPr>
  </w:style>
  <w:style w:type="table" w:customStyle="1" w:styleId="TableGrid5">
    <w:name w:val="Table Grid5"/>
    <w:basedOn w:val="a4"/>
    <w:next w:val="aa"/>
    <w:uiPriority w:val="59"/>
    <w:rsid w:val="007860E4"/>
    <w:pPr>
      <w:spacing w:line="240" w:lineRule="auto"/>
      <w:jc w:val="left"/>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a2"/>
    <w:uiPriority w:val="1"/>
    <w:qFormat/>
    <w:rsid w:val="007860E4"/>
    <w:pPr>
      <w:widowControl w:val="0"/>
      <w:autoSpaceDE w:val="0"/>
      <w:autoSpaceDN w:val="0"/>
      <w:spacing w:line="240" w:lineRule="auto"/>
      <w:jc w:val="right"/>
    </w:pPr>
    <w:rPr>
      <w:rFonts w:ascii="Arial" w:eastAsia="Arial" w:hAnsi="Arial" w:cs="Arial"/>
      <w:sz w:val="22"/>
      <w:szCs w:val="22"/>
      <w:lang w:bidi="bg-BG"/>
    </w:rPr>
  </w:style>
  <w:style w:type="character" w:customStyle="1" w:styleId="UnresolvedMention1">
    <w:name w:val="Unresolved Mention1"/>
    <w:basedOn w:val="a3"/>
    <w:uiPriority w:val="99"/>
    <w:semiHidden/>
    <w:unhideWhenUsed/>
    <w:rsid w:val="00AA0126"/>
    <w:rPr>
      <w:color w:val="605E5C"/>
      <w:shd w:val="clear" w:color="auto" w:fill="E1DFDD"/>
    </w:rPr>
  </w:style>
  <w:style w:type="paragraph" w:customStyle="1" w:styleId="affffffff6">
    <w:name w:val="Знак Знак"/>
    <w:basedOn w:val="a2"/>
    <w:rsid w:val="00911FF8"/>
    <w:pPr>
      <w:tabs>
        <w:tab w:val="left" w:pos="709"/>
      </w:tabs>
      <w:spacing w:line="240" w:lineRule="auto"/>
      <w:jc w:val="left"/>
    </w:pPr>
    <w:rPr>
      <w:rFonts w:ascii="Tahoma" w:eastAsia="Times New Roman" w:hAnsi="Tahoma" w:cs="Arial"/>
      <w:szCs w:val="24"/>
      <w:lang w:val="pl-PL" w:eastAsia="pl-PL"/>
    </w:rPr>
  </w:style>
  <w:style w:type="character" w:customStyle="1" w:styleId="UnresolvedMention2">
    <w:name w:val="Unresolved Mention2"/>
    <w:basedOn w:val="a3"/>
    <w:uiPriority w:val="99"/>
    <w:semiHidden/>
    <w:unhideWhenUsed/>
    <w:rsid w:val="009A65B4"/>
    <w:rPr>
      <w:color w:val="605E5C"/>
      <w:shd w:val="clear" w:color="auto" w:fill="E1DFDD"/>
    </w:rPr>
  </w:style>
  <w:style w:type="numbering" w:customStyle="1" w:styleId="Mystyle">
    <w:name w:val="My style"/>
    <w:uiPriority w:val="99"/>
    <w:rsid w:val="00A35911"/>
    <w:pPr>
      <w:numPr>
        <w:numId w:val="10"/>
      </w:numPr>
    </w:pPr>
  </w:style>
  <w:style w:type="table" w:customStyle="1" w:styleId="TableGrid33">
    <w:name w:val="Table Grid33"/>
    <w:basedOn w:val="a4"/>
    <w:next w:val="aa"/>
    <w:uiPriority w:val="39"/>
    <w:rsid w:val="00897756"/>
    <w:pPr>
      <w:spacing w:line="240" w:lineRule="auto"/>
      <w:jc w:val="left"/>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a4"/>
    <w:next w:val="aa"/>
    <w:uiPriority w:val="39"/>
    <w:rsid w:val="00897756"/>
    <w:pPr>
      <w:spacing w:line="240" w:lineRule="auto"/>
      <w:jc w:val="left"/>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Mystyle1">
    <w:name w:val="My style1"/>
    <w:uiPriority w:val="99"/>
    <w:rsid w:val="00897756"/>
  </w:style>
  <w:style w:type="table" w:customStyle="1" w:styleId="TableGrid35">
    <w:name w:val="Table Grid35"/>
    <w:basedOn w:val="a4"/>
    <w:next w:val="aa"/>
    <w:uiPriority w:val="39"/>
    <w:rsid w:val="00897756"/>
    <w:pPr>
      <w:spacing w:line="240" w:lineRule="auto"/>
      <w:jc w:val="left"/>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Mystyle2">
    <w:name w:val="My style2"/>
    <w:uiPriority w:val="99"/>
    <w:rsid w:val="00897756"/>
  </w:style>
  <w:style w:type="numbering" w:customStyle="1" w:styleId="Mystyle3">
    <w:name w:val="My style3"/>
    <w:uiPriority w:val="99"/>
    <w:rsid w:val="000C2920"/>
  </w:style>
  <w:style w:type="numbering" w:customStyle="1" w:styleId="Mystyle4">
    <w:name w:val="My style4"/>
    <w:uiPriority w:val="99"/>
    <w:rsid w:val="000C2920"/>
  </w:style>
  <w:style w:type="numbering" w:customStyle="1" w:styleId="NoList4">
    <w:name w:val="No List4"/>
    <w:next w:val="a5"/>
    <w:uiPriority w:val="99"/>
    <w:semiHidden/>
    <w:unhideWhenUsed/>
    <w:rsid w:val="001363B3"/>
  </w:style>
  <w:style w:type="table" w:customStyle="1" w:styleId="TableGrid6">
    <w:name w:val="Table Grid6"/>
    <w:basedOn w:val="a4"/>
    <w:next w:val="aa"/>
    <w:uiPriority w:val="39"/>
    <w:rsid w:val="001363B3"/>
    <w:pPr>
      <w:spacing w:line="240" w:lineRule="auto"/>
      <w:jc w:val="left"/>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Mystyle5">
    <w:name w:val="My style5"/>
    <w:uiPriority w:val="99"/>
    <w:rsid w:val="001363B3"/>
  </w:style>
  <w:style w:type="numbering" w:customStyle="1" w:styleId="Mystyle11">
    <w:name w:val="My style11"/>
    <w:uiPriority w:val="99"/>
    <w:rsid w:val="001363B3"/>
  </w:style>
  <w:style w:type="numbering" w:customStyle="1" w:styleId="Mystyle21">
    <w:name w:val="My style21"/>
    <w:uiPriority w:val="99"/>
    <w:rsid w:val="001363B3"/>
  </w:style>
  <w:style w:type="numbering" w:customStyle="1" w:styleId="Mystyle31">
    <w:name w:val="My style31"/>
    <w:uiPriority w:val="99"/>
    <w:rsid w:val="001363B3"/>
  </w:style>
  <w:style w:type="numbering" w:customStyle="1" w:styleId="Mystyle41">
    <w:name w:val="My style41"/>
    <w:uiPriority w:val="99"/>
    <w:rsid w:val="001363B3"/>
  </w:style>
  <w:style w:type="numbering" w:customStyle="1" w:styleId="Mystyle51">
    <w:name w:val="My style51"/>
    <w:uiPriority w:val="99"/>
    <w:rsid w:val="001363B3"/>
  </w:style>
  <w:style w:type="table" w:customStyle="1" w:styleId="TableGrid14">
    <w:name w:val="Table Grid14"/>
    <w:basedOn w:val="a4"/>
    <w:next w:val="aa"/>
    <w:rsid w:val="001363B3"/>
    <w:pPr>
      <w:widowControl w:val="0"/>
      <w:spacing w:line="240" w:lineRule="auto"/>
      <w:jc w:val="left"/>
    </w:pPr>
    <w:rPr>
      <w:rFonts w:ascii="Calibri" w:hAnsi="Calibri"/>
      <w:sz w:val="20"/>
      <w:szCs w:val="20"/>
      <w:lang w:val="en-US" w:eastAsia="bg-B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Mystyle6">
    <w:name w:val="My style6"/>
    <w:uiPriority w:val="99"/>
    <w:rsid w:val="001363B3"/>
  </w:style>
  <w:style w:type="table" w:customStyle="1" w:styleId="TableGrid23">
    <w:name w:val="Table Grid23"/>
    <w:basedOn w:val="a4"/>
    <w:next w:val="aa"/>
    <w:uiPriority w:val="39"/>
    <w:rsid w:val="001363B3"/>
    <w:pPr>
      <w:spacing w:line="240" w:lineRule="auto"/>
      <w:jc w:val="left"/>
    </w:pPr>
    <w:rPr>
      <w:rFonts w:ascii="Calibri" w:hAnsi="Calibri"/>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1">
    <w:name w:val="Plain Table 21"/>
    <w:basedOn w:val="a4"/>
    <w:next w:val="PlainTable2"/>
    <w:uiPriority w:val="42"/>
    <w:rsid w:val="001363B3"/>
    <w:pPr>
      <w:spacing w:line="240" w:lineRule="auto"/>
      <w:jc w:val="left"/>
    </w:pPr>
    <w:rPr>
      <w:rFonts w:ascii="Calibri" w:hAnsi="Calibri"/>
      <w:sz w:val="22"/>
      <w:szCs w:val="22"/>
      <w:lang w:val="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numbering" w:customStyle="1" w:styleId="NoList13">
    <w:name w:val="No List13"/>
    <w:next w:val="a5"/>
    <w:uiPriority w:val="99"/>
    <w:semiHidden/>
    <w:unhideWhenUsed/>
    <w:rsid w:val="001363B3"/>
  </w:style>
  <w:style w:type="table" w:customStyle="1" w:styleId="TableGrid">
    <w:name w:val="TableGrid"/>
    <w:rsid w:val="001363B3"/>
    <w:pPr>
      <w:spacing w:line="240" w:lineRule="auto"/>
      <w:jc w:val="left"/>
    </w:pPr>
    <w:rPr>
      <w:rFonts w:ascii="Calibri" w:eastAsia="Times New Roman" w:hAnsi="Calibri"/>
      <w:sz w:val="22"/>
      <w:szCs w:val="22"/>
      <w:lang w:eastAsia="bg-BG"/>
    </w:rPr>
    <w:tblPr>
      <w:tblCellMar>
        <w:top w:w="0" w:type="dxa"/>
        <w:left w:w="0" w:type="dxa"/>
        <w:bottom w:w="0" w:type="dxa"/>
        <w:right w:w="0" w:type="dxa"/>
      </w:tblCellMar>
    </w:tblPr>
  </w:style>
  <w:style w:type="numbering" w:customStyle="1" w:styleId="NoList22">
    <w:name w:val="No List22"/>
    <w:next w:val="a5"/>
    <w:uiPriority w:val="99"/>
    <w:semiHidden/>
    <w:unhideWhenUsed/>
    <w:rsid w:val="001363B3"/>
  </w:style>
  <w:style w:type="table" w:customStyle="1" w:styleId="TableGrid36">
    <w:name w:val="Table Grid36"/>
    <w:basedOn w:val="a4"/>
    <w:next w:val="aa"/>
    <w:uiPriority w:val="39"/>
    <w:rsid w:val="001363B3"/>
    <w:pPr>
      <w:spacing w:line="240" w:lineRule="auto"/>
      <w:jc w:val="left"/>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11">
    <w:name w:val="Plain Table 211"/>
    <w:basedOn w:val="a4"/>
    <w:next w:val="PlainTable2"/>
    <w:uiPriority w:val="42"/>
    <w:rsid w:val="001363B3"/>
    <w:pPr>
      <w:spacing w:line="240" w:lineRule="auto"/>
      <w:jc w:val="left"/>
    </w:pPr>
    <w:rPr>
      <w:rFonts w:ascii="Calibri" w:hAnsi="Calibri"/>
      <w:sz w:val="22"/>
      <w:szCs w:val="22"/>
      <w:lang w:val="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styleId="affffffff7">
    <w:name w:val="List Bullet"/>
    <w:basedOn w:val="a2"/>
    <w:rsid w:val="001363B3"/>
    <w:pPr>
      <w:tabs>
        <w:tab w:val="num" w:pos="510"/>
      </w:tabs>
      <w:spacing w:before="60" w:after="60" w:line="264" w:lineRule="auto"/>
      <w:ind w:left="510" w:hanging="226"/>
    </w:pPr>
    <w:rPr>
      <w:rFonts w:ascii="Arial" w:hAnsi="Arial" w:cs="Arial"/>
      <w:sz w:val="20"/>
      <w:lang w:val="en-US" w:eastAsia="en-US"/>
    </w:rPr>
  </w:style>
  <w:style w:type="paragraph" w:styleId="2ff7">
    <w:name w:val="List Bullet 2"/>
    <w:basedOn w:val="a2"/>
    <w:uiPriority w:val="99"/>
    <w:semiHidden/>
    <w:unhideWhenUsed/>
    <w:rsid w:val="001363B3"/>
    <w:pPr>
      <w:spacing w:after="160"/>
      <w:ind w:left="720" w:hanging="360"/>
      <w:contextualSpacing/>
      <w:jc w:val="left"/>
    </w:pPr>
    <w:rPr>
      <w:rFonts w:ascii="Calibri" w:hAnsi="Calibri"/>
      <w:sz w:val="22"/>
      <w:szCs w:val="22"/>
      <w:lang w:eastAsia="en-US"/>
    </w:rPr>
  </w:style>
  <w:style w:type="table" w:customStyle="1" w:styleId="TableGrid10">
    <w:name w:val="TableGrid1"/>
    <w:rsid w:val="001363B3"/>
    <w:pPr>
      <w:spacing w:line="240" w:lineRule="auto"/>
      <w:jc w:val="left"/>
    </w:pPr>
    <w:rPr>
      <w:rFonts w:ascii="Calibri" w:eastAsia="Times New Roman" w:hAnsi="Calibri"/>
      <w:sz w:val="22"/>
      <w:szCs w:val="22"/>
      <w:lang w:eastAsia="bg-BG"/>
    </w:rPr>
    <w:tblPr>
      <w:tblCellMar>
        <w:top w:w="0" w:type="dxa"/>
        <w:left w:w="0" w:type="dxa"/>
        <w:bottom w:w="0" w:type="dxa"/>
        <w:right w:w="0" w:type="dxa"/>
      </w:tblCellMar>
    </w:tblPr>
  </w:style>
  <w:style w:type="table" w:customStyle="1" w:styleId="TableGrid42">
    <w:name w:val="Table Grid42"/>
    <w:basedOn w:val="a4"/>
    <w:next w:val="aa"/>
    <w:uiPriority w:val="39"/>
    <w:rsid w:val="001363B3"/>
    <w:pPr>
      <w:spacing w:line="240" w:lineRule="auto"/>
      <w:jc w:val="left"/>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
    <w:name w:val="Plain Table 2"/>
    <w:basedOn w:val="a4"/>
    <w:uiPriority w:val="42"/>
    <w:rsid w:val="001363B3"/>
    <w:pPr>
      <w:spacing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numbering" w:customStyle="1" w:styleId="Mystyle7">
    <w:name w:val="My style7"/>
    <w:uiPriority w:val="99"/>
    <w:rsid w:val="00CC7A92"/>
  </w:style>
  <w:style w:type="numbering" w:customStyle="1" w:styleId="Mystyle8">
    <w:name w:val="My style8"/>
    <w:uiPriority w:val="99"/>
    <w:rsid w:val="00CC7A92"/>
  </w:style>
  <w:style w:type="numbering" w:customStyle="1" w:styleId="Mystyle9">
    <w:name w:val="My style9"/>
    <w:uiPriority w:val="99"/>
    <w:rsid w:val="00CC7A92"/>
  </w:style>
  <w:style w:type="numbering" w:customStyle="1" w:styleId="Mystyle10">
    <w:name w:val="My style10"/>
    <w:uiPriority w:val="99"/>
    <w:rsid w:val="00CC7A92"/>
  </w:style>
  <w:style w:type="numbering" w:customStyle="1" w:styleId="NoList5">
    <w:name w:val="No List5"/>
    <w:next w:val="a5"/>
    <w:uiPriority w:val="99"/>
    <w:semiHidden/>
    <w:unhideWhenUsed/>
    <w:rsid w:val="00CC7A92"/>
  </w:style>
  <w:style w:type="table" w:customStyle="1" w:styleId="TableGrid7">
    <w:name w:val="Table Grid7"/>
    <w:basedOn w:val="a4"/>
    <w:next w:val="aa"/>
    <w:uiPriority w:val="39"/>
    <w:rsid w:val="00CC7A92"/>
    <w:pPr>
      <w:spacing w:line="240" w:lineRule="auto"/>
      <w:jc w:val="left"/>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Mystyle12">
    <w:name w:val="My style12"/>
    <w:uiPriority w:val="99"/>
    <w:rsid w:val="00CC7A92"/>
  </w:style>
  <w:style w:type="numbering" w:customStyle="1" w:styleId="Mystyle13">
    <w:name w:val="My style13"/>
    <w:uiPriority w:val="99"/>
    <w:rsid w:val="00CC7A92"/>
  </w:style>
  <w:style w:type="numbering" w:customStyle="1" w:styleId="Mystyle22">
    <w:name w:val="My style22"/>
    <w:uiPriority w:val="99"/>
    <w:rsid w:val="00CC7A92"/>
  </w:style>
  <w:style w:type="numbering" w:customStyle="1" w:styleId="Mystyle32">
    <w:name w:val="My style32"/>
    <w:uiPriority w:val="99"/>
    <w:rsid w:val="00CC7A92"/>
  </w:style>
  <w:style w:type="numbering" w:customStyle="1" w:styleId="Mystyle42">
    <w:name w:val="My style42"/>
    <w:uiPriority w:val="99"/>
    <w:rsid w:val="00CC7A92"/>
  </w:style>
  <w:style w:type="numbering" w:customStyle="1" w:styleId="Mystyle52">
    <w:name w:val="My style52"/>
    <w:uiPriority w:val="99"/>
    <w:rsid w:val="00CC7A92"/>
  </w:style>
  <w:style w:type="table" w:customStyle="1" w:styleId="TableGrid15">
    <w:name w:val="Table Grid15"/>
    <w:basedOn w:val="a4"/>
    <w:next w:val="aa"/>
    <w:rsid w:val="00CC7A92"/>
    <w:pPr>
      <w:widowControl w:val="0"/>
      <w:spacing w:line="240" w:lineRule="auto"/>
      <w:jc w:val="left"/>
    </w:pPr>
    <w:rPr>
      <w:rFonts w:ascii="Calibri" w:hAnsi="Calibri"/>
      <w:sz w:val="20"/>
      <w:szCs w:val="20"/>
      <w:lang w:val="en-US" w:eastAsia="bg-B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Mystyle61">
    <w:name w:val="My style61"/>
    <w:uiPriority w:val="99"/>
    <w:rsid w:val="00CC7A92"/>
  </w:style>
  <w:style w:type="table" w:customStyle="1" w:styleId="TableGrid24">
    <w:name w:val="Table Grid24"/>
    <w:basedOn w:val="a4"/>
    <w:next w:val="aa"/>
    <w:uiPriority w:val="39"/>
    <w:rsid w:val="00CC7A92"/>
    <w:pPr>
      <w:spacing w:line="240" w:lineRule="auto"/>
      <w:jc w:val="left"/>
    </w:pPr>
    <w:rPr>
      <w:rFonts w:ascii="Calibri" w:hAnsi="Calibri"/>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2">
    <w:name w:val="Plain Table 22"/>
    <w:basedOn w:val="a4"/>
    <w:next w:val="PlainTable2"/>
    <w:uiPriority w:val="42"/>
    <w:rsid w:val="00CC7A92"/>
    <w:pPr>
      <w:spacing w:line="240" w:lineRule="auto"/>
      <w:jc w:val="left"/>
    </w:pPr>
    <w:rPr>
      <w:rFonts w:ascii="Calibri" w:hAnsi="Calibri"/>
      <w:sz w:val="22"/>
      <w:szCs w:val="22"/>
      <w:lang w:val="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numbering" w:customStyle="1" w:styleId="NoList14">
    <w:name w:val="No List14"/>
    <w:next w:val="a5"/>
    <w:uiPriority w:val="99"/>
    <w:semiHidden/>
    <w:unhideWhenUsed/>
    <w:rsid w:val="00CC7A92"/>
  </w:style>
  <w:style w:type="table" w:customStyle="1" w:styleId="TableGrid20">
    <w:name w:val="TableGrid2"/>
    <w:rsid w:val="00CC7A92"/>
    <w:pPr>
      <w:spacing w:line="240" w:lineRule="auto"/>
      <w:jc w:val="left"/>
    </w:pPr>
    <w:rPr>
      <w:rFonts w:ascii="Calibri" w:eastAsia="Times New Roman" w:hAnsi="Calibri"/>
      <w:sz w:val="22"/>
      <w:szCs w:val="22"/>
      <w:lang w:eastAsia="bg-BG"/>
    </w:rPr>
    <w:tblPr>
      <w:tblCellMar>
        <w:top w:w="0" w:type="dxa"/>
        <w:left w:w="0" w:type="dxa"/>
        <w:bottom w:w="0" w:type="dxa"/>
        <w:right w:w="0" w:type="dxa"/>
      </w:tblCellMar>
    </w:tblPr>
  </w:style>
  <w:style w:type="numbering" w:customStyle="1" w:styleId="NoList23">
    <w:name w:val="No List23"/>
    <w:next w:val="a5"/>
    <w:uiPriority w:val="99"/>
    <w:semiHidden/>
    <w:unhideWhenUsed/>
    <w:rsid w:val="00CC7A92"/>
  </w:style>
  <w:style w:type="table" w:customStyle="1" w:styleId="TableGrid37">
    <w:name w:val="Table Grid37"/>
    <w:basedOn w:val="a4"/>
    <w:next w:val="aa"/>
    <w:uiPriority w:val="39"/>
    <w:rsid w:val="00CC7A92"/>
    <w:pPr>
      <w:spacing w:line="240" w:lineRule="auto"/>
      <w:jc w:val="left"/>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12">
    <w:name w:val="Plain Table 212"/>
    <w:basedOn w:val="a4"/>
    <w:next w:val="PlainTable2"/>
    <w:uiPriority w:val="42"/>
    <w:rsid w:val="00CC7A92"/>
    <w:pPr>
      <w:spacing w:line="240" w:lineRule="auto"/>
      <w:jc w:val="left"/>
    </w:pPr>
    <w:rPr>
      <w:rFonts w:ascii="Calibri" w:hAnsi="Calibri"/>
      <w:sz w:val="22"/>
      <w:szCs w:val="22"/>
      <w:lang w:val="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113">
    <w:name w:val="TableGrid11"/>
    <w:rsid w:val="00CC7A92"/>
    <w:pPr>
      <w:spacing w:line="240" w:lineRule="auto"/>
      <w:jc w:val="left"/>
    </w:pPr>
    <w:rPr>
      <w:rFonts w:ascii="Calibri" w:eastAsia="Times New Roman" w:hAnsi="Calibri"/>
      <w:sz w:val="22"/>
      <w:szCs w:val="22"/>
      <w:lang w:eastAsia="bg-BG"/>
    </w:rPr>
    <w:tblPr>
      <w:tblCellMar>
        <w:top w:w="0" w:type="dxa"/>
        <w:left w:w="0" w:type="dxa"/>
        <w:bottom w:w="0" w:type="dxa"/>
        <w:right w:w="0" w:type="dxa"/>
      </w:tblCellMar>
    </w:tblPr>
  </w:style>
  <w:style w:type="table" w:customStyle="1" w:styleId="TableGrid43">
    <w:name w:val="Table Grid43"/>
    <w:basedOn w:val="a4"/>
    <w:next w:val="aa"/>
    <w:uiPriority w:val="39"/>
    <w:rsid w:val="00CC7A92"/>
    <w:pPr>
      <w:spacing w:line="240" w:lineRule="auto"/>
      <w:jc w:val="left"/>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Mystyle14">
    <w:name w:val="My style14"/>
    <w:uiPriority w:val="99"/>
    <w:rsid w:val="00197214"/>
  </w:style>
  <w:style w:type="table" w:customStyle="1" w:styleId="TableGrid8">
    <w:name w:val="Table Grid8"/>
    <w:basedOn w:val="a4"/>
    <w:next w:val="aa"/>
    <w:uiPriority w:val="39"/>
    <w:rsid w:val="00C70708"/>
    <w:pPr>
      <w:spacing w:line="240" w:lineRule="auto"/>
      <w:jc w:val="left"/>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Mystyle15">
    <w:name w:val="My style15"/>
    <w:uiPriority w:val="99"/>
    <w:rsid w:val="00C70708"/>
    <w:pPr>
      <w:numPr>
        <w:numId w:val="1"/>
      </w:numPr>
    </w:pPr>
  </w:style>
  <w:style w:type="table" w:customStyle="1" w:styleId="TableGrid30">
    <w:name w:val="TableGrid3"/>
    <w:rsid w:val="00C70708"/>
    <w:pPr>
      <w:spacing w:line="240" w:lineRule="auto"/>
      <w:jc w:val="left"/>
    </w:pPr>
    <w:rPr>
      <w:rFonts w:ascii="Calibri" w:eastAsia="Times New Roman" w:hAnsi="Calibri"/>
      <w:sz w:val="22"/>
      <w:szCs w:val="22"/>
      <w:lang w:eastAsia="bg-BG"/>
    </w:rPr>
    <w:tblPr>
      <w:tblCellMar>
        <w:top w:w="0" w:type="dxa"/>
        <w:left w:w="0" w:type="dxa"/>
        <w:bottom w:w="0" w:type="dxa"/>
        <w:right w:w="0" w:type="dxa"/>
      </w:tblCellMar>
    </w:tblPr>
  </w:style>
  <w:style w:type="table" w:customStyle="1" w:styleId="TableGrid40">
    <w:name w:val="TableGrid4"/>
    <w:rsid w:val="00C2201D"/>
    <w:pPr>
      <w:spacing w:line="240" w:lineRule="auto"/>
      <w:jc w:val="left"/>
    </w:pPr>
    <w:rPr>
      <w:rFonts w:ascii="Calibri" w:eastAsia="Times New Roman" w:hAnsi="Calibri"/>
      <w:sz w:val="22"/>
      <w:szCs w:val="22"/>
      <w:lang w:eastAsia="bg-BG"/>
    </w:rPr>
    <w:tblPr>
      <w:tblCellMar>
        <w:top w:w="0" w:type="dxa"/>
        <w:left w:w="0" w:type="dxa"/>
        <w:bottom w:w="0" w:type="dxa"/>
        <w:right w:w="0" w:type="dxa"/>
      </w:tblCellMar>
    </w:tblPr>
  </w:style>
  <w:style w:type="character" w:customStyle="1" w:styleId="UnresolvedMention3">
    <w:name w:val="Unresolved Mention3"/>
    <w:basedOn w:val="a3"/>
    <w:uiPriority w:val="99"/>
    <w:semiHidden/>
    <w:unhideWhenUsed/>
    <w:rsid w:val="00C61C51"/>
    <w:rPr>
      <w:color w:val="605E5C"/>
      <w:shd w:val="clear" w:color="auto" w:fill="E1DFDD"/>
    </w:rPr>
  </w:style>
  <w:style w:type="table" w:styleId="-50">
    <w:name w:val="Light List Accent 5"/>
    <w:basedOn w:val="a4"/>
    <w:uiPriority w:val="61"/>
    <w:semiHidden/>
    <w:unhideWhenUsed/>
    <w:rsid w:val="00A93798"/>
    <w:pPr>
      <w:spacing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customStyle="1" w:styleId="2Exact">
    <w:name w:val="Заглавие #2 Exact"/>
    <w:basedOn w:val="a3"/>
    <w:rsid w:val="00CD33C6"/>
    <w:rPr>
      <w:rFonts w:ascii="Arial" w:eastAsia="Arial" w:hAnsi="Arial" w:cs="Arial"/>
      <w:b/>
      <w:bCs/>
      <w:i w:val="0"/>
      <w:iCs w:val="0"/>
      <w:smallCaps w:val="0"/>
      <w:strike w:val="0"/>
      <w:color w:val="000000"/>
      <w:spacing w:val="0"/>
      <w:w w:val="100"/>
      <w:position w:val="0"/>
      <w:sz w:val="20"/>
      <w:szCs w:val="20"/>
      <w:u w:val="none"/>
      <w:lang w:val="bg-BG" w:eastAsia="bg-BG" w:bidi="bg-BG"/>
    </w:rPr>
  </w:style>
  <w:style w:type="character" w:customStyle="1" w:styleId="2ff8">
    <w:name w:val="Основен текст (2) + Удебелен"/>
    <w:basedOn w:val="2ff2"/>
    <w:rsid w:val="00CD6D57"/>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bg-BG" w:eastAsia="bg-BG" w:bidi="bg-BG"/>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061952">
      <w:bodyDiv w:val="1"/>
      <w:marLeft w:val="0"/>
      <w:marRight w:val="0"/>
      <w:marTop w:val="0"/>
      <w:marBottom w:val="0"/>
      <w:divBdr>
        <w:top w:val="none" w:sz="0" w:space="0" w:color="auto"/>
        <w:left w:val="none" w:sz="0" w:space="0" w:color="auto"/>
        <w:bottom w:val="none" w:sz="0" w:space="0" w:color="auto"/>
        <w:right w:val="none" w:sz="0" w:space="0" w:color="auto"/>
      </w:divBdr>
    </w:div>
    <w:div w:id="22364605">
      <w:bodyDiv w:val="1"/>
      <w:marLeft w:val="0"/>
      <w:marRight w:val="0"/>
      <w:marTop w:val="0"/>
      <w:marBottom w:val="0"/>
      <w:divBdr>
        <w:top w:val="none" w:sz="0" w:space="0" w:color="auto"/>
        <w:left w:val="none" w:sz="0" w:space="0" w:color="auto"/>
        <w:bottom w:val="none" w:sz="0" w:space="0" w:color="auto"/>
        <w:right w:val="none" w:sz="0" w:space="0" w:color="auto"/>
      </w:divBdr>
    </w:div>
    <w:div w:id="34353969">
      <w:bodyDiv w:val="1"/>
      <w:marLeft w:val="0"/>
      <w:marRight w:val="0"/>
      <w:marTop w:val="0"/>
      <w:marBottom w:val="0"/>
      <w:divBdr>
        <w:top w:val="none" w:sz="0" w:space="0" w:color="auto"/>
        <w:left w:val="none" w:sz="0" w:space="0" w:color="auto"/>
        <w:bottom w:val="none" w:sz="0" w:space="0" w:color="auto"/>
        <w:right w:val="none" w:sz="0" w:space="0" w:color="auto"/>
      </w:divBdr>
    </w:div>
    <w:div w:id="181015422">
      <w:bodyDiv w:val="1"/>
      <w:marLeft w:val="0"/>
      <w:marRight w:val="0"/>
      <w:marTop w:val="0"/>
      <w:marBottom w:val="0"/>
      <w:divBdr>
        <w:top w:val="none" w:sz="0" w:space="0" w:color="auto"/>
        <w:left w:val="none" w:sz="0" w:space="0" w:color="auto"/>
        <w:bottom w:val="none" w:sz="0" w:space="0" w:color="auto"/>
        <w:right w:val="none" w:sz="0" w:space="0" w:color="auto"/>
      </w:divBdr>
    </w:div>
    <w:div w:id="212161671">
      <w:bodyDiv w:val="1"/>
      <w:marLeft w:val="0"/>
      <w:marRight w:val="0"/>
      <w:marTop w:val="0"/>
      <w:marBottom w:val="0"/>
      <w:divBdr>
        <w:top w:val="none" w:sz="0" w:space="0" w:color="auto"/>
        <w:left w:val="none" w:sz="0" w:space="0" w:color="auto"/>
        <w:bottom w:val="none" w:sz="0" w:space="0" w:color="auto"/>
        <w:right w:val="none" w:sz="0" w:space="0" w:color="auto"/>
      </w:divBdr>
    </w:div>
    <w:div w:id="235289101">
      <w:bodyDiv w:val="1"/>
      <w:marLeft w:val="0"/>
      <w:marRight w:val="0"/>
      <w:marTop w:val="0"/>
      <w:marBottom w:val="0"/>
      <w:divBdr>
        <w:top w:val="none" w:sz="0" w:space="0" w:color="auto"/>
        <w:left w:val="none" w:sz="0" w:space="0" w:color="auto"/>
        <w:bottom w:val="none" w:sz="0" w:space="0" w:color="auto"/>
        <w:right w:val="none" w:sz="0" w:space="0" w:color="auto"/>
      </w:divBdr>
    </w:div>
    <w:div w:id="243153971">
      <w:bodyDiv w:val="1"/>
      <w:marLeft w:val="0"/>
      <w:marRight w:val="0"/>
      <w:marTop w:val="0"/>
      <w:marBottom w:val="0"/>
      <w:divBdr>
        <w:top w:val="none" w:sz="0" w:space="0" w:color="auto"/>
        <w:left w:val="none" w:sz="0" w:space="0" w:color="auto"/>
        <w:bottom w:val="none" w:sz="0" w:space="0" w:color="auto"/>
        <w:right w:val="none" w:sz="0" w:space="0" w:color="auto"/>
      </w:divBdr>
    </w:div>
    <w:div w:id="307170709">
      <w:bodyDiv w:val="1"/>
      <w:marLeft w:val="0"/>
      <w:marRight w:val="0"/>
      <w:marTop w:val="0"/>
      <w:marBottom w:val="0"/>
      <w:divBdr>
        <w:top w:val="none" w:sz="0" w:space="0" w:color="auto"/>
        <w:left w:val="none" w:sz="0" w:space="0" w:color="auto"/>
        <w:bottom w:val="none" w:sz="0" w:space="0" w:color="auto"/>
        <w:right w:val="none" w:sz="0" w:space="0" w:color="auto"/>
      </w:divBdr>
    </w:div>
    <w:div w:id="367800346">
      <w:bodyDiv w:val="1"/>
      <w:marLeft w:val="0"/>
      <w:marRight w:val="0"/>
      <w:marTop w:val="0"/>
      <w:marBottom w:val="0"/>
      <w:divBdr>
        <w:top w:val="none" w:sz="0" w:space="0" w:color="auto"/>
        <w:left w:val="none" w:sz="0" w:space="0" w:color="auto"/>
        <w:bottom w:val="none" w:sz="0" w:space="0" w:color="auto"/>
        <w:right w:val="none" w:sz="0" w:space="0" w:color="auto"/>
      </w:divBdr>
    </w:div>
    <w:div w:id="384912184">
      <w:bodyDiv w:val="1"/>
      <w:marLeft w:val="0"/>
      <w:marRight w:val="0"/>
      <w:marTop w:val="0"/>
      <w:marBottom w:val="0"/>
      <w:divBdr>
        <w:top w:val="none" w:sz="0" w:space="0" w:color="auto"/>
        <w:left w:val="none" w:sz="0" w:space="0" w:color="auto"/>
        <w:bottom w:val="none" w:sz="0" w:space="0" w:color="auto"/>
        <w:right w:val="none" w:sz="0" w:space="0" w:color="auto"/>
      </w:divBdr>
    </w:div>
    <w:div w:id="429594661">
      <w:bodyDiv w:val="1"/>
      <w:marLeft w:val="0"/>
      <w:marRight w:val="0"/>
      <w:marTop w:val="0"/>
      <w:marBottom w:val="0"/>
      <w:divBdr>
        <w:top w:val="none" w:sz="0" w:space="0" w:color="auto"/>
        <w:left w:val="none" w:sz="0" w:space="0" w:color="auto"/>
        <w:bottom w:val="none" w:sz="0" w:space="0" w:color="auto"/>
        <w:right w:val="none" w:sz="0" w:space="0" w:color="auto"/>
      </w:divBdr>
    </w:div>
    <w:div w:id="455567027">
      <w:bodyDiv w:val="1"/>
      <w:marLeft w:val="0"/>
      <w:marRight w:val="0"/>
      <w:marTop w:val="0"/>
      <w:marBottom w:val="0"/>
      <w:divBdr>
        <w:top w:val="none" w:sz="0" w:space="0" w:color="auto"/>
        <w:left w:val="none" w:sz="0" w:space="0" w:color="auto"/>
        <w:bottom w:val="none" w:sz="0" w:space="0" w:color="auto"/>
        <w:right w:val="none" w:sz="0" w:space="0" w:color="auto"/>
      </w:divBdr>
    </w:div>
    <w:div w:id="484005822">
      <w:bodyDiv w:val="1"/>
      <w:marLeft w:val="0"/>
      <w:marRight w:val="0"/>
      <w:marTop w:val="0"/>
      <w:marBottom w:val="0"/>
      <w:divBdr>
        <w:top w:val="none" w:sz="0" w:space="0" w:color="auto"/>
        <w:left w:val="none" w:sz="0" w:space="0" w:color="auto"/>
        <w:bottom w:val="none" w:sz="0" w:space="0" w:color="auto"/>
        <w:right w:val="none" w:sz="0" w:space="0" w:color="auto"/>
      </w:divBdr>
      <w:divsChild>
        <w:div w:id="429665269">
          <w:marLeft w:val="0"/>
          <w:marRight w:val="0"/>
          <w:marTop w:val="0"/>
          <w:marBottom w:val="0"/>
          <w:divBdr>
            <w:top w:val="none" w:sz="0" w:space="0" w:color="auto"/>
            <w:left w:val="none" w:sz="0" w:space="0" w:color="auto"/>
            <w:bottom w:val="none" w:sz="0" w:space="0" w:color="auto"/>
            <w:right w:val="none" w:sz="0" w:space="0" w:color="auto"/>
          </w:divBdr>
        </w:div>
        <w:div w:id="1521622857">
          <w:marLeft w:val="0"/>
          <w:marRight w:val="0"/>
          <w:marTop w:val="0"/>
          <w:marBottom w:val="0"/>
          <w:divBdr>
            <w:top w:val="none" w:sz="0" w:space="0" w:color="auto"/>
            <w:left w:val="none" w:sz="0" w:space="0" w:color="auto"/>
            <w:bottom w:val="none" w:sz="0" w:space="0" w:color="auto"/>
            <w:right w:val="none" w:sz="0" w:space="0" w:color="auto"/>
          </w:divBdr>
        </w:div>
        <w:div w:id="1411274525">
          <w:marLeft w:val="0"/>
          <w:marRight w:val="0"/>
          <w:marTop w:val="0"/>
          <w:marBottom w:val="0"/>
          <w:divBdr>
            <w:top w:val="none" w:sz="0" w:space="0" w:color="auto"/>
            <w:left w:val="none" w:sz="0" w:space="0" w:color="auto"/>
            <w:bottom w:val="none" w:sz="0" w:space="0" w:color="auto"/>
            <w:right w:val="none" w:sz="0" w:space="0" w:color="auto"/>
          </w:divBdr>
        </w:div>
        <w:div w:id="568155609">
          <w:marLeft w:val="0"/>
          <w:marRight w:val="0"/>
          <w:marTop w:val="0"/>
          <w:marBottom w:val="0"/>
          <w:divBdr>
            <w:top w:val="none" w:sz="0" w:space="0" w:color="auto"/>
            <w:left w:val="none" w:sz="0" w:space="0" w:color="auto"/>
            <w:bottom w:val="none" w:sz="0" w:space="0" w:color="auto"/>
            <w:right w:val="none" w:sz="0" w:space="0" w:color="auto"/>
          </w:divBdr>
        </w:div>
        <w:div w:id="1871139866">
          <w:marLeft w:val="0"/>
          <w:marRight w:val="0"/>
          <w:marTop w:val="0"/>
          <w:marBottom w:val="0"/>
          <w:divBdr>
            <w:top w:val="none" w:sz="0" w:space="0" w:color="auto"/>
            <w:left w:val="none" w:sz="0" w:space="0" w:color="auto"/>
            <w:bottom w:val="none" w:sz="0" w:space="0" w:color="auto"/>
            <w:right w:val="none" w:sz="0" w:space="0" w:color="auto"/>
          </w:divBdr>
        </w:div>
      </w:divsChild>
    </w:div>
    <w:div w:id="535317483">
      <w:bodyDiv w:val="1"/>
      <w:marLeft w:val="0"/>
      <w:marRight w:val="0"/>
      <w:marTop w:val="0"/>
      <w:marBottom w:val="0"/>
      <w:divBdr>
        <w:top w:val="none" w:sz="0" w:space="0" w:color="auto"/>
        <w:left w:val="none" w:sz="0" w:space="0" w:color="auto"/>
        <w:bottom w:val="none" w:sz="0" w:space="0" w:color="auto"/>
        <w:right w:val="none" w:sz="0" w:space="0" w:color="auto"/>
      </w:divBdr>
      <w:divsChild>
        <w:div w:id="518858350">
          <w:marLeft w:val="0"/>
          <w:marRight w:val="0"/>
          <w:marTop w:val="0"/>
          <w:marBottom w:val="0"/>
          <w:divBdr>
            <w:top w:val="none" w:sz="0" w:space="0" w:color="auto"/>
            <w:left w:val="none" w:sz="0" w:space="0" w:color="auto"/>
            <w:bottom w:val="none" w:sz="0" w:space="0" w:color="auto"/>
            <w:right w:val="none" w:sz="0" w:space="0" w:color="auto"/>
          </w:divBdr>
        </w:div>
        <w:div w:id="1881819976">
          <w:marLeft w:val="0"/>
          <w:marRight w:val="0"/>
          <w:marTop w:val="0"/>
          <w:marBottom w:val="0"/>
          <w:divBdr>
            <w:top w:val="none" w:sz="0" w:space="0" w:color="auto"/>
            <w:left w:val="none" w:sz="0" w:space="0" w:color="auto"/>
            <w:bottom w:val="none" w:sz="0" w:space="0" w:color="auto"/>
            <w:right w:val="none" w:sz="0" w:space="0" w:color="auto"/>
          </w:divBdr>
        </w:div>
      </w:divsChild>
    </w:div>
    <w:div w:id="545872989">
      <w:bodyDiv w:val="1"/>
      <w:marLeft w:val="0"/>
      <w:marRight w:val="0"/>
      <w:marTop w:val="0"/>
      <w:marBottom w:val="0"/>
      <w:divBdr>
        <w:top w:val="none" w:sz="0" w:space="0" w:color="auto"/>
        <w:left w:val="none" w:sz="0" w:space="0" w:color="auto"/>
        <w:bottom w:val="none" w:sz="0" w:space="0" w:color="auto"/>
        <w:right w:val="none" w:sz="0" w:space="0" w:color="auto"/>
      </w:divBdr>
    </w:div>
    <w:div w:id="550191897">
      <w:bodyDiv w:val="1"/>
      <w:marLeft w:val="0"/>
      <w:marRight w:val="0"/>
      <w:marTop w:val="0"/>
      <w:marBottom w:val="0"/>
      <w:divBdr>
        <w:top w:val="none" w:sz="0" w:space="0" w:color="auto"/>
        <w:left w:val="none" w:sz="0" w:space="0" w:color="auto"/>
        <w:bottom w:val="none" w:sz="0" w:space="0" w:color="auto"/>
        <w:right w:val="none" w:sz="0" w:space="0" w:color="auto"/>
      </w:divBdr>
      <w:divsChild>
        <w:div w:id="695353894">
          <w:marLeft w:val="0"/>
          <w:marRight w:val="0"/>
          <w:marTop w:val="0"/>
          <w:marBottom w:val="0"/>
          <w:divBdr>
            <w:top w:val="none" w:sz="0" w:space="0" w:color="auto"/>
            <w:left w:val="none" w:sz="0" w:space="0" w:color="auto"/>
            <w:bottom w:val="none" w:sz="0" w:space="0" w:color="auto"/>
            <w:right w:val="none" w:sz="0" w:space="0" w:color="auto"/>
          </w:divBdr>
        </w:div>
        <w:div w:id="1054935715">
          <w:marLeft w:val="0"/>
          <w:marRight w:val="0"/>
          <w:marTop w:val="0"/>
          <w:marBottom w:val="0"/>
          <w:divBdr>
            <w:top w:val="none" w:sz="0" w:space="0" w:color="auto"/>
            <w:left w:val="none" w:sz="0" w:space="0" w:color="auto"/>
            <w:bottom w:val="none" w:sz="0" w:space="0" w:color="auto"/>
            <w:right w:val="none" w:sz="0" w:space="0" w:color="auto"/>
          </w:divBdr>
        </w:div>
        <w:div w:id="1366981260">
          <w:marLeft w:val="0"/>
          <w:marRight w:val="0"/>
          <w:marTop w:val="0"/>
          <w:marBottom w:val="0"/>
          <w:divBdr>
            <w:top w:val="none" w:sz="0" w:space="0" w:color="auto"/>
            <w:left w:val="none" w:sz="0" w:space="0" w:color="auto"/>
            <w:bottom w:val="none" w:sz="0" w:space="0" w:color="auto"/>
            <w:right w:val="none" w:sz="0" w:space="0" w:color="auto"/>
          </w:divBdr>
        </w:div>
        <w:div w:id="2054769577">
          <w:marLeft w:val="0"/>
          <w:marRight w:val="0"/>
          <w:marTop w:val="0"/>
          <w:marBottom w:val="0"/>
          <w:divBdr>
            <w:top w:val="none" w:sz="0" w:space="0" w:color="auto"/>
            <w:left w:val="none" w:sz="0" w:space="0" w:color="auto"/>
            <w:bottom w:val="none" w:sz="0" w:space="0" w:color="auto"/>
            <w:right w:val="none" w:sz="0" w:space="0" w:color="auto"/>
          </w:divBdr>
        </w:div>
      </w:divsChild>
    </w:div>
    <w:div w:id="568810696">
      <w:bodyDiv w:val="1"/>
      <w:marLeft w:val="0"/>
      <w:marRight w:val="0"/>
      <w:marTop w:val="0"/>
      <w:marBottom w:val="0"/>
      <w:divBdr>
        <w:top w:val="none" w:sz="0" w:space="0" w:color="auto"/>
        <w:left w:val="none" w:sz="0" w:space="0" w:color="auto"/>
        <w:bottom w:val="none" w:sz="0" w:space="0" w:color="auto"/>
        <w:right w:val="none" w:sz="0" w:space="0" w:color="auto"/>
      </w:divBdr>
      <w:divsChild>
        <w:div w:id="56322466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27783633">
      <w:bodyDiv w:val="1"/>
      <w:marLeft w:val="0"/>
      <w:marRight w:val="0"/>
      <w:marTop w:val="0"/>
      <w:marBottom w:val="0"/>
      <w:divBdr>
        <w:top w:val="none" w:sz="0" w:space="0" w:color="auto"/>
        <w:left w:val="none" w:sz="0" w:space="0" w:color="auto"/>
        <w:bottom w:val="none" w:sz="0" w:space="0" w:color="auto"/>
        <w:right w:val="none" w:sz="0" w:space="0" w:color="auto"/>
      </w:divBdr>
    </w:div>
    <w:div w:id="638614553">
      <w:bodyDiv w:val="1"/>
      <w:marLeft w:val="0"/>
      <w:marRight w:val="0"/>
      <w:marTop w:val="0"/>
      <w:marBottom w:val="0"/>
      <w:divBdr>
        <w:top w:val="none" w:sz="0" w:space="0" w:color="auto"/>
        <w:left w:val="none" w:sz="0" w:space="0" w:color="auto"/>
        <w:bottom w:val="none" w:sz="0" w:space="0" w:color="auto"/>
        <w:right w:val="none" w:sz="0" w:space="0" w:color="auto"/>
      </w:divBdr>
    </w:div>
    <w:div w:id="639959810">
      <w:bodyDiv w:val="1"/>
      <w:marLeft w:val="0"/>
      <w:marRight w:val="0"/>
      <w:marTop w:val="0"/>
      <w:marBottom w:val="0"/>
      <w:divBdr>
        <w:top w:val="none" w:sz="0" w:space="0" w:color="auto"/>
        <w:left w:val="none" w:sz="0" w:space="0" w:color="auto"/>
        <w:bottom w:val="none" w:sz="0" w:space="0" w:color="auto"/>
        <w:right w:val="none" w:sz="0" w:space="0" w:color="auto"/>
      </w:divBdr>
    </w:div>
    <w:div w:id="642734056">
      <w:bodyDiv w:val="1"/>
      <w:marLeft w:val="0"/>
      <w:marRight w:val="0"/>
      <w:marTop w:val="0"/>
      <w:marBottom w:val="0"/>
      <w:divBdr>
        <w:top w:val="none" w:sz="0" w:space="0" w:color="auto"/>
        <w:left w:val="none" w:sz="0" w:space="0" w:color="auto"/>
        <w:bottom w:val="none" w:sz="0" w:space="0" w:color="auto"/>
        <w:right w:val="none" w:sz="0" w:space="0" w:color="auto"/>
      </w:divBdr>
    </w:div>
    <w:div w:id="665328562">
      <w:bodyDiv w:val="1"/>
      <w:marLeft w:val="0"/>
      <w:marRight w:val="0"/>
      <w:marTop w:val="0"/>
      <w:marBottom w:val="0"/>
      <w:divBdr>
        <w:top w:val="none" w:sz="0" w:space="0" w:color="auto"/>
        <w:left w:val="none" w:sz="0" w:space="0" w:color="auto"/>
        <w:bottom w:val="none" w:sz="0" w:space="0" w:color="auto"/>
        <w:right w:val="none" w:sz="0" w:space="0" w:color="auto"/>
      </w:divBdr>
    </w:div>
    <w:div w:id="746878947">
      <w:bodyDiv w:val="1"/>
      <w:marLeft w:val="0"/>
      <w:marRight w:val="0"/>
      <w:marTop w:val="0"/>
      <w:marBottom w:val="0"/>
      <w:divBdr>
        <w:top w:val="none" w:sz="0" w:space="0" w:color="auto"/>
        <w:left w:val="none" w:sz="0" w:space="0" w:color="auto"/>
        <w:bottom w:val="none" w:sz="0" w:space="0" w:color="auto"/>
        <w:right w:val="none" w:sz="0" w:space="0" w:color="auto"/>
      </w:divBdr>
    </w:div>
    <w:div w:id="750925880">
      <w:bodyDiv w:val="1"/>
      <w:marLeft w:val="0"/>
      <w:marRight w:val="0"/>
      <w:marTop w:val="0"/>
      <w:marBottom w:val="0"/>
      <w:divBdr>
        <w:top w:val="none" w:sz="0" w:space="0" w:color="auto"/>
        <w:left w:val="none" w:sz="0" w:space="0" w:color="auto"/>
        <w:bottom w:val="none" w:sz="0" w:space="0" w:color="auto"/>
        <w:right w:val="none" w:sz="0" w:space="0" w:color="auto"/>
      </w:divBdr>
    </w:div>
    <w:div w:id="798838976">
      <w:bodyDiv w:val="1"/>
      <w:marLeft w:val="0"/>
      <w:marRight w:val="0"/>
      <w:marTop w:val="0"/>
      <w:marBottom w:val="0"/>
      <w:divBdr>
        <w:top w:val="none" w:sz="0" w:space="0" w:color="auto"/>
        <w:left w:val="none" w:sz="0" w:space="0" w:color="auto"/>
        <w:bottom w:val="none" w:sz="0" w:space="0" w:color="auto"/>
        <w:right w:val="none" w:sz="0" w:space="0" w:color="auto"/>
      </w:divBdr>
    </w:div>
    <w:div w:id="825515878">
      <w:bodyDiv w:val="1"/>
      <w:marLeft w:val="0"/>
      <w:marRight w:val="0"/>
      <w:marTop w:val="0"/>
      <w:marBottom w:val="0"/>
      <w:divBdr>
        <w:top w:val="none" w:sz="0" w:space="0" w:color="auto"/>
        <w:left w:val="none" w:sz="0" w:space="0" w:color="auto"/>
        <w:bottom w:val="none" w:sz="0" w:space="0" w:color="auto"/>
        <w:right w:val="none" w:sz="0" w:space="0" w:color="auto"/>
      </w:divBdr>
    </w:div>
    <w:div w:id="834030529">
      <w:bodyDiv w:val="1"/>
      <w:marLeft w:val="0"/>
      <w:marRight w:val="0"/>
      <w:marTop w:val="0"/>
      <w:marBottom w:val="0"/>
      <w:divBdr>
        <w:top w:val="none" w:sz="0" w:space="0" w:color="auto"/>
        <w:left w:val="none" w:sz="0" w:space="0" w:color="auto"/>
        <w:bottom w:val="none" w:sz="0" w:space="0" w:color="auto"/>
        <w:right w:val="none" w:sz="0" w:space="0" w:color="auto"/>
      </w:divBdr>
    </w:div>
    <w:div w:id="842742389">
      <w:bodyDiv w:val="1"/>
      <w:marLeft w:val="0"/>
      <w:marRight w:val="0"/>
      <w:marTop w:val="0"/>
      <w:marBottom w:val="0"/>
      <w:divBdr>
        <w:top w:val="none" w:sz="0" w:space="0" w:color="auto"/>
        <w:left w:val="none" w:sz="0" w:space="0" w:color="auto"/>
        <w:bottom w:val="none" w:sz="0" w:space="0" w:color="auto"/>
        <w:right w:val="none" w:sz="0" w:space="0" w:color="auto"/>
      </w:divBdr>
    </w:div>
    <w:div w:id="881140310">
      <w:bodyDiv w:val="1"/>
      <w:marLeft w:val="0"/>
      <w:marRight w:val="0"/>
      <w:marTop w:val="0"/>
      <w:marBottom w:val="0"/>
      <w:divBdr>
        <w:top w:val="none" w:sz="0" w:space="0" w:color="auto"/>
        <w:left w:val="none" w:sz="0" w:space="0" w:color="auto"/>
        <w:bottom w:val="none" w:sz="0" w:space="0" w:color="auto"/>
        <w:right w:val="none" w:sz="0" w:space="0" w:color="auto"/>
      </w:divBdr>
    </w:div>
    <w:div w:id="908227618">
      <w:bodyDiv w:val="1"/>
      <w:marLeft w:val="0"/>
      <w:marRight w:val="0"/>
      <w:marTop w:val="0"/>
      <w:marBottom w:val="0"/>
      <w:divBdr>
        <w:top w:val="none" w:sz="0" w:space="0" w:color="auto"/>
        <w:left w:val="none" w:sz="0" w:space="0" w:color="auto"/>
        <w:bottom w:val="none" w:sz="0" w:space="0" w:color="auto"/>
        <w:right w:val="none" w:sz="0" w:space="0" w:color="auto"/>
      </w:divBdr>
    </w:div>
    <w:div w:id="932587575">
      <w:bodyDiv w:val="1"/>
      <w:marLeft w:val="0"/>
      <w:marRight w:val="0"/>
      <w:marTop w:val="0"/>
      <w:marBottom w:val="0"/>
      <w:divBdr>
        <w:top w:val="none" w:sz="0" w:space="0" w:color="auto"/>
        <w:left w:val="none" w:sz="0" w:space="0" w:color="auto"/>
        <w:bottom w:val="none" w:sz="0" w:space="0" w:color="auto"/>
        <w:right w:val="none" w:sz="0" w:space="0" w:color="auto"/>
      </w:divBdr>
    </w:div>
    <w:div w:id="989797282">
      <w:bodyDiv w:val="1"/>
      <w:marLeft w:val="0"/>
      <w:marRight w:val="0"/>
      <w:marTop w:val="0"/>
      <w:marBottom w:val="0"/>
      <w:divBdr>
        <w:top w:val="none" w:sz="0" w:space="0" w:color="auto"/>
        <w:left w:val="none" w:sz="0" w:space="0" w:color="auto"/>
        <w:bottom w:val="none" w:sz="0" w:space="0" w:color="auto"/>
        <w:right w:val="none" w:sz="0" w:space="0" w:color="auto"/>
      </w:divBdr>
    </w:div>
    <w:div w:id="1020811282">
      <w:bodyDiv w:val="1"/>
      <w:marLeft w:val="0"/>
      <w:marRight w:val="0"/>
      <w:marTop w:val="0"/>
      <w:marBottom w:val="0"/>
      <w:divBdr>
        <w:top w:val="none" w:sz="0" w:space="0" w:color="auto"/>
        <w:left w:val="none" w:sz="0" w:space="0" w:color="auto"/>
        <w:bottom w:val="none" w:sz="0" w:space="0" w:color="auto"/>
        <w:right w:val="none" w:sz="0" w:space="0" w:color="auto"/>
      </w:divBdr>
      <w:divsChild>
        <w:div w:id="540938816">
          <w:marLeft w:val="0"/>
          <w:marRight w:val="0"/>
          <w:marTop w:val="0"/>
          <w:marBottom w:val="0"/>
          <w:divBdr>
            <w:top w:val="none" w:sz="0" w:space="0" w:color="auto"/>
            <w:left w:val="none" w:sz="0" w:space="0" w:color="auto"/>
            <w:bottom w:val="none" w:sz="0" w:space="0" w:color="auto"/>
            <w:right w:val="none" w:sz="0" w:space="0" w:color="auto"/>
          </w:divBdr>
        </w:div>
      </w:divsChild>
    </w:div>
    <w:div w:id="1034503032">
      <w:bodyDiv w:val="1"/>
      <w:marLeft w:val="0"/>
      <w:marRight w:val="0"/>
      <w:marTop w:val="0"/>
      <w:marBottom w:val="0"/>
      <w:divBdr>
        <w:top w:val="none" w:sz="0" w:space="0" w:color="auto"/>
        <w:left w:val="none" w:sz="0" w:space="0" w:color="auto"/>
        <w:bottom w:val="none" w:sz="0" w:space="0" w:color="auto"/>
        <w:right w:val="none" w:sz="0" w:space="0" w:color="auto"/>
      </w:divBdr>
      <w:divsChild>
        <w:div w:id="506595543">
          <w:marLeft w:val="0"/>
          <w:marRight w:val="0"/>
          <w:marTop w:val="0"/>
          <w:marBottom w:val="0"/>
          <w:divBdr>
            <w:top w:val="none" w:sz="0" w:space="0" w:color="auto"/>
            <w:left w:val="none" w:sz="0" w:space="0" w:color="auto"/>
            <w:bottom w:val="none" w:sz="0" w:space="0" w:color="auto"/>
            <w:right w:val="none" w:sz="0" w:space="0" w:color="auto"/>
          </w:divBdr>
          <w:divsChild>
            <w:div w:id="722024716">
              <w:marLeft w:val="0"/>
              <w:marRight w:val="0"/>
              <w:marTop w:val="0"/>
              <w:marBottom w:val="0"/>
              <w:divBdr>
                <w:top w:val="none" w:sz="0" w:space="0" w:color="auto"/>
                <w:left w:val="none" w:sz="0" w:space="0" w:color="auto"/>
                <w:bottom w:val="none" w:sz="0" w:space="0" w:color="auto"/>
                <w:right w:val="none" w:sz="0" w:space="0" w:color="auto"/>
              </w:divBdr>
            </w:div>
            <w:div w:id="755515877">
              <w:marLeft w:val="0"/>
              <w:marRight w:val="0"/>
              <w:marTop w:val="0"/>
              <w:marBottom w:val="0"/>
              <w:divBdr>
                <w:top w:val="none" w:sz="0" w:space="0" w:color="auto"/>
                <w:left w:val="none" w:sz="0" w:space="0" w:color="auto"/>
                <w:bottom w:val="none" w:sz="0" w:space="0" w:color="auto"/>
                <w:right w:val="none" w:sz="0" w:space="0" w:color="auto"/>
              </w:divBdr>
            </w:div>
            <w:div w:id="422650367">
              <w:marLeft w:val="0"/>
              <w:marRight w:val="0"/>
              <w:marTop w:val="0"/>
              <w:marBottom w:val="0"/>
              <w:divBdr>
                <w:top w:val="none" w:sz="0" w:space="0" w:color="auto"/>
                <w:left w:val="none" w:sz="0" w:space="0" w:color="auto"/>
                <w:bottom w:val="none" w:sz="0" w:space="0" w:color="auto"/>
                <w:right w:val="none" w:sz="0" w:space="0" w:color="auto"/>
              </w:divBdr>
            </w:div>
            <w:div w:id="1366908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6219828">
      <w:bodyDiv w:val="1"/>
      <w:marLeft w:val="0"/>
      <w:marRight w:val="0"/>
      <w:marTop w:val="0"/>
      <w:marBottom w:val="0"/>
      <w:divBdr>
        <w:top w:val="none" w:sz="0" w:space="0" w:color="auto"/>
        <w:left w:val="none" w:sz="0" w:space="0" w:color="auto"/>
        <w:bottom w:val="none" w:sz="0" w:space="0" w:color="auto"/>
        <w:right w:val="none" w:sz="0" w:space="0" w:color="auto"/>
      </w:divBdr>
    </w:div>
    <w:div w:id="1066218764">
      <w:bodyDiv w:val="1"/>
      <w:marLeft w:val="0"/>
      <w:marRight w:val="0"/>
      <w:marTop w:val="0"/>
      <w:marBottom w:val="0"/>
      <w:divBdr>
        <w:top w:val="none" w:sz="0" w:space="0" w:color="auto"/>
        <w:left w:val="none" w:sz="0" w:space="0" w:color="auto"/>
        <w:bottom w:val="none" w:sz="0" w:space="0" w:color="auto"/>
        <w:right w:val="none" w:sz="0" w:space="0" w:color="auto"/>
      </w:divBdr>
    </w:div>
    <w:div w:id="1135608205">
      <w:bodyDiv w:val="1"/>
      <w:marLeft w:val="0"/>
      <w:marRight w:val="0"/>
      <w:marTop w:val="0"/>
      <w:marBottom w:val="0"/>
      <w:divBdr>
        <w:top w:val="none" w:sz="0" w:space="0" w:color="auto"/>
        <w:left w:val="none" w:sz="0" w:space="0" w:color="auto"/>
        <w:bottom w:val="none" w:sz="0" w:space="0" w:color="auto"/>
        <w:right w:val="none" w:sz="0" w:space="0" w:color="auto"/>
      </w:divBdr>
    </w:div>
    <w:div w:id="1166895218">
      <w:bodyDiv w:val="1"/>
      <w:marLeft w:val="0"/>
      <w:marRight w:val="0"/>
      <w:marTop w:val="0"/>
      <w:marBottom w:val="0"/>
      <w:divBdr>
        <w:top w:val="none" w:sz="0" w:space="0" w:color="auto"/>
        <w:left w:val="none" w:sz="0" w:space="0" w:color="auto"/>
        <w:bottom w:val="none" w:sz="0" w:space="0" w:color="auto"/>
        <w:right w:val="none" w:sz="0" w:space="0" w:color="auto"/>
      </w:divBdr>
    </w:div>
    <w:div w:id="1202473046">
      <w:bodyDiv w:val="1"/>
      <w:marLeft w:val="0"/>
      <w:marRight w:val="0"/>
      <w:marTop w:val="0"/>
      <w:marBottom w:val="0"/>
      <w:divBdr>
        <w:top w:val="none" w:sz="0" w:space="0" w:color="auto"/>
        <w:left w:val="none" w:sz="0" w:space="0" w:color="auto"/>
        <w:bottom w:val="none" w:sz="0" w:space="0" w:color="auto"/>
        <w:right w:val="none" w:sz="0" w:space="0" w:color="auto"/>
      </w:divBdr>
    </w:div>
    <w:div w:id="1203833883">
      <w:bodyDiv w:val="1"/>
      <w:marLeft w:val="0"/>
      <w:marRight w:val="0"/>
      <w:marTop w:val="0"/>
      <w:marBottom w:val="0"/>
      <w:divBdr>
        <w:top w:val="none" w:sz="0" w:space="0" w:color="auto"/>
        <w:left w:val="none" w:sz="0" w:space="0" w:color="auto"/>
        <w:bottom w:val="none" w:sz="0" w:space="0" w:color="auto"/>
        <w:right w:val="none" w:sz="0" w:space="0" w:color="auto"/>
      </w:divBdr>
    </w:div>
    <w:div w:id="1222254567">
      <w:bodyDiv w:val="1"/>
      <w:marLeft w:val="0"/>
      <w:marRight w:val="0"/>
      <w:marTop w:val="0"/>
      <w:marBottom w:val="0"/>
      <w:divBdr>
        <w:top w:val="none" w:sz="0" w:space="0" w:color="auto"/>
        <w:left w:val="none" w:sz="0" w:space="0" w:color="auto"/>
        <w:bottom w:val="none" w:sz="0" w:space="0" w:color="auto"/>
        <w:right w:val="none" w:sz="0" w:space="0" w:color="auto"/>
      </w:divBdr>
    </w:div>
    <w:div w:id="1239628863">
      <w:bodyDiv w:val="1"/>
      <w:marLeft w:val="0"/>
      <w:marRight w:val="0"/>
      <w:marTop w:val="0"/>
      <w:marBottom w:val="0"/>
      <w:divBdr>
        <w:top w:val="none" w:sz="0" w:space="0" w:color="auto"/>
        <w:left w:val="none" w:sz="0" w:space="0" w:color="auto"/>
        <w:bottom w:val="none" w:sz="0" w:space="0" w:color="auto"/>
        <w:right w:val="none" w:sz="0" w:space="0" w:color="auto"/>
      </w:divBdr>
    </w:div>
    <w:div w:id="1244686632">
      <w:bodyDiv w:val="1"/>
      <w:marLeft w:val="0"/>
      <w:marRight w:val="0"/>
      <w:marTop w:val="0"/>
      <w:marBottom w:val="0"/>
      <w:divBdr>
        <w:top w:val="none" w:sz="0" w:space="0" w:color="auto"/>
        <w:left w:val="none" w:sz="0" w:space="0" w:color="auto"/>
        <w:bottom w:val="none" w:sz="0" w:space="0" w:color="auto"/>
        <w:right w:val="none" w:sz="0" w:space="0" w:color="auto"/>
      </w:divBdr>
    </w:div>
    <w:div w:id="1253705725">
      <w:bodyDiv w:val="1"/>
      <w:marLeft w:val="0"/>
      <w:marRight w:val="0"/>
      <w:marTop w:val="0"/>
      <w:marBottom w:val="0"/>
      <w:divBdr>
        <w:top w:val="none" w:sz="0" w:space="0" w:color="auto"/>
        <w:left w:val="none" w:sz="0" w:space="0" w:color="auto"/>
        <w:bottom w:val="none" w:sz="0" w:space="0" w:color="auto"/>
        <w:right w:val="none" w:sz="0" w:space="0" w:color="auto"/>
      </w:divBdr>
    </w:div>
    <w:div w:id="1285193156">
      <w:bodyDiv w:val="1"/>
      <w:marLeft w:val="0"/>
      <w:marRight w:val="0"/>
      <w:marTop w:val="0"/>
      <w:marBottom w:val="0"/>
      <w:divBdr>
        <w:top w:val="none" w:sz="0" w:space="0" w:color="auto"/>
        <w:left w:val="none" w:sz="0" w:space="0" w:color="auto"/>
        <w:bottom w:val="none" w:sz="0" w:space="0" w:color="auto"/>
        <w:right w:val="none" w:sz="0" w:space="0" w:color="auto"/>
      </w:divBdr>
    </w:div>
    <w:div w:id="1351640772">
      <w:bodyDiv w:val="1"/>
      <w:marLeft w:val="0"/>
      <w:marRight w:val="0"/>
      <w:marTop w:val="0"/>
      <w:marBottom w:val="0"/>
      <w:divBdr>
        <w:top w:val="none" w:sz="0" w:space="0" w:color="auto"/>
        <w:left w:val="none" w:sz="0" w:space="0" w:color="auto"/>
        <w:bottom w:val="none" w:sz="0" w:space="0" w:color="auto"/>
        <w:right w:val="none" w:sz="0" w:space="0" w:color="auto"/>
      </w:divBdr>
    </w:div>
    <w:div w:id="1395810306">
      <w:bodyDiv w:val="1"/>
      <w:marLeft w:val="0"/>
      <w:marRight w:val="0"/>
      <w:marTop w:val="0"/>
      <w:marBottom w:val="0"/>
      <w:divBdr>
        <w:top w:val="none" w:sz="0" w:space="0" w:color="auto"/>
        <w:left w:val="none" w:sz="0" w:space="0" w:color="auto"/>
        <w:bottom w:val="none" w:sz="0" w:space="0" w:color="auto"/>
        <w:right w:val="none" w:sz="0" w:space="0" w:color="auto"/>
      </w:divBdr>
    </w:div>
    <w:div w:id="1433629422">
      <w:bodyDiv w:val="1"/>
      <w:marLeft w:val="0"/>
      <w:marRight w:val="0"/>
      <w:marTop w:val="0"/>
      <w:marBottom w:val="0"/>
      <w:divBdr>
        <w:top w:val="none" w:sz="0" w:space="0" w:color="auto"/>
        <w:left w:val="none" w:sz="0" w:space="0" w:color="auto"/>
        <w:bottom w:val="none" w:sz="0" w:space="0" w:color="auto"/>
        <w:right w:val="none" w:sz="0" w:space="0" w:color="auto"/>
      </w:divBdr>
    </w:div>
    <w:div w:id="1441142541">
      <w:bodyDiv w:val="1"/>
      <w:marLeft w:val="0"/>
      <w:marRight w:val="0"/>
      <w:marTop w:val="0"/>
      <w:marBottom w:val="0"/>
      <w:divBdr>
        <w:top w:val="none" w:sz="0" w:space="0" w:color="auto"/>
        <w:left w:val="none" w:sz="0" w:space="0" w:color="auto"/>
        <w:bottom w:val="none" w:sz="0" w:space="0" w:color="auto"/>
        <w:right w:val="none" w:sz="0" w:space="0" w:color="auto"/>
      </w:divBdr>
    </w:div>
    <w:div w:id="1479376539">
      <w:bodyDiv w:val="1"/>
      <w:marLeft w:val="0"/>
      <w:marRight w:val="0"/>
      <w:marTop w:val="0"/>
      <w:marBottom w:val="0"/>
      <w:divBdr>
        <w:top w:val="none" w:sz="0" w:space="0" w:color="auto"/>
        <w:left w:val="none" w:sz="0" w:space="0" w:color="auto"/>
        <w:bottom w:val="none" w:sz="0" w:space="0" w:color="auto"/>
        <w:right w:val="none" w:sz="0" w:space="0" w:color="auto"/>
      </w:divBdr>
    </w:div>
    <w:div w:id="1495492385">
      <w:bodyDiv w:val="1"/>
      <w:marLeft w:val="0"/>
      <w:marRight w:val="0"/>
      <w:marTop w:val="0"/>
      <w:marBottom w:val="0"/>
      <w:divBdr>
        <w:top w:val="none" w:sz="0" w:space="0" w:color="auto"/>
        <w:left w:val="none" w:sz="0" w:space="0" w:color="auto"/>
        <w:bottom w:val="none" w:sz="0" w:space="0" w:color="auto"/>
        <w:right w:val="none" w:sz="0" w:space="0" w:color="auto"/>
      </w:divBdr>
      <w:divsChild>
        <w:div w:id="924388254">
          <w:marLeft w:val="0"/>
          <w:marRight w:val="0"/>
          <w:marTop w:val="0"/>
          <w:marBottom w:val="0"/>
          <w:divBdr>
            <w:top w:val="none" w:sz="0" w:space="0" w:color="auto"/>
            <w:left w:val="none" w:sz="0" w:space="0" w:color="auto"/>
            <w:bottom w:val="none" w:sz="0" w:space="0" w:color="auto"/>
            <w:right w:val="none" w:sz="0" w:space="0" w:color="auto"/>
          </w:divBdr>
        </w:div>
        <w:div w:id="1019158482">
          <w:marLeft w:val="0"/>
          <w:marRight w:val="0"/>
          <w:marTop w:val="0"/>
          <w:marBottom w:val="0"/>
          <w:divBdr>
            <w:top w:val="none" w:sz="0" w:space="0" w:color="auto"/>
            <w:left w:val="none" w:sz="0" w:space="0" w:color="auto"/>
            <w:bottom w:val="none" w:sz="0" w:space="0" w:color="auto"/>
            <w:right w:val="none" w:sz="0" w:space="0" w:color="auto"/>
          </w:divBdr>
        </w:div>
      </w:divsChild>
    </w:div>
    <w:div w:id="1508515081">
      <w:bodyDiv w:val="1"/>
      <w:marLeft w:val="0"/>
      <w:marRight w:val="0"/>
      <w:marTop w:val="0"/>
      <w:marBottom w:val="0"/>
      <w:divBdr>
        <w:top w:val="none" w:sz="0" w:space="0" w:color="auto"/>
        <w:left w:val="none" w:sz="0" w:space="0" w:color="auto"/>
        <w:bottom w:val="none" w:sz="0" w:space="0" w:color="auto"/>
        <w:right w:val="none" w:sz="0" w:space="0" w:color="auto"/>
      </w:divBdr>
    </w:div>
    <w:div w:id="1521620770">
      <w:bodyDiv w:val="1"/>
      <w:marLeft w:val="0"/>
      <w:marRight w:val="0"/>
      <w:marTop w:val="0"/>
      <w:marBottom w:val="0"/>
      <w:divBdr>
        <w:top w:val="none" w:sz="0" w:space="0" w:color="auto"/>
        <w:left w:val="none" w:sz="0" w:space="0" w:color="auto"/>
        <w:bottom w:val="none" w:sz="0" w:space="0" w:color="auto"/>
        <w:right w:val="none" w:sz="0" w:space="0" w:color="auto"/>
      </w:divBdr>
    </w:div>
    <w:div w:id="1530531235">
      <w:bodyDiv w:val="1"/>
      <w:marLeft w:val="0"/>
      <w:marRight w:val="0"/>
      <w:marTop w:val="0"/>
      <w:marBottom w:val="0"/>
      <w:divBdr>
        <w:top w:val="none" w:sz="0" w:space="0" w:color="auto"/>
        <w:left w:val="none" w:sz="0" w:space="0" w:color="auto"/>
        <w:bottom w:val="none" w:sz="0" w:space="0" w:color="auto"/>
        <w:right w:val="none" w:sz="0" w:space="0" w:color="auto"/>
      </w:divBdr>
    </w:div>
    <w:div w:id="1539394983">
      <w:bodyDiv w:val="1"/>
      <w:marLeft w:val="0"/>
      <w:marRight w:val="0"/>
      <w:marTop w:val="0"/>
      <w:marBottom w:val="0"/>
      <w:divBdr>
        <w:top w:val="none" w:sz="0" w:space="0" w:color="auto"/>
        <w:left w:val="none" w:sz="0" w:space="0" w:color="auto"/>
        <w:bottom w:val="none" w:sz="0" w:space="0" w:color="auto"/>
        <w:right w:val="none" w:sz="0" w:space="0" w:color="auto"/>
      </w:divBdr>
    </w:div>
    <w:div w:id="1578780823">
      <w:bodyDiv w:val="1"/>
      <w:marLeft w:val="0"/>
      <w:marRight w:val="0"/>
      <w:marTop w:val="0"/>
      <w:marBottom w:val="0"/>
      <w:divBdr>
        <w:top w:val="none" w:sz="0" w:space="0" w:color="auto"/>
        <w:left w:val="none" w:sz="0" w:space="0" w:color="auto"/>
        <w:bottom w:val="none" w:sz="0" w:space="0" w:color="auto"/>
        <w:right w:val="none" w:sz="0" w:space="0" w:color="auto"/>
      </w:divBdr>
    </w:div>
    <w:div w:id="1595742091">
      <w:bodyDiv w:val="1"/>
      <w:marLeft w:val="0"/>
      <w:marRight w:val="0"/>
      <w:marTop w:val="0"/>
      <w:marBottom w:val="0"/>
      <w:divBdr>
        <w:top w:val="none" w:sz="0" w:space="0" w:color="auto"/>
        <w:left w:val="none" w:sz="0" w:space="0" w:color="auto"/>
        <w:bottom w:val="none" w:sz="0" w:space="0" w:color="auto"/>
        <w:right w:val="none" w:sz="0" w:space="0" w:color="auto"/>
      </w:divBdr>
    </w:div>
    <w:div w:id="1627160452">
      <w:bodyDiv w:val="1"/>
      <w:marLeft w:val="0"/>
      <w:marRight w:val="0"/>
      <w:marTop w:val="0"/>
      <w:marBottom w:val="0"/>
      <w:divBdr>
        <w:top w:val="none" w:sz="0" w:space="0" w:color="auto"/>
        <w:left w:val="none" w:sz="0" w:space="0" w:color="auto"/>
        <w:bottom w:val="none" w:sz="0" w:space="0" w:color="auto"/>
        <w:right w:val="none" w:sz="0" w:space="0" w:color="auto"/>
      </w:divBdr>
    </w:div>
    <w:div w:id="1646818716">
      <w:bodyDiv w:val="1"/>
      <w:marLeft w:val="0"/>
      <w:marRight w:val="0"/>
      <w:marTop w:val="0"/>
      <w:marBottom w:val="0"/>
      <w:divBdr>
        <w:top w:val="none" w:sz="0" w:space="0" w:color="auto"/>
        <w:left w:val="none" w:sz="0" w:space="0" w:color="auto"/>
        <w:bottom w:val="none" w:sz="0" w:space="0" w:color="auto"/>
        <w:right w:val="none" w:sz="0" w:space="0" w:color="auto"/>
      </w:divBdr>
    </w:div>
    <w:div w:id="1652249567">
      <w:bodyDiv w:val="1"/>
      <w:marLeft w:val="0"/>
      <w:marRight w:val="0"/>
      <w:marTop w:val="0"/>
      <w:marBottom w:val="0"/>
      <w:divBdr>
        <w:top w:val="none" w:sz="0" w:space="0" w:color="auto"/>
        <w:left w:val="none" w:sz="0" w:space="0" w:color="auto"/>
        <w:bottom w:val="none" w:sz="0" w:space="0" w:color="auto"/>
        <w:right w:val="none" w:sz="0" w:space="0" w:color="auto"/>
      </w:divBdr>
    </w:div>
    <w:div w:id="1664163681">
      <w:bodyDiv w:val="1"/>
      <w:marLeft w:val="0"/>
      <w:marRight w:val="0"/>
      <w:marTop w:val="0"/>
      <w:marBottom w:val="0"/>
      <w:divBdr>
        <w:top w:val="none" w:sz="0" w:space="0" w:color="auto"/>
        <w:left w:val="none" w:sz="0" w:space="0" w:color="auto"/>
        <w:bottom w:val="none" w:sz="0" w:space="0" w:color="auto"/>
        <w:right w:val="none" w:sz="0" w:space="0" w:color="auto"/>
      </w:divBdr>
    </w:div>
    <w:div w:id="1690109376">
      <w:bodyDiv w:val="1"/>
      <w:marLeft w:val="0"/>
      <w:marRight w:val="0"/>
      <w:marTop w:val="0"/>
      <w:marBottom w:val="0"/>
      <w:divBdr>
        <w:top w:val="none" w:sz="0" w:space="0" w:color="auto"/>
        <w:left w:val="none" w:sz="0" w:space="0" w:color="auto"/>
        <w:bottom w:val="none" w:sz="0" w:space="0" w:color="auto"/>
        <w:right w:val="none" w:sz="0" w:space="0" w:color="auto"/>
      </w:divBdr>
    </w:div>
    <w:div w:id="1694650768">
      <w:bodyDiv w:val="1"/>
      <w:marLeft w:val="0"/>
      <w:marRight w:val="0"/>
      <w:marTop w:val="0"/>
      <w:marBottom w:val="0"/>
      <w:divBdr>
        <w:top w:val="none" w:sz="0" w:space="0" w:color="auto"/>
        <w:left w:val="none" w:sz="0" w:space="0" w:color="auto"/>
        <w:bottom w:val="none" w:sz="0" w:space="0" w:color="auto"/>
        <w:right w:val="none" w:sz="0" w:space="0" w:color="auto"/>
      </w:divBdr>
    </w:div>
    <w:div w:id="1704359524">
      <w:bodyDiv w:val="1"/>
      <w:marLeft w:val="0"/>
      <w:marRight w:val="0"/>
      <w:marTop w:val="0"/>
      <w:marBottom w:val="0"/>
      <w:divBdr>
        <w:top w:val="none" w:sz="0" w:space="0" w:color="auto"/>
        <w:left w:val="none" w:sz="0" w:space="0" w:color="auto"/>
        <w:bottom w:val="none" w:sz="0" w:space="0" w:color="auto"/>
        <w:right w:val="none" w:sz="0" w:space="0" w:color="auto"/>
      </w:divBdr>
    </w:div>
    <w:div w:id="1759709331">
      <w:bodyDiv w:val="1"/>
      <w:marLeft w:val="0"/>
      <w:marRight w:val="0"/>
      <w:marTop w:val="0"/>
      <w:marBottom w:val="0"/>
      <w:divBdr>
        <w:top w:val="none" w:sz="0" w:space="0" w:color="auto"/>
        <w:left w:val="none" w:sz="0" w:space="0" w:color="auto"/>
        <w:bottom w:val="none" w:sz="0" w:space="0" w:color="auto"/>
        <w:right w:val="none" w:sz="0" w:space="0" w:color="auto"/>
      </w:divBdr>
    </w:div>
    <w:div w:id="1765758290">
      <w:bodyDiv w:val="1"/>
      <w:marLeft w:val="0"/>
      <w:marRight w:val="0"/>
      <w:marTop w:val="0"/>
      <w:marBottom w:val="0"/>
      <w:divBdr>
        <w:top w:val="none" w:sz="0" w:space="0" w:color="auto"/>
        <w:left w:val="none" w:sz="0" w:space="0" w:color="auto"/>
        <w:bottom w:val="none" w:sz="0" w:space="0" w:color="auto"/>
        <w:right w:val="none" w:sz="0" w:space="0" w:color="auto"/>
      </w:divBdr>
    </w:div>
    <w:div w:id="1770274884">
      <w:bodyDiv w:val="1"/>
      <w:marLeft w:val="0"/>
      <w:marRight w:val="0"/>
      <w:marTop w:val="0"/>
      <w:marBottom w:val="0"/>
      <w:divBdr>
        <w:top w:val="none" w:sz="0" w:space="0" w:color="auto"/>
        <w:left w:val="none" w:sz="0" w:space="0" w:color="auto"/>
        <w:bottom w:val="none" w:sz="0" w:space="0" w:color="auto"/>
        <w:right w:val="none" w:sz="0" w:space="0" w:color="auto"/>
      </w:divBdr>
    </w:div>
    <w:div w:id="1789349011">
      <w:bodyDiv w:val="1"/>
      <w:marLeft w:val="0"/>
      <w:marRight w:val="0"/>
      <w:marTop w:val="0"/>
      <w:marBottom w:val="0"/>
      <w:divBdr>
        <w:top w:val="none" w:sz="0" w:space="0" w:color="auto"/>
        <w:left w:val="none" w:sz="0" w:space="0" w:color="auto"/>
        <w:bottom w:val="none" w:sz="0" w:space="0" w:color="auto"/>
        <w:right w:val="none" w:sz="0" w:space="0" w:color="auto"/>
      </w:divBdr>
    </w:div>
    <w:div w:id="1836265768">
      <w:bodyDiv w:val="1"/>
      <w:marLeft w:val="0"/>
      <w:marRight w:val="0"/>
      <w:marTop w:val="0"/>
      <w:marBottom w:val="0"/>
      <w:divBdr>
        <w:top w:val="none" w:sz="0" w:space="0" w:color="auto"/>
        <w:left w:val="none" w:sz="0" w:space="0" w:color="auto"/>
        <w:bottom w:val="none" w:sz="0" w:space="0" w:color="auto"/>
        <w:right w:val="none" w:sz="0" w:space="0" w:color="auto"/>
      </w:divBdr>
    </w:div>
    <w:div w:id="1857185822">
      <w:bodyDiv w:val="1"/>
      <w:marLeft w:val="0"/>
      <w:marRight w:val="0"/>
      <w:marTop w:val="0"/>
      <w:marBottom w:val="0"/>
      <w:divBdr>
        <w:top w:val="none" w:sz="0" w:space="0" w:color="auto"/>
        <w:left w:val="none" w:sz="0" w:space="0" w:color="auto"/>
        <w:bottom w:val="none" w:sz="0" w:space="0" w:color="auto"/>
        <w:right w:val="none" w:sz="0" w:space="0" w:color="auto"/>
      </w:divBdr>
    </w:div>
    <w:div w:id="1862275365">
      <w:bodyDiv w:val="1"/>
      <w:marLeft w:val="0"/>
      <w:marRight w:val="0"/>
      <w:marTop w:val="0"/>
      <w:marBottom w:val="0"/>
      <w:divBdr>
        <w:top w:val="none" w:sz="0" w:space="0" w:color="auto"/>
        <w:left w:val="none" w:sz="0" w:space="0" w:color="auto"/>
        <w:bottom w:val="none" w:sz="0" w:space="0" w:color="auto"/>
        <w:right w:val="none" w:sz="0" w:space="0" w:color="auto"/>
      </w:divBdr>
      <w:divsChild>
        <w:div w:id="1115440512">
          <w:marLeft w:val="0"/>
          <w:marRight w:val="0"/>
          <w:marTop w:val="0"/>
          <w:marBottom w:val="0"/>
          <w:divBdr>
            <w:top w:val="none" w:sz="0" w:space="0" w:color="auto"/>
            <w:left w:val="none" w:sz="0" w:space="0" w:color="auto"/>
            <w:bottom w:val="none" w:sz="0" w:space="0" w:color="auto"/>
            <w:right w:val="none" w:sz="0" w:space="0" w:color="auto"/>
          </w:divBdr>
        </w:div>
        <w:div w:id="1412576969">
          <w:marLeft w:val="0"/>
          <w:marRight w:val="0"/>
          <w:marTop w:val="0"/>
          <w:marBottom w:val="0"/>
          <w:divBdr>
            <w:top w:val="none" w:sz="0" w:space="0" w:color="auto"/>
            <w:left w:val="none" w:sz="0" w:space="0" w:color="auto"/>
            <w:bottom w:val="none" w:sz="0" w:space="0" w:color="auto"/>
            <w:right w:val="none" w:sz="0" w:space="0" w:color="auto"/>
          </w:divBdr>
        </w:div>
        <w:div w:id="1739354073">
          <w:marLeft w:val="0"/>
          <w:marRight w:val="0"/>
          <w:marTop w:val="0"/>
          <w:marBottom w:val="0"/>
          <w:divBdr>
            <w:top w:val="none" w:sz="0" w:space="0" w:color="auto"/>
            <w:left w:val="none" w:sz="0" w:space="0" w:color="auto"/>
            <w:bottom w:val="none" w:sz="0" w:space="0" w:color="auto"/>
            <w:right w:val="none" w:sz="0" w:space="0" w:color="auto"/>
          </w:divBdr>
        </w:div>
      </w:divsChild>
    </w:div>
    <w:div w:id="1865945813">
      <w:bodyDiv w:val="1"/>
      <w:marLeft w:val="0"/>
      <w:marRight w:val="0"/>
      <w:marTop w:val="0"/>
      <w:marBottom w:val="0"/>
      <w:divBdr>
        <w:top w:val="none" w:sz="0" w:space="0" w:color="auto"/>
        <w:left w:val="none" w:sz="0" w:space="0" w:color="auto"/>
        <w:bottom w:val="none" w:sz="0" w:space="0" w:color="auto"/>
        <w:right w:val="none" w:sz="0" w:space="0" w:color="auto"/>
      </w:divBdr>
    </w:div>
    <w:div w:id="1872525378">
      <w:bodyDiv w:val="1"/>
      <w:marLeft w:val="0"/>
      <w:marRight w:val="0"/>
      <w:marTop w:val="0"/>
      <w:marBottom w:val="0"/>
      <w:divBdr>
        <w:top w:val="none" w:sz="0" w:space="0" w:color="auto"/>
        <w:left w:val="none" w:sz="0" w:space="0" w:color="auto"/>
        <w:bottom w:val="none" w:sz="0" w:space="0" w:color="auto"/>
        <w:right w:val="none" w:sz="0" w:space="0" w:color="auto"/>
      </w:divBdr>
    </w:div>
    <w:div w:id="1879657200">
      <w:bodyDiv w:val="1"/>
      <w:marLeft w:val="0"/>
      <w:marRight w:val="0"/>
      <w:marTop w:val="0"/>
      <w:marBottom w:val="0"/>
      <w:divBdr>
        <w:top w:val="none" w:sz="0" w:space="0" w:color="auto"/>
        <w:left w:val="none" w:sz="0" w:space="0" w:color="auto"/>
        <w:bottom w:val="none" w:sz="0" w:space="0" w:color="auto"/>
        <w:right w:val="none" w:sz="0" w:space="0" w:color="auto"/>
      </w:divBdr>
    </w:div>
    <w:div w:id="1903175047">
      <w:bodyDiv w:val="1"/>
      <w:marLeft w:val="0"/>
      <w:marRight w:val="0"/>
      <w:marTop w:val="0"/>
      <w:marBottom w:val="0"/>
      <w:divBdr>
        <w:top w:val="none" w:sz="0" w:space="0" w:color="auto"/>
        <w:left w:val="none" w:sz="0" w:space="0" w:color="auto"/>
        <w:bottom w:val="none" w:sz="0" w:space="0" w:color="auto"/>
        <w:right w:val="none" w:sz="0" w:space="0" w:color="auto"/>
      </w:divBdr>
    </w:div>
    <w:div w:id="1903714577">
      <w:bodyDiv w:val="1"/>
      <w:marLeft w:val="0"/>
      <w:marRight w:val="0"/>
      <w:marTop w:val="0"/>
      <w:marBottom w:val="0"/>
      <w:divBdr>
        <w:top w:val="none" w:sz="0" w:space="0" w:color="auto"/>
        <w:left w:val="none" w:sz="0" w:space="0" w:color="auto"/>
        <w:bottom w:val="none" w:sz="0" w:space="0" w:color="auto"/>
        <w:right w:val="none" w:sz="0" w:space="0" w:color="auto"/>
      </w:divBdr>
    </w:div>
    <w:div w:id="1918514400">
      <w:bodyDiv w:val="1"/>
      <w:marLeft w:val="0"/>
      <w:marRight w:val="0"/>
      <w:marTop w:val="0"/>
      <w:marBottom w:val="0"/>
      <w:divBdr>
        <w:top w:val="none" w:sz="0" w:space="0" w:color="auto"/>
        <w:left w:val="none" w:sz="0" w:space="0" w:color="auto"/>
        <w:bottom w:val="none" w:sz="0" w:space="0" w:color="auto"/>
        <w:right w:val="none" w:sz="0" w:space="0" w:color="auto"/>
      </w:divBdr>
    </w:div>
    <w:div w:id="1918860585">
      <w:bodyDiv w:val="1"/>
      <w:marLeft w:val="0"/>
      <w:marRight w:val="0"/>
      <w:marTop w:val="0"/>
      <w:marBottom w:val="0"/>
      <w:divBdr>
        <w:top w:val="none" w:sz="0" w:space="0" w:color="auto"/>
        <w:left w:val="none" w:sz="0" w:space="0" w:color="auto"/>
        <w:bottom w:val="none" w:sz="0" w:space="0" w:color="auto"/>
        <w:right w:val="none" w:sz="0" w:space="0" w:color="auto"/>
      </w:divBdr>
    </w:div>
    <w:div w:id="1924142250">
      <w:bodyDiv w:val="1"/>
      <w:marLeft w:val="0"/>
      <w:marRight w:val="0"/>
      <w:marTop w:val="0"/>
      <w:marBottom w:val="0"/>
      <w:divBdr>
        <w:top w:val="none" w:sz="0" w:space="0" w:color="auto"/>
        <w:left w:val="none" w:sz="0" w:space="0" w:color="auto"/>
        <w:bottom w:val="none" w:sz="0" w:space="0" w:color="auto"/>
        <w:right w:val="none" w:sz="0" w:space="0" w:color="auto"/>
      </w:divBdr>
    </w:div>
    <w:div w:id="1927152317">
      <w:bodyDiv w:val="1"/>
      <w:marLeft w:val="0"/>
      <w:marRight w:val="0"/>
      <w:marTop w:val="0"/>
      <w:marBottom w:val="0"/>
      <w:divBdr>
        <w:top w:val="none" w:sz="0" w:space="0" w:color="auto"/>
        <w:left w:val="none" w:sz="0" w:space="0" w:color="auto"/>
        <w:bottom w:val="none" w:sz="0" w:space="0" w:color="auto"/>
        <w:right w:val="none" w:sz="0" w:space="0" w:color="auto"/>
      </w:divBdr>
    </w:div>
    <w:div w:id="1937053918">
      <w:bodyDiv w:val="1"/>
      <w:marLeft w:val="0"/>
      <w:marRight w:val="0"/>
      <w:marTop w:val="0"/>
      <w:marBottom w:val="0"/>
      <w:divBdr>
        <w:top w:val="none" w:sz="0" w:space="0" w:color="auto"/>
        <w:left w:val="none" w:sz="0" w:space="0" w:color="auto"/>
        <w:bottom w:val="none" w:sz="0" w:space="0" w:color="auto"/>
        <w:right w:val="none" w:sz="0" w:space="0" w:color="auto"/>
      </w:divBdr>
    </w:div>
    <w:div w:id="1970014365">
      <w:bodyDiv w:val="1"/>
      <w:marLeft w:val="0"/>
      <w:marRight w:val="0"/>
      <w:marTop w:val="0"/>
      <w:marBottom w:val="0"/>
      <w:divBdr>
        <w:top w:val="none" w:sz="0" w:space="0" w:color="auto"/>
        <w:left w:val="none" w:sz="0" w:space="0" w:color="auto"/>
        <w:bottom w:val="none" w:sz="0" w:space="0" w:color="auto"/>
        <w:right w:val="none" w:sz="0" w:space="0" w:color="auto"/>
      </w:divBdr>
    </w:div>
    <w:div w:id="1971787988">
      <w:bodyDiv w:val="1"/>
      <w:marLeft w:val="0"/>
      <w:marRight w:val="0"/>
      <w:marTop w:val="0"/>
      <w:marBottom w:val="0"/>
      <w:divBdr>
        <w:top w:val="none" w:sz="0" w:space="0" w:color="auto"/>
        <w:left w:val="none" w:sz="0" w:space="0" w:color="auto"/>
        <w:bottom w:val="none" w:sz="0" w:space="0" w:color="auto"/>
        <w:right w:val="none" w:sz="0" w:space="0" w:color="auto"/>
      </w:divBdr>
    </w:div>
    <w:div w:id="1975329671">
      <w:bodyDiv w:val="1"/>
      <w:marLeft w:val="0"/>
      <w:marRight w:val="0"/>
      <w:marTop w:val="0"/>
      <w:marBottom w:val="0"/>
      <w:divBdr>
        <w:top w:val="none" w:sz="0" w:space="0" w:color="auto"/>
        <w:left w:val="none" w:sz="0" w:space="0" w:color="auto"/>
        <w:bottom w:val="none" w:sz="0" w:space="0" w:color="auto"/>
        <w:right w:val="none" w:sz="0" w:space="0" w:color="auto"/>
      </w:divBdr>
    </w:div>
    <w:div w:id="1994214500">
      <w:bodyDiv w:val="1"/>
      <w:marLeft w:val="0"/>
      <w:marRight w:val="0"/>
      <w:marTop w:val="0"/>
      <w:marBottom w:val="0"/>
      <w:divBdr>
        <w:top w:val="none" w:sz="0" w:space="0" w:color="auto"/>
        <w:left w:val="none" w:sz="0" w:space="0" w:color="auto"/>
        <w:bottom w:val="none" w:sz="0" w:space="0" w:color="auto"/>
        <w:right w:val="none" w:sz="0" w:space="0" w:color="auto"/>
      </w:divBdr>
    </w:div>
    <w:div w:id="2053455929">
      <w:bodyDiv w:val="1"/>
      <w:marLeft w:val="0"/>
      <w:marRight w:val="0"/>
      <w:marTop w:val="0"/>
      <w:marBottom w:val="0"/>
      <w:divBdr>
        <w:top w:val="none" w:sz="0" w:space="0" w:color="auto"/>
        <w:left w:val="none" w:sz="0" w:space="0" w:color="auto"/>
        <w:bottom w:val="none" w:sz="0" w:space="0" w:color="auto"/>
        <w:right w:val="none" w:sz="0" w:space="0" w:color="auto"/>
      </w:divBdr>
    </w:div>
    <w:div w:id="20669024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bg.wikipedia.org/wiki/%D0%9E%D0%B1%D1%89%D0%B8%D0%BD%D0%B0_%D0%91%D0%B5%D0%BB%D0%B5%D0%BD%D0%B5" TargetMode="External"/><Relationship Id="rId18" Type="http://schemas.openxmlformats.org/officeDocument/2006/relationships/image" Target="media/image3.png"/><Relationship Id="rId26" Type="http://schemas.openxmlformats.org/officeDocument/2006/relationships/image" Target="media/image6.png"/><Relationship Id="rId39" Type="http://schemas.openxmlformats.org/officeDocument/2006/relationships/hyperlink" Target="https://bg.wikipedia.org/w/index.php?title=%D0%9F%D1%80%D0%B8%D1%80%D0%BE%D0%B4%D0%BD%D0%BE_%D1%8F%D0%B2%D0%BB%D0%B5%D0%BD%D0%B8%D0%B5&amp;action=edit&amp;redlink=1" TargetMode="External"/><Relationship Id="rId21" Type="http://schemas.openxmlformats.org/officeDocument/2006/relationships/hyperlink" Target="https://bg.wikipedia.org/wiki/%D0%9E%D0%B1%D1%89%D0%B8%D0%BD%D0%B0_%D0%9F%D0%BB%D0%B5%D0%B2%D0%B5%D0%BD" TargetMode="External"/><Relationship Id="rId34" Type="http://schemas.openxmlformats.org/officeDocument/2006/relationships/image" Target="media/image13.png"/><Relationship Id="rId42" Type="http://schemas.openxmlformats.org/officeDocument/2006/relationships/hyperlink" Target="https://bg.wikipedia.org/wiki/%D0%97%D0%B5%D0%BC%D0%B5%D0%B4%D0%B5%D0%BB%D0%B8%D0%B5" TargetMode="External"/><Relationship Id="rId47" Type="http://schemas.openxmlformats.org/officeDocument/2006/relationships/hyperlink" Target="https://bg.wikipedia.org/wiki/%D0%94%D1%8A%D0%B1" TargetMode="External"/><Relationship Id="rId50" Type="http://schemas.openxmlformats.org/officeDocument/2006/relationships/hyperlink" Target="https://bg.wikipedia.org/wiki/%D0%91%D1%80%D1%8F%D1%81%D1%82" TargetMode="External"/><Relationship Id="rId55" Type="http://schemas.openxmlformats.org/officeDocument/2006/relationships/hyperlink" Target="https://bg.wikipedia.org/wiki/%D0%9A%D0%BE%D0%B8%D0%BB%D0%BE" TargetMode="External"/><Relationship Id="rId63" Type="http://schemas.openxmlformats.org/officeDocument/2006/relationships/image" Target="media/image23.png"/><Relationship Id="rId68" Type="http://schemas.openxmlformats.org/officeDocument/2006/relationships/hyperlink" Target="http://eea.government.bg/bul/Output/Threemonth/41/radiatn/radfon.html" TargetMode="External"/><Relationship Id="rId76" Type="http://schemas.openxmlformats.org/officeDocument/2006/relationships/footer" Target="footer3.xml"/><Relationship Id="rId7" Type="http://schemas.openxmlformats.org/officeDocument/2006/relationships/footnotes" Target="footnotes.xml"/><Relationship Id="rId71"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hyperlink" Target="https://bg.wikipedia.org/wiki/%D0%9E%D0%B1%D1%89%D0%B8%D0%BD%D0%B0_%D0%93%D1%83%D0%BB%D1%8F%D0%BD%D1%86%D0%B8" TargetMode="External"/><Relationship Id="rId29" Type="http://schemas.openxmlformats.org/officeDocument/2006/relationships/chart" Target="charts/chart1.xml"/><Relationship Id="rId11" Type="http://schemas.openxmlformats.org/officeDocument/2006/relationships/hyperlink" Target="mailto:obshtina@nikopol-bg.com" TargetMode="External"/><Relationship Id="rId24" Type="http://schemas.openxmlformats.org/officeDocument/2006/relationships/image" Target="media/image4.png"/><Relationship Id="rId32" Type="http://schemas.openxmlformats.org/officeDocument/2006/relationships/image" Target="media/image11.jpeg"/><Relationship Id="rId37" Type="http://schemas.openxmlformats.org/officeDocument/2006/relationships/image" Target="media/image16.gif"/><Relationship Id="rId40" Type="http://schemas.openxmlformats.org/officeDocument/2006/relationships/image" Target="media/image18.png"/><Relationship Id="rId45" Type="http://schemas.openxmlformats.org/officeDocument/2006/relationships/hyperlink" Target="https://bg.wikipedia.org/wiki/%D0%92%D1%8A%D1%80%D0%B1%D0%B0" TargetMode="External"/><Relationship Id="rId53" Type="http://schemas.openxmlformats.org/officeDocument/2006/relationships/hyperlink" Target="https://bg.wikipedia.org/wiki/%D0%9B%D0%B5%D1%81%D0%BA%D0%B0" TargetMode="External"/><Relationship Id="rId58" Type="http://schemas.openxmlformats.org/officeDocument/2006/relationships/hyperlink" Target="https://bg.wikipedia.org/wiki/%D0%9F%D0%B0%D1%80%D0%BA" TargetMode="External"/><Relationship Id="rId66" Type="http://schemas.openxmlformats.org/officeDocument/2006/relationships/image" Target="media/image26.png"/><Relationship Id="rId74" Type="http://schemas.openxmlformats.org/officeDocument/2006/relationships/footer" Target="footer2.xml"/><Relationship Id="rId79" Type="http://schemas.openxmlformats.org/officeDocument/2006/relationships/footer" Target="footer5.xml"/><Relationship Id="rId5" Type="http://schemas.openxmlformats.org/officeDocument/2006/relationships/settings" Target="settings.xml"/><Relationship Id="rId61" Type="http://schemas.openxmlformats.org/officeDocument/2006/relationships/image" Target="media/image21.jpeg"/><Relationship Id="rId10" Type="http://schemas.openxmlformats.org/officeDocument/2006/relationships/image" Target="media/image2.png"/><Relationship Id="rId19" Type="http://schemas.openxmlformats.org/officeDocument/2006/relationships/hyperlink" Target="https://bg.wikipedia.org/wiki/%D0%9E%D0%B1%D1%89%D0%B8%D0%BD%D0%B0_%D0%91%D0%B5%D0%BB%D0%B5%D0%BD%D0%B5" TargetMode="External"/><Relationship Id="rId31" Type="http://schemas.openxmlformats.org/officeDocument/2006/relationships/image" Target="media/image10.emf"/><Relationship Id="rId44" Type="http://schemas.openxmlformats.org/officeDocument/2006/relationships/hyperlink" Target="https://bg.wikipedia.org/wiki/%D0%9E%D1%81%D1%82%D1%80%D0%BE%D0%B2" TargetMode="External"/><Relationship Id="rId52" Type="http://schemas.openxmlformats.org/officeDocument/2006/relationships/hyperlink" Target="https://bg.wikipedia.org/wiki/%D0%9B%D0%B8%D0%BF%D0%B0" TargetMode="External"/><Relationship Id="rId60" Type="http://schemas.openxmlformats.org/officeDocument/2006/relationships/image" Target="media/image20.png"/><Relationship Id="rId65" Type="http://schemas.openxmlformats.org/officeDocument/2006/relationships/image" Target="media/image25.png"/><Relationship Id="rId73" Type="http://schemas.openxmlformats.org/officeDocument/2006/relationships/footer" Target="footer1.xml"/><Relationship Id="rId78" Type="http://schemas.openxmlformats.org/officeDocument/2006/relationships/footer" Target="footer4.xml"/><Relationship Id="rId8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https://bg.wikipedia.org/wiki/%D0%9E%D0%B1%D1%89%D0%B8%D0%BD%D0%B0_%D0%9B%D0%B5%D0%B2%D1%81%D0%BA%D0%B8" TargetMode="External"/><Relationship Id="rId22" Type="http://schemas.openxmlformats.org/officeDocument/2006/relationships/hyperlink" Target="https://bg.wikipedia.org/wiki/%D0%9E%D0%B1%D1%89%D0%B8%D0%BD%D0%B0_%D0%93%D1%83%D0%BB%D1%8F%D0%BD%D1%86%D0%B8" TargetMode="External"/><Relationship Id="rId27" Type="http://schemas.openxmlformats.org/officeDocument/2006/relationships/image" Target="media/image7.emf"/><Relationship Id="rId30" Type="http://schemas.openxmlformats.org/officeDocument/2006/relationships/image" Target="media/image9.png"/><Relationship Id="rId35" Type="http://schemas.openxmlformats.org/officeDocument/2006/relationships/image" Target="media/image14.png"/><Relationship Id="rId43" Type="http://schemas.openxmlformats.org/officeDocument/2006/relationships/hyperlink" Target="https://bg.wikipedia.org/wiki/%D0%9B%D1%83%D0%B4%D0%BE%D0%B3%D0%BE%D1%80%D0%B8%D0%B5" TargetMode="External"/><Relationship Id="rId48" Type="http://schemas.openxmlformats.org/officeDocument/2006/relationships/hyperlink" Target="https://bg.wikipedia.org/wiki/%D0%A6%D0%B5%D1%80" TargetMode="External"/><Relationship Id="rId56" Type="http://schemas.openxmlformats.org/officeDocument/2006/relationships/hyperlink" Target="https://bg.wikipedia.org/wiki/%D0%98%D1%80%D0%B8%D1%81_(%D1%80%D0%B0%D1%81%D1%82%D0%B5%D0%BD%D0%B8%D0%B5)" TargetMode="External"/><Relationship Id="rId64" Type="http://schemas.openxmlformats.org/officeDocument/2006/relationships/image" Target="media/image24.png"/><Relationship Id="rId69" Type="http://schemas.openxmlformats.org/officeDocument/2006/relationships/hyperlink" Target="http://eea.government.bg/bul/Output/Threemonth/41/radiatn/radfon.html" TargetMode="External"/><Relationship Id="rId77" Type="http://schemas.openxmlformats.org/officeDocument/2006/relationships/header" Target="header4.xml"/><Relationship Id="rId8" Type="http://schemas.openxmlformats.org/officeDocument/2006/relationships/endnotes" Target="endnotes.xml"/><Relationship Id="rId51" Type="http://schemas.openxmlformats.org/officeDocument/2006/relationships/hyperlink" Target="https://bg.wikipedia.org/wiki/%D0%93%D0%B0%D0%B1%D1%8A%D1%80" TargetMode="External"/><Relationship Id="rId72" Type="http://schemas.openxmlformats.org/officeDocument/2006/relationships/header" Target="header2.xml"/><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www.nikopol-bg.com" TargetMode="External"/><Relationship Id="rId17" Type="http://schemas.openxmlformats.org/officeDocument/2006/relationships/hyperlink" Target="https://bg.wikipedia.org/wiki/%D0%A0%D1%83%D0%BC%D1%8A%D0%BD%D0%B8%D1%8F" TargetMode="External"/><Relationship Id="rId25" Type="http://schemas.openxmlformats.org/officeDocument/2006/relationships/image" Target="media/image5.png"/><Relationship Id="rId33" Type="http://schemas.openxmlformats.org/officeDocument/2006/relationships/image" Target="media/image12.png"/><Relationship Id="rId38" Type="http://schemas.openxmlformats.org/officeDocument/2006/relationships/image" Target="media/image17.emf"/><Relationship Id="rId46" Type="http://schemas.openxmlformats.org/officeDocument/2006/relationships/hyperlink" Target="https://bg.wikipedia.org/wiki/%D0%A2%D0%BE%D0%BF%D0%BE%D0%BB%D0%B0" TargetMode="External"/><Relationship Id="rId59" Type="http://schemas.openxmlformats.org/officeDocument/2006/relationships/hyperlink" Target="https://bg.wikipedia.org/wiki/%D0%A0%D0%B5%D0%B7%D0%B5%D1%80%D0%B2%D0%B0%D1%82" TargetMode="External"/><Relationship Id="rId67" Type="http://schemas.openxmlformats.org/officeDocument/2006/relationships/hyperlink" Target="http://eea.government.bg/bul/Output/Threemonth/41/radiatn/radfon.html" TargetMode="External"/><Relationship Id="rId20" Type="http://schemas.openxmlformats.org/officeDocument/2006/relationships/hyperlink" Target="https://bg.wikipedia.org/wiki/%D0%9E%D0%B1%D1%89%D0%B8%D0%BD%D0%B0_%D0%9B%D0%B5%D0%B2%D1%81%D0%BA%D0%B8" TargetMode="External"/><Relationship Id="rId41" Type="http://schemas.openxmlformats.org/officeDocument/2006/relationships/hyperlink" Target="https://bg.wikipedia.org/wiki/%D0%A8%D0%B8%D1%80%D0%BE%D0%BA%D0%BE%D0%BB%D0%B8%D1%81%D1%82%D0%BD%D0%B8_%D0%B3%D0%BE%D1%80%D0%B8" TargetMode="External"/><Relationship Id="rId54" Type="http://schemas.openxmlformats.org/officeDocument/2006/relationships/hyperlink" Target="https://bg.wikipedia.org/wiki/%D0%A1%D0%B0%D0%B4%D0%B8%D0%BD%D0%B0" TargetMode="External"/><Relationship Id="rId62" Type="http://schemas.openxmlformats.org/officeDocument/2006/relationships/image" Target="media/image22.png"/><Relationship Id="rId70" Type="http://schemas.openxmlformats.org/officeDocument/2006/relationships/hyperlink" Target="http://eea.government.bg/bul/Output/Threemonth/41/radiatn/radfon.html" TargetMode="External"/><Relationship Id="rId75"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bg.wikipedia.org/wiki/%D0%9E%D0%B1%D1%89%D0%B8%D0%BD%D0%B0_%D0%9F%D0%BB%D0%B5%D0%B2%D0%B5%D0%BD" TargetMode="External"/><Relationship Id="rId23" Type="http://schemas.openxmlformats.org/officeDocument/2006/relationships/hyperlink" Target="https://bg.wikipedia.org/wiki/%D0%A0%D1%83%D0%BC%D1%8A%D0%BD%D0%B8%D1%8F" TargetMode="External"/><Relationship Id="rId28" Type="http://schemas.openxmlformats.org/officeDocument/2006/relationships/image" Target="media/image8.png"/><Relationship Id="rId36" Type="http://schemas.openxmlformats.org/officeDocument/2006/relationships/image" Target="media/image15.png"/><Relationship Id="rId49" Type="http://schemas.openxmlformats.org/officeDocument/2006/relationships/hyperlink" Target="https://bg.wikipedia.org/wiki/%D0%91%D0%BB%D0%B0%D0%B3%D1%83%D0%BD_(%D0%B4%D1%8A%D0%B1)" TargetMode="External"/><Relationship Id="rId57" Type="http://schemas.openxmlformats.org/officeDocument/2006/relationships/image" Target="media/image19.png"/></Relationships>
</file>

<file path=word/_rels/footer2.xml.rels><?xml version="1.0" encoding="UTF-8" standalone="yes"?>
<Relationships xmlns="http://schemas.openxmlformats.org/package/2006/relationships"><Relationship Id="rId1" Type="http://schemas.openxmlformats.org/officeDocument/2006/relationships/image" Target="media/image28.png"/></Relationships>
</file>

<file path=word/_rels/footer3.xml.rels><?xml version="1.0" encoding="UTF-8" standalone="yes"?>
<Relationships xmlns="http://schemas.openxmlformats.org/package/2006/relationships"><Relationship Id="rId1" Type="http://schemas.openxmlformats.org/officeDocument/2006/relationships/image" Target="media/image30.jpeg"/></Relationships>
</file>

<file path=word/_rels/footer4.xml.rels><?xml version="1.0" encoding="UTF-8" standalone="yes"?>
<Relationships xmlns="http://schemas.openxmlformats.org/package/2006/relationships"><Relationship Id="rId1" Type="http://schemas.openxmlformats.org/officeDocument/2006/relationships/image" Target="media/image30.jpeg"/></Relationships>
</file>

<file path=word/_rels/footer5.xml.rels><?xml version="1.0" encoding="UTF-8" standalone="yes"?>
<Relationships xmlns="http://schemas.openxmlformats.org/package/2006/relationships"><Relationship Id="rId1" Type="http://schemas.openxmlformats.org/officeDocument/2006/relationships/image" Target="media/image31.png"/></Relationships>
</file>

<file path=word/_rels/header2.xml.rels><?xml version="1.0" encoding="UTF-8" standalone="yes"?>
<Relationships xmlns="http://schemas.openxmlformats.org/package/2006/relationships"><Relationship Id="rId1" Type="http://schemas.openxmlformats.org/officeDocument/2006/relationships/image" Target="media/image27.png"/></Relationships>
</file>

<file path=word/_rels/header3.xml.rels><?xml version="1.0" encoding="UTF-8" standalone="yes"?>
<Relationships xmlns="http://schemas.openxmlformats.org/package/2006/relationships"><Relationship Id="rId1" Type="http://schemas.openxmlformats.org/officeDocument/2006/relationships/image" Target="media/image29.png"/></Relationships>
</file>

<file path=word/_rels/header4.xml.rels><?xml version="1.0" encoding="UTF-8" standalone="yes"?>
<Relationships xmlns="http://schemas.openxmlformats.org/package/2006/relationships"><Relationship Id="rId1" Type="http://schemas.openxmlformats.org/officeDocument/2006/relationships/image" Target="media/image29.png"/></Relationships>
</file>

<file path=word/charts/_rels/chart1.xml.rels><?xml version="1.0" encoding="UTF-8" standalone="yes"?>
<Relationships xmlns="http://schemas.openxmlformats.org/package/2006/relationships"><Relationship Id="rId2" Type="http://schemas.openxmlformats.org/officeDocument/2006/relationships/oleObject" Target="file:///D:\&#1052;&#1054;&#1044;&#1045;&#1051;\&#1053;&#1048;&#1050;&#1054;&#1055;&#1054;&#1051;\wind_rose_NIKOPOL_2015%201.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bg-BG"/>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3165449313045947"/>
          <c:y val="5.0957000819980017E-2"/>
          <c:w val="0.62094299680302878"/>
          <c:h val="0.7907765657733149"/>
        </c:manualLayout>
      </c:layout>
      <c:radarChart>
        <c:radarStyle val="marker"/>
        <c:varyColors val="0"/>
        <c:ser>
          <c:idx val="0"/>
          <c:order val="0"/>
          <c:tx>
            <c:strRef>
              <c:f>'[wind_rose_NIKOPOL_2015 1.xlsx]rose table'!$B$2</c:f>
              <c:strCache>
                <c:ptCount val="1"/>
                <c:pt idx="0">
                  <c:v>0-1 m/s</c:v>
                </c:pt>
              </c:strCache>
            </c:strRef>
          </c:tx>
          <c:spPr>
            <a:ln w="15875" cap="rnd">
              <a:solidFill>
                <a:schemeClr val="accent1"/>
              </a:solidFill>
              <a:round/>
            </a:ln>
            <a:effectLst/>
          </c:spPr>
          <c:marker>
            <c:symbol val="none"/>
          </c:marker>
          <c:cat>
            <c:strRef>
              <c:f>'[wind_rose_NIKOPOL_2015 1.xlsx]rose table'!$A$3:$A$18</c:f>
              <c:strCache>
                <c:ptCount val="16"/>
                <c:pt idx="0">
                  <c:v>N</c:v>
                </c:pt>
                <c:pt idx="1">
                  <c:v>NNE</c:v>
                </c:pt>
                <c:pt idx="2">
                  <c:v>NE</c:v>
                </c:pt>
                <c:pt idx="3">
                  <c:v>ENE</c:v>
                </c:pt>
                <c:pt idx="4">
                  <c:v>E </c:v>
                </c:pt>
                <c:pt idx="5">
                  <c:v>ESE</c:v>
                </c:pt>
                <c:pt idx="6">
                  <c:v>SE</c:v>
                </c:pt>
                <c:pt idx="7">
                  <c:v>SSE</c:v>
                </c:pt>
                <c:pt idx="8">
                  <c:v>S</c:v>
                </c:pt>
                <c:pt idx="9">
                  <c:v>SSW</c:v>
                </c:pt>
                <c:pt idx="10">
                  <c:v>SW</c:v>
                </c:pt>
                <c:pt idx="11">
                  <c:v>WSW</c:v>
                </c:pt>
                <c:pt idx="12">
                  <c:v>W </c:v>
                </c:pt>
                <c:pt idx="13">
                  <c:v>WNW</c:v>
                </c:pt>
                <c:pt idx="14">
                  <c:v>NW</c:v>
                </c:pt>
                <c:pt idx="15">
                  <c:v>NNW</c:v>
                </c:pt>
              </c:strCache>
            </c:strRef>
          </c:cat>
          <c:val>
            <c:numRef>
              <c:f>'[wind_rose_NIKOPOL_2015 1.xlsx]rose table'!$B$3:$B$18</c:f>
              <c:numCache>
                <c:formatCode>General</c:formatCode>
                <c:ptCount val="16"/>
                <c:pt idx="0">
                  <c:v>50</c:v>
                </c:pt>
                <c:pt idx="1">
                  <c:v>50</c:v>
                </c:pt>
                <c:pt idx="2">
                  <c:v>79</c:v>
                </c:pt>
                <c:pt idx="3">
                  <c:v>61</c:v>
                </c:pt>
                <c:pt idx="4">
                  <c:v>52</c:v>
                </c:pt>
                <c:pt idx="5">
                  <c:v>39</c:v>
                </c:pt>
                <c:pt idx="6">
                  <c:v>21</c:v>
                </c:pt>
                <c:pt idx="7">
                  <c:v>24</c:v>
                </c:pt>
                <c:pt idx="8">
                  <c:v>39</c:v>
                </c:pt>
                <c:pt idx="9">
                  <c:v>49</c:v>
                </c:pt>
                <c:pt idx="10">
                  <c:v>54</c:v>
                </c:pt>
                <c:pt idx="11">
                  <c:v>43</c:v>
                </c:pt>
                <c:pt idx="12">
                  <c:v>72</c:v>
                </c:pt>
                <c:pt idx="13">
                  <c:v>84</c:v>
                </c:pt>
                <c:pt idx="14">
                  <c:v>116</c:v>
                </c:pt>
                <c:pt idx="15">
                  <c:v>79</c:v>
                </c:pt>
              </c:numCache>
            </c:numRef>
          </c:val>
          <c:extLst xmlns:c16r2="http://schemas.microsoft.com/office/drawing/2015/06/chart">
            <c:ext xmlns:c16="http://schemas.microsoft.com/office/drawing/2014/chart" uri="{C3380CC4-5D6E-409C-BE32-E72D297353CC}">
              <c16:uniqueId val="{00000000-AFDB-442B-8F04-4CEB71BC0D24}"/>
            </c:ext>
          </c:extLst>
        </c:ser>
        <c:ser>
          <c:idx val="1"/>
          <c:order val="1"/>
          <c:tx>
            <c:strRef>
              <c:f>'[wind_rose_NIKOPOL_2015 1.xlsx]rose table'!$C$2</c:f>
              <c:strCache>
                <c:ptCount val="1"/>
                <c:pt idx="0">
                  <c:v>1-2 m/s</c:v>
                </c:pt>
              </c:strCache>
            </c:strRef>
          </c:tx>
          <c:spPr>
            <a:ln w="15875" cap="rnd">
              <a:solidFill>
                <a:schemeClr val="accent2"/>
              </a:solidFill>
              <a:round/>
            </a:ln>
            <a:effectLst/>
          </c:spPr>
          <c:marker>
            <c:symbol val="none"/>
          </c:marker>
          <c:cat>
            <c:strRef>
              <c:f>'[wind_rose_NIKOPOL_2015 1.xlsx]rose table'!$A$3:$A$18</c:f>
              <c:strCache>
                <c:ptCount val="16"/>
                <c:pt idx="0">
                  <c:v>N</c:v>
                </c:pt>
                <c:pt idx="1">
                  <c:v>NNE</c:v>
                </c:pt>
                <c:pt idx="2">
                  <c:v>NE</c:v>
                </c:pt>
                <c:pt idx="3">
                  <c:v>ENE</c:v>
                </c:pt>
                <c:pt idx="4">
                  <c:v>E </c:v>
                </c:pt>
                <c:pt idx="5">
                  <c:v>ESE</c:v>
                </c:pt>
                <c:pt idx="6">
                  <c:v>SE</c:v>
                </c:pt>
                <c:pt idx="7">
                  <c:v>SSE</c:v>
                </c:pt>
                <c:pt idx="8">
                  <c:v>S</c:v>
                </c:pt>
                <c:pt idx="9">
                  <c:v>SSW</c:v>
                </c:pt>
                <c:pt idx="10">
                  <c:v>SW</c:v>
                </c:pt>
                <c:pt idx="11">
                  <c:v>WSW</c:v>
                </c:pt>
                <c:pt idx="12">
                  <c:v>W </c:v>
                </c:pt>
                <c:pt idx="13">
                  <c:v>WNW</c:v>
                </c:pt>
                <c:pt idx="14">
                  <c:v>NW</c:v>
                </c:pt>
                <c:pt idx="15">
                  <c:v>NNW</c:v>
                </c:pt>
              </c:strCache>
            </c:strRef>
          </c:cat>
          <c:val>
            <c:numRef>
              <c:f>'[wind_rose_NIKOPOL_2015 1.xlsx]rose table'!$C$3:$C$18</c:f>
              <c:numCache>
                <c:formatCode>General</c:formatCode>
                <c:ptCount val="16"/>
                <c:pt idx="0">
                  <c:v>20</c:v>
                </c:pt>
                <c:pt idx="1">
                  <c:v>15</c:v>
                </c:pt>
                <c:pt idx="2">
                  <c:v>68</c:v>
                </c:pt>
                <c:pt idx="3">
                  <c:v>287</c:v>
                </c:pt>
                <c:pt idx="4">
                  <c:v>165</c:v>
                </c:pt>
                <c:pt idx="5">
                  <c:v>101</c:v>
                </c:pt>
                <c:pt idx="6">
                  <c:v>85</c:v>
                </c:pt>
                <c:pt idx="7">
                  <c:v>50</c:v>
                </c:pt>
                <c:pt idx="8">
                  <c:v>100</c:v>
                </c:pt>
                <c:pt idx="9">
                  <c:v>296</c:v>
                </c:pt>
                <c:pt idx="10">
                  <c:v>184</c:v>
                </c:pt>
                <c:pt idx="11">
                  <c:v>98</c:v>
                </c:pt>
                <c:pt idx="12">
                  <c:v>166</c:v>
                </c:pt>
                <c:pt idx="13">
                  <c:v>328</c:v>
                </c:pt>
                <c:pt idx="14">
                  <c:v>245</c:v>
                </c:pt>
                <c:pt idx="15">
                  <c:v>42</c:v>
                </c:pt>
              </c:numCache>
            </c:numRef>
          </c:val>
          <c:extLst xmlns:c16r2="http://schemas.microsoft.com/office/drawing/2015/06/chart">
            <c:ext xmlns:c16="http://schemas.microsoft.com/office/drawing/2014/chart" uri="{C3380CC4-5D6E-409C-BE32-E72D297353CC}">
              <c16:uniqueId val="{00000001-AFDB-442B-8F04-4CEB71BC0D24}"/>
            </c:ext>
          </c:extLst>
        </c:ser>
        <c:ser>
          <c:idx val="2"/>
          <c:order val="2"/>
          <c:tx>
            <c:strRef>
              <c:f>'[wind_rose_NIKOPOL_2015 1.xlsx]rose table'!$D$2</c:f>
              <c:strCache>
                <c:ptCount val="1"/>
                <c:pt idx="0">
                  <c:v>2-3 m/s</c:v>
                </c:pt>
              </c:strCache>
            </c:strRef>
          </c:tx>
          <c:spPr>
            <a:ln w="15875" cap="rnd">
              <a:solidFill>
                <a:schemeClr val="accent3"/>
              </a:solidFill>
              <a:round/>
            </a:ln>
            <a:effectLst/>
          </c:spPr>
          <c:marker>
            <c:symbol val="none"/>
          </c:marker>
          <c:cat>
            <c:strRef>
              <c:f>'[wind_rose_NIKOPOL_2015 1.xlsx]rose table'!$A$3:$A$18</c:f>
              <c:strCache>
                <c:ptCount val="16"/>
                <c:pt idx="0">
                  <c:v>N</c:v>
                </c:pt>
                <c:pt idx="1">
                  <c:v>NNE</c:v>
                </c:pt>
                <c:pt idx="2">
                  <c:v>NE</c:v>
                </c:pt>
                <c:pt idx="3">
                  <c:v>ENE</c:v>
                </c:pt>
                <c:pt idx="4">
                  <c:v>E </c:v>
                </c:pt>
                <c:pt idx="5">
                  <c:v>ESE</c:v>
                </c:pt>
                <c:pt idx="6">
                  <c:v>SE</c:v>
                </c:pt>
                <c:pt idx="7">
                  <c:v>SSE</c:v>
                </c:pt>
                <c:pt idx="8">
                  <c:v>S</c:v>
                </c:pt>
                <c:pt idx="9">
                  <c:v>SSW</c:v>
                </c:pt>
                <c:pt idx="10">
                  <c:v>SW</c:v>
                </c:pt>
                <c:pt idx="11">
                  <c:v>WSW</c:v>
                </c:pt>
                <c:pt idx="12">
                  <c:v>W </c:v>
                </c:pt>
                <c:pt idx="13">
                  <c:v>WNW</c:v>
                </c:pt>
                <c:pt idx="14">
                  <c:v>NW</c:v>
                </c:pt>
                <c:pt idx="15">
                  <c:v>NNW</c:v>
                </c:pt>
              </c:strCache>
            </c:strRef>
          </c:cat>
          <c:val>
            <c:numRef>
              <c:f>'[wind_rose_NIKOPOL_2015 1.xlsx]rose table'!$D$3:$D$18</c:f>
              <c:numCache>
                <c:formatCode>General</c:formatCode>
                <c:ptCount val="16"/>
                <c:pt idx="0">
                  <c:v>3</c:v>
                </c:pt>
                <c:pt idx="1">
                  <c:v>1</c:v>
                </c:pt>
                <c:pt idx="2">
                  <c:v>6</c:v>
                </c:pt>
                <c:pt idx="3">
                  <c:v>188</c:v>
                </c:pt>
                <c:pt idx="4">
                  <c:v>194</c:v>
                </c:pt>
                <c:pt idx="5">
                  <c:v>119</c:v>
                </c:pt>
                <c:pt idx="6">
                  <c:v>58</c:v>
                </c:pt>
                <c:pt idx="7">
                  <c:v>33</c:v>
                </c:pt>
                <c:pt idx="8">
                  <c:v>75</c:v>
                </c:pt>
                <c:pt idx="9">
                  <c:v>533</c:v>
                </c:pt>
                <c:pt idx="10">
                  <c:v>162</c:v>
                </c:pt>
                <c:pt idx="11">
                  <c:v>136</c:v>
                </c:pt>
                <c:pt idx="12">
                  <c:v>134</c:v>
                </c:pt>
                <c:pt idx="13">
                  <c:v>194</c:v>
                </c:pt>
                <c:pt idx="14">
                  <c:v>168</c:v>
                </c:pt>
                <c:pt idx="15">
                  <c:v>15</c:v>
                </c:pt>
              </c:numCache>
            </c:numRef>
          </c:val>
          <c:extLst xmlns:c16r2="http://schemas.microsoft.com/office/drawing/2015/06/chart">
            <c:ext xmlns:c16="http://schemas.microsoft.com/office/drawing/2014/chart" uri="{C3380CC4-5D6E-409C-BE32-E72D297353CC}">
              <c16:uniqueId val="{00000002-AFDB-442B-8F04-4CEB71BC0D24}"/>
            </c:ext>
          </c:extLst>
        </c:ser>
        <c:ser>
          <c:idx val="3"/>
          <c:order val="3"/>
          <c:tx>
            <c:strRef>
              <c:f>'[wind_rose_NIKOPOL_2015 1.xlsx]rose table'!$E$2</c:f>
              <c:strCache>
                <c:ptCount val="1"/>
                <c:pt idx="0">
                  <c:v>3-4 m/s</c:v>
                </c:pt>
              </c:strCache>
            </c:strRef>
          </c:tx>
          <c:spPr>
            <a:ln w="15875" cap="rnd">
              <a:solidFill>
                <a:schemeClr val="accent4"/>
              </a:solidFill>
              <a:round/>
            </a:ln>
            <a:effectLst/>
          </c:spPr>
          <c:marker>
            <c:symbol val="none"/>
          </c:marker>
          <c:cat>
            <c:strRef>
              <c:f>'[wind_rose_NIKOPOL_2015 1.xlsx]rose table'!$A$3:$A$18</c:f>
              <c:strCache>
                <c:ptCount val="16"/>
                <c:pt idx="0">
                  <c:v>N</c:v>
                </c:pt>
                <c:pt idx="1">
                  <c:v>NNE</c:v>
                </c:pt>
                <c:pt idx="2">
                  <c:v>NE</c:v>
                </c:pt>
                <c:pt idx="3">
                  <c:v>ENE</c:v>
                </c:pt>
                <c:pt idx="4">
                  <c:v>E </c:v>
                </c:pt>
                <c:pt idx="5">
                  <c:v>ESE</c:v>
                </c:pt>
                <c:pt idx="6">
                  <c:v>SE</c:v>
                </c:pt>
                <c:pt idx="7">
                  <c:v>SSE</c:v>
                </c:pt>
                <c:pt idx="8">
                  <c:v>S</c:v>
                </c:pt>
                <c:pt idx="9">
                  <c:v>SSW</c:v>
                </c:pt>
                <c:pt idx="10">
                  <c:v>SW</c:v>
                </c:pt>
                <c:pt idx="11">
                  <c:v>WSW</c:v>
                </c:pt>
                <c:pt idx="12">
                  <c:v>W </c:v>
                </c:pt>
                <c:pt idx="13">
                  <c:v>WNW</c:v>
                </c:pt>
                <c:pt idx="14">
                  <c:v>NW</c:v>
                </c:pt>
                <c:pt idx="15">
                  <c:v>NNW</c:v>
                </c:pt>
              </c:strCache>
            </c:strRef>
          </c:cat>
          <c:val>
            <c:numRef>
              <c:f>'[wind_rose_NIKOPOL_2015 1.xlsx]rose table'!$E$3:$E$18</c:f>
              <c:numCache>
                <c:formatCode>General</c:formatCode>
                <c:ptCount val="16"/>
                <c:pt idx="1">
                  <c:v>2</c:v>
                </c:pt>
                <c:pt idx="2">
                  <c:v>4</c:v>
                </c:pt>
                <c:pt idx="3">
                  <c:v>9</c:v>
                </c:pt>
                <c:pt idx="4">
                  <c:v>92</c:v>
                </c:pt>
                <c:pt idx="5">
                  <c:v>38</c:v>
                </c:pt>
                <c:pt idx="6">
                  <c:v>49</c:v>
                </c:pt>
                <c:pt idx="7">
                  <c:v>18</c:v>
                </c:pt>
                <c:pt idx="8">
                  <c:v>51</c:v>
                </c:pt>
                <c:pt idx="9">
                  <c:v>510</c:v>
                </c:pt>
                <c:pt idx="10">
                  <c:v>147</c:v>
                </c:pt>
                <c:pt idx="11">
                  <c:v>84</c:v>
                </c:pt>
                <c:pt idx="12">
                  <c:v>142</c:v>
                </c:pt>
                <c:pt idx="13">
                  <c:v>130</c:v>
                </c:pt>
                <c:pt idx="14">
                  <c:v>58</c:v>
                </c:pt>
                <c:pt idx="15">
                  <c:v>6</c:v>
                </c:pt>
              </c:numCache>
            </c:numRef>
          </c:val>
          <c:extLst xmlns:c16r2="http://schemas.microsoft.com/office/drawing/2015/06/chart">
            <c:ext xmlns:c16="http://schemas.microsoft.com/office/drawing/2014/chart" uri="{C3380CC4-5D6E-409C-BE32-E72D297353CC}">
              <c16:uniqueId val="{00000003-AFDB-442B-8F04-4CEB71BC0D24}"/>
            </c:ext>
          </c:extLst>
        </c:ser>
        <c:ser>
          <c:idx val="4"/>
          <c:order val="4"/>
          <c:tx>
            <c:strRef>
              <c:f>'[wind_rose_NIKOPOL_2015 1.xlsx]rose table'!$F$2</c:f>
              <c:strCache>
                <c:ptCount val="1"/>
                <c:pt idx="0">
                  <c:v>4-5 m/s</c:v>
                </c:pt>
              </c:strCache>
            </c:strRef>
          </c:tx>
          <c:spPr>
            <a:ln w="15875" cap="rnd">
              <a:solidFill>
                <a:schemeClr val="accent5"/>
              </a:solidFill>
              <a:round/>
            </a:ln>
            <a:effectLst/>
          </c:spPr>
          <c:marker>
            <c:symbol val="none"/>
          </c:marker>
          <c:cat>
            <c:strRef>
              <c:f>'[wind_rose_NIKOPOL_2015 1.xlsx]rose table'!$A$3:$A$18</c:f>
              <c:strCache>
                <c:ptCount val="16"/>
                <c:pt idx="0">
                  <c:v>N</c:v>
                </c:pt>
                <c:pt idx="1">
                  <c:v>NNE</c:v>
                </c:pt>
                <c:pt idx="2">
                  <c:v>NE</c:v>
                </c:pt>
                <c:pt idx="3">
                  <c:v>ENE</c:v>
                </c:pt>
                <c:pt idx="4">
                  <c:v>E </c:v>
                </c:pt>
                <c:pt idx="5">
                  <c:v>ESE</c:v>
                </c:pt>
                <c:pt idx="6">
                  <c:v>SE</c:v>
                </c:pt>
                <c:pt idx="7">
                  <c:v>SSE</c:v>
                </c:pt>
                <c:pt idx="8">
                  <c:v>S</c:v>
                </c:pt>
                <c:pt idx="9">
                  <c:v>SSW</c:v>
                </c:pt>
                <c:pt idx="10">
                  <c:v>SW</c:v>
                </c:pt>
                <c:pt idx="11">
                  <c:v>WSW</c:v>
                </c:pt>
                <c:pt idx="12">
                  <c:v>W </c:v>
                </c:pt>
                <c:pt idx="13">
                  <c:v>WNW</c:v>
                </c:pt>
                <c:pt idx="14">
                  <c:v>NW</c:v>
                </c:pt>
                <c:pt idx="15">
                  <c:v>NNW</c:v>
                </c:pt>
              </c:strCache>
            </c:strRef>
          </c:cat>
          <c:val>
            <c:numRef>
              <c:f>'[wind_rose_NIKOPOL_2015 1.xlsx]rose table'!$F$3:$F$18</c:f>
              <c:numCache>
                <c:formatCode>General</c:formatCode>
                <c:ptCount val="16"/>
                <c:pt idx="0">
                  <c:v>1</c:v>
                </c:pt>
                <c:pt idx="3">
                  <c:v>2</c:v>
                </c:pt>
                <c:pt idx="4">
                  <c:v>63</c:v>
                </c:pt>
                <c:pt idx="5">
                  <c:v>93</c:v>
                </c:pt>
                <c:pt idx="6">
                  <c:v>37</c:v>
                </c:pt>
                <c:pt idx="7">
                  <c:v>5</c:v>
                </c:pt>
                <c:pt idx="8">
                  <c:v>7</c:v>
                </c:pt>
                <c:pt idx="9">
                  <c:v>208</c:v>
                </c:pt>
                <c:pt idx="10">
                  <c:v>65</c:v>
                </c:pt>
                <c:pt idx="11">
                  <c:v>85</c:v>
                </c:pt>
                <c:pt idx="12">
                  <c:v>157</c:v>
                </c:pt>
                <c:pt idx="13">
                  <c:v>77</c:v>
                </c:pt>
                <c:pt idx="14">
                  <c:v>29</c:v>
                </c:pt>
                <c:pt idx="15">
                  <c:v>1</c:v>
                </c:pt>
              </c:numCache>
            </c:numRef>
          </c:val>
          <c:extLst xmlns:c16r2="http://schemas.microsoft.com/office/drawing/2015/06/chart">
            <c:ext xmlns:c16="http://schemas.microsoft.com/office/drawing/2014/chart" uri="{C3380CC4-5D6E-409C-BE32-E72D297353CC}">
              <c16:uniqueId val="{00000004-AFDB-442B-8F04-4CEB71BC0D24}"/>
            </c:ext>
          </c:extLst>
        </c:ser>
        <c:ser>
          <c:idx val="5"/>
          <c:order val="5"/>
          <c:tx>
            <c:strRef>
              <c:f>'[wind_rose_NIKOPOL_2015 1.xlsx]rose table'!$G$2</c:f>
              <c:strCache>
                <c:ptCount val="1"/>
                <c:pt idx="0">
                  <c:v>&gt;5 m/s</c:v>
                </c:pt>
              </c:strCache>
            </c:strRef>
          </c:tx>
          <c:spPr>
            <a:ln w="15875" cap="rnd">
              <a:solidFill>
                <a:schemeClr val="accent6"/>
              </a:solidFill>
              <a:round/>
            </a:ln>
            <a:effectLst/>
          </c:spPr>
          <c:marker>
            <c:symbol val="none"/>
          </c:marker>
          <c:cat>
            <c:strRef>
              <c:f>'[wind_rose_NIKOPOL_2015 1.xlsx]rose table'!$A$3:$A$18</c:f>
              <c:strCache>
                <c:ptCount val="16"/>
                <c:pt idx="0">
                  <c:v>N</c:v>
                </c:pt>
                <c:pt idx="1">
                  <c:v>NNE</c:v>
                </c:pt>
                <c:pt idx="2">
                  <c:v>NE</c:v>
                </c:pt>
                <c:pt idx="3">
                  <c:v>ENE</c:v>
                </c:pt>
                <c:pt idx="4">
                  <c:v>E </c:v>
                </c:pt>
                <c:pt idx="5">
                  <c:v>ESE</c:v>
                </c:pt>
                <c:pt idx="6">
                  <c:v>SE</c:v>
                </c:pt>
                <c:pt idx="7">
                  <c:v>SSE</c:v>
                </c:pt>
                <c:pt idx="8">
                  <c:v>S</c:v>
                </c:pt>
                <c:pt idx="9">
                  <c:v>SSW</c:v>
                </c:pt>
                <c:pt idx="10">
                  <c:v>SW</c:v>
                </c:pt>
                <c:pt idx="11">
                  <c:v>WSW</c:v>
                </c:pt>
                <c:pt idx="12">
                  <c:v>W </c:v>
                </c:pt>
                <c:pt idx="13">
                  <c:v>WNW</c:v>
                </c:pt>
                <c:pt idx="14">
                  <c:v>NW</c:v>
                </c:pt>
                <c:pt idx="15">
                  <c:v>NNW</c:v>
                </c:pt>
              </c:strCache>
            </c:strRef>
          </c:cat>
          <c:val>
            <c:numRef>
              <c:f>'[wind_rose_NIKOPOL_2015 1.xlsx]rose table'!$G$3:$G$18</c:f>
              <c:numCache>
                <c:formatCode>General</c:formatCode>
                <c:ptCount val="16"/>
                <c:pt idx="3">
                  <c:v>2</c:v>
                </c:pt>
                <c:pt idx="4">
                  <c:v>47</c:v>
                </c:pt>
                <c:pt idx="5">
                  <c:v>122</c:v>
                </c:pt>
                <c:pt idx="6">
                  <c:v>56</c:v>
                </c:pt>
                <c:pt idx="7">
                  <c:v>1</c:v>
                </c:pt>
                <c:pt idx="8">
                  <c:v>2</c:v>
                </c:pt>
                <c:pt idx="9">
                  <c:v>20</c:v>
                </c:pt>
                <c:pt idx="10">
                  <c:v>40</c:v>
                </c:pt>
                <c:pt idx="11">
                  <c:v>77</c:v>
                </c:pt>
                <c:pt idx="12">
                  <c:v>122</c:v>
                </c:pt>
                <c:pt idx="13">
                  <c:v>106</c:v>
                </c:pt>
                <c:pt idx="14">
                  <c:v>76</c:v>
                </c:pt>
                <c:pt idx="15">
                  <c:v>1</c:v>
                </c:pt>
              </c:numCache>
            </c:numRef>
          </c:val>
          <c:extLst xmlns:c16r2="http://schemas.microsoft.com/office/drawing/2015/06/chart">
            <c:ext xmlns:c16="http://schemas.microsoft.com/office/drawing/2014/chart" uri="{C3380CC4-5D6E-409C-BE32-E72D297353CC}">
              <c16:uniqueId val="{00000005-AFDB-442B-8F04-4CEB71BC0D24}"/>
            </c:ext>
          </c:extLst>
        </c:ser>
        <c:dLbls>
          <c:showLegendKey val="0"/>
          <c:showVal val="0"/>
          <c:showCatName val="0"/>
          <c:showSerName val="0"/>
          <c:showPercent val="0"/>
          <c:showBubbleSize val="0"/>
        </c:dLbls>
        <c:axId val="245226880"/>
        <c:axId val="246686848"/>
      </c:radarChart>
      <c:catAx>
        <c:axId val="245226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bg-BG"/>
          </a:p>
        </c:txPr>
        <c:crossAx val="246686848"/>
        <c:crosses val="autoZero"/>
        <c:auto val="1"/>
        <c:lblAlgn val="ctr"/>
        <c:lblOffset val="100"/>
        <c:noMultiLvlLbl val="0"/>
      </c:catAx>
      <c:valAx>
        <c:axId val="2466868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bg-BG"/>
          </a:p>
        </c:txPr>
        <c:crossAx val="2452268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bg-BG"/>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B0CE87C-E4BC-4078-9C03-70584C23C8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1349</TotalTime>
  <Pages>1</Pages>
  <Words>57344</Words>
  <Characters>326862</Characters>
  <Application>Microsoft Office Word</Application>
  <DocSecurity>0</DocSecurity>
  <Lines>2723</Lines>
  <Paragraphs>766</Paragraphs>
  <ScaleCrop>false</ScaleCrop>
  <HeadingPairs>
    <vt:vector size="4" baseType="variant">
      <vt:variant>
        <vt:lpstr>Заглавие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383440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Microsoft Office User</dc:creator>
  <cp:lastModifiedBy>ELZA</cp:lastModifiedBy>
  <cp:revision>22</cp:revision>
  <cp:lastPrinted>2020-12-29T13:56:00Z</cp:lastPrinted>
  <dcterms:created xsi:type="dcterms:W3CDTF">2021-11-18T22:04:00Z</dcterms:created>
  <dcterms:modified xsi:type="dcterms:W3CDTF">2021-12-07T07:25:00Z</dcterms:modified>
</cp:coreProperties>
</file>