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765" w:rsidRDefault="00263765" w:rsidP="00263765">
      <w:pPr>
        <w:spacing w:after="0" w:line="240" w:lineRule="auto"/>
        <w:jc w:val="center"/>
        <w:rPr>
          <w:rFonts w:ascii="Times New Roman" w:eastAsia="Times New Roman" w:hAnsi="Times New Roman"/>
          <w:b/>
          <w:sz w:val="36"/>
          <w:szCs w:val="36"/>
          <w:lang w:eastAsia="bg-BG"/>
        </w:rPr>
      </w:pPr>
      <w:r>
        <w:rPr>
          <w:rFonts w:ascii="Times New Roman" w:eastAsia="Times New Roman" w:hAnsi="Times New Roman"/>
          <w:b/>
          <w:sz w:val="36"/>
          <w:szCs w:val="36"/>
          <w:lang w:eastAsia="bg-BG"/>
        </w:rPr>
        <w:t>РЕШЕНИЯ НА ОБЩИНСКИ СЪВЕТ – НИКОПОЛ ОТ ПРОВЕДЕНОТО ЗАСЕДАНИЕ</w:t>
      </w:r>
    </w:p>
    <w:p w:rsidR="00263765" w:rsidRDefault="00263765" w:rsidP="00263765">
      <w:pPr>
        <w:pBdr>
          <w:bottom w:val="single" w:sz="6" w:space="1" w:color="auto"/>
        </w:pBdr>
        <w:spacing w:after="0" w:line="240" w:lineRule="auto"/>
        <w:jc w:val="center"/>
        <w:rPr>
          <w:rFonts w:ascii="Times New Roman" w:eastAsia="Times New Roman" w:hAnsi="Times New Roman"/>
          <w:b/>
          <w:sz w:val="36"/>
          <w:szCs w:val="36"/>
          <w:lang w:eastAsia="bg-BG"/>
        </w:rPr>
      </w:pPr>
      <w:r>
        <w:rPr>
          <w:rFonts w:ascii="Times New Roman" w:eastAsia="Times New Roman" w:hAnsi="Times New Roman"/>
          <w:b/>
          <w:sz w:val="36"/>
          <w:szCs w:val="36"/>
          <w:lang w:eastAsia="bg-BG"/>
        </w:rPr>
        <w:t>НА  27.05.2021г.</w:t>
      </w:r>
    </w:p>
    <w:p w:rsidR="00B8744D" w:rsidRDefault="00B8744D"/>
    <w:p w:rsidR="00771B22" w:rsidRPr="00771B22" w:rsidRDefault="00771B22" w:rsidP="00771B22">
      <w:pPr>
        <w:keepNext/>
        <w:spacing w:after="0" w:line="240" w:lineRule="auto"/>
        <w:jc w:val="both"/>
        <w:outlineLvl w:val="7"/>
        <w:rPr>
          <w:rFonts w:asciiTheme="minorHAnsi" w:eastAsiaTheme="minorHAnsi" w:hAnsiTheme="minorHAnsi" w:cstheme="minorBidi"/>
          <w:sz w:val="24"/>
          <w:szCs w:val="24"/>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0288" behindDoc="0" locked="0" layoutInCell="1" allowOverlap="1" wp14:anchorId="7B9F07DE" wp14:editId="1EFDBCE5">
                <wp:simplePos x="0" y="0"/>
                <wp:positionH relativeFrom="column">
                  <wp:posOffset>-127000</wp:posOffset>
                </wp:positionH>
                <wp:positionV relativeFrom="paragraph">
                  <wp:posOffset>109855</wp:posOffset>
                </wp:positionV>
                <wp:extent cx="6629400" cy="0"/>
                <wp:effectExtent l="10795" t="13970" r="8255" b="5080"/>
                <wp:wrapNone/>
                <wp:docPr id="2" name="Право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sfjVxPQIAAEMEAAAOAAAAAAAA&#10;AAAAAAAAAC4CAABkcnMvZTJvRG9jLnhtbFBLAQItABQABgAIAAAAIQASVMM52wAAAAoBAAAPAAAA&#10;AAAAAAAAAAAAAJcEAABkcnMvZG93bnJldi54bWxQSwUGAAAAAAQABADzAAAAnwU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първа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№228/27.05.2021г.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keepNext/>
        <w:keepLines/>
        <w:spacing w:after="0" w:line="240" w:lineRule="auto"/>
        <w:ind w:firstLine="708"/>
        <w:jc w:val="both"/>
        <w:outlineLvl w:val="3"/>
        <w:rPr>
          <w:rFonts w:ascii="Times New Roman" w:eastAsia="Times New Roman" w:hAnsi="Times New Roman"/>
          <w:sz w:val="24"/>
          <w:szCs w:val="24"/>
          <w:lang w:val="ru-RU"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bCs/>
          <w:sz w:val="24"/>
          <w:szCs w:val="24"/>
          <w:lang w:eastAsia="bg-BG"/>
        </w:rPr>
        <w:t>Приемане на План за интегрирано развитие на Община Никопол /ПИРО/ за периода 2021-2027 г.</w:t>
      </w:r>
    </w:p>
    <w:p w:rsidR="00771B22" w:rsidRPr="00771B22" w:rsidRDefault="00771B22" w:rsidP="00771B22">
      <w:p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b/>
          <w:bCs/>
          <w:i/>
          <w:iCs/>
          <w:color w:val="000000" w:themeColor="text1"/>
          <w:sz w:val="24"/>
          <w:szCs w:val="24"/>
          <w:lang w:eastAsia="bg-BG"/>
        </w:rPr>
        <w:t xml:space="preserve"> </w:t>
      </w:r>
      <w:r w:rsidRPr="00771B22">
        <w:rPr>
          <w:rFonts w:ascii="Times New Roman" w:eastAsia="Times New Roman" w:hAnsi="Times New Roman"/>
          <w:bCs/>
          <w:iCs/>
          <w:color w:val="000000" w:themeColor="text1"/>
          <w:sz w:val="24"/>
          <w:szCs w:val="24"/>
          <w:lang w:eastAsia="bg-BG"/>
        </w:rPr>
        <w:tab/>
      </w:r>
      <w:r w:rsidRPr="00771B22">
        <w:rPr>
          <w:rFonts w:ascii="Times New Roman" w:eastAsia="Times New Roman" w:hAnsi="Times New Roman"/>
          <w:sz w:val="24"/>
          <w:szCs w:val="24"/>
          <w:lang w:eastAsia="bg-BG"/>
        </w:rPr>
        <w:t xml:space="preserve">На основание </w:t>
      </w:r>
      <w:r w:rsidRPr="00771B22">
        <w:rPr>
          <w:rFonts w:ascii="Times New Roman" w:eastAsia="Times New Roman" w:hAnsi="Times New Roman"/>
          <w:bCs/>
          <w:sz w:val="24"/>
          <w:szCs w:val="24"/>
          <w:lang w:eastAsia="bg-BG"/>
        </w:rPr>
        <w:t>чл. 21, ал. 1, т. 24 от ЗМСМА,</w:t>
      </w:r>
      <w:r w:rsidRPr="00771B22">
        <w:rPr>
          <w:rFonts w:ascii="Times New Roman" w:eastAsia="Times New Roman" w:hAnsi="Times New Roman"/>
          <w:bCs/>
          <w:sz w:val="24"/>
          <w:szCs w:val="24"/>
          <w:lang w:val="ru-RU" w:eastAsia="bg-BG"/>
        </w:rPr>
        <w:t xml:space="preserve"> </w:t>
      </w:r>
      <w:r w:rsidRPr="00771B22">
        <w:rPr>
          <w:rFonts w:ascii="Times New Roman" w:eastAsia="Times New Roman" w:hAnsi="Times New Roman"/>
          <w:bCs/>
          <w:sz w:val="24"/>
          <w:szCs w:val="24"/>
          <w:lang w:eastAsia="bg-BG"/>
        </w:rPr>
        <w:t xml:space="preserve">чл. </w:t>
      </w:r>
      <w:r w:rsidRPr="00771B22">
        <w:rPr>
          <w:rFonts w:ascii="Times New Roman" w:eastAsia="Times New Roman" w:hAnsi="Times New Roman"/>
          <w:bCs/>
          <w:sz w:val="24"/>
          <w:szCs w:val="24"/>
          <w:lang w:val="ru-RU" w:eastAsia="bg-BG"/>
        </w:rPr>
        <w:t xml:space="preserve">23, т. 1, чл. 24, т. 1 </w:t>
      </w:r>
      <w:r w:rsidRPr="00771B22">
        <w:rPr>
          <w:rFonts w:ascii="Times New Roman" w:eastAsia="Times New Roman" w:hAnsi="Times New Roman"/>
          <w:bCs/>
          <w:sz w:val="24"/>
          <w:szCs w:val="24"/>
          <w:lang w:eastAsia="bg-BG"/>
        </w:rPr>
        <w:t xml:space="preserve">от </w:t>
      </w:r>
      <w:r w:rsidRPr="00771B22">
        <w:rPr>
          <w:rFonts w:ascii="Times New Roman" w:eastAsia="Times New Roman" w:hAnsi="Times New Roman"/>
          <w:sz w:val="24"/>
          <w:szCs w:val="24"/>
          <w:lang w:val="ru-RU" w:eastAsia="bg-BG"/>
        </w:rPr>
        <w:t xml:space="preserve">Закона за </w:t>
      </w:r>
      <w:r w:rsidRPr="00771B22">
        <w:rPr>
          <w:rFonts w:ascii="Times New Roman" w:eastAsia="Times New Roman" w:hAnsi="Times New Roman"/>
          <w:sz w:val="24"/>
          <w:szCs w:val="24"/>
          <w:lang w:eastAsia="bg-BG"/>
        </w:rPr>
        <w:t xml:space="preserve">регионално развитие, във връзка с чл.21, ал.1 от ППЗРЗ, Общински съвет-Никопол </w:t>
      </w:r>
    </w:p>
    <w:p w:rsidR="00771B22" w:rsidRPr="00771B22" w:rsidRDefault="00771B22" w:rsidP="00771B22">
      <w:pPr>
        <w:spacing w:after="0" w:line="240" w:lineRule="auto"/>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sz w:val="24"/>
          <w:szCs w:val="24"/>
          <w:lang w:eastAsia="bg-BG"/>
        </w:rPr>
        <w:t>1.</w:t>
      </w:r>
      <w:r w:rsidRPr="00771B22">
        <w:rPr>
          <w:rFonts w:ascii="Times New Roman" w:eastAsia="Times New Roman" w:hAnsi="Times New Roman"/>
          <w:sz w:val="24"/>
          <w:szCs w:val="24"/>
          <w:lang w:eastAsia="bg-BG"/>
        </w:rPr>
        <w:t>Приема  План за интегрирано развитие на Община Никопол /ПИРО/ за периода 2021-2027 г.</w:t>
      </w:r>
      <w:r w:rsidRPr="00771B22">
        <w:rPr>
          <w:rFonts w:ascii="Times New Roman" w:eastAsia="Times New Roman" w:hAnsi="Times New Roman"/>
          <w:sz w:val="24"/>
          <w:szCs w:val="24"/>
          <w:lang w:val="ru-RU" w:eastAsia="bg-BG"/>
        </w:rPr>
        <w:t xml:space="preserve"> </w:t>
      </w:r>
      <w:r w:rsidRPr="00771B22">
        <w:rPr>
          <w:rFonts w:ascii="Times New Roman" w:eastAsia="Times New Roman" w:hAnsi="Times New Roman"/>
          <w:sz w:val="24"/>
          <w:szCs w:val="24"/>
          <w:lang w:eastAsia="bg-BG"/>
        </w:rPr>
        <w:t xml:space="preserve"> и приложенията към него /Приложение  № 1-Програма за реализация на ПИРО, Приложение №1А-Индикативен списък на важни за общината проекти, Приложение №2-Индикативна финансова таблица,  Приложение №3-Индикатори за наблюдение и оценка/.  </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sz w:val="24"/>
          <w:szCs w:val="24"/>
          <w:lang w:eastAsia="bg-BG"/>
        </w:rPr>
        <w:t>2.</w:t>
      </w:r>
      <w:r w:rsidRPr="00771B22">
        <w:rPr>
          <w:rFonts w:ascii="Times New Roman" w:eastAsia="Times New Roman" w:hAnsi="Times New Roman"/>
          <w:sz w:val="24"/>
          <w:szCs w:val="24"/>
          <w:lang w:eastAsia="bg-BG"/>
        </w:rPr>
        <w:t>Възлага на Кмета на Община Никопол да публикува на сайта на общината План за интегрирано развитие на Община Никопол /ПИРО/ за периода 2021-2027 г.</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sz w:val="24"/>
          <w:szCs w:val="24"/>
          <w:lang w:eastAsia="bg-BG"/>
        </w:rPr>
        <w:t>3.</w:t>
      </w:r>
      <w:r w:rsidRPr="00771B22">
        <w:rPr>
          <w:rFonts w:ascii="Times New Roman" w:eastAsia="Times New Roman" w:hAnsi="Times New Roman"/>
          <w:sz w:val="24"/>
          <w:szCs w:val="24"/>
          <w:lang w:eastAsia="bg-BG"/>
        </w:rPr>
        <w:t>Възлага на Кмета на Община Никопол да публикува Планът за интегрирано развитие на Община Никопол /ПИРО/ за периода 2021-2027 г.</w:t>
      </w:r>
      <w:r w:rsidRPr="00771B22">
        <w:rPr>
          <w:rFonts w:ascii="Times New Roman" w:eastAsia="Times New Roman" w:hAnsi="Times New Roman"/>
          <w:sz w:val="24"/>
          <w:szCs w:val="24"/>
          <w:lang w:val="en-US" w:eastAsia="bg-BG"/>
        </w:rPr>
        <w:t xml:space="preserve"> </w:t>
      </w:r>
      <w:proofErr w:type="gramStart"/>
      <w:r w:rsidRPr="00771B22">
        <w:rPr>
          <w:rFonts w:ascii="Times New Roman" w:eastAsia="Times New Roman" w:hAnsi="Times New Roman"/>
          <w:sz w:val="24"/>
          <w:szCs w:val="24"/>
          <w:lang w:val="en-US" w:eastAsia="bg-BG"/>
        </w:rPr>
        <w:t>и</w:t>
      </w:r>
      <w:proofErr w:type="gramEnd"/>
      <w:r w:rsidRPr="00771B22">
        <w:rPr>
          <w:rFonts w:ascii="Times New Roman" w:eastAsia="Times New Roman" w:hAnsi="Times New Roman"/>
          <w:sz w:val="24"/>
          <w:szCs w:val="24"/>
          <w:lang w:val="en-US" w:eastAsia="bg-BG"/>
        </w:rPr>
        <w:t xml:space="preserve"> решението на общинския съвет за неговото приемане на </w:t>
      </w:r>
      <w:r w:rsidRPr="00771B22">
        <w:rPr>
          <w:rFonts w:ascii="Times New Roman" w:eastAsia="Times New Roman" w:hAnsi="Times New Roman"/>
          <w:sz w:val="24"/>
          <w:szCs w:val="24"/>
          <w:lang w:eastAsia="bg-BG"/>
        </w:rPr>
        <w:t xml:space="preserve">страницата на </w:t>
      </w:r>
      <w:r w:rsidRPr="00771B22">
        <w:rPr>
          <w:rFonts w:ascii="Times New Roman" w:eastAsia="Times New Roman" w:hAnsi="Times New Roman"/>
          <w:sz w:val="24"/>
          <w:szCs w:val="24"/>
          <w:lang w:val="en-US" w:eastAsia="bg-BG"/>
        </w:rPr>
        <w:t xml:space="preserve"> портала за обществени консултации на Министерския съвет.</w:t>
      </w:r>
    </w:p>
    <w:p w:rsidR="00771B22" w:rsidRPr="00771B22" w:rsidRDefault="00771B22" w:rsidP="00771B22">
      <w:pPr>
        <w:spacing w:after="0" w:line="240" w:lineRule="auto"/>
        <w:ind w:firstLine="708"/>
        <w:jc w:val="both"/>
        <w:rPr>
          <w:rFonts w:ascii="Times New Roman" w:eastAsia="Times New Roman" w:hAnsi="Times New Roman"/>
          <w:b/>
          <w:sz w:val="24"/>
          <w:szCs w:val="24"/>
          <w:lang w:val="en-US" w:eastAsia="bg-BG"/>
        </w:rPr>
      </w:pPr>
      <w:r w:rsidRPr="00771B22">
        <w:rPr>
          <w:rFonts w:ascii="Times New Roman" w:eastAsia="Times New Roman" w:hAnsi="Times New Roman"/>
          <w:b/>
          <w:sz w:val="24"/>
          <w:szCs w:val="24"/>
          <w:lang w:eastAsia="bg-BG"/>
        </w:rPr>
        <w:t>4.</w:t>
      </w:r>
      <w:r w:rsidRPr="00771B22">
        <w:rPr>
          <w:rFonts w:ascii="Times New Roman" w:eastAsia="Times New Roman" w:hAnsi="Times New Roman"/>
          <w:sz w:val="24"/>
          <w:szCs w:val="24"/>
          <w:lang w:eastAsia="bg-BG"/>
        </w:rPr>
        <w:t>Възлага на Кмета на Община Никопол да представи о</w:t>
      </w:r>
      <w:r w:rsidRPr="00771B22">
        <w:rPr>
          <w:rFonts w:ascii="Times New Roman" w:eastAsia="Times New Roman" w:hAnsi="Times New Roman"/>
          <w:sz w:val="24"/>
          <w:szCs w:val="24"/>
          <w:lang w:val="en-US" w:eastAsia="bg-BG"/>
        </w:rPr>
        <w:t xml:space="preserve">добреният план за интегрирано развитие на </w:t>
      </w:r>
      <w:r w:rsidRPr="00771B22">
        <w:rPr>
          <w:rFonts w:ascii="Times New Roman" w:eastAsia="Times New Roman" w:hAnsi="Times New Roman"/>
          <w:sz w:val="24"/>
          <w:szCs w:val="24"/>
          <w:lang w:eastAsia="bg-BG"/>
        </w:rPr>
        <w:t>О</w:t>
      </w:r>
      <w:r w:rsidRPr="00771B22">
        <w:rPr>
          <w:rFonts w:ascii="Times New Roman" w:eastAsia="Times New Roman" w:hAnsi="Times New Roman"/>
          <w:sz w:val="24"/>
          <w:szCs w:val="24"/>
          <w:lang w:val="en-US" w:eastAsia="bg-BG"/>
        </w:rPr>
        <w:t xml:space="preserve">бщина </w:t>
      </w:r>
      <w:r w:rsidRPr="00771B22">
        <w:rPr>
          <w:rFonts w:ascii="Times New Roman" w:eastAsia="Times New Roman" w:hAnsi="Times New Roman"/>
          <w:sz w:val="24"/>
          <w:szCs w:val="24"/>
          <w:lang w:eastAsia="bg-BG"/>
        </w:rPr>
        <w:t xml:space="preserve"> Никопол </w:t>
      </w:r>
      <w:r w:rsidRPr="00771B22">
        <w:rPr>
          <w:rFonts w:ascii="Times New Roman" w:eastAsia="Times New Roman" w:hAnsi="Times New Roman"/>
          <w:sz w:val="24"/>
          <w:szCs w:val="24"/>
          <w:lang w:val="en-US" w:eastAsia="bg-BG"/>
        </w:rPr>
        <w:t>пред съответния областен съвет за развитие в срок до три месеца от неговото приемане .</w:t>
      </w:r>
    </w:p>
    <w:p w:rsidR="00771B22" w:rsidRPr="00771B22" w:rsidRDefault="00771B22" w:rsidP="00771B22">
      <w:pPr>
        <w:spacing w:after="0" w:line="240" w:lineRule="auto"/>
        <w:ind w:firstLine="708"/>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Default="00771B22" w:rsidP="00FA4028">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FA4028" w:rsidRPr="00771B22" w:rsidRDefault="00FA4028" w:rsidP="00FA4028">
      <w:pPr>
        <w:spacing w:after="0" w:line="240" w:lineRule="auto"/>
        <w:jc w:val="both"/>
        <w:rPr>
          <w:rFonts w:ascii="Times New Roman" w:eastAsia="Times New Roman" w:hAnsi="Times New Roman"/>
          <w:b/>
          <w:bCs/>
          <w:sz w:val="24"/>
          <w:szCs w:val="24"/>
          <w:lang w:eastAsia="bg-BG"/>
        </w:rPr>
      </w:pPr>
    </w:p>
    <w:p w:rsidR="00771B22" w:rsidRPr="00771B22" w:rsidRDefault="00771B22" w:rsidP="00771B22">
      <w:pPr>
        <w:keepNext/>
        <w:spacing w:after="0" w:line="240" w:lineRule="auto"/>
        <w:jc w:val="center"/>
        <w:outlineLvl w:val="7"/>
        <w:rPr>
          <w:rFonts w:asciiTheme="minorHAnsi" w:eastAsiaTheme="minorHAnsi" w:hAnsiTheme="minorHAnsi" w:cstheme="minorBidi"/>
          <w:sz w:val="24"/>
          <w:szCs w:val="24"/>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59264" behindDoc="0" locked="0" layoutInCell="1" allowOverlap="1" wp14:anchorId="074470BE" wp14:editId="67A5CA70">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QwPAIAAEM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OqhJDA8AgAAQwQAAA4AAAAAAAAA&#10;AAAAAAAALgIAAGRycy9lMm9Eb2MueG1sUEsBAi0AFAAGAAgAAAAhABJUwznbAAAACgEAAA8AAAAA&#10;AAAAAAAAAAAAlgQAAGRycy9kb3ducmV2LnhtbFBLBQYAAAAABAAEAPMAAACeBQ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втора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№229/27.05.2021г.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bCs/>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heme="majorEastAsia" w:hAnsi="Times New Roman"/>
          <w:bCs/>
          <w:iCs/>
          <w:color w:val="262626" w:themeColor="text1" w:themeTint="D9"/>
          <w:sz w:val="24"/>
          <w:szCs w:val="24"/>
          <w:lang w:eastAsia="bg-BG"/>
        </w:rPr>
        <w:t xml:space="preserve">Утвърждаване на утвърдено от кмета на Община Никопол предложение за класиране на участниците в конкурсна процедура за възлагане на управлението на общинско публично предприятие „Медицински Център </w:t>
      </w:r>
      <w:r w:rsidRPr="00771B22">
        <w:rPr>
          <w:rFonts w:ascii="Times New Roman" w:eastAsia="Times New Roman" w:hAnsi="Times New Roman"/>
          <w:sz w:val="24"/>
          <w:szCs w:val="24"/>
          <w:lang w:val="en-US" w:eastAsia="bg-BG"/>
        </w:rPr>
        <w:t>I</w:t>
      </w:r>
      <w:r w:rsidRPr="00771B22">
        <w:rPr>
          <w:rFonts w:ascii="Times New Roman" w:eastAsia="Times New Roman" w:hAnsi="Times New Roman"/>
          <w:sz w:val="24"/>
          <w:szCs w:val="24"/>
          <w:lang w:eastAsia="bg-BG"/>
        </w:rPr>
        <w:t xml:space="preserve"> – Никопол“ ЕООД, ЕИК:114517172, за срок от 3 /три/ години.</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Cs/>
          <w:sz w:val="24"/>
          <w:szCs w:val="24"/>
          <w:lang w:eastAsia="bg-BG"/>
        </w:rPr>
        <w:t>На</w:t>
      </w:r>
      <w:r w:rsidRPr="00771B22">
        <w:rPr>
          <w:rFonts w:ascii="Times New Roman" w:eastAsia="Times New Roman" w:hAnsi="Times New Roman"/>
          <w:sz w:val="24"/>
          <w:szCs w:val="24"/>
          <w:lang w:eastAsia="bg-BG"/>
        </w:rPr>
        <w:t xml:space="preserve"> основание чл. 21, ал. 1, т. 9 от Закона за местното самоуправление и местната администрация, чл. 2, ал. 1, т. 4 и чл. 29, ал. 4 от </w:t>
      </w:r>
      <w:r w:rsidRPr="00771B22">
        <w:rPr>
          <w:rFonts w:ascii="Times New Roman" w:eastAsia="Times New Roman" w:hAnsi="Times New Roman"/>
          <w:bCs/>
          <w:sz w:val="24"/>
          <w:szCs w:val="24"/>
          <w:lang w:eastAsia="bg-BG"/>
        </w:rPr>
        <w:t xml:space="preserve">Наредба № 30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w:t>
      </w:r>
      <w:r w:rsidRPr="00771B22">
        <w:rPr>
          <w:rFonts w:ascii="Times New Roman" w:eastAsia="Times New Roman" w:hAnsi="Times New Roman"/>
          <w:sz w:val="24"/>
          <w:szCs w:val="24"/>
          <w:lang w:eastAsia="bg-BG"/>
        </w:rPr>
        <w:t>и чл. 137, ал. 1, т. 5 от Търговския закон, Общински съвет-Никопол</w:t>
      </w:r>
    </w:p>
    <w:p w:rsidR="00771B22" w:rsidRPr="00771B22" w:rsidRDefault="00771B22" w:rsidP="00771B22">
      <w:pPr>
        <w:spacing w:after="0" w:line="240" w:lineRule="auto"/>
        <w:jc w:val="center"/>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sz w:val="24"/>
          <w:szCs w:val="24"/>
          <w:lang w:eastAsia="bg-BG"/>
        </w:rPr>
        <w:t xml:space="preserve"> </w:t>
      </w: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bCs/>
          <w:sz w:val="24"/>
          <w:szCs w:val="24"/>
          <w:lang w:eastAsia="bg-BG"/>
        </w:rPr>
        <w:t>1.</w:t>
      </w:r>
      <w:r w:rsidRPr="00771B22">
        <w:rPr>
          <w:rFonts w:ascii="Times New Roman" w:eastAsia="Times New Roman" w:hAnsi="Times New Roman"/>
          <w:bCs/>
          <w:sz w:val="24"/>
          <w:szCs w:val="24"/>
          <w:lang w:eastAsia="bg-BG"/>
        </w:rPr>
        <w:t>Общински съвет – Никопол у</w:t>
      </w:r>
      <w:r w:rsidRPr="00771B22">
        <w:rPr>
          <w:rFonts w:ascii="Times New Roman" w:eastAsia="Times New Roman" w:hAnsi="Times New Roman"/>
          <w:sz w:val="24"/>
          <w:szCs w:val="24"/>
          <w:lang w:eastAsia="bg-BG"/>
        </w:rPr>
        <w:t>твърждава утвърдения от кмета на Община Никопол Доклад от работата на Комисия за номиниране на кандидатите за управител на „Медицински център 1 - Никопол” ЕООД, ЕИК: 114517172;</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bCs/>
          <w:sz w:val="24"/>
          <w:szCs w:val="24"/>
          <w:lang w:eastAsia="bg-BG"/>
        </w:rPr>
        <w:t>2.</w:t>
      </w:r>
      <w:r w:rsidRPr="00771B22">
        <w:rPr>
          <w:rFonts w:ascii="Times New Roman" w:eastAsia="Times New Roman" w:hAnsi="Times New Roman"/>
          <w:bCs/>
          <w:sz w:val="24"/>
          <w:szCs w:val="24"/>
          <w:lang w:eastAsia="bg-BG"/>
        </w:rPr>
        <w:t>Общински съвет – Никопол о</w:t>
      </w:r>
      <w:r w:rsidRPr="00771B22">
        <w:rPr>
          <w:rFonts w:ascii="Times New Roman" w:eastAsia="Times New Roman" w:hAnsi="Times New Roman"/>
          <w:sz w:val="24"/>
          <w:szCs w:val="24"/>
          <w:lang w:eastAsia="bg-BG"/>
        </w:rPr>
        <w:t xml:space="preserve">пределя за управител на „Медицински център 1 - Никопол” ЕООД, ЕИК: 114517172 класираният на първо място кандидат </w:t>
      </w:r>
      <w:r w:rsidRPr="00771B22">
        <w:rPr>
          <w:rFonts w:ascii="Times New Roman" w:eastAsia="Times New Roman" w:hAnsi="Times New Roman"/>
          <w:b/>
          <w:bCs/>
          <w:sz w:val="24"/>
          <w:szCs w:val="24"/>
          <w:lang w:eastAsia="bg-BG"/>
        </w:rPr>
        <w:t>д-р Красимир Димитров Кръстев</w:t>
      </w:r>
      <w:r w:rsidRPr="00771B22">
        <w:rPr>
          <w:rFonts w:ascii="Times New Roman" w:eastAsia="Times New Roman" w:hAnsi="Times New Roman"/>
          <w:sz w:val="24"/>
          <w:szCs w:val="24"/>
          <w:lang w:eastAsia="bg-BG"/>
        </w:rPr>
        <w:t>;</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bCs/>
          <w:sz w:val="24"/>
          <w:szCs w:val="24"/>
          <w:lang w:eastAsia="bg-BG"/>
        </w:rPr>
        <w:t>3.</w:t>
      </w:r>
      <w:r w:rsidRPr="00771B22">
        <w:rPr>
          <w:rFonts w:ascii="Times New Roman" w:eastAsia="Times New Roman" w:hAnsi="Times New Roman"/>
          <w:bCs/>
          <w:sz w:val="24"/>
          <w:szCs w:val="24"/>
          <w:lang w:eastAsia="bg-BG"/>
        </w:rPr>
        <w:t>Общински съвет – Никопол о</w:t>
      </w:r>
      <w:r w:rsidRPr="00771B22">
        <w:rPr>
          <w:rFonts w:ascii="Times New Roman" w:eastAsia="Times New Roman" w:hAnsi="Times New Roman"/>
          <w:sz w:val="24"/>
          <w:szCs w:val="24"/>
          <w:lang w:eastAsia="bg-BG"/>
        </w:rPr>
        <w:t>пределя размера на възнаграждението на управителя на Медицински център 1 - Никопол” ЕООД, ЕИК: 114517172, в размер до 300 /Триста/  на сто от</w:t>
      </w:r>
      <w:r w:rsidRPr="00771B22">
        <w:rPr>
          <w:rFonts w:ascii="Times New Roman" w:eastAsia="Times New Roman" w:hAnsi="Times New Roman"/>
          <w:b/>
          <w:sz w:val="24"/>
          <w:szCs w:val="24"/>
          <w:lang w:eastAsia="bg-BG"/>
        </w:rPr>
        <w:t xml:space="preserve"> </w:t>
      </w:r>
      <w:r w:rsidRPr="00771B22">
        <w:rPr>
          <w:rFonts w:ascii="Arial" w:eastAsia="Times New Roman" w:hAnsi="Arial" w:cs="Arial"/>
          <w:color w:val="FF0000"/>
          <w:sz w:val="24"/>
          <w:szCs w:val="24"/>
          <w:lang w:eastAsia="bg-BG"/>
        </w:rPr>
        <w:t xml:space="preserve"> </w:t>
      </w:r>
      <w:r w:rsidRPr="00771B22">
        <w:rPr>
          <w:rFonts w:ascii="Times New Roman" w:eastAsia="Times New Roman" w:hAnsi="Times New Roman"/>
          <w:sz w:val="24"/>
          <w:szCs w:val="24"/>
          <w:lang w:eastAsia="bg-BG"/>
        </w:rPr>
        <w:t>отчетната средна месечна брутна работна заплата на дружеството.</w:t>
      </w:r>
    </w:p>
    <w:p w:rsidR="00771B22" w:rsidRPr="00771B22" w:rsidRDefault="00771B22" w:rsidP="00771B22">
      <w:pPr>
        <w:spacing w:after="0" w:line="240" w:lineRule="auto"/>
        <w:ind w:firstLine="708"/>
        <w:contextualSpacing/>
        <w:jc w:val="both"/>
        <w:rPr>
          <w:rFonts w:ascii="Times New Roman" w:eastAsia="Times New Roman" w:hAnsi="Times New Roman"/>
          <w:color w:val="000000"/>
          <w:sz w:val="24"/>
          <w:szCs w:val="24"/>
          <w:shd w:val="clear" w:color="auto" w:fill="FFFFFF"/>
          <w:lang w:eastAsia="bg-BG"/>
        </w:rPr>
      </w:pPr>
      <w:r w:rsidRPr="00771B22">
        <w:rPr>
          <w:rFonts w:ascii="Times New Roman" w:eastAsia="Times New Roman" w:hAnsi="Times New Roman"/>
          <w:b/>
          <w:bCs/>
          <w:sz w:val="24"/>
          <w:szCs w:val="24"/>
          <w:lang w:eastAsia="bg-BG"/>
        </w:rPr>
        <w:t>4.</w:t>
      </w:r>
      <w:r w:rsidRPr="00771B22">
        <w:rPr>
          <w:rFonts w:ascii="Times New Roman" w:eastAsia="Times New Roman" w:hAnsi="Times New Roman"/>
          <w:bCs/>
          <w:sz w:val="24"/>
          <w:szCs w:val="24"/>
          <w:lang w:eastAsia="bg-BG"/>
        </w:rPr>
        <w:t>Общински съвет –  Никопол в</w:t>
      </w:r>
      <w:r w:rsidRPr="00771B22">
        <w:rPr>
          <w:rFonts w:ascii="Times New Roman" w:eastAsia="Times New Roman" w:hAnsi="Times New Roman"/>
          <w:sz w:val="24"/>
          <w:szCs w:val="24"/>
          <w:lang w:eastAsia="bg-BG"/>
        </w:rPr>
        <w:t>ъзлага</w:t>
      </w:r>
      <w:r w:rsidRPr="00771B22">
        <w:rPr>
          <w:rFonts w:ascii="Times New Roman" w:eastAsia="Times New Roman" w:hAnsi="Times New Roman"/>
          <w:color w:val="000000"/>
          <w:sz w:val="24"/>
          <w:szCs w:val="24"/>
          <w:shd w:val="clear" w:color="auto" w:fill="FFFFFF"/>
          <w:lang w:eastAsia="bg-BG"/>
        </w:rPr>
        <w:t xml:space="preserve"> на кмета на Община Никопол да обяви утвърденото класиране чрез съобщение на официалната интернет страница на Община Никопол и уведоми заинтересованите участници за утвърденото класиране.</w:t>
      </w:r>
    </w:p>
    <w:p w:rsidR="00771B22" w:rsidRPr="00771B22" w:rsidRDefault="00771B22" w:rsidP="00771B22">
      <w:pPr>
        <w:spacing w:after="0" w:line="240" w:lineRule="auto"/>
        <w:ind w:firstLine="708"/>
        <w:jc w:val="both"/>
        <w:outlineLvl w:val="0"/>
        <w:rPr>
          <w:rFonts w:ascii="Times New Roman" w:eastAsia="Times New Roman" w:hAnsi="Times New Roman"/>
          <w:bCs/>
          <w:sz w:val="24"/>
          <w:szCs w:val="24"/>
          <w:lang w:eastAsia="bg-BG"/>
        </w:rPr>
      </w:pPr>
      <w:r w:rsidRPr="00771B22">
        <w:rPr>
          <w:rFonts w:ascii="Times New Roman" w:eastAsia="Times New Roman" w:hAnsi="Times New Roman"/>
          <w:b/>
          <w:bCs/>
          <w:sz w:val="24"/>
          <w:szCs w:val="24"/>
          <w:lang w:eastAsia="bg-BG"/>
        </w:rPr>
        <w:t>5.</w:t>
      </w:r>
      <w:r w:rsidRPr="00771B22">
        <w:rPr>
          <w:rFonts w:ascii="Times New Roman" w:eastAsia="Times New Roman" w:hAnsi="Times New Roman"/>
          <w:bCs/>
          <w:sz w:val="24"/>
          <w:szCs w:val="24"/>
          <w:lang w:eastAsia="bg-BG"/>
        </w:rPr>
        <w:t>Общински съвет – Никопол в</w:t>
      </w:r>
      <w:r w:rsidRPr="00771B22">
        <w:rPr>
          <w:rFonts w:ascii="Times New Roman" w:eastAsia="Times New Roman" w:hAnsi="Times New Roman"/>
          <w:sz w:val="24"/>
          <w:szCs w:val="24"/>
          <w:lang w:eastAsia="bg-BG"/>
        </w:rPr>
        <w:t xml:space="preserve">ъзлага на кмета на Община Никопол да сключи договор за възлагане на управлението на Медицински център 1 - Никопол” ЕООД, ЕИК: 114517172, за срок от 3/три/ години с </w:t>
      </w:r>
      <w:r w:rsidRPr="00771B22">
        <w:rPr>
          <w:rFonts w:ascii="Times New Roman" w:eastAsia="Times New Roman" w:hAnsi="Times New Roman"/>
          <w:b/>
          <w:bCs/>
          <w:sz w:val="24"/>
          <w:szCs w:val="24"/>
          <w:lang w:eastAsia="bg-BG"/>
        </w:rPr>
        <w:t>д-р Красимир Димитров Кръстев</w:t>
      </w:r>
      <w:r w:rsidRPr="00771B22">
        <w:rPr>
          <w:rFonts w:ascii="Times New Roman" w:eastAsia="Times New Roman" w:hAnsi="Times New Roman"/>
          <w:bCs/>
          <w:sz w:val="24"/>
          <w:szCs w:val="24"/>
          <w:lang w:eastAsia="bg-BG"/>
        </w:rPr>
        <w:t>.</w:t>
      </w:r>
    </w:p>
    <w:p w:rsidR="00771B22" w:rsidRPr="00771B22" w:rsidRDefault="00771B22" w:rsidP="00771B22">
      <w:pPr>
        <w:keepNext/>
        <w:keepLines/>
        <w:spacing w:after="0" w:line="240" w:lineRule="auto"/>
        <w:ind w:firstLine="708"/>
        <w:jc w:val="both"/>
        <w:outlineLvl w:val="3"/>
        <w:rPr>
          <w:rFonts w:ascii="Times New Roman" w:eastAsia="Times New Roman" w:hAnsi="Times New Roman"/>
          <w:bCs/>
          <w:sz w:val="24"/>
          <w:szCs w:val="24"/>
          <w:lang w:eastAsia="bg-BG"/>
        </w:rPr>
      </w:pPr>
    </w:p>
    <w:p w:rsidR="00771B22" w:rsidRPr="00771B22" w:rsidRDefault="00771B22" w:rsidP="00771B22">
      <w:pPr>
        <w:keepNext/>
        <w:keepLines/>
        <w:spacing w:after="0" w:line="240" w:lineRule="auto"/>
        <w:ind w:firstLine="708"/>
        <w:jc w:val="both"/>
        <w:outlineLvl w:val="3"/>
        <w:rPr>
          <w:rFonts w:ascii="Times New Roman" w:eastAsia="Times New Roman" w:hAnsi="Times New Roman"/>
          <w:sz w:val="24"/>
          <w:szCs w:val="24"/>
          <w:lang w:eastAsia="bg-BG"/>
        </w:rPr>
      </w:pP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1312" behindDoc="0" locked="0" layoutInCell="1" allowOverlap="1" wp14:anchorId="5E542B56" wp14:editId="5E0F7DB9">
                <wp:simplePos x="0" y="0"/>
                <wp:positionH relativeFrom="column">
                  <wp:posOffset>-127000</wp:posOffset>
                </wp:positionH>
                <wp:positionV relativeFrom="paragraph">
                  <wp:posOffset>109855</wp:posOffset>
                </wp:positionV>
                <wp:extent cx="6629400" cy="0"/>
                <wp:effectExtent l="10795" t="13970" r="8255" b="5080"/>
                <wp:wrapNone/>
                <wp:docPr id="3" name="Право съединение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pOPgIAAEM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7jQ6Tj4CAABDBAAADgAAAAAA&#10;AAAAAAAAAAAuAgAAZHJzL2Uyb0RvYy54bWxQSwECLQAUAAYACAAAACEAElTDOdsAAAAKAQAADwAA&#10;AAAAAAAAAAAAAACYBAAAZHJzL2Rvd25yZXYueG1sUEsFBgAAAAAEAAQA8wAAAKAFA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трета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№230/27.05.2021г.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sz w:val="24"/>
          <w:szCs w:val="24"/>
          <w:lang w:eastAsia="bg-BG"/>
        </w:rPr>
        <w:t xml:space="preserve">Приемане на финансовия отчет /ФО/ на общинско търговско дружество "МБАЛ - Никопол" ЕООД, гр. Никопол, ЕИК: 000410049, за  първото тримесечие на </w:t>
      </w:r>
      <w:r w:rsidRPr="00771B22">
        <w:rPr>
          <w:rFonts w:ascii="Times New Roman" w:eastAsia="Times New Roman" w:hAnsi="Times New Roman"/>
          <w:b/>
          <w:sz w:val="24"/>
          <w:szCs w:val="24"/>
          <w:lang w:eastAsia="bg-BG"/>
        </w:rPr>
        <w:t>2021</w:t>
      </w:r>
      <w:r w:rsidRPr="00771B22">
        <w:rPr>
          <w:rFonts w:ascii="Times New Roman" w:eastAsia="Times New Roman" w:hAnsi="Times New Roman"/>
          <w:sz w:val="24"/>
          <w:szCs w:val="24"/>
          <w:lang w:eastAsia="bg-BG"/>
        </w:rPr>
        <w:t xml:space="preserve"> година.</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На основание чл. 21, ал. 1, т. 24  от ЗМСМА и във връзка с Решение № 200 от 29.03.2021 г. на Общински съвет – Никопол, Общински съвет-Никопол </w:t>
      </w:r>
    </w:p>
    <w:p w:rsidR="00771B22" w:rsidRPr="00771B22" w:rsidRDefault="00771B22" w:rsidP="00771B22">
      <w:pPr>
        <w:spacing w:after="0" w:line="240" w:lineRule="auto"/>
        <w:jc w:val="center"/>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sz w:val="24"/>
          <w:szCs w:val="24"/>
          <w:lang w:eastAsia="bg-BG"/>
        </w:rPr>
        <w:t>1.</w:t>
      </w:r>
      <w:r w:rsidRPr="00771B22">
        <w:rPr>
          <w:rFonts w:ascii="Times New Roman" w:eastAsia="Times New Roman" w:hAnsi="Times New Roman"/>
          <w:sz w:val="24"/>
          <w:szCs w:val="24"/>
          <w:lang w:eastAsia="bg-BG"/>
        </w:rPr>
        <w:t xml:space="preserve">Общински съвет - Никопол приема финансовия отчет за </w:t>
      </w:r>
      <w:r w:rsidRPr="00771B22">
        <w:rPr>
          <w:rFonts w:ascii="Times New Roman" w:eastAsia="Times New Roman" w:hAnsi="Times New Roman"/>
          <w:b/>
          <w:sz w:val="24"/>
          <w:szCs w:val="24"/>
          <w:lang w:eastAsia="bg-BG"/>
        </w:rPr>
        <w:t>първото тримесечие за 202</w:t>
      </w:r>
      <w:r w:rsidRPr="00771B22">
        <w:rPr>
          <w:rFonts w:ascii="Times New Roman" w:eastAsia="Times New Roman" w:hAnsi="Times New Roman"/>
          <w:b/>
          <w:sz w:val="24"/>
          <w:szCs w:val="24"/>
          <w:lang w:val="en-US" w:eastAsia="bg-BG"/>
        </w:rPr>
        <w:t>1</w:t>
      </w:r>
      <w:r w:rsidRPr="00771B22">
        <w:rPr>
          <w:rFonts w:ascii="Times New Roman" w:eastAsia="Times New Roman" w:hAnsi="Times New Roman"/>
          <w:sz w:val="24"/>
          <w:szCs w:val="24"/>
          <w:lang w:eastAsia="bg-BG"/>
        </w:rPr>
        <w:t xml:space="preserve"> г. на общинско търговско дружество: "МБАЛ - Никопол" ЕООД, гр. Никопол, ЕИК: 000410049.</w:t>
      </w:r>
    </w:p>
    <w:p w:rsidR="00771B22" w:rsidRPr="00771B22" w:rsidRDefault="00771B22" w:rsidP="00771B22">
      <w:pPr>
        <w:spacing w:after="0" w:line="240" w:lineRule="auto"/>
        <w:ind w:firstLine="708"/>
        <w:jc w:val="both"/>
        <w:rPr>
          <w:rFonts w:ascii="Times New Roman" w:eastAsiaTheme="majorEastAsia" w:hAnsi="Times New Roman"/>
          <w:bCs/>
          <w:iCs/>
          <w:color w:val="262626" w:themeColor="text1" w:themeTint="D9"/>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r w:rsidRPr="00771B22">
        <w:rPr>
          <w:rFonts w:ascii="Times New Roman" w:eastAsia="Times New Roman" w:hAnsi="Times New Roman"/>
          <w:sz w:val="24"/>
          <w:szCs w:val="24"/>
          <w:lang w:eastAsia="bg-BG"/>
        </w:rPr>
        <w:t xml:space="preserve"> </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2336" behindDoc="0" locked="0" layoutInCell="1" allowOverlap="1" wp14:anchorId="1357093D" wp14:editId="0D0A1346">
                <wp:simplePos x="0" y="0"/>
                <wp:positionH relativeFrom="column">
                  <wp:posOffset>-127000</wp:posOffset>
                </wp:positionH>
                <wp:positionV relativeFrom="paragraph">
                  <wp:posOffset>109855</wp:posOffset>
                </wp:positionV>
                <wp:extent cx="6629400" cy="0"/>
                <wp:effectExtent l="10795" t="13970" r="8255" b="5080"/>
                <wp:wrapNone/>
                <wp:docPr id="4" name="Право съединение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bzPQIAAEM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gwRbzPQIAAEMEAAAOAAAAAAAA&#10;AAAAAAAAAC4CAABkcnMvZTJvRG9jLnhtbFBLAQItABQABgAIAAAAIQASVMM52wAAAAoBAAAPAAAA&#10;AAAAAAAAAAAAAJcEAABkcnMvZG93bnJldi54bWxQSwUGAAAAAAQABADzAAAAnwU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четвърта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№231/27.05.2021г.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uppressAutoHyphens/>
        <w:spacing w:after="0" w:line="240" w:lineRule="auto"/>
        <w:ind w:firstLine="708"/>
        <w:jc w:val="both"/>
        <w:rPr>
          <w:rFonts w:ascii="Times New Roman" w:eastAsiaTheme="majorEastAsia" w:hAnsi="Times New Roman"/>
          <w:bCs/>
          <w:iCs/>
          <w:color w:val="262626" w:themeColor="text1" w:themeTint="D9"/>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sz w:val="24"/>
          <w:szCs w:val="24"/>
          <w:lang w:eastAsia="bg-BG"/>
        </w:rPr>
        <w:t xml:space="preserve">Приемане на финансовия отчет /ФО/ на общинско търговско дружество "Медицински център </w:t>
      </w:r>
      <w:r w:rsidRPr="00771B22">
        <w:rPr>
          <w:rFonts w:ascii="Times New Roman" w:eastAsia="Times New Roman" w:hAnsi="Times New Roman"/>
          <w:sz w:val="24"/>
          <w:szCs w:val="24"/>
          <w:lang w:val="en-US" w:eastAsia="bg-BG"/>
        </w:rPr>
        <w:t>I</w:t>
      </w:r>
      <w:r w:rsidRPr="00771B22">
        <w:rPr>
          <w:rFonts w:ascii="Times New Roman" w:eastAsia="Times New Roman" w:hAnsi="Times New Roman"/>
          <w:sz w:val="24"/>
          <w:szCs w:val="24"/>
          <w:lang w:eastAsia="bg-BG"/>
        </w:rPr>
        <w:t xml:space="preserve"> - Никопол" ЕООД, гр. Никопол, ЕИК: 114517172, за първото тримесечие на </w:t>
      </w:r>
      <w:r w:rsidRPr="00771B22">
        <w:rPr>
          <w:rFonts w:ascii="Times New Roman" w:eastAsia="Times New Roman" w:hAnsi="Times New Roman"/>
          <w:b/>
          <w:sz w:val="24"/>
          <w:szCs w:val="24"/>
          <w:lang w:eastAsia="bg-BG"/>
        </w:rPr>
        <w:t xml:space="preserve">2021 </w:t>
      </w:r>
      <w:r w:rsidRPr="00771B22">
        <w:rPr>
          <w:rFonts w:ascii="Times New Roman" w:eastAsia="Times New Roman" w:hAnsi="Times New Roman"/>
          <w:sz w:val="24"/>
          <w:szCs w:val="24"/>
          <w:lang w:eastAsia="bg-BG"/>
        </w:rPr>
        <w:t>година.</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На основание чл. 21, ал. 1, т. 24  от ЗМСМА и във връзка с Решение № 201 от 29.03.2021 г. на Общински съвет – Никопол, Общински съвет-Никопол </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sz w:val="24"/>
          <w:szCs w:val="24"/>
          <w:lang w:eastAsia="bg-BG"/>
        </w:rPr>
        <w:t>1.</w:t>
      </w:r>
      <w:r w:rsidRPr="00771B22">
        <w:rPr>
          <w:rFonts w:ascii="Times New Roman" w:eastAsia="Times New Roman" w:hAnsi="Times New Roman"/>
          <w:sz w:val="24"/>
          <w:szCs w:val="24"/>
          <w:lang w:eastAsia="bg-BG"/>
        </w:rPr>
        <w:t xml:space="preserve">Общински съвет - Никопол приема финансовия отчет за </w:t>
      </w:r>
      <w:r w:rsidRPr="00771B22">
        <w:rPr>
          <w:rFonts w:ascii="Times New Roman" w:eastAsia="Times New Roman" w:hAnsi="Times New Roman"/>
          <w:b/>
          <w:sz w:val="24"/>
          <w:szCs w:val="24"/>
          <w:lang w:eastAsia="bg-BG"/>
        </w:rPr>
        <w:t>първото тримесечие на  2021</w:t>
      </w:r>
      <w:r w:rsidRPr="00771B22">
        <w:rPr>
          <w:rFonts w:ascii="Times New Roman" w:eastAsia="Times New Roman" w:hAnsi="Times New Roman"/>
          <w:sz w:val="24"/>
          <w:szCs w:val="24"/>
          <w:lang w:eastAsia="bg-BG"/>
        </w:rPr>
        <w:t xml:space="preserve"> г. на общинско търговско дружество: "Медицински център </w:t>
      </w:r>
      <w:r w:rsidRPr="00771B22">
        <w:rPr>
          <w:rFonts w:ascii="Times New Roman" w:eastAsia="Times New Roman" w:hAnsi="Times New Roman"/>
          <w:sz w:val="24"/>
          <w:szCs w:val="24"/>
          <w:lang w:val="en-US" w:eastAsia="bg-BG"/>
        </w:rPr>
        <w:t xml:space="preserve">I </w:t>
      </w:r>
      <w:r w:rsidRPr="00771B22">
        <w:rPr>
          <w:rFonts w:ascii="Times New Roman" w:eastAsia="Times New Roman" w:hAnsi="Times New Roman"/>
          <w:sz w:val="24"/>
          <w:szCs w:val="24"/>
          <w:lang w:eastAsia="bg-BG"/>
        </w:rPr>
        <w:t>- Никопол" ЕООД, гр. Никопол, ЕИК:114517172.</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3360" behindDoc="0" locked="0" layoutInCell="1" allowOverlap="1" wp14:anchorId="56921B0D" wp14:editId="3E24AB86">
                <wp:simplePos x="0" y="0"/>
                <wp:positionH relativeFrom="column">
                  <wp:posOffset>-127000</wp:posOffset>
                </wp:positionH>
                <wp:positionV relativeFrom="paragraph">
                  <wp:posOffset>109855</wp:posOffset>
                </wp:positionV>
                <wp:extent cx="6629400" cy="0"/>
                <wp:effectExtent l="10795" t="13970" r="8255" b="5080"/>
                <wp:wrapNone/>
                <wp:docPr id="5" name="Право съединение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iixnMPQIAAEMEAAAOAAAAAAAA&#10;AAAAAAAAAC4CAABkcnMvZTJvRG9jLnhtbFBLAQItABQABgAIAAAAIQASVMM52wAAAAoBAAAPAAAA&#10;AAAAAAAAAAAAAJcEAABkcnMvZG93bnJldi54bWxQSwUGAAAAAAQABADzAAAAnwU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пета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№232/27.05.2021г.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ind w:left="23" w:firstLine="685"/>
        <w:jc w:val="both"/>
        <w:rPr>
          <w:rFonts w:ascii="Times New Roman" w:eastAsia="Times New Roman" w:hAnsi="Times New Roman"/>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sz w:val="24"/>
          <w:szCs w:val="24"/>
          <w:lang w:eastAsia="bg-BG"/>
        </w:rPr>
        <w:t xml:space="preserve">Приемане на финансов отчет /ФО/ на общинско търговско дружество "Пристанище Никопол" ЕООД, гр. Никопол, ЕИК: 200179982, за  първото тримесечие на </w:t>
      </w:r>
      <w:r w:rsidRPr="00771B22">
        <w:rPr>
          <w:rFonts w:ascii="Times New Roman" w:eastAsia="Times New Roman" w:hAnsi="Times New Roman"/>
          <w:b/>
          <w:sz w:val="24"/>
          <w:szCs w:val="24"/>
          <w:lang w:eastAsia="bg-BG"/>
        </w:rPr>
        <w:t xml:space="preserve">2021 </w:t>
      </w:r>
      <w:r w:rsidRPr="00771B22">
        <w:rPr>
          <w:rFonts w:ascii="Times New Roman" w:eastAsia="Times New Roman" w:hAnsi="Times New Roman"/>
          <w:sz w:val="24"/>
          <w:szCs w:val="24"/>
          <w:lang w:eastAsia="bg-BG"/>
        </w:rPr>
        <w:t>година.</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На основание чл. 21, ал. 1, т. 24  от ЗМСМА и във връзка с Решение № 202 от 29.03.2021 г. на Общински съвет – Никопол, Общински съвет-Никопол </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center"/>
        <w:rPr>
          <w:rFonts w:ascii="Times New Roman" w:eastAsia="Times New Roman" w:hAnsi="Times New Roman"/>
          <w:b/>
          <w:sz w:val="24"/>
          <w:szCs w:val="24"/>
          <w:lang w:eastAsia="bg-BG"/>
        </w:rPr>
      </w:pPr>
    </w:p>
    <w:p w:rsidR="00771B22" w:rsidRPr="00771B22" w:rsidRDefault="00771B22" w:rsidP="00771B22">
      <w:pPr>
        <w:tabs>
          <w:tab w:val="left" w:pos="-3119"/>
        </w:tabs>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b/>
          <w:sz w:val="24"/>
          <w:szCs w:val="24"/>
          <w:lang w:eastAsia="bg-BG"/>
        </w:rPr>
        <w:tab/>
        <w:t>1.</w:t>
      </w:r>
      <w:r w:rsidRPr="00771B22">
        <w:rPr>
          <w:rFonts w:ascii="Times New Roman" w:eastAsia="Times New Roman" w:hAnsi="Times New Roman"/>
          <w:sz w:val="24"/>
          <w:szCs w:val="24"/>
          <w:lang w:eastAsia="bg-BG"/>
        </w:rPr>
        <w:t xml:space="preserve">Общински съвет - Никопол приема финансовия отчет за </w:t>
      </w:r>
      <w:r w:rsidRPr="00771B22">
        <w:rPr>
          <w:rFonts w:ascii="Times New Roman" w:eastAsia="Times New Roman" w:hAnsi="Times New Roman"/>
          <w:b/>
          <w:sz w:val="24"/>
          <w:szCs w:val="24"/>
          <w:lang w:eastAsia="bg-BG"/>
        </w:rPr>
        <w:t>първото тримесечие за 2021 г</w:t>
      </w:r>
      <w:r w:rsidRPr="00771B22">
        <w:rPr>
          <w:rFonts w:ascii="Times New Roman" w:eastAsia="Times New Roman" w:hAnsi="Times New Roman"/>
          <w:sz w:val="24"/>
          <w:szCs w:val="24"/>
          <w:lang w:eastAsia="bg-BG"/>
        </w:rPr>
        <w:t>. на общинско търговско дружество: "Пристанище Никопол" ЕООД, гр. Никопол, ЕИК: 200179982.</w:t>
      </w:r>
    </w:p>
    <w:p w:rsidR="00771B22" w:rsidRPr="00771B22" w:rsidRDefault="00771B22" w:rsidP="00771B22">
      <w:pPr>
        <w:suppressAutoHyphens/>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center"/>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center"/>
        <w:rPr>
          <w:rFonts w:ascii="Times New Roman" w:eastAsia="Times New Roman" w:hAnsi="Times New Roman"/>
          <w:b/>
          <w:sz w:val="24"/>
          <w:szCs w:val="24"/>
          <w:lang w:eastAsia="bg-BG"/>
        </w:rPr>
      </w:pPr>
    </w:p>
    <w:p w:rsidR="00771B22" w:rsidRPr="00771B22" w:rsidRDefault="00771B22" w:rsidP="00771B22">
      <w:pPr>
        <w:tabs>
          <w:tab w:val="left" w:pos="-3119"/>
        </w:tabs>
        <w:spacing w:after="0" w:line="240" w:lineRule="auto"/>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4384" behindDoc="0" locked="0" layoutInCell="1" allowOverlap="1" wp14:anchorId="1FD4F971" wp14:editId="48721BA6">
                <wp:simplePos x="0" y="0"/>
                <wp:positionH relativeFrom="column">
                  <wp:posOffset>-127000</wp:posOffset>
                </wp:positionH>
                <wp:positionV relativeFrom="paragraph">
                  <wp:posOffset>109855</wp:posOffset>
                </wp:positionV>
                <wp:extent cx="6629400" cy="0"/>
                <wp:effectExtent l="10795" t="13970" r="8255" b="5080"/>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kVAiNPQIAAEMEAAAOAAAAAAAA&#10;AAAAAAAAAC4CAABkcnMvZTJvRG9jLnhtbFBLAQItABQABgAIAAAAIQASVMM52wAAAAoBAAAPAAAA&#10;AAAAAAAAAAAAAJcEAABkcnMvZG93bnJldi54bWxQSwUGAAAAAAQABADzAAAAnwU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шеста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№233/27.05.2021г.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sz w:val="24"/>
          <w:szCs w:val="24"/>
          <w:lang w:eastAsia="bg-BG"/>
        </w:rPr>
        <w:t xml:space="preserve">Приемане на финансовия отчет /ФО/ на общинско търговско дружество "Фарма - Никопол" ЕООД, гр. Никопол, ЕИК: 114068927, за първото тримесечие на  </w:t>
      </w:r>
      <w:r w:rsidRPr="00771B22">
        <w:rPr>
          <w:rFonts w:ascii="Times New Roman" w:eastAsia="Times New Roman" w:hAnsi="Times New Roman"/>
          <w:b/>
          <w:sz w:val="24"/>
          <w:szCs w:val="24"/>
          <w:lang w:eastAsia="bg-BG"/>
        </w:rPr>
        <w:t xml:space="preserve">2021 </w:t>
      </w:r>
      <w:r w:rsidRPr="00771B22">
        <w:rPr>
          <w:rFonts w:ascii="Times New Roman" w:eastAsia="Times New Roman" w:hAnsi="Times New Roman"/>
          <w:sz w:val="24"/>
          <w:szCs w:val="24"/>
          <w:lang w:eastAsia="bg-BG"/>
        </w:rPr>
        <w:t>година.</w:t>
      </w:r>
    </w:p>
    <w:p w:rsidR="00771B22" w:rsidRPr="00771B22" w:rsidRDefault="00771B22" w:rsidP="00771B22">
      <w:pPr>
        <w:spacing w:after="0" w:line="240" w:lineRule="auto"/>
        <w:ind w:firstLine="708"/>
        <w:jc w:val="center"/>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На основание чл. 21, ал. 1, т. 24  от ЗМСМА и Решение № 203 от 29.03.2021 г. на  Общински съвет – Никопол, Общински съвет-Никопол</w:t>
      </w:r>
    </w:p>
    <w:p w:rsidR="00771B22" w:rsidRPr="00771B22" w:rsidRDefault="00771B22" w:rsidP="00771B22">
      <w:pPr>
        <w:spacing w:after="0" w:line="240" w:lineRule="auto"/>
        <w:jc w:val="center"/>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sz w:val="24"/>
          <w:szCs w:val="24"/>
          <w:lang w:eastAsia="bg-BG"/>
        </w:rPr>
        <w:t>1.</w:t>
      </w:r>
      <w:r w:rsidRPr="00771B22">
        <w:rPr>
          <w:rFonts w:ascii="Times New Roman" w:eastAsia="Times New Roman" w:hAnsi="Times New Roman"/>
          <w:sz w:val="24"/>
          <w:szCs w:val="24"/>
          <w:lang w:eastAsia="bg-BG"/>
        </w:rPr>
        <w:t xml:space="preserve">Общински съвет - Никопол приема финансовия отчет за </w:t>
      </w:r>
      <w:r w:rsidRPr="00771B22">
        <w:rPr>
          <w:rFonts w:ascii="Times New Roman" w:eastAsia="Times New Roman" w:hAnsi="Times New Roman"/>
          <w:b/>
          <w:sz w:val="24"/>
          <w:szCs w:val="24"/>
          <w:lang w:eastAsia="bg-BG"/>
        </w:rPr>
        <w:t>първото тримесечие на 2021</w:t>
      </w:r>
      <w:r w:rsidRPr="00771B22">
        <w:rPr>
          <w:rFonts w:ascii="Times New Roman" w:eastAsia="Times New Roman" w:hAnsi="Times New Roman"/>
          <w:sz w:val="24"/>
          <w:szCs w:val="24"/>
          <w:lang w:eastAsia="bg-BG"/>
        </w:rPr>
        <w:t xml:space="preserve"> г. на общинско търговско дружество: "Фарма - Никопол" ЕООД, гр. Никопол, ЕИК: 114068927.</w:t>
      </w:r>
    </w:p>
    <w:p w:rsidR="00771B22" w:rsidRPr="00771B22" w:rsidRDefault="00771B22" w:rsidP="00771B22">
      <w:pPr>
        <w:spacing w:after="0" w:line="240" w:lineRule="auto"/>
        <w:ind w:firstLine="708"/>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center"/>
        <w:rPr>
          <w:rFonts w:ascii="Times New Roman" w:eastAsia="Times New Roman" w:hAnsi="Times New Roman"/>
          <w:b/>
          <w:sz w:val="24"/>
          <w:szCs w:val="24"/>
          <w:lang w:eastAsia="bg-BG"/>
        </w:rPr>
      </w:pPr>
    </w:p>
    <w:p w:rsidR="00771B22" w:rsidRPr="00771B22" w:rsidRDefault="00771B22" w:rsidP="00771B22">
      <w:pPr>
        <w:tabs>
          <w:tab w:val="left" w:pos="-3119"/>
        </w:tabs>
        <w:spacing w:after="0" w:line="240" w:lineRule="auto"/>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5408" behindDoc="0" locked="0" layoutInCell="1" allowOverlap="1" wp14:anchorId="5C9B809A" wp14:editId="54A170DB">
                <wp:simplePos x="0" y="0"/>
                <wp:positionH relativeFrom="column">
                  <wp:posOffset>-127000</wp:posOffset>
                </wp:positionH>
                <wp:positionV relativeFrom="paragraph">
                  <wp:posOffset>109855</wp:posOffset>
                </wp:positionV>
                <wp:extent cx="6629400" cy="0"/>
                <wp:effectExtent l="10795" t="13970" r="8255" b="5080"/>
                <wp:wrapNone/>
                <wp:docPr id="7" name="Право съединение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eyPgIAAEM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5h4Hsj4CAABDBAAADgAAAAAA&#10;AAAAAAAAAAAuAgAAZHJzL2Uyb0RvYy54bWxQSwECLQAUAAYACAAAACEAElTDOdsAAAAKAQAADwAA&#10;AAAAAAAAAAAAAACYBAAAZHJzL2Rvd25yZXYueG1sUEsFBgAAAAAEAAQA8wAAAKAFA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седма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№234/27.05.2021г.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keepNext/>
        <w:spacing w:after="0" w:line="240" w:lineRule="auto"/>
        <w:ind w:firstLine="708"/>
        <w:jc w:val="both"/>
        <w:outlineLvl w:val="3"/>
        <w:rPr>
          <w:rFonts w:ascii="Times New Roman" w:eastAsia="Times New Roman" w:hAnsi="Times New Roman"/>
          <w:bCs/>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bCs/>
          <w:sz w:val="24"/>
          <w:szCs w:val="24"/>
          <w:lang w:eastAsia="bg-BG"/>
        </w:rPr>
        <w:t>Възлагане на задължение за обществена услуга – патронажна грижа, предоставяна по Проект BG05M9OP001-6.002-0092 „Патронажна грижа + в община Никопол”, договор № BG05M9OP001-6.002-0092-С01 по процедура чрез директно предоставяне на безвъзмездна финансова помощ BG05M9OP001–6.002„Патронажна грижа +“, по Оперативна програма „Развитие на човешките ресурси” 2014-2020.</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На основание чл.21, ал.1, т.23 и ал.2, във вр. с чл.20, вр. с чл.17, ал.1, т.7 от Закона за местното самоуправление и местната администрация и </w:t>
      </w:r>
      <w:bookmarkStart w:id="0" w:name="_Hlk71622343"/>
      <w:r w:rsidRPr="00771B22">
        <w:rPr>
          <w:rFonts w:ascii="Times New Roman" w:eastAsia="Times New Roman" w:hAnsi="Times New Roman"/>
          <w:sz w:val="24"/>
          <w:szCs w:val="24"/>
          <w:lang w:eastAsia="bg-BG"/>
        </w:rPr>
        <w:t xml:space="preserve">Решение на ЕК за УОИИ от 20.12.2011 г., </w:t>
      </w:r>
      <w:bookmarkEnd w:id="0"/>
      <w:r w:rsidRPr="00771B22">
        <w:rPr>
          <w:rFonts w:ascii="Times New Roman" w:eastAsia="Times New Roman" w:hAnsi="Times New Roman"/>
          <w:sz w:val="24"/>
          <w:szCs w:val="24"/>
          <w:lang w:eastAsia="bg-BG"/>
        </w:rPr>
        <w:t xml:space="preserve">Общински съвет-Никопол </w:t>
      </w:r>
    </w:p>
    <w:p w:rsidR="00771B22" w:rsidRPr="00771B22" w:rsidRDefault="00771B22" w:rsidP="00771B22">
      <w:pPr>
        <w:spacing w:after="0" w:line="240" w:lineRule="auto"/>
        <w:jc w:val="center"/>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numPr>
          <w:ilvl w:val="0"/>
          <w:numId w:val="1"/>
        </w:numPr>
        <w:spacing w:after="0" w:line="240" w:lineRule="auto"/>
        <w:jc w:val="both"/>
        <w:rPr>
          <w:rFonts w:ascii="Times New Roman" w:eastAsia="Times New Roman" w:hAnsi="Times New Roman"/>
          <w:b/>
          <w:sz w:val="24"/>
          <w:szCs w:val="24"/>
          <w:lang w:eastAsia="bg-BG"/>
        </w:rPr>
      </w:pPr>
      <w:r w:rsidRPr="00771B22">
        <w:rPr>
          <w:rFonts w:ascii="Times New Roman" w:eastAsia="Times New Roman" w:hAnsi="Times New Roman"/>
          <w:sz w:val="24"/>
          <w:szCs w:val="24"/>
          <w:lang w:eastAsia="bg-BG"/>
        </w:rPr>
        <w:t>Общински съвет – Никопол в качеството си на „възложител“, чрез Кмета на Община Никопол, възлага на:</w:t>
      </w:r>
    </w:p>
    <w:p w:rsidR="00771B22" w:rsidRPr="00771B22" w:rsidRDefault="00771B22" w:rsidP="00771B22">
      <w:pPr>
        <w:numPr>
          <w:ilvl w:val="0"/>
          <w:numId w:val="3"/>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Дирекция „Икономически дейности“ в Общинска администрация Никопол да предоставя мобилни почасови интегрирани здравно-социални услуги в дома на потребителите – патронажна грижа по </w:t>
      </w:r>
      <w:bookmarkStart w:id="1" w:name="_Hlk71625336"/>
      <w:bookmarkStart w:id="2" w:name="_Hlk71625402"/>
      <w:r w:rsidRPr="00771B22">
        <w:rPr>
          <w:rFonts w:ascii="Times New Roman" w:eastAsia="Times New Roman" w:hAnsi="Times New Roman"/>
          <w:sz w:val="24"/>
          <w:szCs w:val="24"/>
          <w:lang w:eastAsia="bg-BG"/>
        </w:rPr>
        <w:t>Проект BG05M9OP001-6.002-0092„Патронажна грижа + в община Никопол”</w:t>
      </w:r>
      <w:bookmarkEnd w:id="1"/>
      <w:r w:rsidRPr="00771B22">
        <w:rPr>
          <w:rFonts w:ascii="Times New Roman" w:eastAsia="Times New Roman" w:hAnsi="Times New Roman"/>
          <w:sz w:val="24"/>
          <w:szCs w:val="24"/>
          <w:lang w:eastAsia="bg-BG"/>
        </w:rPr>
        <w:t xml:space="preserve">, договор </w:t>
      </w:r>
      <w:bookmarkStart w:id="3" w:name="_Hlk71625314"/>
      <w:r w:rsidRPr="00771B22">
        <w:rPr>
          <w:rFonts w:ascii="Times New Roman" w:eastAsia="Times New Roman" w:hAnsi="Times New Roman"/>
          <w:sz w:val="24"/>
          <w:szCs w:val="24"/>
          <w:lang w:eastAsia="bg-BG"/>
        </w:rPr>
        <w:t>№ BG05M9OP001-6.002-0092-С01</w:t>
      </w:r>
      <w:bookmarkEnd w:id="3"/>
      <w:r w:rsidRPr="00771B22">
        <w:rPr>
          <w:rFonts w:ascii="Times New Roman" w:eastAsia="Times New Roman" w:hAnsi="Times New Roman"/>
          <w:sz w:val="24"/>
          <w:szCs w:val="24"/>
          <w:lang w:eastAsia="bg-BG"/>
        </w:rPr>
        <w:t xml:space="preserve"> по процедура чрез директно предоставяне на безвъзмездна финансова помощ BG05M9OP001–6.002„Патронажна грижа +“, по Оперативна програма „Развитие на човешките ресурси”;</w:t>
      </w:r>
    </w:p>
    <w:bookmarkEnd w:id="2"/>
    <w:p w:rsidR="00771B22" w:rsidRPr="00771B22" w:rsidRDefault="00771B22" w:rsidP="00771B22">
      <w:pPr>
        <w:numPr>
          <w:ilvl w:val="0"/>
          <w:numId w:val="3"/>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Изпълнението на услугата по патронажна грижа се възлага на оператора за срок от 12 месеца, считано от 01.07.2021 г.;</w:t>
      </w:r>
    </w:p>
    <w:p w:rsidR="00771B22" w:rsidRPr="00771B22" w:rsidRDefault="00771B22" w:rsidP="00771B22">
      <w:pPr>
        <w:numPr>
          <w:ilvl w:val="0"/>
          <w:numId w:val="3"/>
        </w:numPr>
        <w:spacing w:after="0" w:line="240" w:lineRule="auto"/>
        <w:jc w:val="both"/>
        <w:rPr>
          <w:rFonts w:ascii="Times New Roman" w:eastAsia="Times New Roman" w:hAnsi="Times New Roman"/>
          <w:b/>
          <w:sz w:val="24"/>
          <w:szCs w:val="24"/>
          <w:lang w:eastAsia="bg-BG"/>
        </w:rPr>
      </w:pPr>
      <w:r w:rsidRPr="00771B22">
        <w:rPr>
          <w:rFonts w:ascii="Times New Roman" w:eastAsia="Times New Roman" w:hAnsi="Times New Roman"/>
          <w:sz w:val="24"/>
          <w:szCs w:val="24"/>
          <w:lang w:eastAsia="bg-BG"/>
        </w:rPr>
        <w:t>Патронажната грижа да се предоставя на територията на община Никопол;</w:t>
      </w:r>
    </w:p>
    <w:p w:rsidR="00771B22" w:rsidRPr="00771B22" w:rsidRDefault="00771B22" w:rsidP="00771B22">
      <w:pPr>
        <w:numPr>
          <w:ilvl w:val="0"/>
          <w:numId w:val="3"/>
        </w:numPr>
        <w:spacing w:after="0" w:line="240" w:lineRule="auto"/>
        <w:jc w:val="both"/>
        <w:rPr>
          <w:rFonts w:ascii="Times New Roman" w:eastAsia="Times New Roman" w:hAnsi="Times New Roman"/>
          <w:b/>
          <w:sz w:val="24"/>
          <w:szCs w:val="24"/>
          <w:lang w:eastAsia="bg-BG"/>
        </w:rPr>
      </w:pPr>
      <w:r w:rsidRPr="00771B22">
        <w:rPr>
          <w:rFonts w:ascii="Times New Roman" w:eastAsia="Times New Roman" w:hAnsi="Times New Roman"/>
          <w:sz w:val="24"/>
          <w:szCs w:val="24"/>
          <w:lang w:eastAsia="bg-BG"/>
        </w:rPr>
        <w:t xml:space="preserve">Дирекция„Икономически дейности“, в качеството си на доставчик на услугата </w:t>
      </w:r>
      <w:r w:rsidRPr="00771B22">
        <w:rPr>
          <w:rFonts w:ascii="Times New Roman" w:eastAsia="Times New Roman" w:hAnsi="Times New Roman"/>
          <w:sz w:val="24"/>
          <w:szCs w:val="24"/>
          <w:lang w:eastAsia="en-GB"/>
        </w:rPr>
        <w:t xml:space="preserve">(оператор) </w:t>
      </w:r>
      <w:r w:rsidRPr="00771B22">
        <w:rPr>
          <w:rFonts w:ascii="Times New Roman" w:eastAsia="Times New Roman" w:hAnsi="Times New Roman"/>
          <w:sz w:val="24"/>
          <w:szCs w:val="24"/>
          <w:lang w:eastAsia="bg-BG"/>
        </w:rPr>
        <w:t>се задължава да предостави услугата</w:t>
      </w:r>
      <w:r w:rsidRPr="00771B22">
        <w:rPr>
          <w:rFonts w:ascii="Times New Roman" w:eastAsia="Times New Roman" w:hAnsi="Times New Roman"/>
          <w:sz w:val="24"/>
          <w:szCs w:val="24"/>
          <w:lang w:val="en-US" w:eastAsia="bg-BG"/>
        </w:rPr>
        <w:t xml:space="preserve"> </w:t>
      </w:r>
      <w:r w:rsidRPr="00771B22">
        <w:rPr>
          <w:rFonts w:ascii="Times New Roman" w:eastAsia="Times New Roman" w:hAnsi="Times New Roman"/>
          <w:sz w:val="24"/>
          <w:szCs w:val="24"/>
          <w:lang w:eastAsia="bg-BG"/>
        </w:rPr>
        <w:t>при стриктно спазване на административния договор № BG05M9OP001-6.002-0092-С01 за изпълнение на Проект BG05M9OP001-6.002-0092„Патронажна грижа + в община Никопол” и Методиката за предоставяне на патронажни грижи по домовете за възрастни хора и хора с увреждания.</w:t>
      </w:r>
    </w:p>
    <w:p w:rsidR="00771B22" w:rsidRPr="00771B22" w:rsidRDefault="00771B22" w:rsidP="00771B22">
      <w:pPr>
        <w:numPr>
          <w:ilvl w:val="0"/>
          <w:numId w:val="1"/>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Общински съвет – Никопол в качеството си на „възложител“, чрез Кмета на Община Никопол, възлага на Дирекция „Административно обслужване и правни дейности“ в Общинска администрация Никопол да осъществява контрол за срок от 12 месеца, считано от 01.07.2021 г. по предоставянето на почасовите интегрирани здравно-социални услуги в дома на потребителите – патронажна грижа по Проект BG05M9OP001-6.002-0092„Патронажна грижа + в община Никопол”, договор № BG05M9OP001-6.002-0092-С01 по процедура чрез директно предоставяне на безвъзмездна финансова помощ BG05M9OP001–6.002„Патронажна грижа +“, по Оперативна програма „Развитие на човешките ресурси” 2014-2020; </w:t>
      </w:r>
    </w:p>
    <w:p w:rsidR="00771B22" w:rsidRPr="00771B22" w:rsidRDefault="00771B22" w:rsidP="00771B22">
      <w:pPr>
        <w:numPr>
          <w:ilvl w:val="0"/>
          <w:numId w:val="1"/>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bg-BG"/>
        </w:rPr>
        <w:t>Възлагането по т.1 и т.2 да се извърши със Заповед на Кмета на Община Никопол,</w:t>
      </w:r>
      <w:r w:rsidRPr="00771B22">
        <w:rPr>
          <w:rFonts w:ascii="Times New Roman" w:eastAsia="Times New Roman" w:hAnsi="Times New Roman"/>
          <w:sz w:val="24"/>
          <w:szCs w:val="24"/>
          <w:lang w:eastAsia="en-GB"/>
        </w:rPr>
        <w:t xml:space="preserve"> съдържаща всички необходими реквизити, съгласно чл.4 от Решението за услуга от общ икономически интерес (УОИИ), а именно:</w:t>
      </w:r>
    </w:p>
    <w:p w:rsidR="00771B22" w:rsidRPr="00771B22" w:rsidRDefault="00771B22" w:rsidP="00771B22">
      <w:pPr>
        <w:numPr>
          <w:ilvl w:val="0"/>
          <w:numId w:val="2"/>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en-GB"/>
        </w:rPr>
        <w:t>Съдържание на задълженията за обществена услуга;</w:t>
      </w:r>
    </w:p>
    <w:p w:rsidR="00771B22" w:rsidRPr="00771B22" w:rsidRDefault="00771B22" w:rsidP="00771B22">
      <w:pPr>
        <w:numPr>
          <w:ilvl w:val="0"/>
          <w:numId w:val="2"/>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en-GB"/>
        </w:rPr>
        <w:t>Продължителност на задълженията за обществена услуга;</w:t>
      </w:r>
    </w:p>
    <w:p w:rsidR="00771B22" w:rsidRPr="00771B22" w:rsidRDefault="00771B22" w:rsidP="00771B22">
      <w:pPr>
        <w:numPr>
          <w:ilvl w:val="0"/>
          <w:numId w:val="2"/>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en-GB"/>
        </w:rPr>
        <w:t>Територия, на която ще се предоставя патронажната грижа;</w:t>
      </w:r>
    </w:p>
    <w:p w:rsidR="00771B22" w:rsidRPr="00771B22" w:rsidRDefault="00771B22" w:rsidP="00771B22">
      <w:pPr>
        <w:numPr>
          <w:ilvl w:val="0"/>
          <w:numId w:val="2"/>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en-GB"/>
        </w:rPr>
        <w:t>Описание на компенсационния механизъм и параметрите за изчисляване, контролиране и преглед на компенсацията</w:t>
      </w:r>
    </w:p>
    <w:p w:rsidR="00771B22" w:rsidRPr="00771B22" w:rsidRDefault="00771B22" w:rsidP="00771B22">
      <w:pPr>
        <w:numPr>
          <w:ilvl w:val="0"/>
          <w:numId w:val="1"/>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en-GB"/>
        </w:rPr>
        <w:t>Финансираните по Проекта услуги по патронажна грижа да се ползват от потребителите без заплащане на такса.</w:t>
      </w:r>
    </w:p>
    <w:p w:rsidR="00771B22" w:rsidRPr="00771B22" w:rsidRDefault="00771B22" w:rsidP="00771B22">
      <w:pPr>
        <w:numPr>
          <w:ilvl w:val="0"/>
          <w:numId w:val="1"/>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en-GB"/>
        </w:rPr>
        <w:t>Да се осигури отделна аналитична счетоводна отчетност, във връзка с предоставянето на УОИИ, като за целта се създаде отделна база в счетоводния софтуер на общината за целите на проекта; да се осъществява контрол за липса на свръхкомпенсация, съгласно чл. 6 от Решение 2012/21/ЕС. Контролът за свръхкомпенсация да включва проверка от страна на общината за действителните разходи и приходи, свързани с услугата, изпълнение на възложената услуга с определените качествени параметри и съответно налагане на санкции, ако има такива.</w:t>
      </w:r>
    </w:p>
    <w:p w:rsidR="00771B22" w:rsidRPr="00771B22" w:rsidRDefault="00771B22" w:rsidP="00771B22">
      <w:pPr>
        <w:numPr>
          <w:ilvl w:val="0"/>
          <w:numId w:val="1"/>
        </w:numPr>
        <w:spacing w:after="0" w:line="240" w:lineRule="auto"/>
        <w:jc w:val="both"/>
        <w:rPr>
          <w:rFonts w:ascii="Times New Roman" w:eastAsia="Times New Roman" w:hAnsi="Times New Roman"/>
          <w:sz w:val="24"/>
          <w:szCs w:val="24"/>
          <w:lang w:eastAsia="en-GB"/>
        </w:rPr>
      </w:pPr>
      <w:r w:rsidRPr="00771B22">
        <w:rPr>
          <w:rFonts w:ascii="Times New Roman" w:eastAsia="Times New Roman" w:hAnsi="Times New Roman"/>
          <w:sz w:val="24"/>
          <w:szCs w:val="24"/>
          <w:lang w:eastAsia="en-GB"/>
        </w:rPr>
        <w:t xml:space="preserve">При предоставянето на </w:t>
      </w:r>
      <w:r w:rsidRPr="00771B22">
        <w:rPr>
          <w:rFonts w:ascii="Times New Roman" w:eastAsia="Times New Roman" w:hAnsi="Times New Roman"/>
          <w:sz w:val="24"/>
          <w:szCs w:val="24"/>
          <w:lang w:eastAsia="bg-BG"/>
        </w:rPr>
        <w:t>мобилни почасови интегрирани здравно-социални услуги в дома на потребителите – патронажна грижа по проект „Патронажна грижа + в община Никопол“ да се спазват изискванията за защита на личните данни съобразно разпоредбите на Регламент</w:t>
      </w:r>
      <w:r w:rsidRPr="00771B22">
        <w:rPr>
          <w:rFonts w:ascii="Times New Roman" w:eastAsia="Times New Roman" w:hAnsi="Times New Roman"/>
          <w:sz w:val="24"/>
          <w:szCs w:val="24"/>
          <w:lang w:eastAsia="en-GB"/>
        </w:rPr>
        <w:t>(ЕС) 2016/679 на 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и приложимото национално законодателство.</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center"/>
        <w:rPr>
          <w:rFonts w:ascii="Times New Roman" w:eastAsia="Times New Roman" w:hAnsi="Times New Roman"/>
          <w:b/>
          <w:sz w:val="24"/>
          <w:szCs w:val="24"/>
          <w:lang w:eastAsia="bg-BG"/>
        </w:rPr>
      </w:pPr>
    </w:p>
    <w:p w:rsidR="00771B22" w:rsidRPr="00771B22" w:rsidRDefault="00771B22" w:rsidP="00771B22">
      <w:pPr>
        <w:tabs>
          <w:tab w:val="left" w:pos="-3119"/>
        </w:tabs>
        <w:spacing w:after="0" w:line="240" w:lineRule="auto"/>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6432" behindDoc="0" locked="0" layoutInCell="1" allowOverlap="1" wp14:anchorId="50736463" wp14:editId="75DF1A34">
                <wp:simplePos x="0" y="0"/>
                <wp:positionH relativeFrom="column">
                  <wp:posOffset>-127000</wp:posOffset>
                </wp:positionH>
                <wp:positionV relativeFrom="paragraph">
                  <wp:posOffset>109855</wp:posOffset>
                </wp:positionV>
                <wp:extent cx="6629400" cy="0"/>
                <wp:effectExtent l="10795" t="13970" r="8255" b="5080"/>
                <wp:wrapNone/>
                <wp:docPr id="8" name="Право съединение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A5uSAsPQIAAEMEAAAOAAAAAAAA&#10;AAAAAAAAAC4CAABkcnMvZTJvRG9jLnhtbFBLAQItABQABgAIAAAAIQASVMM52wAAAAoBAAAPAAAA&#10;AAAAAAAAAAAAAJcEAABkcnMvZG93bnJldi54bWxQSwUGAAAAAAQABADzAAAAnwU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осма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№235/27.05.2021г.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sz w:val="24"/>
          <w:szCs w:val="24"/>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sidRPr="00771B22">
        <w:rPr>
          <w:rFonts w:ascii="Times New Roman" w:eastAsia="Times New Roman" w:hAnsi="Times New Roman"/>
          <w:color w:val="FF0000"/>
          <w:sz w:val="24"/>
          <w:szCs w:val="24"/>
          <w:lang w:eastAsia="bg-BG"/>
        </w:rPr>
        <w:t>31.12.20</w:t>
      </w:r>
      <w:r w:rsidRPr="00771B22">
        <w:rPr>
          <w:rFonts w:ascii="Times New Roman" w:eastAsia="Times New Roman" w:hAnsi="Times New Roman"/>
          <w:color w:val="FF0000"/>
          <w:sz w:val="24"/>
          <w:szCs w:val="24"/>
          <w:lang w:val="en-US" w:eastAsia="bg-BG"/>
        </w:rPr>
        <w:t>20</w:t>
      </w:r>
      <w:r w:rsidRPr="00771B22">
        <w:rPr>
          <w:rFonts w:ascii="Times New Roman" w:eastAsia="Times New Roman" w:hAnsi="Times New Roman"/>
          <w:sz w:val="24"/>
          <w:szCs w:val="24"/>
          <w:lang w:eastAsia="bg-BG"/>
        </w:rPr>
        <w:t xml:space="preserve"> година на Община Никопол, по натурални и стойностни показатели. </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На основание чл. 21, ал. 1, т. 6 от Закона за местното самоуправление и местната администрация, чл. 140, ал. 1, 2 и 3 от Закона за публичните финанси, чл. 9 от Закона за общинския дълг и чл. 54, ал. 2, т. 4 от </w:t>
      </w:r>
      <w:r w:rsidRPr="00771B22">
        <w:rPr>
          <w:rFonts w:ascii="Times New Roman" w:eastAsia="Times New Roman" w:hAnsi="Times New Roman"/>
          <w:i/>
          <w:sz w:val="24"/>
          <w:szCs w:val="24"/>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sidRPr="00771B22">
        <w:rPr>
          <w:rFonts w:ascii="Times New Roman" w:eastAsia="Times New Roman" w:hAnsi="Times New Roman"/>
          <w:sz w:val="24"/>
          <w:szCs w:val="24"/>
          <w:lang w:eastAsia="bg-BG"/>
        </w:rPr>
        <w:t xml:space="preserve">Общински съвет-Никопол </w:t>
      </w:r>
    </w:p>
    <w:p w:rsidR="00771B22" w:rsidRPr="00771B22" w:rsidRDefault="00771B22" w:rsidP="00771B22">
      <w:pPr>
        <w:spacing w:after="0" w:line="240" w:lineRule="auto"/>
        <w:jc w:val="center"/>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b/>
          <w:sz w:val="24"/>
          <w:szCs w:val="24"/>
          <w:lang w:eastAsia="bg-BG"/>
        </w:rPr>
      </w:pP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771B22">
        <w:rPr>
          <w:rFonts w:ascii="Times New Roman" w:eastAsia="Times New Roman" w:hAnsi="Times New Roman"/>
          <w:color w:val="FF0000"/>
          <w:sz w:val="24"/>
          <w:szCs w:val="24"/>
          <w:lang w:eastAsia="bg-BG"/>
        </w:rPr>
        <w:t>31.12.20</w:t>
      </w:r>
      <w:r w:rsidRPr="00771B22">
        <w:rPr>
          <w:rFonts w:ascii="Times New Roman" w:eastAsia="Times New Roman" w:hAnsi="Times New Roman"/>
          <w:color w:val="FF0000"/>
          <w:sz w:val="24"/>
          <w:szCs w:val="24"/>
          <w:lang w:val="ru-RU" w:eastAsia="bg-BG"/>
        </w:rPr>
        <w:t>20</w:t>
      </w:r>
      <w:r w:rsidRPr="00771B22">
        <w:rPr>
          <w:rFonts w:ascii="Times New Roman" w:eastAsia="Times New Roman" w:hAnsi="Times New Roman"/>
          <w:sz w:val="24"/>
          <w:szCs w:val="24"/>
          <w:lang w:eastAsia="bg-BG"/>
        </w:rPr>
        <w:t xml:space="preserve"> година на Обшина Никопол, по </w:t>
      </w:r>
      <w:r w:rsidRPr="00771B22">
        <w:rPr>
          <w:rFonts w:ascii="Times New Roman" w:eastAsia="Times New Roman" w:hAnsi="Times New Roman"/>
          <w:color w:val="FF0000"/>
          <w:sz w:val="24"/>
          <w:szCs w:val="24"/>
          <w:lang w:eastAsia="bg-BG"/>
        </w:rPr>
        <w:t>доклада</w:t>
      </w:r>
      <w:r w:rsidRPr="00771B22">
        <w:rPr>
          <w:rFonts w:ascii="Times New Roman" w:eastAsia="Times New Roman" w:hAnsi="Times New Roman"/>
          <w:sz w:val="24"/>
          <w:szCs w:val="24"/>
          <w:lang w:eastAsia="bg-BG"/>
        </w:rPr>
        <w:t xml:space="preserve"> на кмета на Община Никопол съгласно </w:t>
      </w:r>
      <w:r w:rsidRPr="00771B22">
        <w:rPr>
          <w:rFonts w:ascii="Times New Roman" w:eastAsia="Times New Roman" w:hAnsi="Times New Roman"/>
          <w:color w:val="FF0000"/>
          <w:sz w:val="24"/>
          <w:szCs w:val="24"/>
          <w:lang w:eastAsia="bg-BG"/>
        </w:rPr>
        <w:t>приложение №5.</w:t>
      </w: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натуралните и стойностни показатели  към отчета за касово изпълнение на бюджета към </w:t>
      </w:r>
      <w:r w:rsidRPr="00771B22">
        <w:rPr>
          <w:rFonts w:ascii="Times New Roman" w:eastAsia="Times New Roman" w:hAnsi="Times New Roman"/>
          <w:color w:val="FF0000"/>
          <w:sz w:val="24"/>
          <w:szCs w:val="24"/>
          <w:lang w:eastAsia="bg-BG"/>
        </w:rPr>
        <w:t>31.12.20</w:t>
      </w:r>
      <w:r w:rsidRPr="00771B22">
        <w:rPr>
          <w:rFonts w:ascii="Times New Roman" w:eastAsia="Times New Roman" w:hAnsi="Times New Roman"/>
          <w:color w:val="FF0000"/>
          <w:sz w:val="24"/>
          <w:szCs w:val="24"/>
          <w:lang w:val="ru-RU" w:eastAsia="bg-BG"/>
        </w:rPr>
        <w:t>20</w:t>
      </w:r>
      <w:r w:rsidRPr="00771B22">
        <w:rPr>
          <w:rFonts w:ascii="Times New Roman" w:eastAsia="Times New Roman" w:hAnsi="Times New Roman"/>
          <w:sz w:val="24"/>
          <w:szCs w:val="24"/>
          <w:lang w:eastAsia="bg-BG"/>
        </w:rPr>
        <w:t xml:space="preserve"> година на Обшина Никопол, съгласно </w:t>
      </w:r>
      <w:r w:rsidRPr="00771B22">
        <w:rPr>
          <w:rFonts w:ascii="Times New Roman" w:eastAsia="Times New Roman" w:hAnsi="Times New Roman"/>
          <w:color w:val="FF0000"/>
          <w:sz w:val="24"/>
          <w:szCs w:val="24"/>
          <w:lang w:eastAsia="bg-BG"/>
        </w:rPr>
        <w:t>приложение №2.</w:t>
      </w: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натуралните и стойностни показатели  към отчета за касово изпълнение на сметките за средства от Европейския съюз и на сметките за чужди средства към </w:t>
      </w:r>
      <w:r w:rsidRPr="00771B22">
        <w:rPr>
          <w:rFonts w:ascii="Times New Roman" w:eastAsia="Times New Roman" w:hAnsi="Times New Roman"/>
          <w:color w:val="FF0000"/>
          <w:sz w:val="24"/>
          <w:szCs w:val="24"/>
          <w:lang w:eastAsia="bg-BG"/>
        </w:rPr>
        <w:t>31.12.20</w:t>
      </w:r>
      <w:r w:rsidRPr="00771B22">
        <w:rPr>
          <w:rFonts w:ascii="Times New Roman" w:eastAsia="Times New Roman" w:hAnsi="Times New Roman"/>
          <w:color w:val="FF0000"/>
          <w:sz w:val="24"/>
          <w:szCs w:val="24"/>
          <w:lang w:val="ru-RU" w:eastAsia="bg-BG"/>
        </w:rPr>
        <w:t>20</w:t>
      </w:r>
      <w:r w:rsidRPr="00771B22">
        <w:rPr>
          <w:rFonts w:ascii="Times New Roman" w:eastAsia="Times New Roman" w:hAnsi="Times New Roman"/>
          <w:sz w:val="24"/>
          <w:szCs w:val="24"/>
          <w:lang w:eastAsia="bg-BG"/>
        </w:rPr>
        <w:t xml:space="preserve"> година на Обшина Никопол, съгласно </w:t>
      </w:r>
      <w:r w:rsidRPr="00771B22">
        <w:rPr>
          <w:rFonts w:ascii="Times New Roman" w:eastAsia="Times New Roman" w:hAnsi="Times New Roman"/>
          <w:color w:val="FF0000"/>
          <w:sz w:val="24"/>
          <w:szCs w:val="24"/>
          <w:lang w:eastAsia="bg-BG"/>
        </w:rPr>
        <w:t>приложение №3.</w:t>
      </w: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натуралните и стойностни показатели към отчета за изпълнението на капиталовите разходи към </w:t>
      </w:r>
      <w:r w:rsidRPr="00771B22">
        <w:rPr>
          <w:rFonts w:ascii="Times New Roman" w:eastAsia="Times New Roman" w:hAnsi="Times New Roman"/>
          <w:color w:val="FF0000"/>
          <w:sz w:val="24"/>
          <w:szCs w:val="24"/>
          <w:lang w:eastAsia="bg-BG"/>
        </w:rPr>
        <w:t>31.12.2020</w:t>
      </w:r>
      <w:r w:rsidRPr="00771B22">
        <w:rPr>
          <w:rFonts w:ascii="Times New Roman" w:eastAsia="Times New Roman" w:hAnsi="Times New Roman"/>
          <w:sz w:val="24"/>
          <w:szCs w:val="24"/>
          <w:lang w:eastAsia="bg-BG"/>
        </w:rPr>
        <w:t xml:space="preserve"> г., в т.ч. за действително извършените разходи по проекти, мерки и програми, финансирани със средства от Европейския съюз и свързаното с тях национално и общинско съфинансиране,  съгласно </w:t>
      </w:r>
      <w:r w:rsidRPr="00771B22">
        <w:rPr>
          <w:rFonts w:ascii="Times New Roman" w:eastAsia="Times New Roman" w:hAnsi="Times New Roman"/>
          <w:color w:val="FF0000"/>
          <w:sz w:val="24"/>
          <w:szCs w:val="24"/>
          <w:lang w:eastAsia="bg-BG"/>
        </w:rPr>
        <w:t>приложение № 1.</w:t>
      </w: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годишния разчет за разходите на второстепенните разпоредители с бюджет, кметствата, кметските наместничества и субсидираните дейности при Община Никопол към </w:t>
      </w:r>
      <w:r w:rsidRPr="00771B22">
        <w:rPr>
          <w:rFonts w:ascii="Times New Roman" w:eastAsia="Times New Roman" w:hAnsi="Times New Roman"/>
          <w:color w:val="FF0000"/>
          <w:sz w:val="24"/>
          <w:szCs w:val="24"/>
          <w:lang w:eastAsia="bg-BG"/>
        </w:rPr>
        <w:t>31.12.2020 г</w:t>
      </w:r>
      <w:r w:rsidRPr="00771B22">
        <w:rPr>
          <w:rFonts w:ascii="Times New Roman" w:eastAsia="Times New Roman" w:hAnsi="Times New Roman"/>
          <w:sz w:val="24"/>
          <w:szCs w:val="24"/>
          <w:lang w:eastAsia="bg-BG"/>
        </w:rPr>
        <w:t xml:space="preserve">., съгласно </w:t>
      </w:r>
      <w:r w:rsidRPr="00771B22">
        <w:rPr>
          <w:rFonts w:ascii="Times New Roman" w:eastAsia="Times New Roman" w:hAnsi="Times New Roman"/>
          <w:color w:val="FF0000"/>
          <w:sz w:val="24"/>
          <w:szCs w:val="24"/>
          <w:lang w:eastAsia="bg-BG"/>
        </w:rPr>
        <w:t>приложение № 4.</w:t>
      </w: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годишния отчет за състоянието на общинския дълг, издадените общински гаранции, съотношението на плащанията, дълга на лицата по чл. 8а от Закона за общинския дълг и издадените от тях гаранции </w:t>
      </w:r>
      <w:r w:rsidRPr="00771B22">
        <w:rPr>
          <w:rFonts w:ascii="Times New Roman" w:eastAsia="Times New Roman" w:hAnsi="Times New Roman"/>
          <w:color w:val="FF0000"/>
          <w:sz w:val="24"/>
          <w:szCs w:val="24"/>
          <w:lang w:eastAsia="bg-BG"/>
        </w:rPr>
        <w:t>през 2020 г.</w:t>
      </w:r>
      <w:r w:rsidRPr="00771B22">
        <w:rPr>
          <w:rFonts w:ascii="Times New Roman" w:eastAsia="Times New Roman" w:hAnsi="Times New Roman"/>
          <w:sz w:val="24"/>
          <w:szCs w:val="24"/>
          <w:lang w:eastAsia="bg-BG"/>
        </w:rPr>
        <w:t xml:space="preserve"> на Община Никопол, съгласно форма - приложение </w:t>
      </w:r>
      <w:r w:rsidRPr="00771B22">
        <w:rPr>
          <w:rFonts w:ascii="Times New Roman" w:eastAsia="Times New Roman" w:hAnsi="Times New Roman"/>
          <w:color w:val="FF0000"/>
          <w:sz w:val="24"/>
          <w:szCs w:val="24"/>
          <w:lang w:eastAsia="bg-BG"/>
        </w:rPr>
        <w:t>№1</w:t>
      </w:r>
      <w:r w:rsidRPr="00771B22">
        <w:rPr>
          <w:rFonts w:ascii="Times New Roman" w:eastAsia="Times New Roman" w:hAnsi="Times New Roman"/>
          <w:color w:val="FF0000"/>
          <w:sz w:val="24"/>
          <w:szCs w:val="24"/>
          <w:lang w:val="en-US" w:eastAsia="bg-BG"/>
        </w:rPr>
        <w:t>5</w:t>
      </w:r>
      <w:r w:rsidRPr="00771B22">
        <w:rPr>
          <w:rFonts w:ascii="Times New Roman" w:eastAsia="Times New Roman" w:hAnsi="Times New Roman"/>
          <w:color w:val="FF0000"/>
          <w:sz w:val="24"/>
          <w:szCs w:val="24"/>
          <w:lang w:eastAsia="bg-BG"/>
        </w:rPr>
        <w:t xml:space="preserve"> (по образец на Министерството на финансите, утвърден с указание ФО-01/</w:t>
      </w:r>
      <w:r w:rsidRPr="00771B22">
        <w:rPr>
          <w:rFonts w:ascii="Times New Roman" w:eastAsia="Times New Roman" w:hAnsi="Times New Roman"/>
          <w:color w:val="FF0000"/>
          <w:sz w:val="24"/>
          <w:szCs w:val="24"/>
          <w:lang w:val="ru-RU" w:eastAsia="bg-BG"/>
        </w:rPr>
        <w:t>1</w:t>
      </w:r>
      <w:r w:rsidRPr="00771B22">
        <w:rPr>
          <w:rFonts w:ascii="Times New Roman" w:eastAsia="Times New Roman" w:hAnsi="Times New Roman"/>
          <w:color w:val="FF0000"/>
          <w:sz w:val="24"/>
          <w:szCs w:val="24"/>
          <w:lang w:val="en-US" w:eastAsia="bg-BG"/>
        </w:rPr>
        <w:t>8</w:t>
      </w:r>
      <w:r w:rsidRPr="00771B22">
        <w:rPr>
          <w:rFonts w:ascii="Times New Roman" w:eastAsia="Times New Roman" w:hAnsi="Times New Roman"/>
          <w:color w:val="FF0000"/>
          <w:sz w:val="24"/>
          <w:szCs w:val="24"/>
          <w:lang w:eastAsia="bg-BG"/>
        </w:rPr>
        <w:t>.01.202</w:t>
      </w:r>
      <w:r w:rsidRPr="00771B22">
        <w:rPr>
          <w:rFonts w:ascii="Times New Roman" w:eastAsia="Times New Roman" w:hAnsi="Times New Roman"/>
          <w:color w:val="FF0000"/>
          <w:sz w:val="24"/>
          <w:szCs w:val="24"/>
          <w:lang w:val="en-US" w:eastAsia="bg-BG"/>
        </w:rPr>
        <w:t>1</w:t>
      </w:r>
      <w:r w:rsidRPr="00771B22">
        <w:rPr>
          <w:rFonts w:ascii="Times New Roman" w:eastAsia="Times New Roman" w:hAnsi="Times New Roman"/>
          <w:color w:val="FF0000"/>
          <w:sz w:val="24"/>
          <w:szCs w:val="24"/>
          <w:lang w:eastAsia="bg-BG"/>
        </w:rPr>
        <w:t xml:space="preserve"> г. на министъра на финансите).</w:t>
      </w: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подробен годишен отчет за състоянието на общинския дълг към </w:t>
      </w:r>
      <w:r w:rsidRPr="00771B22">
        <w:rPr>
          <w:rFonts w:ascii="Times New Roman" w:eastAsia="Times New Roman" w:hAnsi="Times New Roman"/>
          <w:color w:val="FF0000"/>
          <w:sz w:val="24"/>
          <w:szCs w:val="24"/>
          <w:lang w:eastAsia="bg-BG"/>
        </w:rPr>
        <w:t>31.12.20</w:t>
      </w:r>
      <w:r w:rsidRPr="00771B22">
        <w:rPr>
          <w:rFonts w:ascii="Times New Roman" w:eastAsia="Times New Roman" w:hAnsi="Times New Roman"/>
          <w:color w:val="FF0000"/>
          <w:sz w:val="24"/>
          <w:szCs w:val="24"/>
          <w:lang w:val="en-US" w:eastAsia="bg-BG"/>
        </w:rPr>
        <w:t>20</w:t>
      </w:r>
      <w:r w:rsidRPr="00771B22">
        <w:rPr>
          <w:rFonts w:ascii="Times New Roman" w:eastAsia="Times New Roman" w:hAnsi="Times New Roman"/>
          <w:color w:val="FF0000"/>
          <w:sz w:val="24"/>
          <w:szCs w:val="24"/>
          <w:lang w:eastAsia="bg-BG"/>
        </w:rPr>
        <w:t xml:space="preserve"> г.,</w:t>
      </w:r>
      <w:r w:rsidRPr="00771B22">
        <w:rPr>
          <w:rFonts w:ascii="Times New Roman" w:eastAsia="Times New Roman" w:hAnsi="Times New Roman"/>
          <w:sz w:val="24"/>
          <w:szCs w:val="24"/>
          <w:lang w:eastAsia="bg-BG"/>
        </w:rPr>
        <w:t xml:space="preserve"> съгласно </w:t>
      </w:r>
      <w:r w:rsidRPr="00771B22">
        <w:rPr>
          <w:rFonts w:ascii="Times New Roman" w:eastAsia="Times New Roman" w:hAnsi="Times New Roman"/>
          <w:color w:val="FF0000"/>
          <w:sz w:val="24"/>
          <w:szCs w:val="24"/>
          <w:lang w:eastAsia="bg-BG"/>
        </w:rPr>
        <w:t>приложение № 6</w:t>
      </w:r>
      <w:r w:rsidRPr="00771B22">
        <w:rPr>
          <w:rFonts w:ascii="Times New Roman" w:eastAsia="Times New Roman" w:hAnsi="Times New Roman"/>
          <w:sz w:val="24"/>
          <w:szCs w:val="24"/>
          <w:lang w:eastAsia="bg-BG"/>
        </w:rPr>
        <w:t>.</w:t>
      </w:r>
    </w:p>
    <w:p w:rsidR="00771B22" w:rsidRPr="00771B22" w:rsidRDefault="00771B22" w:rsidP="00771B22">
      <w:pPr>
        <w:numPr>
          <w:ilvl w:val="0"/>
          <w:numId w:val="4"/>
        </w:numPr>
        <w:spacing w:after="0" w:line="240" w:lineRule="auto"/>
        <w:jc w:val="both"/>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Приема подробен годишен отчет и информация за състоянието на  дълга на лицата по чл. 8а от Закона за общинския дълг - търговските дружества с общинско участие в капитала към </w:t>
      </w:r>
      <w:r w:rsidRPr="00771B22">
        <w:rPr>
          <w:rFonts w:ascii="Times New Roman" w:eastAsia="Times New Roman" w:hAnsi="Times New Roman"/>
          <w:color w:val="FF0000"/>
          <w:sz w:val="24"/>
          <w:szCs w:val="24"/>
          <w:lang w:eastAsia="bg-BG"/>
        </w:rPr>
        <w:t>31.12.20</w:t>
      </w:r>
      <w:r w:rsidRPr="00771B22">
        <w:rPr>
          <w:rFonts w:ascii="Times New Roman" w:eastAsia="Times New Roman" w:hAnsi="Times New Roman"/>
          <w:color w:val="FF0000"/>
          <w:sz w:val="24"/>
          <w:szCs w:val="24"/>
          <w:lang w:val="en-US" w:eastAsia="bg-BG"/>
        </w:rPr>
        <w:t>20</w:t>
      </w:r>
      <w:r w:rsidRPr="00771B22">
        <w:rPr>
          <w:rFonts w:ascii="Times New Roman" w:eastAsia="Times New Roman" w:hAnsi="Times New Roman"/>
          <w:color w:val="FF0000"/>
          <w:sz w:val="24"/>
          <w:szCs w:val="24"/>
          <w:lang w:eastAsia="bg-BG"/>
        </w:rPr>
        <w:t xml:space="preserve"> г</w:t>
      </w:r>
      <w:r w:rsidRPr="00771B22">
        <w:rPr>
          <w:rFonts w:ascii="Times New Roman" w:eastAsia="Times New Roman" w:hAnsi="Times New Roman"/>
          <w:sz w:val="24"/>
          <w:szCs w:val="24"/>
          <w:lang w:eastAsia="bg-BG"/>
        </w:rPr>
        <w:t xml:space="preserve">., съгласно </w:t>
      </w:r>
      <w:r w:rsidRPr="00771B22">
        <w:rPr>
          <w:rFonts w:ascii="Times New Roman" w:eastAsia="Times New Roman" w:hAnsi="Times New Roman"/>
          <w:color w:val="FF0000"/>
          <w:sz w:val="24"/>
          <w:szCs w:val="24"/>
          <w:lang w:eastAsia="bg-BG"/>
        </w:rPr>
        <w:t>приложение № 7</w:t>
      </w:r>
      <w:r w:rsidRPr="00771B22">
        <w:rPr>
          <w:rFonts w:ascii="Times New Roman" w:eastAsia="Times New Roman" w:hAnsi="Times New Roman"/>
          <w:sz w:val="24"/>
          <w:szCs w:val="24"/>
          <w:lang w:eastAsia="bg-BG"/>
        </w:rPr>
        <w:t>.</w:t>
      </w:r>
    </w:p>
    <w:p w:rsidR="00771B22" w:rsidRPr="00771B22" w:rsidRDefault="00771B22" w:rsidP="00771B22">
      <w:pPr>
        <w:keepNext/>
        <w:spacing w:after="0" w:line="240" w:lineRule="auto"/>
        <w:ind w:firstLine="708"/>
        <w:jc w:val="both"/>
        <w:outlineLvl w:val="3"/>
        <w:rPr>
          <w:rFonts w:ascii="Times New Roman" w:eastAsia="Times New Roman" w:hAnsi="Times New Roman"/>
          <w:bCs/>
          <w:sz w:val="24"/>
          <w:szCs w:val="24"/>
          <w:lang w:eastAsia="bg-BG"/>
        </w:rPr>
      </w:pPr>
    </w:p>
    <w:p w:rsidR="00771B22" w:rsidRPr="00771B22" w:rsidRDefault="00771B22" w:rsidP="00771B22">
      <w:pPr>
        <w:spacing w:after="0" w:line="240" w:lineRule="auto"/>
        <w:jc w:val="center"/>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tabs>
          <w:tab w:val="left" w:pos="-3119"/>
        </w:tabs>
        <w:spacing w:after="0" w:line="240" w:lineRule="auto"/>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rPr>
          <w:rFonts w:asciiTheme="minorHAnsi" w:eastAsiaTheme="minorHAnsi" w:hAnsiTheme="minorHAnsi" w:cstheme="minorBidi"/>
          <w:sz w:val="24"/>
          <w:szCs w:val="24"/>
        </w:rPr>
      </w:pPr>
    </w:p>
    <w:p w:rsidR="00D9686E" w:rsidRPr="00D9686E" w:rsidRDefault="00D9686E" w:rsidP="00D9686E">
      <w:pPr>
        <w:spacing w:after="0" w:line="240" w:lineRule="auto"/>
        <w:rPr>
          <w:rFonts w:ascii="Times New Roman" w:eastAsia="Times New Roman" w:hAnsi="Times New Roman"/>
          <w:sz w:val="18"/>
          <w:szCs w:val="18"/>
          <w:lang w:val="ru-RU" w:eastAsia="bg-BG"/>
        </w:rPr>
      </w:pPr>
      <w:bookmarkStart w:id="4" w:name="_GoBack"/>
      <w:bookmarkEnd w:id="4"/>
    </w:p>
    <w:p w:rsidR="00D9686E" w:rsidRPr="00D9686E" w:rsidRDefault="00D9686E" w:rsidP="00D9686E">
      <w:pPr>
        <w:spacing w:after="0" w:line="240" w:lineRule="auto"/>
        <w:rPr>
          <w:rFonts w:ascii="Times New Roman" w:eastAsia="Times New Roman" w:hAnsi="Times New Roman"/>
          <w:sz w:val="18"/>
          <w:szCs w:val="18"/>
          <w:lang w:val="ru-RU" w:eastAsia="bg-BG"/>
        </w:rPr>
      </w:pPr>
    </w:p>
    <w:p w:rsidR="00D9686E" w:rsidRPr="00D9686E" w:rsidRDefault="00D9686E" w:rsidP="00D9686E">
      <w:pPr>
        <w:spacing w:after="0" w:line="240" w:lineRule="auto"/>
        <w:rPr>
          <w:rFonts w:ascii="Times New Roman" w:eastAsia="Times New Roman" w:hAnsi="Times New Roman"/>
          <w:sz w:val="18"/>
          <w:szCs w:val="18"/>
          <w:lang w:val="en-US" w:eastAsia="bg-BG"/>
        </w:rPr>
      </w:pPr>
      <w:r>
        <w:rPr>
          <w:rFonts w:ascii="Times New Roman" w:eastAsia="Times New Roman" w:hAnsi="Times New Roman"/>
          <w:noProof/>
          <w:sz w:val="18"/>
          <w:szCs w:val="18"/>
          <w:lang w:eastAsia="bg-BG"/>
        </w:rPr>
        <w:drawing>
          <wp:inline distT="0" distB="0" distL="0" distR="0">
            <wp:extent cx="6648450" cy="9410700"/>
            <wp:effectExtent l="0" t="0" r="0" b="0"/>
            <wp:docPr id="137" name="Картина 137" descr="BB5C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5C81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36" name="Картина 136" descr="28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368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35" name="Картина 135" descr="ACA49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4905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34" name="Картина 134" descr="6F282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F282ED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33" name="Картина 133" descr="3A66D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A66D8C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32" name="Картина 132" descr="1CD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CD48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31" name="Картина 131" descr="A1FD4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FD4C1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30" name="Картина 130" descr="94D29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4D29F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9" name="Картина 129" descr="A925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9257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8" name="Картина 128" descr="6D6B1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D6B1C6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7" name="Картина 127" descr="28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245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6" name="Картина 126" descr="D416B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416B2A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5" name="Картина 125" descr="43239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3239AB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4" name="Картина 124" descr="B4EB2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4EB299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3" name="Картина 123" descr="F28E7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8E78D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2" name="Картина 122" descr="E1FB3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FB34B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1" name="Картина 121" descr="B6BAF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6BAFD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20" name="Картина 120" descr="862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62153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9" name="Картина 119" descr="3F0EA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F0EA1C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8" name="Картина 118" descr="D56DB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56DB1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7" name="Картина 117" descr="E1309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309BB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6" name="Картина 116" descr="22F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F0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5" name="Картина 115" descr="73BD3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BD3C8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4" name="Картина 114" descr="304E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4E75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3" name="Картина 113" descr="25305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3051D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2" name="Картина 112" descr="21766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766D9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1" name="Картина 111" descr="971E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1E85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10" name="Картина 110" descr="D33C8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33C8B5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9" name="Картина 109" descr="7595B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595BB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8" name="Картина 108" descr="F5467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54675C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7" name="Картина 107" descr="83C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3C77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6" name="Картина 106" descr="2821C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21C0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5" name="Картина 105" descr="4688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68835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4" name="Картина 104" descr="E46C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46CAB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3" name="Картина 103" descr="BA22C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22CF3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2" name="Картина 102" descr="8F7E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F7EA0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1" name="Картина 101" descr="6256D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256DAA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100" name="Картина 100" descr="F3A3D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3A3D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9" name="Картина 99" descr="C91B0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91B08F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8" name="Картина 98" descr="DC767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C7676C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7" name="Картина 97" descr="FE148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1487C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6" name="Картина 96" descr="56FAC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6FACA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5" name="Картина 95" descr="25A8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5A860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4" name="Картина 94" descr="6B9B5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B9B500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3" name="Картина 93" descr="29F3D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9F3D89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2" name="Картина 92" descr="71058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1058DF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1" name="Картина 91" descr="D143D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143D1B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90" name="Картина 90" descr="2079F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79F8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9" name="Картина 89" descr="7963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96329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8" name="Картина 88" descr="B306C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306CDE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7" name="Картина 87" descr="E8D81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8D818A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6" name="Картина 86" descr="55E5F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5E5FAE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5" name="Картина 85" descr="7EE8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EE895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4" name="Картина 84" descr="B8F5F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8F5F6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3" name="Картина 83" descr="78FDB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8FDB16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2" name="Картина 82" descr="8D05A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D05A4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1" name="Картина 81" descr="77BDF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7BDF9B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80" name="Картина 80" descr="286B3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86B33F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9" name="Картина 79" descr="D7F6D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7F6D7E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8" name="Картина 78" descr="671E0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71E00B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7" name="Картина 77" descr="432CF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32CF18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6" name="Картина 76" descr="E84B7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84B722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5" name="Картина 75" descr="16B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6B88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4" name="Картина 74" descr="361ED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61EDBC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3" name="Картина 73" descr="81AAD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81AAD9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2" name="Картина 72" descr="DD345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345D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1" name="Картина 71" descr="2FE57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FE57E1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70" name="Картина 70" descr="2FEEC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FEEC1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69" name="Картина 69" descr="77B4C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7B4CC8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68" name="Картина 68" descr="16A86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6A860C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extent cx="6648450" cy="9410700"/>
            <wp:effectExtent l="0" t="0" r="0" b="0"/>
            <wp:docPr id="67" name="Картина 67" descr="B00C3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00C35DB"/>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D9686E" w:rsidRPr="00D9686E" w:rsidRDefault="00D9686E" w:rsidP="00D9686E">
      <w:pPr>
        <w:spacing w:after="0" w:line="240" w:lineRule="auto"/>
        <w:rPr>
          <w:rFonts w:ascii="Times New Roman" w:eastAsia="Times New Roman" w:hAnsi="Times New Roman"/>
          <w:sz w:val="18"/>
          <w:szCs w:val="18"/>
          <w:lang w:eastAsia="bg-BG"/>
        </w:rPr>
      </w:pPr>
      <w:r>
        <w:rPr>
          <w:rFonts w:ascii="Times New Roman" w:eastAsia="Times New Roman" w:hAnsi="Times New Roman"/>
          <w:noProof/>
          <w:sz w:val="18"/>
          <w:szCs w:val="18"/>
          <w:lang w:eastAsia="bg-BG"/>
        </w:rPr>
        <w:drawing>
          <wp:inline distT="0" distB="0" distL="0" distR="0" wp14:anchorId="79BD8D4F" wp14:editId="77E30A94">
            <wp:extent cx="6648450" cy="9410700"/>
            <wp:effectExtent l="0" t="0" r="0" b="0"/>
            <wp:docPr id="66" name="Картина 66" descr="1076F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6FE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C19CBC5" wp14:editId="64AB3615">
            <wp:extent cx="6648450" cy="9410700"/>
            <wp:effectExtent l="0" t="0" r="0" b="0"/>
            <wp:docPr id="65" name="Картина 65" descr="106BA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BA7A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1746A497" wp14:editId="0C24E9FC">
            <wp:extent cx="6648450" cy="9410700"/>
            <wp:effectExtent l="0" t="0" r="0" b="0"/>
            <wp:docPr id="64" name="Картина 64" descr="18FAA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8FAA92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7F3113B4" wp14:editId="18CDD236">
            <wp:extent cx="6648450" cy="9410700"/>
            <wp:effectExtent l="0" t="0" r="0" b="0"/>
            <wp:docPr id="63" name="Картина 63" descr="A9A0E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9A0EB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B0611CC" wp14:editId="22E59115">
            <wp:extent cx="6648450" cy="9410700"/>
            <wp:effectExtent l="0" t="0" r="0" b="0"/>
            <wp:docPr id="62" name="Картина 62" descr="B66F9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66F9D6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BFBA187" wp14:editId="5F709C25">
            <wp:extent cx="6648450" cy="9410700"/>
            <wp:effectExtent l="0" t="0" r="0" b="0"/>
            <wp:docPr id="61" name="Картина 61" descr="1BF00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BF0067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7E232B0D" wp14:editId="26379C58">
            <wp:extent cx="6648450" cy="9410700"/>
            <wp:effectExtent l="0" t="0" r="0" b="0"/>
            <wp:docPr id="60" name="Картина 60" descr="AFFB2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FFB225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3E7590F2" wp14:editId="3F465780">
            <wp:extent cx="6648450" cy="9410700"/>
            <wp:effectExtent l="0" t="0" r="0" b="0"/>
            <wp:docPr id="59" name="Картина 59" descr="5A3A9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A3A9A9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08979D33" wp14:editId="3B765CE2">
            <wp:extent cx="6648450" cy="9410700"/>
            <wp:effectExtent l="0" t="0" r="0" b="0"/>
            <wp:docPr id="58" name="Картина 58" descr="6EB6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EB6B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6D61C26" wp14:editId="1F02B3AD">
            <wp:extent cx="6648450" cy="9410700"/>
            <wp:effectExtent l="0" t="0" r="0" b="0"/>
            <wp:docPr id="57" name="Картина 57" descr="A57E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57E45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5B3AD78" wp14:editId="1912A239">
            <wp:extent cx="6648450" cy="9410700"/>
            <wp:effectExtent l="0" t="0" r="0" b="0"/>
            <wp:docPr id="56" name="Картина 56" descr="7662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66278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7AE61F13" wp14:editId="694308D9">
            <wp:extent cx="6648450" cy="9410700"/>
            <wp:effectExtent l="0" t="0" r="0" b="0"/>
            <wp:docPr id="55" name="Картина 55" descr="FDC1F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DC1FF8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BB74ADE" wp14:editId="51BFFEEA">
            <wp:extent cx="6648450" cy="9410700"/>
            <wp:effectExtent l="0" t="0" r="0" b="0"/>
            <wp:docPr id="54" name="Картина 54" descr="23A3F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3A3F44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DA32FCC" wp14:editId="086D8851">
            <wp:extent cx="6648450" cy="9410700"/>
            <wp:effectExtent l="0" t="0" r="0" b="0"/>
            <wp:docPr id="53" name="Картина 53" descr="FD4A7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D4A7F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6D1351C8" wp14:editId="19355501">
            <wp:extent cx="6648450" cy="9410700"/>
            <wp:effectExtent l="0" t="0" r="0" b="0"/>
            <wp:docPr id="52" name="Картина 52" descr="FDFE1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DFE16F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E0AB7D8" wp14:editId="6C3BA0F3">
            <wp:extent cx="6648450" cy="9410700"/>
            <wp:effectExtent l="0" t="0" r="0" b="0"/>
            <wp:docPr id="51" name="Картина 51" descr="60AD9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0AD964B"/>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69A6F0E" wp14:editId="2DA351C4">
            <wp:extent cx="6648450" cy="9410700"/>
            <wp:effectExtent l="0" t="0" r="0" b="0"/>
            <wp:docPr id="50" name="Картина 50" descr="C0058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00583D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6D849255" wp14:editId="11EEC7AF">
            <wp:extent cx="6648450" cy="9410700"/>
            <wp:effectExtent l="0" t="0" r="0" b="0"/>
            <wp:docPr id="49" name="Картина 49" descr="D21C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21C91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106F4158" wp14:editId="172A8C5C">
            <wp:extent cx="6648450" cy="9410700"/>
            <wp:effectExtent l="0" t="0" r="0" b="0"/>
            <wp:docPr id="48" name="Картина 48" descr="449C2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49C2A5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6577286" wp14:editId="73D154FF">
            <wp:extent cx="6648450" cy="9410700"/>
            <wp:effectExtent l="0" t="0" r="0" b="0"/>
            <wp:docPr id="47" name="Картина 47" descr="D7FD9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7FD9AC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0B69E11" wp14:editId="38DACD84">
            <wp:extent cx="6648450" cy="9410700"/>
            <wp:effectExtent l="0" t="0" r="0" b="0"/>
            <wp:docPr id="46" name="Картина 46" descr="20FB2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FB261C"/>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3D0B048A" wp14:editId="6AB9F5D3">
            <wp:extent cx="6648450" cy="9410700"/>
            <wp:effectExtent l="0" t="0" r="0" b="0"/>
            <wp:docPr id="45" name="Картина 45" descr="76AC1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6AC176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7B189BBB" wp14:editId="7A1B4D57">
            <wp:extent cx="6648450" cy="9410700"/>
            <wp:effectExtent l="0" t="0" r="0" b="0"/>
            <wp:docPr id="44" name="Картина 44" descr="E1B79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1B79E8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0472FEEA" wp14:editId="4AAA17AC">
            <wp:extent cx="6648450" cy="9410700"/>
            <wp:effectExtent l="0" t="0" r="0" b="0"/>
            <wp:docPr id="43" name="Картина 43" descr="1AF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AF8090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7A5AF1F4" wp14:editId="0E0120FE">
            <wp:extent cx="6648450" cy="9410700"/>
            <wp:effectExtent l="0" t="0" r="0" b="0"/>
            <wp:docPr id="42" name="Картина 42" descr="137AA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37AA72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C5B73C8" wp14:editId="3B75B2BF">
            <wp:extent cx="6648450" cy="9410700"/>
            <wp:effectExtent l="0" t="0" r="0" b="0"/>
            <wp:docPr id="41" name="Картина 41" descr="2EBC6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EBC6D0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D57233A" wp14:editId="02EF39BF">
            <wp:extent cx="6648450" cy="9410700"/>
            <wp:effectExtent l="0" t="0" r="0" b="0"/>
            <wp:docPr id="40" name="Картина 40" descr="18E41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8E41F7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E87076A" wp14:editId="0D343BBD">
            <wp:extent cx="6648450" cy="9410700"/>
            <wp:effectExtent l="0" t="0" r="0" b="0"/>
            <wp:docPr id="39" name="Картина 39" descr="3AA4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AA49CF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7E47E0E" wp14:editId="03C4A200">
            <wp:extent cx="6648450" cy="9410700"/>
            <wp:effectExtent l="0" t="0" r="0" b="0"/>
            <wp:docPr id="38" name="Картина 38" descr="E5D09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5D092F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9879558" wp14:editId="5179256A">
            <wp:extent cx="6648450" cy="9410700"/>
            <wp:effectExtent l="0" t="0" r="0" b="0"/>
            <wp:docPr id="37" name="Картина 37" descr="1FF8A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FF8AE6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F9D222F" wp14:editId="3A353446">
            <wp:extent cx="6648450" cy="9410700"/>
            <wp:effectExtent l="0" t="0" r="0" b="0"/>
            <wp:docPr id="36" name="Картина 36" descr="BCFA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CFA19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6233B0C" wp14:editId="309CF821">
            <wp:extent cx="6648450" cy="9410700"/>
            <wp:effectExtent l="0" t="0" r="0" b="0"/>
            <wp:docPr id="35" name="Картина 35" descr="B308D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308D2BB"/>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10E7C961" wp14:editId="27255B57">
            <wp:extent cx="6648450" cy="9410700"/>
            <wp:effectExtent l="0" t="0" r="0" b="0"/>
            <wp:docPr id="34" name="Картина 34" descr="2FAC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FAC35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F2DEEEC" wp14:editId="0033B72B">
            <wp:extent cx="6648450" cy="9410700"/>
            <wp:effectExtent l="0" t="0" r="0" b="0"/>
            <wp:docPr id="33" name="Картина 33" descr="428FB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28FB7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B06A185" wp14:editId="286F4E4D">
            <wp:extent cx="6648450" cy="9410700"/>
            <wp:effectExtent l="0" t="0" r="0" b="0"/>
            <wp:docPr id="32" name="Картина 32" descr="9002B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9002B78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11B9FD0" wp14:editId="2BCEBF1D">
            <wp:extent cx="6648450" cy="9410700"/>
            <wp:effectExtent l="0" t="0" r="0" b="0"/>
            <wp:docPr id="31" name="Картина 31" descr="5223E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5223E63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35867921" wp14:editId="02E1A64F">
            <wp:extent cx="6648450" cy="9410700"/>
            <wp:effectExtent l="0" t="0" r="0" b="0"/>
            <wp:docPr id="30" name="Картина 30" descr="F4EB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4EB9ACC"/>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5B5C479" wp14:editId="493F0A09">
            <wp:extent cx="6648450" cy="9410700"/>
            <wp:effectExtent l="0" t="0" r="0" b="0"/>
            <wp:docPr id="29" name="Картина 29" descr="6D902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6D90245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1270CEF8" wp14:editId="0CC0AF74">
            <wp:extent cx="6648450" cy="9410700"/>
            <wp:effectExtent l="0" t="0" r="0" b="0"/>
            <wp:docPr id="28" name="Картина 28" descr="8BE3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BE3E6B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717A0D3" wp14:editId="40819485">
            <wp:extent cx="6648450" cy="9410700"/>
            <wp:effectExtent l="0" t="0" r="0" b="0"/>
            <wp:docPr id="27" name="Картина 27" descr="70AAD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70AAD37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62B924D" wp14:editId="1098619A">
            <wp:extent cx="6648450" cy="9410700"/>
            <wp:effectExtent l="0" t="0" r="0" b="0"/>
            <wp:docPr id="26" name="Картина 26" descr="6F278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6F278ED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0E50B51" wp14:editId="2DEFE902">
            <wp:extent cx="6648450" cy="9410700"/>
            <wp:effectExtent l="0" t="0" r="0" b="0"/>
            <wp:docPr id="25" name="Картина 25" descr="5B04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5B0450F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67CACF9C" wp14:editId="6A8B845D">
            <wp:extent cx="6648450" cy="9410700"/>
            <wp:effectExtent l="0" t="0" r="0" b="0"/>
            <wp:docPr id="24" name="Картина 24" descr="3FCC5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FCC52A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0561C4D2" wp14:editId="12C86862">
            <wp:extent cx="6648450" cy="9410700"/>
            <wp:effectExtent l="0" t="0" r="0" b="0"/>
            <wp:docPr id="23" name="Картина 23" descr="B8845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884566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2D594501" wp14:editId="54B90331">
            <wp:extent cx="6648450" cy="9410700"/>
            <wp:effectExtent l="0" t="0" r="0" b="0"/>
            <wp:docPr id="22" name="Картина 22" descr="89FF9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89FF9DA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58BC41BF" wp14:editId="49331926">
            <wp:extent cx="6648450" cy="9410700"/>
            <wp:effectExtent l="0" t="0" r="0" b="0"/>
            <wp:docPr id="21" name="Картина 21" descr="3FCE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FCE59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8589BB3" wp14:editId="0A59F427">
            <wp:extent cx="6648450" cy="9410700"/>
            <wp:effectExtent l="0" t="0" r="0" b="0"/>
            <wp:docPr id="20" name="Картина 20" descr="2E5F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E5F67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37F832A4" wp14:editId="47BB9971">
            <wp:extent cx="6648450" cy="9410700"/>
            <wp:effectExtent l="0" t="0" r="0" b="0"/>
            <wp:docPr id="19" name="Картина 19" descr="7504E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7504EB2B"/>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02FA520E" wp14:editId="582A99EF">
            <wp:extent cx="6648450" cy="9410700"/>
            <wp:effectExtent l="0" t="0" r="0" b="0"/>
            <wp:docPr id="18" name="Картина 18" descr="DE26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2613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75603E2A" wp14:editId="083DC806">
            <wp:extent cx="6648450" cy="9410700"/>
            <wp:effectExtent l="0" t="0" r="0" b="0"/>
            <wp:docPr id="17" name="Картина 17" descr="5344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344197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52F3DE9" wp14:editId="4066E22B">
            <wp:extent cx="6648450" cy="9410700"/>
            <wp:effectExtent l="0" t="0" r="0" b="0"/>
            <wp:docPr id="16" name="Картина 16" descr="D8A15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8A150B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5FF733F" wp14:editId="73F519BD">
            <wp:extent cx="6648450" cy="9410700"/>
            <wp:effectExtent l="0" t="0" r="0" b="0"/>
            <wp:docPr id="15" name="Картина 15" descr="28EAC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8EACDA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1CE97068" wp14:editId="428A0C4A">
            <wp:extent cx="6648450" cy="9410700"/>
            <wp:effectExtent l="0" t="0" r="0" b="0"/>
            <wp:docPr id="14" name="Картина 14" descr="B72BF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72BFB7C"/>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50649CD" wp14:editId="1D4A0BED">
            <wp:extent cx="6648450" cy="9410700"/>
            <wp:effectExtent l="0" t="0" r="0" b="0"/>
            <wp:docPr id="13" name="Картина 13" descr="628B2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28B2D4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3CB83D64" wp14:editId="03180B4F">
            <wp:extent cx="6648450" cy="9410700"/>
            <wp:effectExtent l="0" t="0" r="0" b="0"/>
            <wp:docPr id="12" name="Картина 12" descr="E1A2F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1A2FAEA"/>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noProof/>
          <w:sz w:val="18"/>
          <w:szCs w:val="18"/>
          <w:lang w:eastAsia="bg-BG"/>
        </w:rPr>
        <w:drawing>
          <wp:inline distT="0" distB="0" distL="0" distR="0" wp14:anchorId="4C769157" wp14:editId="7BB2A6EC">
            <wp:extent cx="6648450" cy="9410700"/>
            <wp:effectExtent l="0" t="0" r="0" b="0"/>
            <wp:docPr id="11" name="Картина 11" descr="E619F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619F9E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771B22" w:rsidRPr="00771B22" w:rsidRDefault="00771B22" w:rsidP="00771B22">
      <w:pPr>
        <w:keepNext/>
        <w:spacing w:after="0" w:line="240" w:lineRule="auto"/>
        <w:jc w:val="center"/>
        <w:outlineLvl w:val="7"/>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О Б Щ И Н С К И   С Ъ В Е Т  –  Н И К О П О Л</w:t>
      </w:r>
    </w:p>
    <w:p w:rsidR="00771B22" w:rsidRPr="00771B22" w:rsidRDefault="00771B22" w:rsidP="00771B22">
      <w:pPr>
        <w:spacing w:after="0" w:line="240" w:lineRule="auto"/>
        <w:rPr>
          <w:rFonts w:ascii="Times New Roman" w:eastAsia="Times New Roman" w:hAnsi="Times New Roman"/>
          <w:sz w:val="24"/>
          <w:szCs w:val="24"/>
          <w:lang w:val="ru-RU" w:eastAsia="bg-BG"/>
        </w:rPr>
      </w:pPr>
      <w:r w:rsidRPr="00771B22">
        <w:rPr>
          <w:rFonts w:ascii="Times New Roman" w:eastAsia="Times New Roman" w:hAnsi="Times New Roman"/>
          <w:noProof/>
          <w:sz w:val="24"/>
          <w:szCs w:val="24"/>
          <w:lang w:eastAsia="bg-BG"/>
        </w:rPr>
        <mc:AlternateContent>
          <mc:Choice Requires="wps">
            <w:drawing>
              <wp:anchor distT="0" distB="0" distL="114300" distR="114300" simplePos="0" relativeHeight="251667456" behindDoc="0" locked="0" layoutInCell="1" allowOverlap="1" wp14:anchorId="0AFD40D8" wp14:editId="30AD4D00">
                <wp:simplePos x="0" y="0"/>
                <wp:positionH relativeFrom="column">
                  <wp:posOffset>-127000</wp:posOffset>
                </wp:positionH>
                <wp:positionV relativeFrom="paragraph">
                  <wp:posOffset>109855</wp:posOffset>
                </wp:positionV>
                <wp:extent cx="6629400" cy="0"/>
                <wp:effectExtent l="10795" t="13970" r="8255" b="5080"/>
                <wp:wrapNone/>
                <wp:docPr id="9" name="Право съединение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8TPAIAAEM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LvzLxM8AgAAQwQAAA4AAAAAAAAA&#10;AAAAAAAALgIAAGRycy9lMm9Eb2MueG1sUEsBAi0AFAAGAAgAAAAhABJUwznbAAAACgEAAA8AAAAA&#10;AAAAAAAAAAAAlgQAAGRycy9kb3ducmV2LnhtbFBLBQYAAAAABAAEAPMAAACeBQAAAAA=&#10;"/>
            </w:pict>
          </mc:Fallback>
        </mc:AlternateConten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ПРЕПИС-ИЗВЛЕЧЕНИЕ!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от Протокол №</w:t>
      </w:r>
      <w:r w:rsidRPr="00771B22">
        <w:rPr>
          <w:rFonts w:ascii="Times New Roman" w:eastAsia="Times New Roman" w:hAnsi="Times New Roman"/>
          <w:b/>
          <w:sz w:val="24"/>
          <w:szCs w:val="24"/>
          <w:lang w:val="ru-RU" w:eastAsia="bg-BG"/>
        </w:rPr>
        <w:t xml:space="preserve"> </w:t>
      </w:r>
      <w:r w:rsidRPr="00771B22">
        <w:rPr>
          <w:rFonts w:ascii="Times New Roman" w:eastAsia="Times New Roman" w:hAnsi="Times New Roman"/>
          <w:b/>
          <w:sz w:val="24"/>
          <w:szCs w:val="24"/>
          <w:lang w:eastAsia="bg-BG"/>
        </w:rPr>
        <w:t>23</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 xml:space="preserve">от проведеното  заседание на </w:t>
      </w:r>
      <w:r w:rsidRPr="00771B22">
        <w:rPr>
          <w:rFonts w:ascii="Times New Roman" w:eastAsia="Times New Roman" w:hAnsi="Times New Roman"/>
          <w:b/>
          <w:sz w:val="24"/>
          <w:szCs w:val="24"/>
          <w:lang w:val="ru-RU" w:eastAsia="bg-BG"/>
        </w:rPr>
        <w:t>27</w:t>
      </w:r>
      <w:r w:rsidRPr="00771B22">
        <w:rPr>
          <w:rFonts w:ascii="Times New Roman" w:eastAsia="Times New Roman" w:hAnsi="Times New Roman"/>
          <w:b/>
          <w:sz w:val="24"/>
          <w:szCs w:val="24"/>
          <w:lang w:eastAsia="bg-BG"/>
        </w:rPr>
        <w:t>.05.2021 г.</w:t>
      </w:r>
    </w:p>
    <w:p w:rsidR="00771B22" w:rsidRPr="00771B22" w:rsidRDefault="00771B22" w:rsidP="00771B22">
      <w:pPr>
        <w:spacing w:after="0" w:line="240" w:lineRule="auto"/>
        <w:jc w:val="center"/>
        <w:rPr>
          <w:rFonts w:ascii="Times New Roman" w:eastAsia="Times New Roman" w:hAnsi="Times New Roman"/>
          <w:b/>
          <w:sz w:val="24"/>
          <w:szCs w:val="24"/>
          <w:lang w:val="ru-RU" w:eastAsia="bg-BG"/>
        </w:rPr>
      </w:pPr>
      <w:r w:rsidRPr="00771B22">
        <w:rPr>
          <w:rFonts w:ascii="Times New Roman" w:eastAsia="Times New Roman" w:hAnsi="Times New Roman"/>
          <w:b/>
          <w:sz w:val="24"/>
          <w:szCs w:val="24"/>
          <w:lang w:eastAsia="bg-BG"/>
        </w:rPr>
        <w:t>девета точка от дневния ред</w:t>
      </w: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rPr>
          <w:rFonts w:ascii="Times New Roman" w:eastAsia="Times New Roman" w:hAnsi="Times New Roman"/>
          <w:b/>
          <w:sz w:val="24"/>
          <w:szCs w:val="24"/>
          <w:lang w:val="ru-RU" w:eastAsia="bg-BG"/>
        </w:rPr>
      </w:pP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РЕШЕНИЕ</w:t>
      </w:r>
    </w:p>
    <w:p w:rsidR="00771B22" w:rsidRPr="00771B22" w:rsidRDefault="00771B22" w:rsidP="00771B22">
      <w:pPr>
        <w:spacing w:after="0" w:line="240" w:lineRule="auto"/>
        <w:jc w:val="center"/>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№236/27.05.2021г.</w:t>
      </w: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rPr>
          <w:rFonts w:ascii="Times New Roman" w:eastAsia="Times New Roman" w:hAnsi="Times New Roman"/>
          <w:b/>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b/>
          <w:bCs/>
          <w:iCs/>
          <w:color w:val="000000" w:themeColor="text1"/>
          <w:sz w:val="24"/>
          <w:szCs w:val="24"/>
          <w:u w:val="single"/>
          <w:lang w:eastAsia="bg-BG"/>
        </w:rPr>
        <w:t>ОТНОСНО</w:t>
      </w:r>
      <w:r w:rsidRPr="00771B22">
        <w:rPr>
          <w:rFonts w:ascii="Times New Roman" w:eastAsia="Times New Roman" w:hAnsi="Times New Roman"/>
          <w:b/>
          <w:bCs/>
          <w:iCs/>
          <w:color w:val="000000" w:themeColor="text1"/>
          <w:sz w:val="24"/>
          <w:szCs w:val="24"/>
          <w:lang w:eastAsia="bg-BG"/>
        </w:rPr>
        <w:t xml:space="preserve">: </w:t>
      </w:r>
      <w:r w:rsidRPr="00771B22">
        <w:rPr>
          <w:rFonts w:ascii="Times New Roman" w:eastAsia="Times New Roman" w:hAnsi="Times New Roman"/>
          <w:sz w:val="24"/>
          <w:szCs w:val="24"/>
          <w:lang w:eastAsia="bg-BG"/>
        </w:rPr>
        <w:t>Приемане на Наредба за определяне на обема на животновъдната дейност и местата за отглеждане на селскостопански животни на територията на община Никопол.</w:t>
      </w: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r w:rsidRPr="00771B22">
        <w:rPr>
          <w:rFonts w:ascii="Times New Roman" w:eastAsia="Times New Roman" w:hAnsi="Times New Roman"/>
          <w:color w:val="222222"/>
          <w:sz w:val="24"/>
          <w:szCs w:val="24"/>
          <w:lang w:eastAsia="bg-BG"/>
        </w:rPr>
        <w:t xml:space="preserve">На основание чл. 21, ал. 1, т. 23 и ал. 2 от Закона за местното самоуправление и местната администрация, във връзка с чл. 133, ал. 1 от Закона за ветеринарномедицинската дейност, чл. 8, във връзка с чл. 15, ал. 1 от Закона за нормативните актове и чл. 76, ал. 3 от Административнопроцесуалния кодекс, </w:t>
      </w:r>
      <w:r w:rsidRPr="00771B22">
        <w:rPr>
          <w:rFonts w:ascii="Times New Roman" w:eastAsia="Times New Roman" w:hAnsi="Times New Roman"/>
          <w:sz w:val="24"/>
          <w:szCs w:val="24"/>
          <w:lang w:eastAsia="bg-BG"/>
        </w:rPr>
        <w:t>Общински съвет-Никопол</w:t>
      </w:r>
    </w:p>
    <w:p w:rsidR="00771B22" w:rsidRPr="00771B22" w:rsidRDefault="00771B22" w:rsidP="00771B22">
      <w:pPr>
        <w:spacing w:after="0" w:line="240" w:lineRule="auto"/>
        <w:jc w:val="center"/>
        <w:rPr>
          <w:rFonts w:ascii="Times New Roman" w:eastAsia="Times New Roman" w:hAnsi="Times New Roman"/>
          <w:sz w:val="24"/>
          <w:szCs w:val="24"/>
          <w:lang w:eastAsia="bg-BG"/>
        </w:rPr>
      </w:pPr>
    </w:p>
    <w:p w:rsidR="00771B22" w:rsidRPr="00771B22" w:rsidRDefault="00771B22" w:rsidP="00771B22">
      <w:pPr>
        <w:spacing w:after="0" w:line="240" w:lineRule="auto"/>
        <w:jc w:val="center"/>
        <w:rPr>
          <w:rFonts w:ascii="Times New Roman" w:eastAsia="Times New Roman" w:hAnsi="Times New Roman"/>
          <w:sz w:val="24"/>
          <w:szCs w:val="24"/>
          <w:lang w:eastAsia="bg-BG"/>
        </w:rPr>
      </w:pPr>
      <w:r w:rsidRPr="00771B22">
        <w:rPr>
          <w:rFonts w:ascii="Times New Roman" w:eastAsia="Times New Roman" w:hAnsi="Times New Roman"/>
          <w:sz w:val="24"/>
          <w:szCs w:val="24"/>
          <w:lang w:eastAsia="bg-BG"/>
        </w:rPr>
        <w:t xml:space="preserve"> </w:t>
      </w:r>
      <w:r w:rsidRPr="00771B22">
        <w:rPr>
          <w:rFonts w:ascii="Times New Roman" w:eastAsia="Times New Roman" w:hAnsi="Times New Roman"/>
          <w:b/>
          <w:sz w:val="24"/>
          <w:szCs w:val="24"/>
          <w:lang w:val="en-US" w:eastAsia="bg-BG"/>
        </w:rPr>
        <w:t xml:space="preserve">Р Е Ш </w:t>
      </w:r>
      <w:r w:rsidRPr="00771B22">
        <w:rPr>
          <w:rFonts w:ascii="Times New Roman" w:eastAsia="Times New Roman" w:hAnsi="Times New Roman"/>
          <w:b/>
          <w:sz w:val="24"/>
          <w:szCs w:val="24"/>
          <w:lang w:eastAsia="bg-BG"/>
        </w:rPr>
        <w:t>И:</w:t>
      </w:r>
    </w:p>
    <w:p w:rsidR="00771B22" w:rsidRPr="00771B22" w:rsidRDefault="00771B22" w:rsidP="00771B22">
      <w:pPr>
        <w:spacing w:after="0" w:line="240" w:lineRule="auto"/>
        <w:ind w:firstLine="708"/>
        <w:jc w:val="both"/>
        <w:rPr>
          <w:rFonts w:ascii="Times New Roman" w:eastAsia="Times New Roman" w:hAnsi="Times New Roman"/>
          <w:b/>
          <w:sz w:val="24"/>
          <w:szCs w:val="24"/>
          <w:lang w:eastAsia="bg-BG"/>
        </w:rPr>
      </w:pPr>
    </w:p>
    <w:p w:rsidR="00771B22" w:rsidRPr="00771B22" w:rsidRDefault="00771B22" w:rsidP="00771B22">
      <w:pPr>
        <w:shd w:val="clear" w:color="auto" w:fill="FFFFFF"/>
        <w:spacing w:after="0" w:line="240" w:lineRule="auto"/>
        <w:ind w:firstLine="708"/>
        <w:jc w:val="both"/>
        <w:rPr>
          <w:rFonts w:ascii="Times New Roman" w:eastAsia="Times New Roman" w:hAnsi="Times New Roman"/>
          <w:color w:val="222222"/>
          <w:sz w:val="24"/>
          <w:szCs w:val="24"/>
          <w:lang w:eastAsia="bg-BG"/>
        </w:rPr>
      </w:pPr>
      <w:r w:rsidRPr="00771B22">
        <w:rPr>
          <w:rFonts w:ascii="Times New Roman" w:eastAsia="Times New Roman" w:hAnsi="Times New Roman"/>
          <w:b/>
          <w:color w:val="222222"/>
          <w:sz w:val="24"/>
          <w:szCs w:val="24"/>
          <w:lang w:eastAsia="bg-BG"/>
        </w:rPr>
        <w:t>1.</w:t>
      </w:r>
      <w:r w:rsidRPr="00771B22">
        <w:rPr>
          <w:rFonts w:ascii="Times New Roman" w:eastAsia="Times New Roman" w:hAnsi="Times New Roman"/>
          <w:color w:val="222222"/>
          <w:sz w:val="24"/>
          <w:szCs w:val="24"/>
          <w:lang w:eastAsia="bg-BG"/>
        </w:rPr>
        <w:t>Общински съвет – Никопол приема Наредба за определяне на обема на животновъдната дейност и местата за отглеждане на селскостопански животни на територията на община Никопол, съгласно приложения проект, неразделна част от настоящото решение.</w:t>
      </w:r>
    </w:p>
    <w:p w:rsidR="00771B22" w:rsidRPr="00771B22" w:rsidRDefault="00771B22" w:rsidP="00771B22">
      <w:pPr>
        <w:shd w:val="clear" w:color="auto" w:fill="FFFFFF"/>
        <w:spacing w:after="0" w:line="240" w:lineRule="auto"/>
        <w:ind w:firstLine="708"/>
        <w:jc w:val="both"/>
        <w:rPr>
          <w:rFonts w:ascii="Times New Roman" w:eastAsia="Times New Roman" w:hAnsi="Times New Roman"/>
          <w:color w:val="222222"/>
          <w:sz w:val="24"/>
          <w:szCs w:val="24"/>
          <w:lang w:eastAsia="bg-BG"/>
        </w:rPr>
      </w:pPr>
      <w:r w:rsidRPr="00771B22">
        <w:rPr>
          <w:rFonts w:ascii="Times New Roman" w:eastAsia="Times New Roman" w:hAnsi="Times New Roman"/>
          <w:b/>
          <w:color w:val="222222"/>
          <w:sz w:val="24"/>
          <w:szCs w:val="24"/>
          <w:lang w:eastAsia="bg-BG"/>
        </w:rPr>
        <w:t>2.</w:t>
      </w:r>
      <w:r w:rsidRPr="00771B22">
        <w:rPr>
          <w:rFonts w:ascii="Times New Roman" w:eastAsia="Times New Roman" w:hAnsi="Times New Roman"/>
          <w:color w:val="222222"/>
          <w:sz w:val="24"/>
          <w:szCs w:val="24"/>
          <w:lang w:eastAsia="bg-BG"/>
        </w:rPr>
        <w:t>Общински съвет – Никопол възлага на кмета на Община Никопол всички последващи съгласно закона действия в изпълнение на решението.</w:t>
      </w:r>
    </w:p>
    <w:p w:rsidR="00771B22" w:rsidRPr="00771B22" w:rsidRDefault="00771B22" w:rsidP="00771B22">
      <w:pPr>
        <w:spacing w:after="0" w:line="240" w:lineRule="auto"/>
        <w:ind w:firstLine="709"/>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spacing w:after="0" w:line="240" w:lineRule="auto"/>
        <w:ind w:firstLine="708"/>
        <w:jc w:val="both"/>
        <w:rPr>
          <w:rFonts w:ascii="Times New Roman" w:eastAsia="Times New Roman" w:hAnsi="Times New Roman"/>
          <w:sz w:val="24"/>
          <w:szCs w:val="24"/>
          <w:lang w:eastAsia="bg-BG"/>
        </w:rPr>
      </w:pPr>
    </w:p>
    <w:p w:rsidR="00771B22" w:rsidRPr="00771B22" w:rsidRDefault="00771B22" w:rsidP="00771B22">
      <w:pPr>
        <w:tabs>
          <w:tab w:val="left" w:pos="-2127"/>
        </w:tabs>
        <w:spacing w:after="0" w:line="240" w:lineRule="auto"/>
        <w:contextualSpacing/>
        <w:jc w:val="both"/>
        <w:rPr>
          <w:rFonts w:ascii="Times New Roman" w:eastAsia="Times New Roman" w:hAnsi="Times New Roman"/>
          <w:b/>
          <w:sz w:val="24"/>
          <w:szCs w:val="24"/>
          <w:lang w:eastAsia="bg-BG"/>
        </w:rPr>
      </w:pPr>
      <w:r w:rsidRPr="00771B22">
        <w:rPr>
          <w:rFonts w:ascii="Times New Roman" w:eastAsia="Times New Roman" w:hAnsi="Times New Roman"/>
          <w:b/>
          <w:sz w:val="24"/>
          <w:szCs w:val="24"/>
          <w:lang w:eastAsia="bg-BG"/>
        </w:rPr>
        <w:t>д</w:t>
      </w:r>
      <w:r w:rsidRPr="00771B22">
        <w:rPr>
          <w:rFonts w:ascii="Times New Roman" w:eastAsia="Times New Roman" w:hAnsi="Times New Roman"/>
          <w:b/>
          <w:bCs/>
          <w:sz w:val="24"/>
          <w:szCs w:val="24"/>
          <w:lang w:eastAsia="bg-BG"/>
        </w:rPr>
        <w:t>-р  ЦВЕТАН АНДРЕЕВ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 xml:space="preserve">Председател на </w:t>
      </w:r>
    </w:p>
    <w:p w:rsidR="00771B22" w:rsidRPr="00771B22" w:rsidRDefault="00771B22" w:rsidP="00771B22">
      <w:pPr>
        <w:spacing w:after="0" w:line="240" w:lineRule="auto"/>
        <w:jc w:val="both"/>
        <w:rPr>
          <w:rFonts w:ascii="Times New Roman" w:eastAsia="Times New Roman" w:hAnsi="Times New Roman"/>
          <w:b/>
          <w:bCs/>
          <w:sz w:val="24"/>
          <w:szCs w:val="24"/>
          <w:lang w:eastAsia="bg-BG"/>
        </w:rPr>
      </w:pPr>
      <w:r w:rsidRPr="00771B22">
        <w:rPr>
          <w:rFonts w:ascii="Times New Roman" w:eastAsia="Times New Roman" w:hAnsi="Times New Roman"/>
          <w:b/>
          <w:bCs/>
          <w:sz w:val="24"/>
          <w:szCs w:val="24"/>
          <w:lang w:eastAsia="bg-BG"/>
        </w:rPr>
        <w:t>Общински Съвет – Никопол</w:t>
      </w: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rPr>
          <w:rFonts w:asciiTheme="minorHAnsi" w:eastAsiaTheme="minorHAnsi" w:hAnsiTheme="minorHAnsi" w:cstheme="minorBidi"/>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НАРЕДБА № …</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ЗА ОПРЕДЕЛЯНЕ ОБЕМА НА ЖИВОТНОВЪДНАТА ДЕЙНОСТ И</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МЕСТАТА ЗА ОТГЛЕЖДАНЕ НА СЕЛСКОСТОПАНСКИ ЖИВОТНИ</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НА ТЕРИТОРИЯТА НА ОБЩИНА НИКОПОЛ</w:t>
      </w:r>
    </w:p>
    <w:p w:rsidR="00771B22" w:rsidRPr="00771B22" w:rsidRDefault="00771B22" w:rsidP="00771B22">
      <w:pPr>
        <w:spacing w:after="0" w:line="240" w:lineRule="auto"/>
        <w:jc w:val="both"/>
        <w:rPr>
          <w:rFonts w:ascii="Times New Roman" w:eastAsiaTheme="minorHAnsi" w:hAnsi="Times New Roman"/>
          <w:b/>
          <w:bCs/>
          <w:sz w:val="24"/>
          <w:szCs w:val="24"/>
        </w:rPr>
      </w:pPr>
      <w:r w:rsidRPr="00771B22">
        <w:rPr>
          <w:rFonts w:ascii="Times New Roman" w:eastAsiaTheme="minorHAnsi" w:hAnsi="Times New Roman"/>
          <w:b/>
          <w:bCs/>
          <w:sz w:val="24"/>
          <w:szCs w:val="24"/>
        </w:rPr>
        <w:t> </w:t>
      </w:r>
    </w:p>
    <w:p w:rsidR="00771B22" w:rsidRPr="00771B22" w:rsidRDefault="00771B22" w:rsidP="00771B22">
      <w:pPr>
        <w:spacing w:after="0" w:line="240" w:lineRule="auto"/>
        <w:jc w:val="both"/>
        <w:rPr>
          <w:rFonts w:ascii="Times New Roman" w:eastAsiaTheme="minorHAnsi" w:hAnsi="Times New Roman"/>
          <w:b/>
          <w:bCs/>
          <w:sz w:val="24"/>
          <w:szCs w:val="24"/>
        </w:rPr>
      </w:pPr>
    </w:p>
    <w:p w:rsidR="00771B22" w:rsidRPr="00771B22" w:rsidRDefault="00771B22" w:rsidP="00771B22">
      <w:pPr>
        <w:spacing w:after="0" w:line="240" w:lineRule="auto"/>
        <w:jc w:val="both"/>
        <w:rPr>
          <w:rFonts w:ascii="Times New Roman" w:eastAsiaTheme="minorHAnsi" w:hAnsi="Times New Roman"/>
          <w:b/>
          <w:bCs/>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РАЗДЕЛ І</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ОБЩИ ПОЛОЖЕНИЯ</w:t>
      </w:r>
    </w:p>
    <w:p w:rsidR="00771B22" w:rsidRPr="00771B22" w:rsidRDefault="00771B22" w:rsidP="00771B22">
      <w:pPr>
        <w:spacing w:after="0" w:line="240" w:lineRule="auto"/>
        <w:jc w:val="both"/>
        <w:rPr>
          <w:rFonts w:ascii="Times New Roman" w:eastAsiaTheme="minorHAnsi" w:hAnsi="Times New Roman"/>
          <w:b/>
          <w:bCs/>
          <w:sz w:val="24"/>
          <w:szCs w:val="24"/>
        </w:rPr>
      </w:pPr>
      <w:r w:rsidRPr="00771B22">
        <w:rPr>
          <w:rFonts w:ascii="Times New Roman" w:eastAsiaTheme="minorHAnsi" w:hAnsi="Times New Roman"/>
          <w:b/>
          <w:bCs/>
          <w:sz w:val="24"/>
          <w:szCs w:val="24"/>
        </w:rPr>
        <w:t> </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 xml:space="preserve">Чл.1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Тази наредба определя обема на животновъдната дейност и местата за отглеждане на селскостопански животни по смисъла на Закона за животновъдството в населените места на територията на община Никопол, както и ограниченията и забраните за отглеждането им. </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Обектите за отглеждане на селскостопански животни се регистрират по реда на Закона за ветеринарномедицинската дейност и подлежат на вписване в Системата за идентификация на животните и регистрация на животновъдните обекти на Българската агенция по безопасност на храните с уникален номер.</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Животновъдните обекти, в които се отглеждат животни с цел добив на суровини и храни за лична консумация, се определят като лично стопанство и собствениците им нямат право да предлагат на пазара произведените в обекта суровини и храни.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Животновъдните обекти, в които се отглеждат животни с цел добив на суровини и храни, които се предлагат на пазара, се определят като ферми.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(5)</w:t>
      </w:r>
      <w:r w:rsidRPr="00771B22">
        <w:rPr>
          <w:rFonts w:ascii="Times New Roman" w:eastAsiaTheme="minorHAnsi" w:hAnsi="Times New Roman"/>
          <w:sz w:val="24"/>
          <w:szCs w:val="24"/>
        </w:rPr>
        <w:t xml:space="preserve"> Допустимият обем на отглежданите селскостопански животни с цел добив на суровини и храни за лична консумация – (лично стопанство) в населените места на територията на община Никопол е определен в Раздел ІІ</w:t>
      </w:r>
      <w:r w:rsidRPr="00771B22">
        <w:rPr>
          <w:rFonts w:ascii="Times New Roman" w:eastAsiaTheme="minorHAnsi" w:hAnsi="Times New Roman"/>
          <w:sz w:val="24"/>
          <w:szCs w:val="24"/>
          <w:lang w:val="en-US"/>
        </w:rPr>
        <w:t>I</w:t>
      </w:r>
      <w:r w:rsidRPr="00771B22">
        <w:rPr>
          <w:rFonts w:ascii="Times New Roman" w:eastAsiaTheme="minorHAnsi" w:hAnsi="Times New Roman"/>
          <w:sz w:val="24"/>
          <w:szCs w:val="24"/>
        </w:rPr>
        <w:t xml:space="preserve"> от настоящата наредба.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(6)</w:t>
      </w:r>
      <w:r w:rsidRPr="00771B22">
        <w:rPr>
          <w:rFonts w:ascii="Times New Roman" w:eastAsiaTheme="minorHAnsi" w:hAnsi="Times New Roman"/>
          <w:sz w:val="24"/>
          <w:szCs w:val="24"/>
        </w:rPr>
        <w:t xml:space="preserve"> Допустимият обем на отглежданите селскостопански животни с цел добив на суровини и храни, които се предлагат на пазара – (ферми) в населените места и извън тях на територията на община Никопол е определен в Раздел ІV от настоящата наредба.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Отглеждането на пчелни семейства се извършва в съответствие с разпоредбите на Закона за пчеларството, като в населените места на община Никопол могат да се настаняват пчелини с до 150 бр. пчелни семейства.        </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Заварени пчелини настанени в населените места, изградени по европейски програми, може да надвишават броя по ал. (1) за срока на програмата.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Чл.3. </w:t>
      </w:r>
      <w:r w:rsidRPr="00771B22">
        <w:rPr>
          <w:rFonts w:ascii="Times New Roman" w:eastAsiaTheme="minorHAnsi" w:hAnsi="Times New Roman"/>
          <w:sz w:val="24"/>
          <w:szCs w:val="24"/>
        </w:rPr>
        <w:t>Отглеждането на всички останали животни, за които се изисква специално разрешение от РИОСВ - Плевен (охлюви, земноводни, влечуги, калифорнийски червеи и др.), се извършва след получаване на съответното разрешително.</w:t>
      </w:r>
    </w:p>
    <w:p w:rsidR="00771B22" w:rsidRPr="00771B22" w:rsidRDefault="00771B22" w:rsidP="00771B22">
      <w:pPr>
        <w:spacing w:after="0" w:line="240" w:lineRule="auto"/>
        <w:jc w:val="both"/>
        <w:rPr>
          <w:rFonts w:ascii="Times New Roman" w:eastAsiaTheme="minorHAnsi" w:hAnsi="Times New Roman"/>
          <w:b/>
          <w:bCs/>
          <w:sz w:val="24"/>
          <w:szCs w:val="24"/>
        </w:rPr>
      </w:pPr>
    </w:p>
    <w:p w:rsidR="00771B22" w:rsidRPr="00771B22" w:rsidRDefault="00771B22" w:rsidP="00771B22">
      <w:pPr>
        <w:spacing w:after="0" w:line="240" w:lineRule="auto"/>
        <w:jc w:val="both"/>
        <w:rPr>
          <w:rFonts w:ascii="Times New Roman" w:eastAsiaTheme="minorHAnsi" w:hAnsi="Times New Roman"/>
          <w:b/>
          <w:bCs/>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РАЗДЕЛ ІІ</w:t>
      </w:r>
    </w:p>
    <w:p w:rsidR="00771B22" w:rsidRPr="00771B22" w:rsidRDefault="00771B22" w:rsidP="00771B22">
      <w:pPr>
        <w:spacing w:after="0" w:line="240" w:lineRule="auto"/>
        <w:jc w:val="center"/>
        <w:rPr>
          <w:rFonts w:ascii="Times New Roman" w:eastAsiaTheme="minorHAnsi" w:hAnsi="Times New Roman"/>
          <w:b/>
          <w:bCs/>
          <w:sz w:val="24"/>
          <w:szCs w:val="24"/>
        </w:rPr>
      </w:pPr>
      <w:r w:rsidRPr="00771B22">
        <w:rPr>
          <w:rFonts w:ascii="Times New Roman" w:eastAsiaTheme="minorHAnsi" w:hAnsi="Times New Roman"/>
          <w:b/>
          <w:bCs/>
          <w:sz w:val="24"/>
          <w:szCs w:val="24"/>
        </w:rPr>
        <w:t xml:space="preserve">ОТГЛЕЖДАНЕ НА СЕЛСКОСТОПАНСКИ ЖИВОТНИ </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НА ТЕРИТОРИЯТА НА ОБЩИНА</w:t>
      </w:r>
      <w:r w:rsidRPr="00771B22">
        <w:rPr>
          <w:rFonts w:ascii="Times New Roman" w:eastAsiaTheme="minorHAnsi" w:hAnsi="Times New Roman"/>
          <w:sz w:val="24"/>
          <w:szCs w:val="24"/>
        </w:rPr>
        <w:t xml:space="preserve"> </w:t>
      </w:r>
      <w:r w:rsidRPr="00771B22">
        <w:rPr>
          <w:rFonts w:ascii="Times New Roman" w:eastAsiaTheme="minorHAnsi" w:hAnsi="Times New Roman"/>
          <w:b/>
          <w:bCs/>
          <w:sz w:val="24"/>
          <w:szCs w:val="24"/>
        </w:rPr>
        <w:t>НИКОПОЛ</w:t>
      </w:r>
    </w:p>
    <w:p w:rsidR="00771B22" w:rsidRPr="00771B22" w:rsidRDefault="00771B22" w:rsidP="00771B22">
      <w:pPr>
        <w:spacing w:after="0" w:line="240" w:lineRule="auto"/>
        <w:jc w:val="both"/>
        <w:rPr>
          <w:rFonts w:ascii="Times New Roman" w:eastAsiaTheme="minorHAnsi" w:hAnsi="Times New Roman"/>
          <w:b/>
          <w:bCs/>
          <w:sz w:val="24"/>
          <w:szCs w:val="24"/>
        </w:rPr>
      </w:pPr>
      <w:r w:rsidRPr="00771B22">
        <w:rPr>
          <w:rFonts w:ascii="Times New Roman" w:eastAsiaTheme="minorHAnsi" w:hAnsi="Times New Roman"/>
          <w:b/>
          <w:bCs/>
          <w:sz w:val="24"/>
          <w:szCs w:val="24"/>
        </w:rPr>
        <w:t> </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Чл.4. </w:t>
      </w:r>
      <w:r w:rsidRPr="00771B22">
        <w:rPr>
          <w:rFonts w:ascii="Times New Roman" w:eastAsiaTheme="minorHAnsi" w:hAnsi="Times New Roman"/>
          <w:sz w:val="24"/>
          <w:szCs w:val="24"/>
        </w:rPr>
        <w:t>За нуждите на тази наредба на територията на община Никопол се обособяват следните функционални зони:</w:t>
      </w:r>
    </w:p>
    <w:p w:rsidR="00771B22" w:rsidRPr="00771B22" w:rsidRDefault="00771B22" w:rsidP="00771B22">
      <w:pPr>
        <w:numPr>
          <w:ilvl w:val="0"/>
          <w:numId w:val="5"/>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b/>
          <w:sz w:val="24"/>
          <w:szCs w:val="24"/>
        </w:rPr>
        <w:t>ЗОНА 1</w:t>
      </w:r>
      <w:r w:rsidRPr="00771B22">
        <w:rPr>
          <w:rFonts w:ascii="Times New Roman" w:eastAsiaTheme="minorHAnsi" w:hAnsi="Times New Roman"/>
          <w:sz w:val="24"/>
          <w:szCs w:val="24"/>
        </w:rPr>
        <w:t xml:space="preserve"> – обхващаща регулационните граници на град Никопол, с изключение на изрично посочените в друга функционална зона в наредбата урегулирани територии, ограничени от улици или от улици и граници на урбанизирана територия, които обхващат един или повече поземлени имоти по кадастралната карта и кадастралните регистри на град Никопол.</w:t>
      </w:r>
    </w:p>
    <w:p w:rsidR="00771B22" w:rsidRPr="00771B22" w:rsidRDefault="00771B22" w:rsidP="00771B22">
      <w:pPr>
        <w:numPr>
          <w:ilvl w:val="0"/>
          <w:numId w:val="5"/>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b/>
          <w:sz w:val="24"/>
          <w:szCs w:val="24"/>
        </w:rPr>
        <w:t>ЗОНА 2</w:t>
      </w:r>
      <w:r w:rsidRPr="00771B22">
        <w:rPr>
          <w:rFonts w:ascii="Times New Roman" w:eastAsiaTheme="minorHAnsi" w:hAnsi="Times New Roman"/>
          <w:sz w:val="24"/>
          <w:szCs w:val="24"/>
        </w:rPr>
        <w:t xml:space="preserve"> – обхваща регулационните граници на с. Асеново, с. Бацова махала, с. Въбел, с. Дебово, с. Драгаш войвода, с. Евлогиево, с. Жернов, с. Лозица, с. Любеново, с. Муселиево, с. Новачене, с. Санадиново и с. Черковица, както и следните урегулирани територии, ограничени от улици или от улици и граници на урбанизирана територия, които обхващат един или повече поземлени имоти по кадастралната карта и кадастралните регистри на град Никопол, както следва: кв. 72, вкл. ПИ 51723.500.222, ПИ 51723.500.223, ПИ 51723.500.225, кв. 78, кв. 81, вкл. ПИ 51723.500.1221, кв. 83, вкл. ПИ 51723.500.334, кв. 85, кв. 87, вкл. ПИ 51723.500.346, кв. 105, кв. 106, кв. 107, кв. 109, кв. 110, вкл. ПИ 51723.500.890, кв. 111, кв. 116, вкл. ПИ 51723.500.1030, кв. 126;</w:t>
      </w:r>
    </w:p>
    <w:p w:rsidR="00771B22" w:rsidRPr="00771B22" w:rsidRDefault="00771B22" w:rsidP="00771B22">
      <w:pPr>
        <w:spacing w:after="0" w:line="240" w:lineRule="auto"/>
        <w:ind w:left="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ab/>
      </w:r>
    </w:p>
    <w:p w:rsidR="00771B22" w:rsidRPr="00771B22" w:rsidRDefault="00771B22" w:rsidP="00771B22">
      <w:pPr>
        <w:spacing w:after="0" w:line="240" w:lineRule="auto"/>
        <w:ind w:left="284"/>
        <w:contextualSpacing/>
        <w:jc w:val="both"/>
        <w:rPr>
          <w:rFonts w:ascii="Times New Roman" w:eastAsiaTheme="minorHAnsi" w:hAnsi="Times New Roman"/>
          <w:b/>
          <w:bCs/>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РАЗДЕЛ IІІ</w:t>
      </w:r>
    </w:p>
    <w:p w:rsidR="00771B22" w:rsidRPr="00771B22" w:rsidRDefault="00771B22" w:rsidP="00771B22">
      <w:pPr>
        <w:spacing w:after="0" w:line="240" w:lineRule="auto"/>
        <w:jc w:val="center"/>
        <w:rPr>
          <w:rFonts w:ascii="Times New Roman" w:eastAsiaTheme="minorHAnsi" w:hAnsi="Times New Roman"/>
          <w:b/>
          <w:bCs/>
          <w:sz w:val="24"/>
          <w:szCs w:val="24"/>
        </w:rPr>
      </w:pPr>
      <w:r w:rsidRPr="00771B22">
        <w:rPr>
          <w:rFonts w:ascii="Times New Roman" w:eastAsiaTheme="minorHAnsi" w:hAnsi="Times New Roman"/>
          <w:b/>
          <w:bCs/>
          <w:sz w:val="24"/>
          <w:szCs w:val="24"/>
        </w:rPr>
        <w:t>ИЗИСКВАНИЯ ПРИ ОТГЛЕЖДАНЕ НА СЕЛСКОСТОПАНСКИ ЖИВОТНИ ЗА ЛИЧНИ НУЖДИ</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Чл.5.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Отглеждането на селскостопански животни за лични нужди в населените места на територията на община Никопол, както и извън тях,  се извършва в сгради, предназначени за отглеждане на съответния вид животни.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Допустимият обем на отглежданите селскостопански животни за лични нужди в населените места на територията на община Никопол, както и извън тях, е както следва:</w:t>
      </w:r>
    </w:p>
    <w:p w:rsidR="00771B22" w:rsidRPr="00771B22" w:rsidRDefault="00771B22" w:rsidP="00771B22">
      <w:pPr>
        <w:numPr>
          <w:ilvl w:val="0"/>
          <w:numId w:val="6"/>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два броя едри преживни животни (ЕПЖ) и приплодите им до 12-месечна възраст;</w:t>
      </w:r>
    </w:p>
    <w:p w:rsidR="00771B22" w:rsidRPr="00771B22" w:rsidRDefault="00771B22" w:rsidP="00771B22">
      <w:pPr>
        <w:numPr>
          <w:ilvl w:val="0"/>
          <w:numId w:val="6"/>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десет броя дребни преживни (ДПЖ) с приплодите им до 9-месечна възраст;</w:t>
      </w:r>
    </w:p>
    <w:p w:rsidR="00771B22" w:rsidRPr="00771B22" w:rsidRDefault="00771B22" w:rsidP="00771B22">
      <w:pPr>
        <w:numPr>
          <w:ilvl w:val="0"/>
          <w:numId w:val="6"/>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три броя прасета за угояване, различни от свине майки и некастрирани нерези;</w:t>
      </w:r>
    </w:p>
    <w:p w:rsidR="00771B22" w:rsidRPr="00771B22" w:rsidRDefault="00771B22" w:rsidP="00771B22">
      <w:pPr>
        <w:numPr>
          <w:ilvl w:val="0"/>
          <w:numId w:val="6"/>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два броя еднокопитни и приплодите им до 12-месечна възраст;</w:t>
      </w:r>
    </w:p>
    <w:p w:rsidR="00771B22" w:rsidRPr="00771B22" w:rsidRDefault="00771B22" w:rsidP="00771B22">
      <w:pPr>
        <w:numPr>
          <w:ilvl w:val="0"/>
          <w:numId w:val="6"/>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десет възрастни зайци с приплодите им, но не повече от сто броя общо;</w:t>
      </w:r>
    </w:p>
    <w:p w:rsidR="00771B22" w:rsidRPr="00771B22" w:rsidRDefault="00771B22" w:rsidP="00771B22">
      <w:pPr>
        <w:numPr>
          <w:ilvl w:val="0"/>
          <w:numId w:val="6"/>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петдесет възрастни птици независимо от вида;</w:t>
      </w:r>
    </w:p>
    <w:p w:rsidR="00771B22" w:rsidRPr="00771B22" w:rsidRDefault="00771B22" w:rsidP="00771B22">
      <w:pPr>
        <w:numPr>
          <w:ilvl w:val="0"/>
          <w:numId w:val="6"/>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 xml:space="preserve">до сто бройлера или подрастващи птици независимо от вида. </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 xml:space="preserve">(3) </w:t>
      </w:r>
      <w:r w:rsidRPr="00771B22">
        <w:rPr>
          <w:rFonts w:ascii="Times New Roman" w:eastAsiaTheme="minorHAnsi" w:hAnsi="Times New Roman"/>
          <w:sz w:val="24"/>
          <w:szCs w:val="24"/>
        </w:rPr>
        <w:t xml:space="preserve">Не се допуска отглеждане на селскостопански животни за лични нужди в парцели граничещи по регулация с детски градини, училища, болнични заведения и административни сгради.   </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 xml:space="preserve">Чл.6. </w:t>
      </w:r>
      <w:r w:rsidRPr="00771B22">
        <w:rPr>
          <w:rFonts w:ascii="Times New Roman" w:eastAsiaTheme="minorHAnsi" w:hAnsi="Times New Roman"/>
          <w:sz w:val="24"/>
          <w:szCs w:val="24"/>
        </w:rPr>
        <w:t>Собствениците, съответно ползвателите на животновъдни обекти със селскостопански животни са длъжни:</w:t>
      </w:r>
    </w:p>
    <w:p w:rsidR="00771B22" w:rsidRPr="00771B22" w:rsidRDefault="00771B22" w:rsidP="00771B22">
      <w:pPr>
        <w:numPr>
          <w:ilvl w:val="0"/>
          <w:numId w:val="13"/>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да регистрират животновъден обект — лично стопанство по реда на чл. 137, ал. 11 от Закона за ветеринарномедицинската дейност (ЗВД).</w:t>
      </w:r>
    </w:p>
    <w:p w:rsidR="00771B22" w:rsidRPr="00771B22" w:rsidRDefault="00771B22" w:rsidP="00771B22">
      <w:pPr>
        <w:numPr>
          <w:ilvl w:val="0"/>
          <w:numId w:val="13"/>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да осигурят ветеринарномедицинско обслужване на животните, които отглеждат, като сключват договор по образец с регистриран ветеринарен лекар на основание чл. 1376 от ЗВД. За всяко населено място от община Никопол има разпределение на регистрираните  ветеринарни лекари, публикувано на интернет страницата на Българския ветеринарен съюз и в кметствата по населените места.</w:t>
      </w:r>
    </w:p>
    <w:p w:rsidR="00771B22" w:rsidRPr="00771B22" w:rsidRDefault="00771B22" w:rsidP="00771B22">
      <w:pPr>
        <w:numPr>
          <w:ilvl w:val="0"/>
          <w:numId w:val="13"/>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Да отглеждат само животни, на които е извършена официална идентификация на основание Наредба № 6 от 08.10.2013 г. за изискванията към средствата за официална идентификация на животните и използването им, условията, реда и контрола по събиране,  въвеждане, поддържане и използване на информацията в интегрираната информационна система на Българската агенция по безопасност на храните.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Чл.7. </w:t>
      </w:r>
      <w:r w:rsidRPr="00771B22">
        <w:rPr>
          <w:rFonts w:ascii="Times New Roman" w:eastAsiaTheme="minorHAnsi" w:hAnsi="Times New Roman"/>
          <w:sz w:val="24"/>
          <w:szCs w:val="24"/>
        </w:rPr>
        <w:t>На територията на община Никопол, физическите и юридически лица – собственици на селскостопански животни са длъжни:</w:t>
      </w:r>
    </w:p>
    <w:p w:rsidR="00771B22" w:rsidRPr="00771B22" w:rsidRDefault="00771B22" w:rsidP="00771B22">
      <w:pPr>
        <w:numPr>
          <w:ilvl w:val="0"/>
          <w:numId w:val="7"/>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В населените места да отглеждат селскостопански животни за лични нужди до максимално допустимия в зависимост от вида брой, определен в чл. 5, ал. 2 на тази наредба.</w:t>
      </w:r>
    </w:p>
    <w:p w:rsidR="00771B22" w:rsidRPr="00771B22" w:rsidRDefault="00771B22" w:rsidP="00771B22">
      <w:pPr>
        <w:numPr>
          <w:ilvl w:val="0"/>
          <w:numId w:val="7"/>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Собствениците на селскостопански животни е необходимо да ги отглеждат, съгласно изискванията на глава седма „Защита и хуманно отношение към животните” от Закона за ветеринарномедицинската дейност, ветеринарномедицинските, включително мерките за биосигурност и зоохигиенните изисквания на Наредба № 44 от 20.04.2006 г. за ветеринарно медицинските изисквания към животновъдните обекти.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Чл.8</w:t>
      </w:r>
      <w:r w:rsidRPr="00771B22">
        <w:rPr>
          <w:rFonts w:ascii="Times New Roman" w:eastAsiaTheme="minorHAnsi" w:hAnsi="Times New Roman"/>
          <w:sz w:val="24"/>
          <w:szCs w:val="24"/>
        </w:rPr>
        <w:t xml:space="preserve">.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В населените места в община Никопол се разрешава отглеждането на селскостопански животни в:</w:t>
      </w:r>
    </w:p>
    <w:p w:rsidR="00771B22" w:rsidRPr="00771B22" w:rsidRDefault="00771B22" w:rsidP="00771B22">
      <w:pPr>
        <w:numPr>
          <w:ilvl w:val="0"/>
          <w:numId w:val="8"/>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Заварени законни или търпими по смисъла на ЗУТ стопански постройки, които отговарят на зоотехническите, зоохигиенните и ветеринарно-санитарните изисквания,  на съответния вид животни и на нормативните изисквания за опазване на околната среда.</w:t>
      </w:r>
    </w:p>
    <w:p w:rsidR="00771B22" w:rsidRPr="00771B22" w:rsidRDefault="00771B22" w:rsidP="00771B22">
      <w:pPr>
        <w:numPr>
          <w:ilvl w:val="0"/>
          <w:numId w:val="8"/>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Новоизградени стопански постройки по реда на ЗУТ и съответните подзаконови нормативни актове при спазване на санитарно-хигиенните, ветеринарномедицинските изисквания и на нормативните изисквания за опазване на околната среда.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Постройките за отглеждане на селскостопански животни се изграждат след издадено разрешение за строеж.</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Стопанските постройки в които се отглеждат селскостопански животни не могат да бъдат разположени на разстояние по-малко от 6 метра от жилищни сгради. При невъзможност за спазване на разстоянието по ал.4 е необходима нотариално заверена декларация за съгласие от съседите;</w:t>
      </w:r>
    </w:p>
    <w:p w:rsidR="00771B22" w:rsidRPr="00771B22" w:rsidRDefault="00771B22" w:rsidP="00771B22">
      <w:pPr>
        <w:spacing w:after="0" w:line="240" w:lineRule="auto"/>
        <w:jc w:val="both"/>
        <w:rPr>
          <w:rFonts w:ascii="Times New Roman" w:eastAsiaTheme="minorHAnsi" w:hAnsi="Times New Roman"/>
          <w:b/>
          <w:bCs/>
          <w:sz w:val="24"/>
          <w:szCs w:val="24"/>
        </w:rPr>
      </w:pPr>
      <w:r w:rsidRPr="00771B22">
        <w:rPr>
          <w:rFonts w:ascii="Times New Roman" w:eastAsiaTheme="minorHAnsi" w:hAnsi="Times New Roman"/>
          <w:b/>
          <w:bCs/>
          <w:sz w:val="24"/>
          <w:szCs w:val="24"/>
        </w:rPr>
        <w:t> </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РАЗДЕЛ ІV</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ИЗИСКВАНИЯ ПРИ ОТГЛЕЖДАНЕ НА СЕЛСКОСТОПАНСКИ ЖИВОТНИ С ЦЕЛ ДОБИВ НА ХРАНИ И СУРОВИНИ ЗА ПРЕДЛАГАНЕ НА ПАЗАРА</w:t>
      </w:r>
    </w:p>
    <w:p w:rsidR="00771B22" w:rsidRPr="00771B22" w:rsidRDefault="00771B22" w:rsidP="00771B22">
      <w:pPr>
        <w:spacing w:after="0" w:line="240" w:lineRule="auto"/>
        <w:jc w:val="both"/>
        <w:rPr>
          <w:rFonts w:ascii="Times New Roman" w:eastAsiaTheme="minorHAnsi" w:hAnsi="Times New Roman"/>
          <w:b/>
          <w:bCs/>
          <w:sz w:val="24"/>
          <w:szCs w:val="24"/>
        </w:rPr>
      </w:pPr>
      <w:r w:rsidRPr="00771B22">
        <w:rPr>
          <w:rFonts w:ascii="Times New Roman" w:eastAsiaTheme="minorHAnsi" w:hAnsi="Times New Roman"/>
          <w:b/>
          <w:bCs/>
          <w:sz w:val="24"/>
          <w:szCs w:val="24"/>
        </w:rPr>
        <w:t> </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bCs/>
          <w:sz w:val="24"/>
          <w:szCs w:val="24"/>
        </w:rPr>
      </w:pPr>
      <w:r w:rsidRPr="00771B22">
        <w:rPr>
          <w:rFonts w:ascii="Times New Roman" w:eastAsiaTheme="minorHAnsi" w:hAnsi="Times New Roman"/>
          <w:b/>
          <w:bCs/>
          <w:sz w:val="24"/>
          <w:szCs w:val="24"/>
        </w:rPr>
        <w:t>Чл.9.</w:t>
      </w:r>
      <w:r w:rsidRPr="00771B22">
        <w:rPr>
          <w:rFonts w:ascii="Times New Roman" w:eastAsiaTheme="minorHAnsi" w:hAnsi="Times New Roman"/>
          <w:b/>
          <w:bCs/>
          <w:sz w:val="24"/>
          <w:szCs w:val="24"/>
          <w:lang w:val="en-US"/>
        </w:rPr>
        <w:t xml:space="preserve"> </w:t>
      </w:r>
      <w:r w:rsidRPr="00771B22">
        <w:rPr>
          <w:rFonts w:ascii="Times New Roman" w:eastAsiaTheme="minorHAnsi" w:hAnsi="Times New Roman"/>
          <w:b/>
          <w:bCs/>
          <w:sz w:val="24"/>
          <w:szCs w:val="24"/>
        </w:rPr>
        <w:t xml:space="preserve">В ЗОНА 1 </w:t>
      </w:r>
      <w:r w:rsidRPr="00771B22">
        <w:rPr>
          <w:rFonts w:ascii="Times New Roman" w:eastAsiaTheme="minorHAnsi" w:hAnsi="Times New Roman"/>
          <w:sz w:val="24"/>
          <w:szCs w:val="24"/>
        </w:rPr>
        <w:t>от територията на община Никопол</w:t>
      </w:r>
      <w:r w:rsidRPr="00771B22">
        <w:rPr>
          <w:rFonts w:ascii="Times New Roman" w:eastAsiaTheme="minorHAnsi" w:hAnsi="Times New Roman"/>
          <w:b/>
          <w:bCs/>
          <w:sz w:val="24"/>
          <w:szCs w:val="24"/>
        </w:rPr>
        <w:t xml:space="preserve"> </w:t>
      </w:r>
      <w:r w:rsidRPr="00771B22">
        <w:rPr>
          <w:rFonts w:ascii="Times New Roman" w:eastAsiaTheme="minorHAnsi" w:hAnsi="Times New Roman"/>
          <w:bCs/>
          <w:sz w:val="24"/>
          <w:szCs w:val="24"/>
        </w:rPr>
        <w:t>не се допуска отглеждането на селскостопански животни във ферми с цел добив на храни и суровини за предлагане на пазара.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Чл.10.</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w:t>
      </w:r>
      <w:r w:rsidRPr="00771B22">
        <w:rPr>
          <w:rFonts w:ascii="Times New Roman" w:eastAsiaTheme="minorHAnsi" w:hAnsi="Times New Roman"/>
          <w:b/>
          <w:sz w:val="24"/>
          <w:szCs w:val="24"/>
        </w:rPr>
        <w:t>В</w:t>
      </w:r>
      <w:r w:rsidRPr="00771B22">
        <w:rPr>
          <w:rFonts w:ascii="Times New Roman" w:eastAsiaTheme="minorHAnsi" w:hAnsi="Times New Roman"/>
          <w:sz w:val="24"/>
          <w:szCs w:val="24"/>
        </w:rPr>
        <w:t xml:space="preserve"> </w:t>
      </w:r>
      <w:r w:rsidRPr="00771B22">
        <w:rPr>
          <w:rFonts w:ascii="Times New Roman" w:eastAsiaTheme="minorHAnsi" w:hAnsi="Times New Roman"/>
          <w:b/>
          <w:sz w:val="24"/>
          <w:szCs w:val="24"/>
        </w:rPr>
        <w:t>ЗОНА 2</w:t>
      </w:r>
      <w:r w:rsidRPr="00771B22">
        <w:rPr>
          <w:rFonts w:ascii="Times New Roman" w:eastAsiaTheme="minorHAnsi" w:hAnsi="Times New Roman"/>
          <w:sz w:val="24"/>
          <w:szCs w:val="24"/>
        </w:rPr>
        <w:t xml:space="preserve"> от територията на община Никопол</w:t>
      </w:r>
      <w:r w:rsidRPr="00771B22">
        <w:rPr>
          <w:rFonts w:ascii="Times New Roman" w:eastAsiaTheme="minorHAnsi" w:hAnsi="Times New Roman"/>
          <w:b/>
          <w:bCs/>
          <w:sz w:val="24"/>
          <w:szCs w:val="24"/>
        </w:rPr>
        <w:t xml:space="preserve"> </w:t>
      </w:r>
      <w:r w:rsidRPr="00771B22">
        <w:rPr>
          <w:rFonts w:ascii="Times New Roman" w:eastAsiaTheme="minorHAnsi" w:hAnsi="Times New Roman"/>
          <w:sz w:val="24"/>
          <w:szCs w:val="24"/>
        </w:rPr>
        <w:t>се допуска отглеждането на селскостопански животни с цел добив на суровини и храни, които се предлагат на пазара – (във ферми), само в регистрирани животновъдни обекти, в законни или търпими по смисъла на ЗУТ стопански постройки, които отговарят на ветеринарномедицинските, включително мерките за биосигурност и зоохигиенните на Наредба № 44 от 20.04.2006 г. за ветеринарно медицинските изисквания към животновъдните обекти и на нормативните изисквания за опазване на околната среда.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Не се допуска отглеждане на селскостопански животни </w:t>
      </w:r>
      <w:r w:rsidRPr="00771B22">
        <w:rPr>
          <w:rFonts w:ascii="Times New Roman" w:eastAsiaTheme="minorHAnsi" w:hAnsi="Times New Roman"/>
          <w:bCs/>
          <w:sz w:val="24"/>
          <w:szCs w:val="24"/>
        </w:rPr>
        <w:t>с цел добив на храни и суровини за предлагане на пазара</w:t>
      </w:r>
      <w:r w:rsidRPr="00771B22">
        <w:rPr>
          <w:rFonts w:ascii="Times New Roman" w:eastAsiaTheme="minorHAnsi" w:hAnsi="Times New Roman"/>
          <w:sz w:val="24"/>
          <w:szCs w:val="24"/>
        </w:rPr>
        <w:t xml:space="preserve"> в парцели граничещи по регулация с детски градини, училища, болнични заведения и административни сгради.  </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Чл.11.</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Отглеждането на селскостопански животни във ферми е допустимо само в сгради, въведени в експлоатация със съответното предназначение по реда на Закона за устройство на територията.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Отглеждането на селскостопански животни във ферми е допустимо и в сгради, представляващи търпими строежи по смисъла на Закона за устройство на територията. За установяването на режим на търпимост следва да се докаже по предвидения в Закона за устройство на територията ред, че сградата се е ползвала със съответното конкретно предназначение преди 31.03.2001г.</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Извършването на строителни работи във връзка с привеждане на животновъдните обекти в съответствие с нормативните изисквания за извършване на конкретната животновъдна дейност се разрешава по реда на Закона за устройство на територията.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Чл.12.</w:t>
      </w:r>
      <w:r w:rsidRPr="00771B22">
        <w:rPr>
          <w:rFonts w:ascii="Times New Roman" w:eastAsiaTheme="minorHAnsi" w:hAnsi="Times New Roman"/>
          <w:sz w:val="24"/>
          <w:szCs w:val="24"/>
        </w:rPr>
        <w:t> При отглеждането на селскостопански животни във ферми, собствениците на животновъдни обекти упражняват дейността спазвайки разпоредбите на Закона за ветеринарномедицинската дейност/ЗВД/ и подзаконовите нормативни актове към него, Закона за животновъдството, Наредба № 44 от 20.04.2006 г. за ветеринарномедицинските изисквания към животновъдните обекти, както и съобразно останалите действащи нормативни актове.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Чл.13</w:t>
      </w:r>
      <w:r w:rsidRPr="00771B22">
        <w:rPr>
          <w:rFonts w:ascii="Times New Roman" w:eastAsiaTheme="minorHAnsi" w:hAnsi="Times New Roman"/>
          <w:sz w:val="24"/>
          <w:szCs w:val="24"/>
        </w:rPr>
        <w:t xml:space="preserve">.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Отглеждането на селскостопански животни във ферми в населените места на територията на община Никопол, както и извън тях,  се извършва в сгради, предназначени за отглеждане на съответния вид животни.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Допустимият обем на отглежданите селскостопански животни във ферми в регулационните граници на населените места на територията на община Никопол за случаите по чл. 10, ал. 1 от настоящата наредба,  е както следва: </w:t>
      </w:r>
    </w:p>
    <w:p w:rsidR="00771B22" w:rsidRPr="00771B22" w:rsidRDefault="00771B22" w:rsidP="00771B22">
      <w:pPr>
        <w:numPr>
          <w:ilvl w:val="0"/>
          <w:numId w:val="9"/>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30 броя едри преживни животни (ЕПЖ) и приплодите им до 12-месечна възраст;</w:t>
      </w:r>
    </w:p>
    <w:p w:rsidR="00771B22" w:rsidRPr="00771B22" w:rsidRDefault="00771B22" w:rsidP="00771B22">
      <w:pPr>
        <w:numPr>
          <w:ilvl w:val="0"/>
          <w:numId w:val="9"/>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100 броя дребни преживни (ДПЖ) с приплодите им до 9-месечна възраст;</w:t>
      </w:r>
    </w:p>
    <w:p w:rsidR="00771B22" w:rsidRPr="00771B22" w:rsidRDefault="00771B22" w:rsidP="00771B22">
      <w:pPr>
        <w:numPr>
          <w:ilvl w:val="0"/>
          <w:numId w:val="9"/>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10 броя еднокопитни и приплодите им до 12-месечна възраст;</w:t>
      </w:r>
    </w:p>
    <w:p w:rsidR="00771B22" w:rsidRPr="00771B22" w:rsidRDefault="00771B22" w:rsidP="00771B22">
      <w:pPr>
        <w:numPr>
          <w:ilvl w:val="0"/>
          <w:numId w:val="9"/>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100 възрастни зайци с приплодите им, но не повече от сто броя общо;</w:t>
      </w:r>
    </w:p>
    <w:p w:rsidR="00771B22" w:rsidRPr="00771B22" w:rsidRDefault="00771B22" w:rsidP="00771B22">
      <w:pPr>
        <w:numPr>
          <w:ilvl w:val="0"/>
          <w:numId w:val="9"/>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до 100 възрастни птици независимо от вида;</w:t>
      </w:r>
    </w:p>
    <w:p w:rsidR="00771B22" w:rsidRPr="00771B22" w:rsidRDefault="00771B22" w:rsidP="00771B22">
      <w:pPr>
        <w:numPr>
          <w:ilvl w:val="0"/>
          <w:numId w:val="9"/>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 xml:space="preserve">до 100 бройлера или подрастващи птици независимо от вида.  </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Чл.14. </w:t>
      </w:r>
      <w:r w:rsidRPr="00771B22">
        <w:rPr>
          <w:rFonts w:ascii="Times New Roman" w:eastAsiaTheme="minorHAnsi" w:hAnsi="Times New Roman"/>
          <w:sz w:val="24"/>
          <w:szCs w:val="24"/>
        </w:rPr>
        <w:t xml:space="preserve"> Обекти за отглеждане на селскостопански животни в обем, надвишаващ този по чл. 13, ал. 2 е допустимо само в имоти граничещи непосредствено с регулационните граници на населеното място, както и в имоти извън регулационните граници на населените места в община Никопол, при спазване разпоредбите на Закона за ветеринарномедицинската дейност /ЗВД/ и подзаконовите нормативни актове към него, Закона за животновъдството, Наредба № 44 от 20.04.2006 г. за ветеринарномедицинските изисквания към животновъдните обекти, както и съобразно останалите действащи нормативни актове.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Чл.15.</w:t>
      </w:r>
      <w:r w:rsidRPr="00771B22">
        <w:rPr>
          <w:rFonts w:ascii="Times New Roman" w:eastAsiaTheme="minorHAnsi" w:hAnsi="Times New Roman"/>
          <w:sz w:val="24"/>
          <w:szCs w:val="24"/>
        </w:rPr>
        <w:t> Животновъдните обекти за отглеждане на свине във фамилни и индустриални ферми е допустимо само извън регулационните граници на населените места </w:t>
      </w:r>
      <w:r w:rsidRPr="00771B22">
        <w:rPr>
          <w:rFonts w:ascii="Times New Roman" w:eastAsiaTheme="minorHAnsi" w:hAnsi="Times New Roman"/>
          <w:bCs/>
          <w:sz w:val="24"/>
          <w:szCs w:val="24"/>
        </w:rPr>
        <w:t>в </w:t>
      </w:r>
      <w:r w:rsidRPr="00771B22">
        <w:rPr>
          <w:rFonts w:ascii="Times New Roman" w:eastAsiaTheme="minorHAnsi" w:hAnsi="Times New Roman"/>
          <w:sz w:val="24"/>
          <w:szCs w:val="24"/>
        </w:rPr>
        <w:t>община Никопол при спазване разпоредбите на Закона за ветеринарномедицинската дейност/ЗВД/ и подзаконовите нормативни актове към него, Закона за животновъдството, Наредба № 44 от 20.04.2006 г. за ветеринарномедицинските изисквания към животновъдните обекти, както и съобразно останалите действащи нормативни актове.</w:t>
      </w:r>
    </w:p>
    <w:p w:rsidR="00771B22" w:rsidRPr="00771B22" w:rsidRDefault="00771B22" w:rsidP="00771B22">
      <w:pPr>
        <w:spacing w:after="0" w:line="240" w:lineRule="auto"/>
        <w:jc w:val="both"/>
        <w:rPr>
          <w:rFonts w:ascii="Times New Roman" w:eastAsiaTheme="minorHAnsi" w:hAnsi="Times New Roman"/>
          <w:b/>
          <w:bCs/>
          <w:sz w:val="24"/>
          <w:szCs w:val="24"/>
        </w:rPr>
      </w:pPr>
    </w:p>
    <w:p w:rsidR="00771B22" w:rsidRPr="00771B22" w:rsidRDefault="00771B22" w:rsidP="00771B22">
      <w:pPr>
        <w:spacing w:after="0" w:line="240" w:lineRule="auto"/>
        <w:jc w:val="both"/>
        <w:rPr>
          <w:rFonts w:ascii="Times New Roman" w:eastAsiaTheme="minorHAnsi" w:hAnsi="Times New Roman"/>
          <w:b/>
          <w:bCs/>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РАЗДЕЛ V</w:t>
      </w:r>
    </w:p>
    <w:p w:rsidR="00771B22" w:rsidRPr="00771B22" w:rsidRDefault="00771B22" w:rsidP="00771B22">
      <w:pPr>
        <w:spacing w:after="0" w:line="240" w:lineRule="auto"/>
        <w:jc w:val="center"/>
        <w:rPr>
          <w:rFonts w:ascii="Times New Roman" w:eastAsiaTheme="minorHAnsi" w:hAnsi="Times New Roman"/>
          <w:b/>
          <w:bCs/>
          <w:sz w:val="24"/>
          <w:szCs w:val="24"/>
        </w:rPr>
      </w:pPr>
      <w:r w:rsidRPr="00771B22">
        <w:rPr>
          <w:rFonts w:ascii="Times New Roman" w:eastAsiaTheme="minorHAnsi" w:hAnsi="Times New Roman"/>
          <w:b/>
          <w:bCs/>
          <w:sz w:val="24"/>
          <w:szCs w:val="24"/>
        </w:rPr>
        <w:t>ЗАДЪЛЖЕНИЯ НА ОРГАНИТЕ НА МЕСТНОТО САМОУПРАВЛЕНИЕ, ФИЗИЧЕСКИ И ЮРИДИЧЕСКИ ЛИЦА</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Чл.16.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Кметът на общината, кметовете на кметства и кметските наместници са длъжни да: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Съдействат за организиране на изпълнението на мерките за профилактика, ограничаване и ликвидиране на болестите по животните;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1а.</w:t>
      </w:r>
      <w:r w:rsidRPr="00771B22">
        <w:rPr>
          <w:rFonts w:ascii="Times New Roman" w:eastAsiaTheme="minorHAnsi" w:hAnsi="Times New Roman"/>
          <w:sz w:val="24"/>
          <w:szCs w:val="24"/>
        </w:rPr>
        <w:t xml:space="preserve"> Организират изпълнението на разпоредените от Централния епизоотичен съвет и от комисиите по чл. 128, ал. 1 от ЗВД мерки за ограничаване и ликвидиране на болести по животните;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1б.</w:t>
      </w:r>
      <w:r w:rsidRPr="00771B22">
        <w:rPr>
          <w:rFonts w:ascii="Times New Roman" w:eastAsiaTheme="minorHAnsi" w:hAnsi="Times New Roman"/>
          <w:sz w:val="24"/>
          <w:szCs w:val="24"/>
        </w:rPr>
        <w:t xml:space="preserve"> Съдействат за организиране на периодични обучения на собственици и/или ползватели на животновъдни обекти, свързани с профилактика, ограничаване и ликвидиране на болести по животните и зоонози;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Районират пасищата и водопоите в зависимост от епизоотичната обстановка, а при необходимост - забраняват използването им;</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Предприемат мерки за недопускане на животни в депата за отпадъци;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Организират и предприемат действия за събиране и обезвреждане на умрелите безстопанствени животни съгласно изискванията на Регламент (ЕО) № 1069/2009;</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5.</w:t>
      </w:r>
      <w:r w:rsidRPr="00771B22">
        <w:rPr>
          <w:rFonts w:ascii="Times New Roman" w:eastAsiaTheme="minorHAnsi" w:hAnsi="Times New Roman"/>
          <w:sz w:val="24"/>
          <w:szCs w:val="24"/>
        </w:rPr>
        <w:t xml:space="preserve"> Организират определянето на терен за загробване на труповете на животни и предприемат действия за събиране и унищожаване на странични животински продукти извън обектите по чл. 259, ал. 1 и 2 от ЗВД и инсталациите по чл. 259а от ЗВД, в случаите, определени в чл. 19, параграф 1 от Регламент (ЕО) № 1069/2009;</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6.</w:t>
      </w:r>
      <w:r w:rsidRPr="00771B22">
        <w:rPr>
          <w:rFonts w:ascii="Times New Roman" w:eastAsiaTheme="minorHAnsi" w:hAnsi="Times New Roman"/>
          <w:sz w:val="24"/>
          <w:szCs w:val="24"/>
        </w:rPr>
        <w:t xml:space="preserve"> Предприемат мерки за недопускане използване на общински пасища и места за водопой от безстопанствени животни и животни, които не са идентифицирани и/или на които не са извършени мерките по програмата за профилактика, надзор, контрол и ликвидиране на болести по животните и зооноза;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7.</w:t>
      </w:r>
      <w:r w:rsidRPr="00771B22">
        <w:rPr>
          <w:rFonts w:ascii="Times New Roman" w:eastAsiaTheme="minorHAnsi" w:hAnsi="Times New Roman"/>
          <w:sz w:val="24"/>
          <w:szCs w:val="24"/>
        </w:rPr>
        <w:t xml:space="preserve"> Предприемат мерки за недопускане на свободно движение на животни по улиците на населените места;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8.</w:t>
      </w:r>
      <w:r w:rsidRPr="00771B22">
        <w:rPr>
          <w:rFonts w:ascii="Times New Roman" w:eastAsiaTheme="minorHAnsi" w:hAnsi="Times New Roman"/>
          <w:sz w:val="24"/>
          <w:szCs w:val="24"/>
        </w:rPr>
        <w:t xml:space="preserve"> Определят маршрута на движение на животните от животновъден обект и/или сборни стада по улиците на населените места.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9.</w:t>
      </w:r>
      <w:r w:rsidRPr="00771B22">
        <w:rPr>
          <w:rFonts w:ascii="Times New Roman" w:eastAsiaTheme="minorHAnsi" w:hAnsi="Times New Roman"/>
          <w:sz w:val="24"/>
          <w:szCs w:val="24"/>
        </w:rPr>
        <w:t xml:space="preserve"> Осъществяват контрол за спазване на настоящата наредбата.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10.</w:t>
      </w:r>
      <w:r w:rsidRPr="00771B22">
        <w:rPr>
          <w:rFonts w:ascii="Times New Roman" w:eastAsiaTheme="minorHAnsi" w:hAnsi="Times New Roman"/>
          <w:sz w:val="24"/>
          <w:szCs w:val="24"/>
        </w:rPr>
        <w:t xml:space="preserve"> Поддържат и актуализират публичен регистър на домашните кучета, ловните кучета и кучетата, които придружават или охраняват селскостопански животни, които се придвижват към регистриран животновъден обект;</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11.</w:t>
      </w:r>
      <w:r w:rsidRPr="00771B22">
        <w:rPr>
          <w:rFonts w:ascii="Times New Roman" w:eastAsiaTheme="minorHAnsi" w:hAnsi="Times New Roman"/>
          <w:sz w:val="24"/>
          <w:szCs w:val="24"/>
        </w:rPr>
        <w:t xml:space="preserve"> Организират ежегодно в срок до 20 октомври извършването на инвентаризация на животните в животновъдните обекти - лични стопанства, и изготвят списък, който съдържа имената на собствениците на животни, броя, вида и категорията на животните от животновъдните обекти; в срок до 7 работни дни от извършване на инвентаризацията предават списъка на официалния ветеринарен лекар, отговарящ за съответната община, и го поставят на видно място.</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При възникване на епизоотично огнище, освен задълженията по ал. 1, кметовете и кметските наместници оказват съдействие и подпомагат дейността на ветеринарните лекари по прилагане на мерките за ограничаване и ликвидиране на болестта, като:</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Актуализират списъка по ал. 1, т. 11;</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Организират дейностите по загробване на труповете на животните по реда на наредбата по чл. 259, ал. 3 от ЗВД;</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Осигуряват транспорт и организират извозването на труповете на животните до терена за загробване;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Под контрола на официален ветеринарен лекар организират изграждането и поддържането на дезинфекционни площадки на входовете/изходите на населените места, на чиято територия е констатирано епизоотичното огнище;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5.</w:t>
      </w:r>
      <w:r w:rsidRPr="00771B22">
        <w:rPr>
          <w:rFonts w:ascii="Times New Roman" w:eastAsiaTheme="minorHAnsi" w:hAnsi="Times New Roman"/>
          <w:sz w:val="24"/>
          <w:szCs w:val="24"/>
        </w:rPr>
        <w:t xml:space="preserve"> Осигуряват помощен персонал и технически средства, необходими за изпълнение на мерките за ограничаване и ликвидиране на болестта по животните на съответната територия;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6.</w:t>
      </w:r>
      <w:r w:rsidRPr="00771B22">
        <w:rPr>
          <w:rFonts w:ascii="Times New Roman" w:eastAsiaTheme="minorHAnsi" w:hAnsi="Times New Roman"/>
          <w:sz w:val="24"/>
          <w:szCs w:val="24"/>
        </w:rPr>
        <w:t xml:space="preserve"> Съвместно с органите на МВР ограничават достъпа на външни лица до населените места, на чиято територия е констатирано епизоотичното огнище;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7.</w:t>
      </w:r>
      <w:r w:rsidRPr="00771B22">
        <w:rPr>
          <w:rFonts w:ascii="Times New Roman" w:eastAsiaTheme="minorHAnsi" w:hAnsi="Times New Roman"/>
          <w:sz w:val="24"/>
          <w:szCs w:val="24"/>
        </w:rPr>
        <w:t xml:space="preserve"> Забраняват провеждането на масови мероприятия в населените места, на чиято територия е констатирано епизоотичното огнище;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 xml:space="preserve">(3) </w:t>
      </w:r>
      <w:r w:rsidRPr="00771B22">
        <w:rPr>
          <w:rFonts w:ascii="Times New Roman" w:eastAsiaTheme="minorHAnsi" w:hAnsi="Times New Roman"/>
          <w:sz w:val="24"/>
          <w:szCs w:val="24"/>
        </w:rPr>
        <w:t>Общината осигурява свой представител, който да участва в състава на Комисията по чл. 137, ал. 2 и ал. 14 от ЗВД.</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Чл.17.</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Общинският съвет ежегодно приема решение с мнозинство от две трети от общия брой на съветниците за предоставяне и актуализиране на ползването на мери и пасища, включени в общинския поземлен фонд, за паша на селскостопански животни.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Всеки собственик на селскостопански животни, желаещ да ползва общинско пасище, мера с цел паша на животните е необходимо да заяви писмено имота, който желае да ползва и заплати необходимата такса за наем.</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Чл.18.</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Придвижването на селскостопанските животни от животновъден обект и/или сборни стада по улиците на населените места до терени за паша в землищата на населените места в община Никопол става само по маршрути, определени със заповед на кмета на съответното населено място.</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Собствениците на селскостопански животни са длъжни да осигурят необходимите условия за безопасността на движението при придвижване на животните по улиците и пътищата на територията на общината (когато липсва друга възможност за придвижване).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Собствениците на животни носят административна отговорност при причинени щети от животните им в имоти на други физически и юридически лица. Щетите се установяват, по реда на Закона за опазване на селскостопанското имущество, ЗАНН и други нормативни документи.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Собствениците на селскостопански животни са длъжни да им осигурят придружител когато ги извеждат и прибират до и от събирателните пунктове. Задължават се ползвателите на сборните пунктове за животни ежедневно да ги почистват и поддържат в приличен вид.</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(5)</w:t>
      </w:r>
      <w:r w:rsidRPr="00771B22">
        <w:rPr>
          <w:rFonts w:ascii="Times New Roman" w:eastAsiaTheme="minorHAnsi" w:hAnsi="Times New Roman"/>
          <w:sz w:val="24"/>
          <w:szCs w:val="24"/>
        </w:rPr>
        <w:t xml:space="preserve"> Забранява се използването на общински пасища и места за водопой от животни, които не са идентифицирани и/или на които не са извършени мерките по програмата за профилактика, надзор, контрол и ликвидиране на болести по животните и зооноза.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Чл.19.</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Собствениците на селскостопански животни са длъжни незабавно да уведомят за умрели животни ветеринарния лекар, обслужващ животновъдния обект, и кмета на населеното място.</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Забранява се изхвърлянето на трупове на умрели животни и странични животински продукти в контейнерите и кофите за битови отпадъци и съдовете за разделно събиране на отпадъци.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Чл.20.</w:t>
      </w:r>
      <w:r w:rsidRPr="00771B22">
        <w:rPr>
          <w:rFonts w:ascii="Times New Roman" w:eastAsiaTheme="minorHAnsi" w:hAnsi="Times New Roman"/>
          <w:sz w:val="24"/>
          <w:szCs w:val="24"/>
        </w:rPr>
        <w:t> Клането на животни, предназначени за лична консумация от собственика извън кланици, може да се извършва при спазване изискванията на Регламент (ЕО) №1099/2009 на Съвета на Европейския съюз от 24 септември 2009 г., изменен с Регламент за изпълнение 2018/723 от 16 май 2018 г. относно защитата на животните по време на умъртвяване и Наредба № 22 от 14.12.2005 г. за намаляване до минимум страданията на животните по време на клане или умъртвяване.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Чл.21. </w:t>
      </w:r>
      <w:r w:rsidRPr="00771B22">
        <w:rPr>
          <w:rFonts w:ascii="Times New Roman" w:eastAsiaTheme="minorHAnsi" w:hAnsi="Times New Roman"/>
          <w:sz w:val="24"/>
          <w:szCs w:val="24"/>
        </w:rPr>
        <w:t>Забранява се: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Отглеждането на селскостопански животни в стопански постройки, в които не може да се осигурят зоотехническите, зоохигиенните и ветеринарно-санитарните изисквания,  на съответния вид животни, и не отговарят на нормативните изисквания за опазване на околната среда;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Забранява се отглеждането на селскостопански животни с изключение на птици за лични нужди в обекти, които са незаконни строежи по смисъла на ЗУТ или не се ползват по предназначение;</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Отглеждането на селскостопански животни в жилищни сгради;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Придвижването на неидентифицирани, съгласно разпоредбите на Закона за ветеринарномедицинската дейност, едри преживни животни (ЕПЖ), дребни преживни животни (ДПЖ), еднокопитни животни и свине в населените места на община Никопол;</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5.</w:t>
      </w:r>
      <w:r w:rsidRPr="00771B22">
        <w:rPr>
          <w:rFonts w:ascii="Times New Roman" w:eastAsiaTheme="minorHAnsi" w:hAnsi="Times New Roman"/>
          <w:sz w:val="24"/>
          <w:szCs w:val="24"/>
        </w:rPr>
        <w:t xml:space="preserve"> Свободното пускане на селскостопански животни в населените места на територията на общината, придвижването на болни от заразни и паразитни болести животни през населените места, освен в случаите, когато е разпоредено от ветеринарно-медицинските органи;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6.</w:t>
      </w:r>
      <w:r w:rsidRPr="00771B22">
        <w:rPr>
          <w:rFonts w:ascii="Times New Roman" w:eastAsiaTheme="minorHAnsi" w:hAnsi="Times New Roman"/>
          <w:sz w:val="24"/>
          <w:szCs w:val="24"/>
        </w:rPr>
        <w:t xml:space="preserve"> Замърсяване на общински терени и площи в резултат на отглеждането на селскостопански животни;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7.</w:t>
      </w:r>
      <w:r w:rsidRPr="00771B22">
        <w:rPr>
          <w:rFonts w:ascii="Times New Roman" w:eastAsiaTheme="minorHAnsi" w:hAnsi="Times New Roman"/>
          <w:sz w:val="24"/>
          <w:szCs w:val="24"/>
        </w:rPr>
        <w:t xml:space="preserve"> Отглеждането, преминаването и пашата на селскостопански животни в обществени озеленени площи на урбанизираните територии, в това число всички паркове, градини, улично озеленяване, извънселищно озеленяване и паркове, гробищни паркове, на територията на спортни обекти, в междублоковите пространства, в дворовете на здравни заведения, училища, детски градини и детски ясли и заведения за социални грижи, санитарно-охранителни зони на водоизточници и водоснабдителни съоръжения;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8.</w:t>
      </w:r>
      <w:r w:rsidRPr="00771B22">
        <w:rPr>
          <w:rFonts w:ascii="Times New Roman" w:eastAsiaTheme="minorHAnsi" w:hAnsi="Times New Roman"/>
          <w:sz w:val="24"/>
          <w:szCs w:val="24"/>
        </w:rPr>
        <w:t xml:space="preserve"> Навлизането на селскостопански животни в урегулирани поземлени имоти и земеделски имоти, които не са собственост на собственика на селскостопанските животни или няма правно основание да ги ползва, с което се застрашава собствеността на населението и земеделската продукция;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9.</w:t>
      </w:r>
      <w:r w:rsidRPr="00771B22">
        <w:rPr>
          <w:rFonts w:ascii="Times New Roman" w:eastAsiaTheme="minorHAnsi" w:hAnsi="Times New Roman"/>
          <w:sz w:val="24"/>
          <w:szCs w:val="24"/>
        </w:rPr>
        <w:t xml:space="preserve"> Клането на животни и първичната обработката на животински продукти на обществени места (по тротоарите, улиците, площадите и др.);</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10.</w:t>
      </w:r>
      <w:r w:rsidRPr="00771B22">
        <w:rPr>
          <w:rFonts w:ascii="Times New Roman" w:eastAsiaTheme="minorHAnsi" w:hAnsi="Times New Roman"/>
          <w:sz w:val="24"/>
          <w:szCs w:val="24"/>
        </w:rPr>
        <w:t xml:space="preserve"> Оставянето на животни без надзор, както и свободното им придвижване без придружител;</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11.</w:t>
      </w:r>
      <w:r w:rsidRPr="00771B22">
        <w:rPr>
          <w:rFonts w:ascii="Times New Roman" w:eastAsiaTheme="minorHAnsi" w:hAnsi="Times New Roman"/>
          <w:sz w:val="24"/>
          <w:szCs w:val="24"/>
        </w:rPr>
        <w:t xml:space="preserve"> Влизането, преминаването и пашата на животни в земи с посеви, трайни или цветни насаждения;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12.</w:t>
      </w:r>
      <w:r w:rsidRPr="00771B22">
        <w:rPr>
          <w:rFonts w:ascii="Times New Roman" w:eastAsiaTheme="minorHAnsi" w:hAnsi="Times New Roman"/>
          <w:sz w:val="24"/>
          <w:szCs w:val="24"/>
        </w:rPr>
        <w:t xml:space="preserve"> Пашата на животни на пасища, мери и ливади, при липса на правни основания за това;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13.</w:t>
      </w:r>
      <w:r w:rsidRPr="00771B22">
        <w:rPr>
          <w:rFonts w:ascii="Times New Roman" w:eastAsiaTheme="minorHAnsi" w:hAnsi="Times New Roman"/>
          <w:sz w:val="24"/>
          <w:szCs w:val="24"/>
        </w:rPr>
        <w:t xml:space="preserve"> Причиняването на страх, нараняване, болка, страдание, стрес или смърт на животни, освен при клане за лична консумация;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14.</w:t>
      </w:r>
      <w:r w:rsidRPr="00771B22">
        <w:rPr>
          <w:rFonts w:ascii="Times New Roman" w:eastAsiaTheme="minorHAnsi" w:hAnsi="Times New Roman"/>
          <w:sz w:val="24"/>
          <w:szCs w:val="24"/>
        </w:rPr>
        <w:t xml:space="preserve"> Подлагането на животни на натоварвания, които не са съобразени с анатомичните и физиологичните им особености;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15.</w:t>
      </w:r>
      <w:r w:rsidRPr="00771B22">
        <w:rPr>
          <w:rFonts w:ascii="Times New Roman" w:eastAsiaTheme="minorHAnsi" w:hAnsi="Times New Roman"/>
          <w:sz w:val="24"/>
          <w:szCs w:val="24"/>
        </w:rPr>
        <w:t xml:space="preserve"> Връзването на животни по начин, който им причинява болка, страдание или наранявания;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16.</w:t>
      </w:r>
      <w:r w:rsidRPr="00771B22">
        <w:rPr>
          <w:rFonts w:ascii="Times New Roman" w:eastAsiaTheme="minorHAnsi" w:hAnsi="Times New Roman"/>
          <w:sz w:val="24"/>
          <w:szCs w:val="24"/>
        </w:rPr>
        <w:t xml:space="preserve"> Отглеждането на животни при постоянна тъмнина или постоянно вързани;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17.</w:t>
      </w:r>
      <w:r w:rsidRPr="00771B22">
        <w:rPr>
          <w:rFonts w:ascii="Times New Roman" w:eastAsiaTheme="minorHAnsi" w:hAnsi="Times New Roman"/>
          <w:sz w:val="24"/>
          <w:szCs w:val="24"/>
        </w:rPr>
        <w:t xml:space="preserve"> Настаняването на едно и също място на несъвместими видове животни или на животни от един вид, когато това може да доведе до агресивност;</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18.</w:t>
      </w:r>
      <w:r w:rsidRPr="00771B22">
        <w:rPr>
          <w:rFonts w:ascii="Times New Roman" w:eastAsiaTheme="minorHAnsi" w:hAnsi="Times New Roman"/>
          <w:sz w:val="24"/>
          <w:szCs w:val="24"/>
        </w:rPr>
        <w:t xml:space="preserve"> Транспортирането на животни в нерегистрирани превозни средства при условия, причиняващи им болка, наранявания и страдания;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Чл.22.</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Забранява се изхвърлянето на торова маса в съдовете за събиране на отпадъци, като и във и върху площи, общинска или държавна собственост;</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Замърсяване на обществени места с оборски тор, торова течност и животински екскременти.</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Натрупването на оборски тор в постройките за отглеждане на животни и прилежащата към тях свободна дворна площ за разходка.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Изгарянето на торова постеля и суха торова маса.</w:t>
      </w:r>
    </w:p>
    <w:p w:rsidR="00771B22" w:rsidRPr="00771B22" w:rsidRDefault="00771B22" w:rsidP="00771B22">
      <w:pPr>
        <w:spacing w:after="0" w:line="240" w:lineRule="auto"/>
        <w:rPr>
          <w:rFonts w:ascii="Times New Roman" w:eastAsiaTheme="minorHAnsi" w:hAnsi="Times New Roman"/>
          <w:b/>
          <w:bCs/>
          <w:sz w:val="24"/>
          <w:szCs w:val="24"/>
        </w:rPr>
      </w:pPr>
    </w:p>
    <w:p w:rsidR="00771B22" w:rsidRPr="00771B22" w:rsidRDefault="00771B22" w:rsidP="00771B22">
      <w:pPr>
        <w:spacing w:after="0" w:line="240" w:lineRule="auto"/>
        <w:jc w:val="center"/>
        <w:rPr>
          <w:rFonts w:ascii="Times New Roman" w:eastAsiaTheme="minorHAnsi" w:hAnsi="Times New Roman"/>
          <w:b/>
          <w:bCs/>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РАЗДЕЛ VІ</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АДМИНИСТРАТИВНО – НАКАЗАТЕЛНИ РАЗПОРЕДБИ</w:t>
      </w:r>
    </w:p>
    <w:p w:rsidR="00771B22" w:rsidRPr="00771B22" w:rsidRDefault="00771B22" w:rsidP="00771B22">
      <w:pPr>
        <w:spacing w:after="0" w:line="240" w:lineRule="auto"/>
        <w:jc w:val="both"/>
        <w:rPr>
          <w:rFonts w:ascii="Times New Roman" w:eastAsiaTheme="minorHAnsi" w:hAnsi="Times New Roman"/>
          <w:b/>
          <w:bCs/>
          <w:sz w:val="24"/>
          <w:szCs w:val="24"/>
        </w:rPr>
      </w:pPr>
      <w:r w:rsidRPr="00771B22">
        <w:rPr>
          <w:rFonts w:ascii="Times New Roman" w:eastAsiaTheme="minorHAnsi" w:hAnsi="Times New Roman"/>
          <w:b/>
          <w:bCs/>
          <w:sz w:val="24"/>
          <w:szCs w:val="24"/>
        </w:rPr>
        <w:t> </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Чл.23. </w:t>
      </w:r>
      <w:r w:rsidRPr="00771B22">
        <w:rPr>
          <w:rFonts w:ascii="Times New Roman" w:eastAsiaTheme="minorHAnsi" w:hAnsi="Times New Roman"/>
          <w:sz w:val="24"/>
          <w:szCs w:val="24"/>
        </w:rPr>
        <w:t>Контрол по изпълнение изискванията на тази наредба се осъществява от оправомощени от кмета на общината длъжностни лица, кметовете на кметства и кметските наместници. При установяване на нарушения, същите съставят актове за установяване на административни нарушения.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Чл.24.</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Контролните органи по настоящата наредба извършват проверки по постъпили писмени молби, жалби и сигнали за нарушения на наредбата, подадени от държавни органи, физически и юридически лица, като за целта могат да бъдат канени и представители на ОД на БАБХ, РИОСВ, РУ на МВР и др.</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Контролните органи:</w:t>
      </w:r>
    </w:p>
    <w:p w:rsidR="00771B22" w:rsidRPr="00771B22" w:rsidRDefault="00771B22" w:rsidP="00771B22">
      <w:pPr>
        <w:numPr>
          <w:ilvl w:val="0"/>
          <w:numId w:val="10"/>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Установяват самоличността на собственика на животните или животното, със съдействието на полицията;</w:t>
      </w:r>
    </w:p>
    <w:p w:rsidR="00771B22" w:rsidRPr="00771B22" w:rsidRDefault="00771B22" w:rsidP="00771B22">
      <w:pPr>
        <w:numPr>
          <w:ilvl w:val="0"/>
          <w:numId w:val="10"/>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Имат право да извършват проверка след осигурен достъп от страна на собственика в недвижими имоти, в които се отглеждат животни или се предполага, че се отглеждат или третират такива. В случаите на отказ от страна на собственика на имота проверката се извършва със съдействие на органите на РУ на МВР.</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При констатиране на нарушения по тази наредба контролните органи:</w:t>
      </w:r>
    </w:p>
    <w:p w:rsidR="00771B22" w:rsidRPr="00771B22" w:rsidRDefault="00771B22" w:rsidP="00771B22">
      <w:pPr>
        <w:numPr>
          <w:ilvl w:val="0"/>
          <w:numId w:val="11"/>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Съставят констативни протоколи и дават предписания със срокове и отговорници за отстраняването им;</w:t>
      </w:r>
    </w:p>
    <w:p w:rsidR="00771B22" w:rsidRPr="00771B22" w:rsidRDefault="00771B22" w:rsidP="00771B22">
      <w:pPr>
        <w:numPr>
          <w:ilvl w:val="0"/>
          <w:numId w:val="11"/>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Съставят актове за установяване на административни нарушения по реда на Закона за административните нарушения и наказания /ЗАНН/;</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Въз основа на съставените актове за установени административни нарушения се издават наказателни постановления от кмета на Община Никопол  или упълномощени от него длъжностни лица.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Чл.25.</w:t>
      </w:r>
      <w:r w:rsidRPr="00771B22">
        <w:rPr>
          <w:rFonts w:ascii="Times New Roman" w:eastAsiaTheme="minorHAnsi" w:hAnsi="Times New Roman"/>
          <w:sz w:val="24"/>
          <w:szCs w:val="24"/>
        </w:rPr>
        <w:t> </w:t>
      </w: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На нарушителите на разпоредбите на настоящата Наредба се налагат глоби както следва:</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За констатирани нарушения по чл.2, нарушителя се наказва с глоба в размер от 200 лв. до 2000 лв.</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За констатирани нарушения на чл.5, ал. 2 нарушителя се наказва с глоба в размер от 300 лв. до 3000 лв.</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За констатирани нарушения на чл.13, ал. 2 и чл.15 нарушителя се наказва с глоба в размер от 500 лв. до 5000 лв.</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За констатирани други нарушения по настоящата наредба нарушителя се наказва с глоба от 50 до 5000 лв.</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Размерът на глобата се определя от наказващия орган съобразно с тежестта на нарушението и степента на виновност на нарушителя.</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Установяването на нарушенията, издаването, обжалването и изпълнението на наказателните постановления става по реда на Закона за административните нарушения и наказания (ЗАНН).</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(4)</w:t>
      </w:r>
      <w:r w:rsidRPr="00771B22">
        <w:rPr>
          <w:rFonts w:ascii="Times New Roman" w:eastAsiaTheme="minorHAnsi" w:hAnsi="Times New Roman"/>
          <w:sz w:val="24"/>
          <w:szCs w:val="24"/>
        </w:rPr>
        <w:t xml:space="preserve"> За маловажни случаи на административни нарушения, установени при извършването им, овластените контролни органи могат да налагат на местонарушението глоби в размер от 30 лв. до 50 лв. За наложената глоба се издава фиш, който съдържа данни за самоличността на контролния орган и нарушителя, мястото и времето на нарушението, нарушените разпоредби и размера на глобата. Фишът се подписва от контролния орган и от нарушителят, че е съгласен да плати глобата и се изпраща на финансовия орган на общинската администрация за изпълнение. На нарушителя се дава препис, за да може да заплати доброволно глобата. Ако нарушителят оспори нарушението се съставя акт по реда на ЗАНН.</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bCs/>
          <w:sz w:val="24"/>
          <w:szCs w:val="24"/>
        </w:rPr>
        <w:t>Чл.26. </w:t>
      </w:r>
      <w:r w:rsidRPr="00771B22">
        <w:rPr>
          <w:rFonts w:ascii="Times New Roman" w:eastAsiaTheme="minorHAnsi" w:hAnsi="Times New Roman"/>
          <w:sz w:val="24"/>
          <w:szCs w:val="24"/>
        </w:rPr>
        <w:t>Установените в тази наредба административни наказания се налагат в случай, че за същото нарушение не е предвидено наказание в друг висшестоящ нормативен акт.</w:t>
      </w: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РАЗДЕЛ VІІ</w:t>
      </w:r>
    </w:p>
    <w:p w:rsidR="00771B22" w:rsidRPr="00771B22" w:rsidRDefault="00771B22" w:rsidP="00771B22">
      <w:pPr>
        <w:spacing w:after="0" w:line="240" w:lineRule="auto"/>
        <w:jc w:val="center"/>
        <w:rPr>
          <w:rFonts w:ascii="Times New Roman" w:eastAsiaTheme="minorHAnsi" w:hAnsi="Times New Roman"/>
          <w:sz w:val="24"/>
          <w:szCs w:val="24"/>
        </w:rPr>
      </w:pPr>
      <w:r w:rsidRPr="00771B22">
        <w:rPr>
          <w:rFonts w:ascii="Times New Roman" w:eastAsiaTheme="minorHAnsi" w:hAnsi="Times New Roman"/>
          <w:b/>
          <w:bCs/>
          <w:sz w:val="24"/>
          <w:szCs w:val="24"/>
        </w:rPr>
        <w:t>ДОПЪЛНИТЕЛНИ РАЗПОРЕДБИ И ЗАКЛЮЧИТЕЛНИ РАЗПОРЕДБИ</w:t>
      </w:r>
    </w:p>
    <w:p w:rsidR="00771B22" w:rsidRPr="00771B22" w:rsidRDefault="00771B22" w:rsidP="00771B22">
      <w:pPr>
        <w:spacing w:after="0" w:line="240" w:lineRule="auto"/>
        <w:jc w:val="center"/>
        <w:rPr>
          <w:rFonts w:ascii="Times New Roman" w:eastAsiaTheme="minorHAnsi" w:hAnsi="Times New Roman"/>
          <w:b/>
          <w:bCs/>
          <w:sz w:val="24"/>
          <w:szCs w:val="24"/>
        </w:rPr>
      </w:pPr>
    </w:p>
    <w:p w:rsidR="00771B22" w:rsidRPr="00771B22" w:rsidRDefault="00771B22" w:rsidP="00771B22">
      <w:pPr>
        <w:spacing w:after="0" w:line="240" w:lineRule="auto"/>
        <w:rPr>
          <w:rFonts w:ascii="Times New Roman" w:eastAsiaTheme="minorHAnsi" w:hAnsi="Times New Roman"/>
          <w:sz w:val="24"/>
          <w:szCs w:val="24"/>
        </w:rPr>
      </w:pP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§1.</w:t>
      </w:r>
      <w:r w:rsidRPr="00771B22">
        <w:rPr>
          <w:rFonts w:ascii="Times New Roman" w:eastAsiaTheme="minorHAnsi" w:hAnsi="Times New Roman"/>
          <w:sz w:val="24"/>
          <w:szCs w:val="24"/>
        </w:rPr>
        <w:t xml:space="preserve"> По смисъла на наредбата :</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"Селскостопански животни" са едри и дребни преживни животни, свине, птици, еднокопитни /коне, магарета и техните хибриди/;</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"Едри преживни животни" са говеда и биволи;</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"Дребни преживни животни" са овце и кози;</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"Еднокопитни животни" са коне и магарета и техните хибриди</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"Птици" са кокошки, пуйки, патици, гъски, токачки.</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"Идентификация на животно" е характеризирането му по неговата маркировка, паспортни и регистрационни данни;</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"Животновъден обект" е всяко място, където временно или постоянно се отглеждат или настаняват животни, с изключение на ветеринарни клиники или амбулатории.</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"Собственик на животновъден обект" е физическо лице, едноличен търговец или юридическо лице, което притежава документи, доказващи собствеността и/или правото на ползване върху обекта.</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"Повторно нарушение" е нарушението, извършено в едногодишен срок от влизането в сила на наказателното постановление, с което на лицето е наложено наказание за същия вид нарушение.</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"Системно нарушение" са три или повече нарушения на изискванията на тази Наредба, Закона за защита на животните, Закона за ветеринарномедицинската дейност и нормативните актове по прилагането им, за които на лицето са наложени административни наказания с влезли в сила наказателни постановления.</w:t>
      </w:r>
    </w:p>
    <w:p w:rsidR="00771B22" w:rsidRPr="00771B22" w:rsidRDefault="00771B22" w:rsidP="00771B22">
      <w:pPr>
        <w:numPr>
          <w:ilvl w:val="0"/>
          <w:numId w:val="12"/>
        </w:numPr>
        <w:spacing w:after="0" w:line="240" w:lineRule="auto"/>
        <w:ind w:left="284" w:hanging="284"/>
        <w:contextualSpacing/>
        <w:jc w:val="both"/>
        <w:rPr>
          <w:rFonts w:ascii="Times New Roman" w:eastAsiaTheme="minorHAnsi" w:hAnsi="Times New Roman"/>
          <w:sz w:val="24"/>
          <w:szCs w:val="24"/>
        </w:rPr>
      </w:pPr>
      <w:r w:rsidRPr="00771B22">
        <w:rPr>
          <w:rFonts w:ascii="Times New Roman" w:eastAsiaTheme="minorHAnsi" w:hAnsi="Times New Roman"/>
          <w:sz w:val="24"/>
          <w:szCs w:val="24"/>
        </w:rPr>
        <w:t>„Маловажни нарушения” са тези, при които извършеното нарушение с оглед на липсата или незначителността но вредните последици, или с оглед на други смекчаващи обстоятелства представлява по-ниска степен на обществена опасност в сравнение с обикновените случаи на нарушение от същия вид.</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§2.</w:t>
      </w:r>
      <w:r w:rsidRPr="00771B22">
        <w:rPr>
          <w:rFonts w:ascii="Times New Roman" w:eastAsiaTheme="minorHAnsi" w:hAnsi="Times New Roman"/>
          <w:sz w:val="24"/>
          <w:szCs w:val="24"/>
        </w:rPr>
        <w:t xml:space="preserve"> Настоящата Наредба се издава на основание чл.21, ал. 1, т. 23 и ал.2 от ЗМСМА, във връзка с чл. 133, ал. 1 от Закон за ветеринарномедицинската дейност и е приета с решение № 236 от Протокол № 23/27.05.2021г. от заседание на Общински съвет.</w:t>
      </w:r>
    </w:p>
    <w:p w:rsidR="00771B22" w:rsidRPr="00771B22" w:rsidRDefault="00771B22" w:rsidP="00771B22">
      <w:pPr>
        <w:spacing w:after="0" w:line="240" w:lineRule="auto"/>
        <w:jc w:val="both"/>
        <w:rPr>
          <w:rFonts w:ascii="Times New Roman" w:eastAsiaTheme="minorHAnsi" w:hAnsi="Times New Roman"/>
          <w:sz w:val="24"/>
          <w:szCs w:val="24"/>
        </w:rPr>
      </w:pPr>
      <w:r w:rsidRPr="00771B22">
        <w:rPr>
          <w:rFonts w:ascii="Times New Roman" w:eastAsiaTheme="minorHAnsi" w:hAnsi="Times New Roman"/>
          <w:b/>
          <w:sz w:val="24"/>
          <w:szCs w:val="24"/>
        </w:rPr>
        <w:t>§3.</w:t>
      </w:r>
      <w:r w:rsidRPr="00771B22">
        <w:rPr>
          <w:rFonts w:ascii="Times New Roman" w:eastAsiaTheme="minorHAnsi" w:hAnsi="Times New Roman"/>
          <w:sz w:val="24"/>
          <w:szCs w:val="24"/>
        </w:rPr>
        <w:t xml:space="preserve"> Изпълнението на наредбата се възлага на кмета на Община Никопол</w:t>
      </w:r>
    </w:p>
    <w:p w:rsidR="00771B22" w:rsidRPr="00771B22" w:rsidRDefault="00771B22" w:rsidP="00771B22">
      <w:pPr>
        <w:spacing w:after="0" w:line="240" w:lineRule="auto"/>
        <w:rPr>
          <w:rFonts w:ascii="Times New Roman" w:eastAsiaTheme="minorHAnsi" w:hAnsi="Times New Roman"/>
          <w:b/>
          <w:sz w:val="24"/>
          <w:szCs w:val="24"/>
        </w:rPr>
      </w:pPr>
    </w:p>
    <w:p w:rsidR="00771B22" w:rsidRPr="00771B22" w:rsidRDefault="00771B22" w:rsidP="00771B22">
      <w:pPr>
        <w:spacing w:after="0" w:line="240" w:lineRule="auto"/>
        <w:rPr>
          <w:rFonts w:ascii="Times New Roman" w:eastAsiaTheme="minorHAnsi" w:hAnsi="Times New Roman"/>
          <w:b/>
          <w:sz w:val="24"/>
          <w:szCs w:val="24"/>
        </w:rPr>
      </w:pPr>
    </w:p>
    <w:p w:rsidR="00771B22" w:rsidRPr="00771B22" w:rsidRDefault="00771B22" w:rsidP="00771B22">
      <w:pPr>
        <w:spacing w:after="0" w:line="240" w:lineRule="auto"/>
        <w:rPr>
          <w:rFonts w:ascii="Times New Roman" w:eastAsiaTheme="minorHAnsi" w:hAnsi="Times New Roman"/>
          <w:b/>
          <w:sz w:val="24"/>
          <w:szCs w:val="24"/>
        </w:rPr>
      </w:pPr>
    </w:p>
    <w:p w:rsidR="00771B22" w:rsidRPr="00771B22" w:rsidRDefault="00771B22" w:rsidP="00771B22">
      <w:pPr>
        <w:spacing w:after="0" w:line="240" w:lineRule="auto"/>
        <w:rPr>
          <w:rFonts w:ascii="Times New Roman" w:eastAsiaTheme="minorHAnsi" w:hAnsi="Times New Roman"/>
          <w:b/>
          <w:sz w:val="24"/>
          <w:szCs w:val="24"/>
        </w:rPr>
      </w:pPr>
    </w:p>
    <w:p w:rsidR="00771B22" w:rsidRPr="00771B22" w:rsidRDefault="00771B22" w:rsidP="00771B22">
      <w:pPr>
        <w:spacing w:after="0" w:line="240" w:lineRule="auto"/>
        <w:rPr>
          <w:rFonts w:ascii="Times New Roman" w:eastAsiaTheme="minorHAnsi" w:hAnsi="Times New Roman"/>
          <w:b/>
          <w:sz w:val="24"/>
          <w:szCs w:val="24"/>
        </w:rPr>
      </w:pPr>
    </w:p>
    <w:p w:rsidR="00771B22" w:rsidRPr="00771B22" w:rsidRDefault="00771B22" w:rsidP="00771B22">
      <w:pPr>
        <w:spacing w:after="0" w:line="240" w:lineRule="auto"/>
        <w:rPr>
          <w:rFonts w:ascii="Times New Roman" w:eastAsiaTheme="minorHAnsi" w:hAnsi="Times New Roman"/>
          <w:b/>
          <w:sz w:val="24"/>
          <w:szCs w:val="24"/>
        </w:rPr>
      </w:pPr>
    </w:p>
    <w:p w:rsidR="00771B22" w:rsidRPr="00771B22" w:rsidRDefault="00771B22" w:rsidP="00771B22">
      <w:pPr>
        <w:spacing w:after="0" w:line="240" w:lineRule="auto"/>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r w:rsidRPr="00771B22">
        <w:rPr>
          <w:rFonts w:ascii="Times New Roman" w:eastAsiaTheme="minorHAnsi" w:hAnsi="Times New Roman"/>
          <w:b/>
          <w:sz w:val="24"/>
          <w:szCs w:val="24"/>
        </w:rPr>
        <w:t>Председател ОбС: …</w:t>
      </w:r>
      <w:r w:rsidR="00B17DBA">
        <w:rPr>
          <w:rFonts w:ascii="Times New Roman" w:eastAsiaTheme="minorHAnsi" w:hAnsi="Times New Roman"/>
          <w:b/>
          <w:sz w:val="24"/>
          <w:szCs w:val="24"/>
        </w:rPr>
        <w:t>/п/</w:t>
      </w:r>
      <w:r w:rsidRPr="00771B22">
        <w:rPr>
          <w:rFonts w:ascii="Times New Roman" w:eastAsiaTheme="minorHAnsi" w:hAnsi="Times New Roman"/>
          <w:b/>
          <w:sz w:val="24"/>
          <w:szCs w:val="24"/>
        </w:rPr>
        <w:t>…………….</w:t>
      </w:r>
    </w:p>
    <w:p w:rsidR="00771B22" w:rsidRPr="00771B22" w:rsidRDefault="00771B22" w:rsidP="00771B22">
      <w:pPr>
        <w:spacing w:after="0" w:line="240" w:lineRule="auto"/>
        <w:jc w:val="both"/>
        <w:rPr>
          <w:rFonts w:ascii="Times New Roman" w:eastAsiaTheme="minorHAnsi" w:hAnsi="Times New Roman"/>
          <w:b/>
          <w:sz w:val="24"/>
          <w:szCs w:val="24"/>
        </w:rPr>
      </w:pPr>
      <w:r w:rsidRPr="00771B22">
        <w:rPr>
          <w:rFonts w:ascii="Times New Roman" w:eastAsiaTheme="minorHAnsi" w:hAnsi="Times New Roman"/>
          <w:b/>
          <w:sz w:val="24"/>
          <w:szCs w:val="24"/>
        </w:rPr>
        <w:t xml:space="preserve">                           /д-р Цветан Андреев/</w:t>
      </w: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r w:rsidRPr="00771B22">
        <w:rPr>
          <w:rFonts w:ascii="Times New Roman" w:eastAsiaTheme="minorHAnsi" w:hAnsi="Times New Roman"/>
          <w:b/>
          <w:sz w:val="24"/>
          <w:szCs w:val="24"/>
        </w:rPr>
        <w:t>Зам.председател ОбС: …</w:t>
      </w:r>
      <w:r w:rsidR="00B17DBA">
        <w:rPr>
          <w:rFonts w:ascii="Times New Roman" w:eastAsiaTheme="minorHAnsi" w:hAnsi="Times New Roman"/>
          <w:b/>
          <w:sz w:val="24"/>
          <w:szCs w:val="24"/>
        </w:rPr>
        <w:t>/п/</w:t>
      </w:r>
      <w:r w:rsidRPr="00771B22">
        <w:rPr>
          <w:rFonts w:ascii="Times New Roman" w:eastAsiaTheme="minorHAnsi" w:hAnsi="Times New Roman"/>
          <w:b/>
          <w:sz w:val="24"/>
          <w:szCs w:val="24"/>
        </w:rPr>
        <w:t>…………….</w:t>
      </w:r>
    </w:p>
    <w:p w:rsidR="00771B22" w:rsidRPr="00771B22" w:rsidRDefault="00771B22" w:rsidP="00771B22">
      <w:pPr>
        <w:spacing w:after="0" w:line="240" w:lineRule="auto"/>
        <w:jc w:val="both"/>
        <w:rPr>
          <w:rFonts w:ascii="Times New Roman" w:eastAsiaTheme="minorHAnsi" w:hAnsi="Times New Roman"/>
          <w:b/>
          <w:sz w:val="24"/>
          <w:szCs w:val="24"/>
        </w:rPr>
      </w:pPr>
      <w:r w:rsidRPr="00771B22">
        <w:rPr>
          <w:rFonts w:ascii="Times New Roman" w:eastAsiaTheme="minorHAnsi" w:hAnsi="Times New Roman"/>
          <w:b/>
          <w:sz w:val="24"/>
          <w:szCs w:val="24"/>
        </w:rPr>
        <w:t xml:space="preserve">                                 /Майдън Сакаджиев/</w:t>
      </w: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p>
    <w:p w:rsidR="00771B22" w:rsidRPr="00771B22" w:rsidRDefault="00771B22" w:rsidP="00771B22">
      <w:pPr>
        <w:spacing w:after="0" w:line="240" w:lineRule="auto"/>
        <w:jc w:val="both"/>
        <w:rPr>
          <w:rFonts w:ascii="Times New Roman" w:eastAsiaTheme="minorHAnsi" w:hAnsi="Times New Roman"/>
          <w:b/>
          <w:sz w:val="24"/>
          <w:szCs w:val="24"/>
        </w:rPr>
      </w:pPr>
      <w:r w:rsidRPr="00771B22">
        <w:rPr>
          <w:rFonts w:ascii="Times New Roman" w:eastAsiaTheme="minorHAnsi" w:hAnsi="Times New Roman"/>
          <w:b/>
          <w:sz w:val="24"/>
          <w:szCs w:val="24"/>
        </w:rPr>
        <w:t>Протоколчик: …</w:t>
      </w:r>
      <w:r w:rsidR="00B17DBA">
        <w:rPr>
          <w:rFonts w:ascii="Times New Roman" w:eastAsiaTheme="minorHAnsi" w:hAnsi="Times New Roman"/>
          <w:b/>
          <w:sz w:val="24"/>
          <w:szCs w:val="24"/>
        </w:rPr>
        <w:t>/п/</w:t>
      </w:r>
      <w:r w:rsidRPr="00771B22">
        <w:rPr>
          <w:rFonts w:ascii="Times New Roman" w:eastAsiaTheme="minorHAnsi" w:hAnsi="Times New Roman"/>
          <w:b/>
          <w:sz w:val="24"/>
          <w:szCs w:val="24"/>
        </w:rPr>
        <w:t>………………</w:t>
      </w:r>
    </w:p>
    <w:p w:rsidR="00771B22" w:rsidRPr="00771B22" w:rsidRDefault="00771B22" w:rsidP="00771B22">
      <w:pPr>
        <w:spacing w:after="0" w:line="240" w:lineRule="auto"/>
        <w:jc w:val="both"/>
        <w:rPr>
          <w:rFonts w:ascii="Times New Roman" w:eastAsiaTheme="minorHAnsi" w:hAnsi="Times New Roman"/>
          <w:b/>
          <w:sz w:val="24"/>
          <w:szCs w:val="24"/>
        </w:rPr>
      </w:pPr>
      <w:r w:rsidRPr="00771B22">
        <w:rPr>
          <w:rFonts w:ascii="Times New Roman" w:eastAsiaTheme="minorHAnsi" w:hAnsi="Times New Roman"/>
          <w:b/>
          <w:sz w:val="24"/>
          <w:szCs w:val="24"/>
        </w:rPr>
        <w:t xml:space="preserve">                     /Ралица Александрова/</w:t>
      </w:r>
    </w:p>
    <w:p w:rsidR="00771B22" w:rsidRPr="00771B22" w:rsidRDefault="00771B22" w:rsidP="00771B22">
      <w:pPr>
        <w:spacing w:after="0" w:line="240" w:lineRule="auto"/>
        <w:rPr>
          <w:rFonts w:ascii="Times New Roman" w:eastAsia="Times New Roman" w:hAnsi="Times New Roman"/>
          <w:sz w:val="24"/>
          <w:szCs w:val="24"/>
          <w:lang w:eastAsia="bg-BG"/>
        </w:rPr>
      </w:pPr>
    </w:p>
    <w:p w:rsidR="00771B22" w:rsidRPr="00771B22" w:rsidRDefault="00771B22" w:rsidP="00771B22">
      <w:pPr>
        <w:spacing w:after="0" w:line="240" w:lineRule="auto"/>
        <w:rPr>
          <w:rFonts w:ascii="Times New Roman" w:eastAsia="Times New Roman" w:hAnsi="Times New Roman"/>
          <w:sz w:val="24"/>
          <w:szCs w:val="24"/>
          <w:lang w:eastAsia="bg-BG"/>
        </w:rPr>
      </w:pPr>
    </w:p>
    <w:p w:rsidR="00771B22" w:rsidRPr="00771B22" w:rsidRDefault="00771B22" w:rsidP="00771B22">
      <w:pPr>
        <w:rPr>
          <w:rFonts w:asciiTheme="minorHAnsi" w:eastAsiaTheme="minorHAnsi" w:hAnsiTheme="minorHAnsi" w:cstheme="minorBidi"/>
          <w:sz w:val="24"/>
          <w:szCs w:val="24"/>
        </w:rPr>
      </w:pPr>
    </w:p>
    <w:sectPr w:rsidR="00771B22" w:rsidRPr="00771B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B18"/>
    <w:multiLevelType w:val="hybridMultilevel"/>
    <w:tmpl w:val="51CC5FA4"/>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3DC3F87"/>
    <w:multiLevelType w:val="hybridMultilevel"/>
    <w:tmpl w:val="DFF8C140"/>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29502D5"/>
    <w:multiLevelType w:val="hybridMultilevel"/>
    <w:tmpl w:val="86EC7500"/>
    <w:lvl w:ilvl="0" w:tplc="CE30BFB2">
      <w:start w:val="1"/>
      <w:numFmt w:val="decimal"/>
      <w:lvlText w:val="%1."/>
      <w:lvlJc w:val="left"/>
      <w:pPr>
        <w:ind w:left="720" w:hanging="360"/>
      </w:pPr>
      <w:rPr>
        <w:rFonts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31FF5367"/>
    <w:multiLevelType w:val="hybridMultilevel"/>
    <w:tmpl w:val="3D6CE65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nsid w:val="38085B7C"/>
    <w:multiLevelType w:val="hybridMultilevel"/>
    <w:tmpl w:val="B59CCEDC"/>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393F6868"/>
    <w:multiLevelType w:val="hybridMultilevel"/>
    <w:tmpl w:val="4E383940"/>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47A95E31"/>
    <w:multiLevelType w:val="hybridMultilevel"/>
    <w:tmpl w:val="FC980952"/>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4F3F6ADC"/>
    <w:multiLevelType w:val="hybridMultilevel"/>
    <w:tmpl w:val="77FC816C"/>
    <w:lvl w:ilvl="0" w:tplc="95486E9A">
      <w:start w:val="3"/>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nsid w:val="501B5E2B"/>
    <w:multiLevelType w:val="hybridMultilevel"/>
    <w:tmpl w:val="E1983720"/>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539F3F33"/>
    <w:multiLevelType w:val="hybridMultilevel"/>
    <w:tmpl w:val="482E9C9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562A44FC"/>
    <w:multiLevelType w:val="hybridMultilevel"/>
    <w:tmpl w:val="7ADCA538"/>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5D763B35"/>
    <w:multiLevelType w:val="hybridMultilevel"/>
    <w:tmpl w:val="86EC7500"/>
    <w:lvl w:ilvl="0" w:tplc="CE30BFB2">
      <w:start w:val="1"/>
      <w:numFmt w:val="decimal"/>
      <w:lvlText w:val="%1."/>
      <w:lvlJc w:val="left"/>
      <w:pPr>
        <w:ind w:left="720" w:hanging="360"/>
      </w:pPr>
      <w:rPr>
        <w:rFonts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7C57579F"/>
    <w:multiLevelType w:val="hybridMultilevel"/>
    <w:tmpl w:val="8B5A79D4"/>
    <w:lvl w:ilvl="0" w:tplc="0402000F">
      <w:start w:val="1"/>
      <w:numFmt w:val="decimal"/>
      <w:lvlText w:val="%1."/>
      <w:lvlJc w:val="left"/>
      <w:pPr>
        <w:tabs>
          <w:tab w:val="num" w:pos="720"/>
        </w:tabs>
        <w:ind w:left="720" w:hanging="360"/>
      </w:pPr>
    </w:lvl>
    <w:lvl w:ilvl="1" w:tplc="5F9407C0">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num w:numId="1">
    <w:abstractNumId w:val="9"/>
  </w:num>
  <w:num w:numId="2">
    <w:abstractNumId w:val="7"/>
  </w:num>
  <w:num w:numId="3">
    <w:abstractNumId w:val="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1"/>
  </w:num>
  <w:num w:numId="8">
    <w:abstractNumId w:val="8"/>
  </w:num>
  <w:num w:numId="9">
    <w:abstractNumId w:val="11"/>
  </w:num>
  <w:num w:numId="10">
    <w:abstractNumId w:val="5"/>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765"/>
    <w:rsid w:val="00263765"/>
    <w:rsid w:val="00771B22"/>
    <w:rsid w:val="00B17DBA"/>
    <w:rsid w:val="00B8744D"/>
    <w:rsid w:val="00D9686E"/>
    <w:rsid w:val="00FA402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76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86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9686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76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86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9686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126" Type="http://schemas.openxmlformats.org/officeDocument/2006/relationships/image" Target="media/image121.png"/><Relationship Id="rId13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142</Pages>
  <Words>6147</Words>
  <Characters>35038</Characters>
  <Application>Microsoft Office Word</Application>
  <DocSecurity>0</DocSecurity>
  <Lines>291</Lines>
  <Paragraphs>82</Paragraphs>
  <ScaleCrop>false</ScaleCrop>
  <Company/>
  <LinksUpToDate>false</LinksUpToDate>
  <CharactersWithSpaces>41103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2021-06-01T05:57:00Z</dcterms:created>
  <dcterms:modified xsi:type="dcterms:W3CDTF">2021-06-01T08:00:00Z</dcterms:modified>
</cp:coreProperties>
</file>